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55626D" w:rsidTr="00517190">
        <w:tc>
          <w:tcPr>
            <w:tcW w:w="10089" w:type="dxa"/>
          </w:tcPr>
          <w:p w:rsidR="00276D21" w:rsidRPr="00517190" w:rsidRDefault="00D73FBE" w:rsidP="00517190">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6.35pt" o:ole="">
                  <v:imagedata r:id="rId7" o:title=""/>
                </v:shape>
                <o:OLEObject Type="Embed" ProgID="Equation.3" ShapeID="_x0000_i1025" DrawAspect="Content" ObjectID="_1496727113" r:id="rId8"/>
              </w:object>
            </w:r>
          </w:p>
          <w:p w:rsidR="00FE79FE" w:rsidRPr="00517190" w:rsidRDefault="00FE79FE" w:rsidP="003F0B58">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526063" w:rsidRPr="00517190">
              <w:rPr>
                <w:rFonts w:ascii="Tahoma" w:hAnsi="Tahoma" w:cs="Tahoma"/>
                <w:b/>
                <w:bCs/>
                <w:iCs/>
                <w:color w:val="509141"/>
                <w:sz w:val="36"/>
                <w:szCs w:val="36"/>
                <w:lang w:val="en-US"/>
              </w:rPr>
              <w:t>eport</w:t>
            </w:r>
            <w:r w:rsidRPr="00517190">
              <w:rPr>
                <w:rFonts w:ascii="Tahoma" w:hAnsi="Tahoma" w:cs="Tahoma"/>
                <w:b/>
                <w:bCs/>
                <w:iCs/>
                <w:color w:val="509141"/>
                <w:sz w:val="36"/>
                <w:szCs w:val="36"/>
                <w:lang w:val="en-US"/>
              </w:rPr>
              <w:t xml:space="preserve">  ITU-R  </w:t>
            </w:r>
            <w:r w:rsidR="002D77AF"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Pr="00517190">
              <w:rPr>
                <w:rFonts w:ascii="Tahoma" w:hAnsi="Tahoma" w:cs="Tahoma"/>
                <w:b/>
                <w:bCs/>
                <w:iCs/>
                <w:color w:val="509141"/>
                <w:sz w:val="36"/>
                <w:szCs w:val="36"/>
                <w:lang w:val="en-US"/>
              </w:rPr>
              <w:t>.</w:t>
            </w:r>
            <w:r w:rsidR="003F0B58">
              <w:rPr>
                <w:rFonts w:ascii="Tahoma" w:hAnsi="Tahoma" w:cs="Tahoma"/>
                <w:b/>
                <w:bCs/>
                <w:iCs/>
                <w:color w:val="509141"/>
                <w:sz w:val="36"/>
                <w:szCs w:val="36"/>
                <w:lang w:val="en-US"/>
              </w:rPr>
              <w:t>2350</w:t>
            </w:r>
            <w:r w:rsidR="0055626D">
              <w:rPr>
                <w:rFonts w:ascii="Tahoma" w:hAnsi="Tahoma" w:cs="Tahoma"/>
                <w:b/>
                <w:bCs/>
                <w:iCs/>
                <w:color w:val="509141"/>
                <w:sz w:val="36"/>
                <w:szCs w:val="36"/>
                <w:lang w:val="en-US"/>
              </w:rPr>
              <w:t>-0</w:t>
            </w:r>
          </w:p>
          <w:p w:rsidR="00FE79FE" w:rsidRPr="00517190" w:rsidRDefault="00FE79FE" w:rsidP="003F0B58">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w:t>
            </w:r>
            <w:r w:rsidR="003F0B58">
              <w:rPr>
                <w:rFonts w:ascii="Tahoma" w:hAnsi="Tahoma" w:cs="Tahoma"/>
                <w:b/>
                <w:bCs/>
                <w:iCs/>
                <w:color w:val="509141"/>
                <w:szCs w:val="24"/>
                <w:lang w:val="en-US"/>
              </w:rPr>
              <w:t>05</w:t>
            </w:r>
            <w:r w:rsidRPr="00517190">
              <w:rPr>
                <w:rFonts w:ascii="Tahoma" w:hAnsi="Tahoma" w:cs="Tahoma"/>
                <w:b/>
                <w:bCs/>
                <w:iCs/>
                <w:color w:val="509141"/>
                <w:szCs w:val="24"/>
                <w:lang w:val="en-US"/>
              </w:rPr>
              <w:t>/</w:t>
            </w:r>
            <w:r w:rsidR="003F0B58">
              <w:rPr>
                <w:rFonts w:ascii="Tahoma" w:hAnsi="Tahoma" w:cs="Tahoma"/>
                <w:b/>
                <w:bCs/>
                <w:iCs/>
                <w:color w:val="509141"/>
                <w:szCs w:val="24"/>
                <w:lang w:val="en-US"/>
              </w:rPr>
              <w:t>2015</w:t>
            </w:r>
            <w:r w:rsidRPr="00517190">
              <w:rPr>
                <w:rFonts w:ascii="Tahoma" w:hAnsi="Tahoma" w:cs="Tahoma"/>
                <w:b/>
                <w:bCs/>
                <w:iCs/>
                <w:color w:val="509141"/>
                <w:szCs w:val="24"/>
                <w:lang w:val="en-US"/>
              </w:rPr>
              <w:t>)</w:t>
            </w:r>
          </w:p>
        </w:tc>
      </w:tr>
      <w:tr w:rsidR="00FE79FE" w:rsidRPr="000E3E9F" w:rsidTr="00517190">
        <w:tc>
          <w:tcPr>
            <w:tcW w:w="10089" w:type="dxa"/>
          </w:tcPr>
          <w:p w:rsidR="00013002" w:rsidRPr="00517190" w:rsidRDefault="00013002" w:rsidP="00517190">
            <w:pPr>
              <w:spacing w:before="80" w:line="500" w:lineRule="exact"/>
              <w:jc w:val="right"/>
              <w:rPr>
                <w:rFonts w:ascii="Tahoma" w:hAnsi="Tahoma" w:cs="Tahoma"/>
                <w:b/>
                <w:bCs/>
                <w:iCs/>
                <w:color w:val="509141"/>
                <w:sz w:val="44"/>
                <w:szCs w:val="44"/>
                <w:lang w:val="en-US"/>
              </w:rPr>
            </w:pPr>
          </w:p>
          <w:p w:rsidR="00D8150A" w:rsidRPr="003F0B58" w:rsidRDefault="003F0B58" w:rsidP="003F0B58">
            <w:pPr>
              <w:spacing w:before="80" w:line="500" w:lineRule="exact"/>
              <w:jc w:val="right"/>
              <w:rPr>
                <w:rFonts w:ascii="Tahoma" w:hAnsi="Tahoma" w:cs="Tahoma"/>
                <w:b/>
                <w:bCs/>
                <w:iCs/>
                <w:color w:val="509141"/>
                <w:sz w:val="40"/>
                <w:szCs w:val="40"/>
                <w:lang w:val="en-US"/>
              </w:rPr>
            </w:pPr>
            <w:r w:rsidRPr="003F0B58">
              <w:rPr>
                <w:rFonts w:ascii="Tahoma" w:hAnsi="Tahoma" w:cs="Tahoma"/>
                <w:b/>
                <w:bCs/>
                <w:iCs/>
                <w:color w:val="509141"/>
                <w:sz w:val="40"/>
                <w:szCs w:val="40"/>
                <w:lang w:val="en-US"/>
              </w:rPr>
              <w:t xml:space="preserve">Potential interference from the Earth exploration-satellite (active) spaceborne radars operating in the 1 215-1 300 MHz frequency band to the aeronautical radionavigation surveillance radar receivers </w:t>
            </w:r>
            <w:r w:rsidRPr="003F0B58">
              <w:rPr>
                <w:rFonts w:ascii="Tahoma" w:hAnsi="Tahoma" w:cs="Tahoma"/>
                <w:b/>
                <w:bCs/>
                <w:iCs/>
                <w:color w:val="509141"/>
                <w:sz w:val="40"/>
                <w:szCs w:val="40"/>
                <w:lang w:val="en-US"/>
              </w:rPr>
              <w:br/>
              <w:t>in the 1 240-1 370 MHz frequency band</w:t>
            </w:r>
          </w:p>
          <w:p w:rsidR="00FE79FE" w:rsidRPr="00517190" w:rsidRDefault="00AD26B8" w:rsidP="00517190">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FE79FE" w:rsidRPr="000E3E9F" w:rsidTr="00517190">
        <w:tc>
          <w:tcPr>
            <w:tcW w:w="10089" w:type="dxa"/>
          </w:tcPr>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after="180" w:line="360" w:lineRule="exact"/>
              <w:jc w:val="right"/>
              <w:rPr>
                <w:rFonts w:ascii="Tahoma" w:hAnsi="Tahoma" w:cs="Tahoma"/>
                <w:b/>
                <w:bCs/>
                <w:iCs/>
                <w:color w:val="243285"/>
                <w:sz w:val="36"/>
                <w:szCs w:val="36"/>
                <w:lang w:val="en-US"/>
              </w:rPr>
            </w:pPr>
          </w:p>
          <w:p w:rsidR="00013002" w:rsidRPr="00517190" w:rsidRDefault="002D77AF" w:rsidP="00517190">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00FE79FE" w:rsidRPr="00517190">
              <w:rPr>
                <w:rFonts w:ascii="Tahoma" w:hAnsi="Tahoma" w:cs="Tahoma"/>
                <w:b/>
                <w:bCs/>
                <w:iCs/>
                <w:color w:val="509141"/>
                <w:sz w:val="36"/>
                <w:szCs w:val="36"/>
                <w:lang w:val="en-US"/>
              </w:rPr>
              <w:t xml:space="preserve"> Series</w:t>
            </w:r>
          </w:p>
          <w:p w:rsidR="00FE79FE" w:rsidRPr="00517190" w:rsidRDefault="002D77AF" w:rsidP="00517190">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emote sensing systems</w:t>
            </w:r>
          </w:p>
        </w:tc>
      </w:tr>
    </w:tbl>
    <w:p w:rsidR="00A71FE5" w:rsidRDefault="00A71FE5" w:rsidP="00CD659B">
      <w:pPr>
        <w:spacing w:before="80"/>
        <w:rPr>
          <w:i/>
          <w:lang w:val="en-US"/>
        </w:rPr>
      </w:pPr>
    </w:p>
    <w:p w:rsidR="00FE79FE" w:rsidRDefault="00FE79FE" w:rsidP="00CD659B">
      <w:pPr>
        <w:spacing w:before="80"/>
        <w:rPr>
          <w:i/>
          <w:lang w:val="en-US"/>
        </w:rPr>
      </w:pPr>
    </w:p>
    <w:p w:rsidR="00FE79FE" w:rsidRDefault="00FE79FE" w:rsidP="00CD659B">
      <w:pPr>
        <w:spacing w:before="80"/>
        <w:rPr>
          <w:i/>
          <w:lang w:val="en-US"/>
        </w:rPr>
      </w:pPr>
    </w:p>
    <w:p w:rsidR="00FE79FE" w:rsidRDefault="00FE79FE" w:rsidP="00CD659B">
      <w:pPr>
        <w:spacing w:before="80"/>
        <w:rPr>
          <w:i/>
          <w:lang w:val="en-US"/>
        </w:rPr>
      </w:pPr>
    </w:p>
    <w:p w:rsidR="00FE79FE" w:rsidRDefault="00FE79FE" w:rsidP="00CD659B">
      <w:pPr>
        <w:spacing w:before="80"/>
        <w:rPr>
          <w:i/>
          <w:lang w:val="en-US"/>
        </w:rPr>
      </w:pPr>
    </w:p>
    <w:p w:rsidR="00A71FE5" w:rsidRDefault="00A71FE5" w:rsidP="00CD659B">
      <w:pPr>
        <w:spacing w:before="80"/>
        <w:rPr>
          <w:i/>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2F5D6C">
      <w:pPr>
        <w:spacing w:before="0"/>
        <w:jc w:val="center"/>
        <w:rPr>
          <w:lang w:val="en-US"/>
        </w:rPr>
      </w:pPr>
    </w:p>
    <w:p w:rsidR="00505FB4" w:rsidRDefault="00505FB4" w:rsidP="002F5D6C">
      <w:pPr>
        <w:spacing w:before="0"/>
        <w:jc w:val="center"/>
        <w:rPr>
          <w:lang w:val="en-US"/>
        </w:rPr>
      </w:pPr>
    </w:p>
    <w:p w:rsidR="00CB60A4" w:rsidRDefault="00CB60A4" w:rsidP="002F5D6C">
      <w:pPr>
        <w:spacing w:before="0"/>
        <w:jc w:val="center"/>
        <w:rPr>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0E3E9F">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0E3E9F"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3B4EE8">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3B4EE8" w:rsidTr="003B4EE8">
        <w:tc>
          <w:tcPr>
            <w:tcW w:w="1140" w:type="dxa"/>
            <w:tcBorders>
              <w:top w:val="nil"/>
              <w:left w:val="single" w:sz="12" w:space="0" w:color="000080"/>
              <w:bottom w:val="nil"/>
              <w:right w:val="nil"/>
            </w:tcBorders>
            <w:shd w:val="clear" w:color="auto" w:fill="F3F3F3"/>
          </w:tcPr>
          <w:p w:rsidR="00CB60A4" w:rsidRPr="003B4EE8" w:rsidRDefault="00CB60A4">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D84F58">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0E3E9F">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2F5D6C">
      <w:pPr>
        <w:spacing w:before="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rsidP="002F5D6C">
            <w:pPr>
              <w:spacing w:before="0"/>
              <w:jc w:val="center"/>
              <w:rPr>
                <w:lang w:val="en-US"/>
              </w:rPr>
            </w:pPr>
          </w:p>
        </w:tc>
      </w:tr>
    </w:tbl>
    <w:p w:rsidR="00CB60A4" w:rsidRDefault="00CB60A4" w:rsidP="002F5D6C">
      <w:pPr>
        <w:spacing w:before="0"/>
        <w:jc w:val="center"/>
        <w:rPr>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0E3E9F" w:rsidTr="00517190">
        <w:tc>
          <w:tcPr>
            <w:tcW w:w="9360" w:type="dxa"/>
            <w:tcBorders>
              <w:top w:val="single" w:sz="12" w:space="0" w:color="000080"/>
              <w:left w:val="single" w:sz="12" w:space="0" w:color="000080"/>
              <w:bottom w:val="single" w:sz="12" w:space="0" w:color="000080"/>
              <w:right w:val="single" w:sz="12" w:space="0" w:color="000080"/>
            </w:tcBorders>
          </w:tcPr>
          <w:p w:rsidR="00CB60A4" w:rsidRPr="00517190" w:rsidRDefault="00CB60A4" w:rsidP="00926183">
            <w:pPr>
              <w:spacing w:after="120"/>
              <w:jc w:val="left"/>
              <w:rPr>
                <w:b/>
                <w:bCs/>
                <w:sz w:val="20"/>
                <w:lang w:val="en-US"/>
              </w:rPr>
            </w:pPr>
            <w:r w:rsidRPr="00517190">
              <w:rPr>
                <w:b/>
                <w:bCs/>
                <w:i/>
                <w:iCs/>
                <w:sz w:val="20"/>
                <w:lang w:val="en-US"/>
              </w:rPr>
              <w:t>Note</w:t>
            </w:r>
            <w:r w:rsidRPr="00517190">
              <w:rPr>
                <w:i/>
                <w:iCs/>
                <w:sz w:val="20"/>
                <w:lang w:val="en-US"/>
              </w:rPr>
              <w:t xml:space="preserve">: This ITU-R </w:t>
            </w:r>
            <w:r w:rsidR="00505FB4" w:rsidRPr="00517190">
              <w:rPr>
                <w:i/>
                <w:iCs/>
                <w:sz w:val="20"/>
                <w:lang w:val="en-US"/>
              </w:rPr>
              <w:t>Report</w:t>
            </w:r>
            <w:r w:rsidRPr="00517190">
              <w:rPr>
                <w:i/>
                <w:iCs/>
                <w:sz w:val="20"/>
                <w:lang w:val="en-US"/>
              </w:rPr>
              <w:t xml:space="preserve"> was approved in English </w:t>
            </w:r>
            <w:r w:rsidR="001A5259" w:rsidRPr="00517190">
              <w:rPr>
                <w:i/>
                <w:iCs/>
                <w:sz w:val="20"/>
                <w:lang w:val="en-US"/>
              </w:rPr>
              <w:t xml:space="preserve">by the Study Group </w:t>
            </w:r>
            <w:r w:rsidRPr="00517190">
              <w:rPr>
                <w:i/>
                <w:iCs/>
                <w:sz w:val="20"/>
                <w:lang w:val="en-US"/>
              </w:rPr>
              <w:t xml:space="preserve">under the </w:t>
            </w:r>
            <w:r w:rsidR="001A5259" w:rsidRPr="00517190">
              <w:rPr>
                <w:i/>
                <w:iCs/>
                <w:sz w:val="20"/>
                <w:lang w:val="en-US"/>
              </w:rPr>
              <w:t>procedure detailed in Resolution</w:t>
            </w:r>
            <w:r w:rsidR="00926183">
              <w:rPr>
                <w:i/>
                <w:iCs/>
                <w:sz w:val="20"/>
                <w:lang w:val="en-US"/>
              </w:rPr>
              <w:t> </w:t>
            </w:r>
            <w:r w:rsidRPr="00517190">
              <w:rPr>
                <w:i/>
                <w:iCs/>
                <w:sz w:val="20"/>
                <w:lang w:val="en-US"/>
              </w:rPr>
              <w:t>ITU-R 1.</w:t>
            </w:r>
          </w:p>
        </w:tc>
      </w:tr>
    </w:tbl>
    <w:p w:rsidR="00CB60A4" w:rsidRDefault="00CB60A4" w:rsidP="00CB60A4">
      <w:pPr>
        <w:spacing w:before="0"/>
        <w:jc w:val="center"/>
        <w:rPr>
          <w:lang w:val="en-US"/>
        </w:rPr>
      </w:pPr>
    </w:p>
    <w:p w:rsidR="00CB60A4" w:rsidRDefault="00CB60A4" w:rsidP="00CB60A4">
      <w:pPr>
        <w:spacing w:before="0"/>
        <w:jc w:val="center"/>
        <w:rPr>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18180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2105C3">
        <w:rPr>
          <w:sz w:val="20"/>
          <w:lang w:val="en-US"/>
        </w:rPr>
        <w:t>1</w:t>
      </w:r>
      <w:r w:rsidR="003342DC">
        <w:rPr>
          <w:sz w:val="20"/>
          <w:lang w:val="en-US"/>
        </w:rPr>
        <w:t>5</w:t>
      </w:r>
    </w:p>
    <w:p w:rsidR="00CB60A4" w:rsidRDefault="00CB60A4" w:rsidP="00181806">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2105C3">
        <w:rPr>
          <w:sz w:val="20"/>
          <w:lang w:val="en-US"/>
        </w:rPr>
        <w:t>1</w:t>
      </w:r>
      <w:r w:rsidR="003342DC">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3F0B58" w:rsidRPr="003F0B58" w:rsidRDefault="003F0B58" w:rsidP="003F0B58">
      <w:pPr>
        <w:pStyle w:val="RepNo"/>
        <w:spacing w:before="0"/>
        <w:rPr>
          <w:lang w:val="en-US"/>
        </w:rPr>
      </w:pPr>
      <w:bookmarkStart w:id="2" w:name="irecnoe"/>
      <w:bookmarkEnd w:id="2"/>
      <w:r w:rsidRPr="008D3D8D">
        <w:rPr>
          <w:lang w:val="en-US"/>
        </w:rPr>
        <w:lastRenderedPageBreak/>
        <w:t xml:space="preserve">REPORT  </w:t>
      </w:r>
      <w:bookmarkStart w:id="3" w:name="_GoBack"/>
      <w:bookmarkEnd w:id="3"/>
      <w:r w:rsidRPr="008D3D8D">
        <w:rPr>
          <w:rStyle w:val="href"/>
          <w:lang w:val="en-US"/>
        </w:rPr>
        <w:t xml:space="preserve">ITU-R  </w:t>
      </w:r>
      <w:r>
        <w:rPr>
          <w:rStyle w:val="href"/>
          <w:lang w:val="en-US"/>
        </w:rPr>
        <w:t>RS</w:t>
      </w:r>
      <w:r w:rsidRPr="008D3D8D">
        <w:rPr>
          <w:rStyle w:val="href"/>
          <w:lang w:val="en-US"/>
        </w:rPr>
        <w:t>.</w:t>
      </w:r>
      <w:r>
        <w:rPr>
          <w:rStyle w:val="href"/>
          <w:lang w:val="en-US"/>
        </w:rPr>
        <w:t>2350-0</w:t>
      </w:r>
    </w:p>
    <w:p w:rsidR="003F0B58" w:rsidRDefault="003F0B58" w:rsidP="003F0B58">
      <w:pPr>
        <w:pStyle w:val="Reptitle"/>
        <w:rPr>
          <w:lang w:val="en-US"/>
        </w:rPr>
      </w:pPr>
      <w:r w:rsidRPr="003F0B58">
        <w:rPr>
          <w:lang w:val="en-US"/>
        </w:rPr>
        <w:t xml:space="preserve">Potential interference from the Earth exploration-satellite (active) spaceborne radars operating in the 1 215-1 300 MHz frequency band to the </w:t>
      </w:r>
      <w:r w:rsidRPr="003F0B58">
        <w:rPr>
          <w:lang w:val="en-US"/>
        </w:rPr>
        <w:br/>
        <w:t xml:space="preserve">aeronautical radionavigation surveillance radar receivers </w:t>
      </w:r>
      <w:r w:rsidRPr="003F0B58">
        <w:rPr>
          <w:lang w:val="en-US"/>
        </w:rPr>
        <w:br/>
        <w:t>in the 1 240-1 370 MHz frequency band</w:t>
      </w:r>
    </w:p>
    <w:p w:rsidR="003F0B58" w:rsidRDefault="003F0B58" w:rsidP="003F0B58">
      <w:pPr>
        <w:pStyle w:val="Repref"/>
        <w:rPr>
          <w:lang w:val="en-US"/>
        </w:rPr>
      </w:pPr>
    </w:p>
    <w:p w:rsidR="003F0B58" w:rsidRDefault="003F0B58" w:rsidP="003F0B58">
      <w:pPr>
        <w:pStyle w:val="Repdate"/>
        <w:rPr>
          <w:lang w:val="en-US"/>
        </w:rPr>
      </w:pPr>
      <w:r>
        <w:rPr>
          <w:lang w:val="en-US"/>
        </w:rPr>
        <w:t>(2015)</w:t>
      </w:r>
    </w:p>
    <w:p w:rsidR="003F0B58" w:rsidRPr="003F0B58" w:rsidRDefault="003F0B58" w:rsidP="003F0B58">
      <w:pPr>
        <w:pStyle w:val="Heading1"/>
        <w:rPr>
          <w:lang w:val="en-GB"/>
        </w:rPr>
      </w:pPr>
      <w:r w:rsidRPr="003F0B58">
        <w:rPr>
          <w:lang w:val="en-GB"/>
        </w:rPr>
        <w:t>1</w:t>
      </w:r>
      <w:r w:rsidRPr="003F0B58">
        <w:rPr>
          <w:lang w:val="en-GB"/>
        </w:rPr>
        <w:tab/>
        <w:t>Background</w:t>
      </w:r>
    </w:p>
    <w:p w:rsidR="003F0B58" w:rsidRPr="0055626D" w:rsidRDefault="003F0B58" w:rsidP="003F0B58">
      <w:pPr>
        <w:rPr>
          <w:lang w:val="en-US"/>
        </w:rPr>
      </w:pPr>
      <w:r w:rsidRPr="0055626D">
        <w:rPr>
          <w:lang w:val="en-US"/>
        </w:rPr>
        <w:t xml:space="preserve">From the ITU Radio Regulations’ Table of Frequency Allocations and the relevant footnotes, the following services of primary status share the 1 215-1 300 MHz frequency band: </w:t>
      </w:r>
    </w:p>
    <w:p w:rsidR="003F0B58" w:rsidRPr="003F0B58" w:rsidRDefault="003F0B58" w:rsidP="003F0B58">
      <w:pPr>
        <w:pStyle w:val="enumlev1"/>
        <w:rPr>
          <w:lang w:val="en-GB"/>
        </w:rPr>
      </w:pPr>
      <w:r w:rsidRPr="003F0B58">
        <w:rPr>
          <w:lang w:val="en-GB"/>
        </w:rPr>
        <w:t>–</w:t>
      </w:r>
      <w:r w:rsidRPr="003F0B58">
        <w:rPr>
          <w:lang w:val="en-GB"/>
        </w:rPr>
        <w:tab/>
        <w:t xml:space="preserve">Radionavigation service (RNS) per footnote RR No. </w:t>
      </w:r>
      <w:r w:rsidRPr="003F0B58">
        <w:rPr>
          <w:b/>
          <w:lang w:val="en-GB"/>
        </w:rPr>
        <w:t>5.331</w:t>
      </w:r>
      <w:r w:rsidRPr="003F0B58">
        <w:rPr>
          <w:lang w:val="en-GB"/>
        </w:rPr>
        <w:t xml:space="preserve">: Limited to Aeronautical RNS (ARNS) in 1 240-1 300 MHz for Canada and </w:t>
      </w:r>
      <w:r w:rsidR="0055626D">
        <w:rPr>
          <w:lang w:val="en-GB"/>
        </w:rPr>
        <w:t xml:space="preserve">the </w:t>
      </w:r>
      <w:r w:rsidRPr="003F0B58">
        <w:rPr>
          <w:lang w:val="en-GB"/>
        </w:rPr>
        <w:t>United States</w:t>
      </w:r>
      <w:r>
        <w:rPr>
          <w:lang w:val="en-GB"/>
        </w:rPr>
        <w:t xml:space="preserve"> of America</w:t>
      </w:r>
      <w:r w:rsidRPr="003F0B58">
        <w:rPr>
          <w:lang w:val="en-GB"/>
        </w:rPr>
        <w:t>; and RNS in 1 215</w:t>
      </w:r>
      <w:r w:rsidRPr="003F0B58">
        <w:rPr>
          <w:lang w:val="en-GB"/>
        </w:rPr>
        <w:noBreakHyphen/>
        <w:t>1 300 MHz for 75 other countries.</w:t>
      </w:r>
    </w:p>
    <w:p w:rsidR="003F0B58" w:rsidRPr="003F0B58" w:rsidRDefault="003F0B58" w:rsidP="003F0B58">
      <w:pPr>
        <w:pStyle w:val="enumlev1"/>
        <w:rPr>
          <w:lang w:val="en-GB"/>
        </w:rPr>
      </w:pPr>
      <w:r w:rsidRPr="003F0B58">
        <w:rPr>
          <w:lang w:val="en-GB"/>
        </w:rPr>
        <w:t>–</w:t>
      </w:r>
      <w:r w:rsidRPr="003F0B58">
        <w:rPr>
          <w:lang w:val="en-GB"/>
        </w:rPr>
        <w:tab/>
        <w:t>Radiolocation service (RLS) – 1 215-1 300 MHz.</w:t>
      </w:r>
    </w:p>
    <w:p w:rsidR="003F0B58" w:rsidRPr="003F0B58" w:rsidRDefault="003F0B58" w:rsidP="0055626D">
      <w:pPr>
        <w:pStyle w:val="enumlev1"/>
        <w:rPr>
          <w:lang w:val="en-GB"/>
        </w:rPr>
      </w:pPr>
      <w:r w:rsidRPr="003F0B58">
        <w:rPr>
          <w:lang w:val="en-GB"/>
        </w:rPr>
        <w:t>–</w:t>
      </w:r>
      <w:r w:rsidRPr="003F0B58">
        <w:rPr>
          <w:lang w:val="en-GB"/>
        </w:rPr>
        <w:tab/>
        <w:t>Radionavigation-satellite service (RNSS) (space-to-Earth) (space-to-space) – 1 215</w:t>
      </w:r>
      <w:r w:rsidR="0055626D">
        <w:rPr>
          <w:lang w:val="en-GB"/>
        </w:rPr>
        <w:noBreakHyphen/>
      </w:r>
      <w:r w:rsidRPr="003F0B58">
        <w:rPr>
          <w:lang w:val="en-GB"/>
        </w:rPr>
        <w:t>1 300</w:t>
      </w:r>
      <w:r w:rsidR="0055626D">
        <w:rPr>
          <w:lang w:val="en-GB"/>
        </w:rPr>
        <w:t> </w:t>
      </w:r>
      <w:r w:rsidRPr="003F0B58">
        <w:rPr>
          <w:lang w:val="en-GB"/>
        </w:rPr>
        <w:t>MHz.</w:t>
      </w:r>
    </w:p>
    <w:p w:rsidR="003F0B58" w:rsidRPr="003F0B58" w:rsidRDefault="003F0B58" w:rsidP="003F0B58">
      <w:pPr>
        <w:pStyle w:val="enumlev1"/>
        <w:rPr>
          <w:lang w:val="en-GB"/>
        </w:rPr>
      </w:pPr>
      <w:r w:rsidRPr="003F0B58">
        <w:rPr>
          <w:lang w:val="en-GB"/>
        </w:rPr>
        <w:t>–</w:t>
      </w:r>
      <w:r w:rsidRPr="003F0B58">
        <w:rPr>
          <w:lang w:val="en-GB"/>
        </w:rPr>
        <w:tab/>
        <w:t>Earth exploration-satellite (active) service (EESS) – 1 215-1 300 MHz.</w:t>
      </w:r>
    </w:p>
    <w:p w:rsidR="003F0B58" w:rsidRPr="003F0B58" w:rsidRDefault="003F0B58" w:rsidP="003F0B58">
      <w:pPr>
        <w:pStyle w:val="enumlev1"/>
        <w:rPr>
          <w:lang w:val="en-GB"/>
        </w:rPr>
      </w:pPr>
      <w:r w:rsidRPr="003F0B58">
        <w:rPr>
          <w:lang w:val="en-GB"/>
        </w:rPr>
        <w:t>–</w:t>
      </w:r>
      <w:r w:rsidRPr="003F0B58">
        <w:rPr>
          <w:lang w:val="en-GB"/>
        </w:rPr>
        <w:tab/>
        <w:t>Space research (active) service (SRS) –</w:t>
      </w:r>
      <w:r w:rsidR="0055626D">
        <w:rPr>
          <w:lang w:val="en-GB"/>
        </w:rPr>
        <w:t xml:space="preserve"> </w:t>
      </w:r>
      <w:r w:rsidRPr="003F0B58">
        <w:rPr>
          <w:lang w:val="en-GB"/>
        </w:rPr>
        <w:t>1 215-1 300 MHz.</w:t>
      </w:r>
    </w:p>
    <w:p w:rsidR="003F0B58" w:rsidRPr="003F0B58" w:rsidRDefault="003F0B58" w:rsidP="003F0B58">
      <w:pPr>
        <w:pStyle w:val="enumlev1"/>
        <w:rPr>
          <w:lang w:val="en-GB"/>
        </w:rPr>
      </w:pPr>
      <w:r w:rsidRPr="003F0B58">
        <w:rPr>
          <w:lang w:val="en-GB"/>
        </w:rPr>
        <w:t>–</w:t>
      </w:r>
      <w:r w:rsidRPr="003F0B58">
        <w:rPr>
          <w:lang w:val="en-GB"/>
        </w:rPr>
        <w:tab/>
        <w:t>Fixed service and mobile service – 1 215-1 300 MHz for 32 countries, per footnote No. </w:t>
      </w:r>
      <w:r w:rsidRPr="003F0B58">
        <w:rPr>
          <w:b/>
          <w:bCs/>
          <w:lang w:val="en-GB"/>
        </w:rPr>
        <w:t>5.330</w:t>
      </w:r>
      <w:r w:rsidRPr="003F0B58">
        <w:rPr>
          <w:lang w:val="en-GB"/>
        </w:rPr>
        <w:t>.</w:t>
      </w:r>
    </w:p>
    <w:p w:rsidR="003F0B58" w:rsidRPr="003F0B58" w:rsidRDefault="003F0B58" w:rsidP="003F0B58">
      <w:pPr>
        <w:rPr>
          <w:lang w:val="en-GB"/>
        </w:rPr>
      </w:pPr>
      <w:r w:rsidRPr="003F0B58">
        <w:rPr>
          <w:lang w:val="en-GB"/>
        </w:rPr>
        <w:t xml:space="preserve">In the frequency band 1 215-1 300 MHz, EESS (active) and SRS (active) are subject to the limitations of certain Radio Regulations (RR) including Nos. </w:t>
      </w:r>
      <w:r w:rsidRPr="003F0B58">
        <w:rPr>
          <w:b/>
          <w:lang w:val="en-GB"/>
        </w:rPr>
        <w:t>5.332</w:t>
      </w:r>
      <w:r w:rsidRPr="003F0B58">
        <w:rPr>
          <w:lang w:val="en-GB"/>
        </w:rPr>
        <w:t>,</w:t>
      </w:r>
      <w:r w:rsidRPr="003F0B58">
        <w:rPr>
          <w:b/>
          <w:lang w:val="en-GB"/>
        </w:rPr>
        <w:t xml:space="preserve"> 5.335</w:t>
      </w:r>
      <w:r w:rsidRPr="003F0B58">
        <w:rPr>
          <w:lang w:val="en-GB"/>
        </w:rPr>
        <w:t xml:space="preserve"> and </w:t>
      </w:r>
      <w:r w:rsidRPr="003F0B58">
        <w:rPr>
          <w:b/>
          <w:lang w:val="en-GB"/>
        </w:rPr>
        <w:t>5.335A</w:t>
      </w:r>
      <w:r w:rsidRPr="003F0B58">
        <w:rPr>
          <w:lang w:val="en-GB"/>
        </w:rPr>
        <w:t>.</w:t>
      </w:r>
    </w:p>
    <w:p w:rsidR="003F0B58" w:rsidRPr="003F0B58" w:rsidRDefault="003F0B58" w:rsidP="003F0B58">
      <w:pPr>
        <w:pStyle w:val="enumlev1"/>
        <w:rPr>
          <w:lang w:val="en-GB"/>
        </w:rPr>
      </w:pPr>
      <w:r w:rsidRPr="003F0B58">
        <w:rPr>
          <w:b/>
          <w:lang w:val="en-GB"/>
        </w:rPr>
        <w:t>–</w:t>
      </w:r>
      <w:r w:rsidRPr="003F0B58">
        <w:rPr>
          <w:b/>
          <w:lang w:val="en-GB"/>
        </w:rPr>
        <w:tab/>
        <w:t>5.332</w:t>
      </w:r>
      <w:r w:rsidRPr="003F0B58">
        <w:rPr>
          <w:b/>
          <w:lang w:val="en-GB"/>
        </w:rPr>
        <w:tab/>
      </w:r>
      <w:r w:rsidRPr="003F0B58">
        <w:rPr>
          <w:lang w:val="en-GB"/>
        </w:rPr>
        <w:t>In the band 1 215</w:t>
      </w:r>
      <w:r w:rsidRPr="003F0B58">
        <w:rPr>
          <w:b/>
          <w:bCs/>
          <w:lang w:val="en-GB"/>
        </w:rPr>
        <w:t>-</w:t>
      </w:r>
      <w:r w:rsidRPr="003F0B58">
        <w:rPr>
          <w:lang w:val="en-GB"/>
        </w:rPr>
        <w:t>1 260 MHz, active spaceborne sensors in the Earth exploration-satellite and space research services shall not cause harmful interference to, claim protection from, or otherwise impose constraints on operation or development of the radiolocation service, the radionavigation</w:t>
      </w:r>
      <w:r w:rsidRPr="003F0B58">
        <w:rPr>
          <w:lang w:val="en-GB"/>
        </w:rPr>
        <w:noBreakHyphen/>
        <w:t>satellite service and other services allocated on a primary basis.     </w:t>
      </w:r>
      <w:r w:rsidRPr="0055626D">
        <w:rPr>
          <w:vertAlign w:val="superscript"/>
          <w:lang w:val="en-GB"/>
        </w:rPr>
        <w:t>(WRC</w:t>
      </w:r>
      <w:r w:rsidRPr="0055626D">
        <w:rPr>
          <w:vertAlign w:val="superscript"/>
          <w:lang w:val="en-GB"/>
        </w:rPr>
        <w:noBreakHyphen/>
        <w:t>2000)</w:t>
      </w:r>
    </w:p>
    <w:p w:rsidR="003F0B58" w:rsidRPr="003F0B58" w:rsidRDefault="003F0B58" w:rsidP="003F0B58">
      <w:pPr>
        <w:pStyle w:val="enumlev1"/>
        <w:rPr>
          <w:lang w:val="en-GB"/>
        </w:rPr>
      </w:pPr>
      <w:r w:rsidRPr="003F0B58">
        <w:rPr>
          <w:b/>
          <w:lang w:val="en-GB"/>
        </w:rPr>
        <w:t>–</w:t>
      </w:r>
      <w:r w:rsidRPr="003F0B58">
        <w:rPr>
          <w:b/>
          <w:lang w:val="en-GB"/>
        </w:rPr>
        <w:tab/>
        <w:t>5.335</w:t>
      </w:r>
      <w:r w:rsidRPr="003F0B58">
        <w:rPr>
          <w:b/>
          <w:lang w:val="en-GB"/>
        </w:rPr>
        <w:tab/>
      </w:r>
      <w:r w:rsidRPr="003F0B58">
        <w:rPr>
          <w:lang w:val="en-GB"/>
        </w:rPr>
        <w:t>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radionavigation service.     </w:t>
      </w:r>
      <w:r w:rsidRPr="0055626D">
        <w:rPr>
          <w:vertAlign w:val="superscript"/>
          <w:lang w:val="en-GB"/>
        </w:rPr>
        <w:t>(WRC-97)</w:t>
      </w:r>
    </w:p>
    <w:p w:rsidR="003F0B58" w:rsidRPr="003F0B58" w:rsidRDefault="003F0B58" w:rsidP="003F0B58">
      <w:pPr>
        <w:pStyle w:val="enumlev1"/>
        <w:rPr>
          <w:lang w:val="en-GB"/>
        </w:rPr>
      </w:pPr>
      <w:r w:rsidRPr="003F0B58">
        <w:rPr>
          <w:b/>
          <w:lang w:val="en-GB"/>
        </w:rPr>
        <w:t>–</w:t>
      </w:r>
      <w:r w:rsidRPr="003F0B58">
        <w:rPr>
          <w:b/>
          <w:lang w:val="en-GB"/>
        </w:rPr>
        <w:tab/>
        <w:t>5.335A</w:t>
      </w:r>
      <w:r w:rsidRPr="003F0B58">
        <w:rPr>
          <w:b/>
          <w:lang w:val="en-GB"/>
        </w:rPr>
        <w:tab/>
      </w:r>
      <w:r w:rsidRPr="003F0B58">
        <w:rPr>
          <w:lang w:val="en-GB"/>
        </w:rPr>
        <w:t>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   </w:t>
      </w:r>
      <w:r w:rsidRPr="0055626D">
        <w:rPr>
          <w:vertAlign w:val="superscript"/>
          <w:lang w:val="en-GB"/>
        </w:rPr>
        <w:t>(WRC</w:t>
      </w:r>
      <w:r w:rsidRPr="0055626D">
        <w:rPr>
          <w:vertAlign w:val="superscript"/>
          <w:lang w:val="en-GB"/>
        </w:rPr>
        <w:noBreakHyphen/>
        <w:t>2000)</w:t>
      </w:r>
    </w:p>
    <w:p w:rsidR="003F0B58" w:rsidRPr="003F0B58" w:rsidRDefault="003F0B58" w:rsidP="003F0B58">
      <w:pPr>
        <w:rPr>
          <w:lang w:val="en-GB"/>
        </w:rPr>
      </w:pPr>
      <w:r w:rsidRPr="003F0B58">
        <w:rPr>
          <w:lang w:val="en-GB"/>
        </w:rPr>
        <w:t>In the United States</w:t>
      </w:r>
      <w:r w:rsidR="00DE3169">
        <w:rPr>
          <w:lang w:val="en-GB"/>
        </w:rPr>
        <w:t xml:space="preserve"> of America</w:t>
      </w:r>
      <w:r w:rsidRPr="003F0B58">
        <w:rPr>
          <w:lang w:val="en-GB"/>
        </w:rPr>
        <w:t>, the ARNS surveillance radars are used to detect and track airborne systems to assist air traffic controllers with monitoring and separation of aircraft. These radars operate in the frequency band 1 240-1 370 MHz and operate continuously in all weather conditions.</w:t>
      </w:r>
    </w:p>
    <w:p w:rsidR="003F0B58" w:rsidRPr="003F0B58" w:rsidRDefault="003F0B58" w:rsidP="003F0B58">
      <w:pPr>
        <w:rPr>
          <w:lang w:val="en-GB"/>
        </w:rPr>
      </w:pPr>
      <w:r w:rsidRPr="003F0B58">
        <w:rPr>
          <w:lang w:val="en-GB"/>
        </w:rPr>
        <w:t>Proposed spaceborne active sensors in the 1 215-1 300 MHz band include the synthetic aperture radars</w:t>
      </w:r>
      <w:r w:rsidR="00DE3169">
        <w:rPr>
          <w:lang w:val="en-GB"/>
        </w:rPr>
        <w:t xml:space="preserve"> (SAR)</w:t>
      </w:r>
      <w:r w:rsidRPr="003F0B58">
        <w:rPr>
          <w:lang w:val="en-GB"/>
        </w:rPr>
        <w:t xml:space="preserve"> and scatterometers.</w:t>
      </w:r>
    </w:p>
    <w:p w:rsidR="003F0B58" w:rsidRPr="003F0B58" w:rsidRDefault="003F0B58" w:rsidP="0055626D">
      <w:pPr>
        <w:rPr>
          <w:lang w:val="en-GB"/>
        </w:rPr>
      </w:pPr>
      <w:r w:rsidRPr="003F0B58">
        <w:rPr>
          <w:lang w:val="en-GB"/>
        </w:rPr>
        <w:lastRenderedPageBreak/>
        <w:t xml:space="preserve">In the light of availability of characteristics of the proposed spaceborne active sensors, this </w:t>
      </w:r>
      <w:r w:rsidR="0055626D">
        <w:rPr>
          <w:lang w:val="en-GB"/>
        </w:rPr>
        <w:t>R</w:t>
      </w:r>
      <w:r w:rsidRPr="003F0B58">
        <w:rPr>
          <w:lang w:val="en-GB"/>
        </w:rPr>
        <w:t>eport provides a preliminary study of the potential for interference from these spaceborne active sensors, namely SAR3-6, to the ARNS surveillance radar receivers in the frequency band 1 240</w:t>
      </w:r>
      <w:r w:rsidRPr="003F0B58">
        <w:rPr>
          <w:lang w:val="en-GB"/>
        </w:rPr>
        <w:noBreakHyphen/>
        <w:t>1 370 MHz. The following ITU-R Recommendations will be used as the guidelines in this study:</w:t>
      </w:r>
    </w:p>
    <w:p w:rsidR="003F0B58" w:rsidRPr="003F0B58" w:rsidRDefault="003F0B58" w:rsidP="00DE3169">
      <w:pPr>
        <w:pStyle w:val="enumlev1"/>
        <w:rPr>
          <w:lang w:val="en-GB"/>
        </w:rPr>
      </w:pPr>
      <w:r w:rsidRPr="003F0B58">
        <w:rPr>
          <w:lang w:val="en-GB"/>
        </w:rPr>
        <w:t>–</w:t>
      </w:r>
      <w:r w:rsidRPr="003F0B58">
        <w:rPr>
          <w:lang w:val="en-GB"/>
        </w:rPr>
        <w:tab/>
      </w:r>
      <w:r w:rsidRPr="0055626D">
        <w:rPr>
          <w:lang w:val="en-GB"/>
        </w:rPr>
        <w:t>Recommendation ITU-R M.1463-3</w:t>
      </w:r>
      <w:r w:rsidRPr="003F0B58">
        <w:rPr>
          <w:lang w:val="en-GB"/>
        </w:rPr>
        <w:t xml:space="preserve"> – Characteristics of and protection criteria for radars operating in the radiodetermination service in the frequency band 1 215</w:t>
      </w:r>
      <w:r w:rsidRPr="003F0B58">
        <w:rPr>
          <w:lang w:val="en-GB"/>
        </w:rPr>
        <w:noBreakHyphen/>
        <w:t>1 400 MHz.</w:t>
      </w:r>
    </w:p>
    <w:p w:rsidR="003F0B58" w:rsidRPr="003F0B58" w:rsidRDefault="003F0B58" w:rsidP="00DE3169">
      <w:pPr>
        <w:pStyle w:val="enumlev1"/>
        <w:rPr>
          <w:lang w:val="en-GB"/>
        </w:rPr>
      </w:pPr>
      <w:r w:rsidRPr="003F0B58">
        <w:rPr>
          <w:lang w:val="en-GB"/>
        </w:rPr>
        <w:t>–</w:t>
      </w:r>
      <w:r w:rsidRPr="003F0B58">
        <w:rPr>
          <w:lang w:val="en-GB"/>
        </w:rPr>
        <w:tab/>
      </w:r>
      <w:r w:rsidRPr="0055626D">
        <w:rPr>
          <w:lang w:val="en-GB"/>
        </w:rPr>
        <w:t>Recommendation ITU-R M.1461-1</w:t>
      </w:r>
      <w:r w:rsidRPr="003F0B58">
        <w:rPr>
          <w:lang w:val="en-GB"/>
        </w:rPr>
        <w:t xml:space="preserve"> (2003) – Procedures for determining the potential for interference between radars operating in the radiodetermination service and systems in other services.</w:t>
      </w:r>
    </w:p>
    <w:p w:rsidR="003F0B58" w:rsidRPr="003F0B58" w:rsidRDefault="003F0B58" w:rsidP="00DE3169">
      <w:pPr>
        <w:pStyle w:val="enumlev1"/>
        <w:rPr>
          <w:lang w:val="en-GB"/>
        </w:rPr>
      </w:pPr>
      <w:r w:rsidRPr="003F0B58">
        <w:rPr>
          <w:lang w:val="en-GB"/>
        </w:rPr>
        <w:t>–</w:t>
      </w:r>
      <w:r w:rsidRPr="003F0B58">
        <w:rPr>
          <w:lang w:val="en-GB"/>
        </w:rPr>
        <w:tab/>
      </w:r>
      <w:r w:rsidRPr="0055626D">
        <w:rPr>
          <w:lang w:val="en-GB"/>
        </w:rPr>
        <w:t>Recommendation ITU-R M.1372-1</w:t>
      </w:r>
      <w:r w:rsidRPr="003F0B58">
        <w:rPr>
          <w:lang w:val="en-GB"/>
        </w:rPr>
        <w:t xml:space="preserve"> (2003) – Efficient use of the radio spectrum by radar stations in the radiodetermination service.</w:t>
      </w:r>
    </w:p>
    <w:p w:rsidR="003F0B58" w:rsidRPr="003F0B58" w:rsidRDefault="003F0B58" w:rsidP="00DE3169">
      <w:pPr>
        <w:pStyle w:val="enumlev1"/>
        <w:rPr>
          <w:lang w:val="en-GB"/>
        </w:rPr>
      </w:pPr>
      <w:r w:rsidRPr="003F0B58">
        <w:rPr>
          <w:lang w:val="en-GB"/>
        </w:rPr>
        <w:t>–</w:t>
      </w:r>
      <w:r w:rsidRPr="003F0B58">
        <w:rPr>
          <w:lang w:val="en-GB"/>
        </w:rPr>
        <w:tab/>
      </w:r>
      <w:r w:rsidRPr="0055626D">
        <w:rPr>
          <w:lang w:val="en-GB"/>
        </w:rPr>
        <w:t>Recommendation ITU-R RS.1280</w:t>
      </w:r>
      <w:r w:rsidRPr="003F0B58">
        <w:rPr>
          <w:lang w:val="en-GB"/>
        </w:rPr>
        <w:t xml:space="preserve"> (1997) – Selection of active spaceborne sensor emission characteristics to mitigate the potential for interference to terrestrial radars operating in frequency band 1-10 GHz.</w:t>
      </w:r>
    </w:p>
    <w:p w:rsidR="003F0B58" w:rsidRPr="003F0B58" w:rsidRDefault="003F0B58" w:rsidP="00DE3169">
      <w:pPr>
        <w:pStyle w:val="Heading1"/>
        <w:rPr>
          <w:lang w:val="en-GB"/>
        </w:rPr>
      </w:pPr>
      <w:r w:rsidRPr="003F0B58">
        <w:rPr>
          <w:lang w:val="en-GB"/>
        </w:rPr>
        <w:t>2</w:t>
      </w:r>
      <w:r w:rsidRPr="003F0B58">
        <w:rPr>
          <w:lang w:val="en-GB"/>
        </w:rPr>
        <w:tab/>
        <w:t>EESS systems characteristics</w:t>
      </w:r>
    </w:p>
    <w:p w:rsidR="003F0B58" w:rsidRPr="003F0B58" w:rsidRDefault="003F0B58" w:rsidP="000E3E9F">
      <w:pPr>
        <w:rPr>
          <w:lang w:val="en-GB"/>
        </w:rPr>
      </w:pPr>
      <w:r w:rsidRPr="003F0B58">
        <w:rPr>
          <w:lang w:val="en-GB"/>
        </w:rPr>
        <w:t>In this study, the potential interference from EESS (active) SARs 3, 4, 5 and 6 to ARNS surveillance radar receivers is considered</w:t>
      </w:r>
      <w:r w:rsidRPr="0055626D">
        <w:rPr>
          <w:rStyle w:val="FootnoteReference"/>
        </w:rPr>
        <w:footnoteReference w:id="1"/>
      </w:r>
      <w:r w:rsidRPr="003F0B58">
        <w:rPr>
          <w:lang w:val="en-GB"/>
        </w:rPr>
        <w:t>. The characteristics of these spaceborne active sensors, operating in the 1 215-1 300 MHz frequency band, are shown in Table 1</w:t>
      </w:r>
      <w:bookmarkStart w:id="4" w:name="_Toc209348669"/>
      <w:r w:rsidRPr="003F0B58">
        <w:rPr>
          <w:lang w:val="en-GB"/>
        </w:rPr>
        <w:t>. Figure 1 includes the typical SAR modes of operation (Stripmap, ScanSAR, and Spotlight), satellite altitude, and range of look angles for SARs 4, 5 and 6.</w:t>
      </w:r>
    </w:p>
    <w:p w:rsidR="003F0B58" w:rsidRPr="003F0B58" w:rsidRDefault="003F0B58" w:rsidP="003F0B58">
      <w:pPr>
        <w:rPr>
          <w:lang w:val="en-GB"/>
        </w:rPr>
      </w:pPr>
      <w:r w:rsidRPr="003F0B58">
        <w:rPr>
          <w:lang w:val="en-GB"/>
        </w:rPr>
        <w:br w:type="page"/>
      </w:r>
    </w:p>
    <w:p w:rsidR="003F0B58" w:rsidRPr="003F0B58" w:rsidRDefault="003F0B58" w:rsidP="00DE3169">
      <w:pPr>
        <w:pStyle w:val="TableNo"/>
        <w:rPr>
          <w:lang w:val="en-GB"/>
        </w:rPr>
      </w:pPr>
      <w:r w:rsidRPr="00DE3169">
        <w:lastRenderedPageBreak/>
        <w:t>T</w:t>
      </w:r>
      <w:r w:rsidR="00DE3169">
        <w:t>ABLE</w:t>
      </w:r>
      <w:r w:rsidR="000E3E9F">
        <w:rPr>
          <w:lang w:val="en-GB"/>
        </w:rPr>
        <w:t xml:space="preserve"> </w:t>
      </w:r>
      <w:r w:rsidRPr="003F0B58">
        <w:rPr>
          <w:lang w:val="en-GB"/>
        </w:rPr>
        <w:t>1</w:t>
      </w:r>
    </w:p>
    <w:p w:rsidR="003F0B58" w:rsidRPr="003F0B58" w:rsidRDefault="003F0B58" w:rsidP="00DE3169">
      <w:pPr>
        <w:pStyle w:val="Tabletitle"/>
        <w:rPr>
          <w:lang w:val="en-GB"/>
        </w:rPr>
      </w:pPr>
      <w:r w:rsidRPr="003F0B58">
        <w:rPr>
          <w:lang w:val="en-GB"/>
        </w:rPr>
        <w:t xml:space="preserve">Spaceborne active sensors – </w:t>
      </w:r>
      <w:bookmarkEnd w:id="4"/>
      <w:r w:rsidRPr="003F0B58">
        <w:rPr>
          <w:lang w:val="en-GB"/>
        </w:rPr>
        <w:t>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680"/>
        <w:gridCol w:w="1681"/>
        <w:gridCol w:w="1681"/>
        <w:gridCol w:w="1681"/>
      </w:tblGrid>
      <w:tr w:rsidR="003F0B58" w:rsidRPr="003F0B58" w:rsidTr="003F0B58">
        <w:trPr>
          <w:cantSplit/>
          <w:tblHeader/>
          <w:jc w:val="center"/>
        </w:trPr>
        <w:tc>
          <w:tcPr>
            <w:tcW w:w="2689" w:type="dxa"/>
          </w:tcPr>
          <w:p w:rsidR="003F0B58" w:rsidRPr="003F0B58" w:rsidRDefault="003F0B58" w:rsidP="00DE3169">
            <w:pPr>
              <w:pStyle w:val="Tablehead"/>
              <w:rPr>
                <w:lang w:val="en-GB"/>
              </w:rPr>
            </w:pPr>
            <w:bookmarkStart w:id="5" w:name="_Toc209348585"/>
            <w:r w:rsidRPr="003F0B58">
              <w:rPr>
                <w:lang w:val="en-GB"/>
              </w:rPr>
              <w:t>Parameters</w:t>
            </w:r>
          </w:p>
        </w:tc>
        <w:tc>
          <w:tcPr>
            <w:tcW w:w="1680" w:type="dxa"/>
          </w:tcPr>
          <w:p w:rsidR="003F0B58" w:rsidRPr="003F0B58" w:rsidRDefault="003F0B58" w:rsidP="00DE3169">
            <w:pPr>
              <w:pStyle w:val="Tablehead"/>
              <w:rPr>
                <w:lang w:val="en-GB"/>
              </w:rPr>
            </w:pPr>
            <w:r w:rsidRPr="003F0B58">
              <w:rPr>
                <w:lang w:val="en-GB"/>
              </w:rPr>
              <w:t>SAR 3</w:t>
            </w:r>
          </w:p>
        </w:tc>
        <w:tc>
          <w:tcPr>
            <w:tcW w:w="1681" w:type="dxa"/>
          </w:tcPr>
          <w:p w:rsidR="003F0B58" w:rsidRPr="003F0B58" w:rsidRDefault="003F0B58" w:rsidP="00DE3169">
            <w:pPr>
              <w:pStyle w:val="Tablehead"/>
              <w:rPr>
                <w:lang w:val="en-GB"/>
              </w:rPr>
            </w:pPr>
            <w:r w:rsidRPr="003F0B58">
              <w:rPr>
                <w:lang w:val="en-GB"/>
              </w:rPr>
              <w:t>SAR 4</w:t>
            </w:r>
          </w:p>
        </w:tc>
        <w:tc>
          <w:tcPr>
            <w:tcW w:w="1681" w:type="dxa"/>
          </w:tcPr>
          <w:p w:rsidR="003F0B58" w:rsidRPr="003F0B58" w:rsidRDefault="003F0B58" w:rsidP="00DE3169">
            <w:pPr>
              <w:pStyle w:val="Tablehead"/>
              <w:rPr>
                <w:lang w:val="en-GB"/>
              </w:rPr>
            </w:pPr>
            <w:r w:rsidRPr="003F0B58">
              <w:rPr>
                <w:lang w:val="en-GB"/>
              </w:rPr>
              <w:t>SAR 5</w:t>
            </w:r>
          </w:p>
        </w:tc>
        <w:tc>
          <w:tcPr>
            <w:tcW w:w="1681" w:type="dxa"/>
          </w:tcPr>
          <w:p w:rsidR="003F0B58" w:rsidRPr="003F0B58" w:rsidRDefault="003F0B58" w:rsidP="00DE3169">
            <w:pPr>
              <w:pStyle w:val="Tablehead"/>
              <w:rPr>
                <w:lang w:val="en-GB"/>
              </w:rPr>
            </w:pPr>
            <w:r w:rsidRPr="003F0B58">
              <w:rPr>
                <w:lang w:val="en-GB"/>
              </w:rPr>
              <w:t>SAR 6</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Orbit type</w:t>
            </w:r>
          </w:p>
        </w:tc>
        <w:tc>
          <w:tcPr>
            <w:tcW w:w="1680" w:type="dxa"/>
          </w:tcPr>
          <w:p w:rsidR="003F0B58" w:rsidRPr="003F0B58" w:rsidRDefault="003F0B58" w:rsidP="0055626D">
            <w:pPr>
              <w:pStyle w:val="Tabletext"/>
              <w:jc w:val="center"/>
              <w:rPr>
                <w:lang w:val="en-GB"/>
              </w:rPr>
            </w:pPr>
            <w:r w:rsidRPr="003F0B58">
              <w:rPr>
                <w:lang w:val="en-GB"/>
              </w:rPr>
              <w:t>Sun-sync</w:t>
            </w:r>
          </w:p>
        </w:tc>
        <w:tc>
          <w:tcPr>
            <w:tcW w:w="1681" w:type="dxa"/>
          </w:tcPr>
          <w:p w:rsidR="003F0B58" w:rsidRPr="003F0B58" w:rsidRDefault="003F0B58" w:rsidP="0055626D">
            <w:pPr>
              <w:pStyle w:val="Tabletext"/>
              <w:jc w:val="center"/>
              <w:rPr>
                <w:lang w:val="en-GB"/>
              </w:rPr>
            </w:pPr>
            <w:r w:rsidRPr="003F0B58">
              <w:rPr>
                <w:lang w:val="en-GB"/>
              </w:rPr>
              <w:t>Sun-sync</w:t>
            </w:r>
          </w:p>
        </w:tc>
        <w:tc>
          <w:tcPr>
            <w:tcW w:w="1681" w:type="dxa"/>
          </w:tcPr>
          <w:p w:rsidR="003F0B58" w:rsidRPr="003F0B58" w:rsidRDefault="003F0B58" w:rsidP="0055626D">
            <w:pPr>
              <w:pStyle w:val="Tabletext"/>
              <w:jc w:val="center"/>
              <w:rPr>
                <w:lang w:val="en-GB"/>
              </w:rPr>
            </w:pPr>
            <w:r w:rsidRPr="003F0B58">
              <w:rPr>
                <w:lang w:val="en-GB"/>
              </w:rPr>
              <w:t>Sun-sync</w:t>
            </w:r>
          </w:p>
        </w:tc>
        <w:tc>
          <w:tcPr>
            <w:tcW w:w="1681" w:type="dxa"/>
          </w:tcPr>
          <w:p w:rsidR="003F0B58" w:rsidRPr="003F0B58" w:rsidRDefault="003F0B58" w:rsidP="0055626D">
            <w:pPr>
              <w:pStyle w:val="Tabletext"/>
              <w:jc w:val="center"/>
              <w:rPr>
                <w:lang w:val="en-GB"/>
              </w:rPr>
            </w:pPr>
            <w:r w:rsidRPr="003F0B58">
              <w:rPr>
                <w:lang w:val="en-GB"/>
              </w:rPr>
              <w:t>Sun-sync</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Orbit altitude</w:t>
            </w:r>
            <w:r w:rsidR="006C7926">
              <w:rPr>
                <w:lang w:val="en-GB"/>
              </w:rPr>
              <w:t xml:space="preserve"> </w:t>
            </w:r>
            <w:r w:rsidR="00DE3169">
              <w:rPr>
                <w:lang w:val="en-GB"/>
              </w:rPr>
              <w:t>(</w:t>
            </w:r>
            <w:r w:rsidRPr="003F0B58">
              <w:rPr>
                <w:lang w:val="en-GB"/>
              </w:rPr>
              <w:t>km</w:t>
            </w:r>
            <w:r w:rsidR="00DE3169">
              <w:rPr>
                <w:lang w:val="en-GB"/>
              </w:rPr>
              <w:t>)</w:t>
            </w:r>
          </w:p>
        </w:tc>
        <w:tc>
          <w:tcPr>
            <w:tcW w:w="1680" w:type="dxa"/>
          </w:tcPr>
          <w:p w:rsidR="003F0B58" w:rsidRPr="003F0B58" w:rsidRDefault="003F0B58" w:rsidP="0055626D">
            <w:pPr>
              <w:pStyle w:val="Tabletext"/>
              <w:jc w:val="center"/>
              <w:rPr>
                <w:lang w:val="en-GB"/>
              </w:rPr>
            </w:pPr>
            <w:r w:rsidRPr="003F0B58">
              <w:rPr>
                <w:lang w:val="en-GB"/>
              </w:rPr>
              <w:t>757</w:t>
            </w:r>
          </w:p>
        </w:tc>
        <w:tc>
          <w:tcPr>
            <w:tcW w:w="1681" w:type="dxa"/>
          </w:tcPr>
          <w:p w:rsidR="003F0B58" w:rsidRPr="003F0B58" w:rsidRDefault="003F0B58" w:rsidP="0055626D">
            <w:pPr>
              <w:pStyle w:val="Tabletext"/>
              <w:jc w:val="center"/>
              <w:rPr>
                <w:lang w:val="en-GB"/>
              </w:rPr>
            </w:pPr>
            <w:r w:rsidRPr="003F0B58">
              <w:rPr>
                <w:lang w:val="en-GB"/>
              </w:rPr>
              <w:t>628</w:t>
            </w:r>
          </w:p>
        </w:tc>
        <w:tc>
          <w:tcPr>
            <w:tcW w:w="1681" w:type="dxa"/>
          </w:tcPr>
          <w:p w:rsidR="003F0B58" w:rsidRPr="003F0B58" w:rsidRDefault="003F0B58" w:rsidP="0055626D">
            <w:pPr>
              <w:pStyle w:val="Tabletext"/>
              <w:jc w:val="center"/>
              <w:rPr>
                <w:lang w:val="en-GB"/>
              </w:rPr>
            </w:pPr>
            <w:r w:rsidRPr="003F0B58">
              <w:rPr>
                <w:lang w:val="en-GB"/>
              </w:rPr>
              <w:t>628</w:t>
            </w:r>
          </w:p>
        </w:tc>
        <w:tc>
          <w:tcPr>
            <w:tcW w:w="1681" w:type="dxa"/>
          </w:tcPr>
          <w:p w:rsidR="003F0B58" w:rsidRPr="003F0B58" w:rsidRDefault="003F0B58" w:rsidP="0055626D">
            <w:pPr>
              <w:pStyle w:val="Tabletext"/>
              <w:jc w:val="center"/>
              <w:rPr>
                <w:lang w:val="en-GB"/>
              </w:rPr>
            </w:pPr>
            <w:r w:rsidRPr="003F0B58">
              <w:rPr>
                <w:lang w:val="en-GB"/>
              </w:rPr>
              <w:t>628</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Orbit inclination</w:t>
            </w:r>
            <w:r w:rsidR="006C7926">
              <w:rPr>
                <w:lang w:val="en-GB"/>
              </w:rPr>
              <w:t xml:space="preserve"> </w:t>
            </w:r>
            <w:r w:rsidR="00DE3169">
              <w:rPr>
                <w:lang w:val="en-GB"/>
              </w:rPr>
              <w:t>(</w:t>
            </w:r>
            <w:r w:rsidRPr="003F0B58">
              <w:rPr>
                <w:lang w:val="en-GB"/>
              </w:rPr>
              <w:t>degrees</w:t>
            </w:r>
            <w:r w:rsidR="00DE3169">
              <w:rPr>
                <w:lang w:val="en-GB"/>
              </w:rPr>
              <w:t>)</w:t>
            </w:r>
          </w:p>
        </w:tc>
        <w:tc>
          <w:tcPr>
            <w:tcW w:w="1680" w:type="dxa"/>
          </w:tcPr>
          <w:p w:rsidR="003F0B58" w:rsidRPr="003F0B58" w:rsidRDefault="003F0B58" w:rsidP="0055626D">
            <w:pPr>
              <w:pStyle w:val="Tabletext"/>
              <w:jc w:val="center"/>
              <w:rPr>
                <w:lang w:val="en-GB"/>
              </w:rPr>
            </w:pPr>
            <w:r w:rsidRPr="003F0B58">
              <w:rPr>
                <w:lang w:val="en-GB"/>
              </w:rPr>
              <w:t>98</w:t>
            </w:r>
          </w:p>
        </w:tc>
        <w:tc>
          <w:tcPr>
            <w:tcW w:w="1681" w:type="dxa"/>
          </w:tcPr>
          <w:p w:rsidR="003F0B58" w:rsidRPr="003F0B58" w:rsidRDefault="003F0B58" w:rsidP="0055626D">
            <w:pPr>
              <w:pStyle w:val="Tabletext"/>
              <w:jc w:val="center"/>
              <w:rPr>
                <w:lang w:val="en-GB"/>
              </w:rPr>
            </w:pPr>
            <w:r w:rsidRPr="003F0B58">
              <w:rPr>
                <w:lang w:val="en-GB"/>
              </w:rPr>
              <w:t>97.9</w:t>
            </w:r>
          </w:p>
        </w:tc>
        <w:tc>
          <w:tcPr>
            <w:tcW w:w="1681" w:type="dxa"/>
          </w:tcPr>
          <w:p w:rsidR="003F0B58" w:rsidRPr="003F0B58" w:rsidRDefault="003F0B58" w:rsidP="0055626D">
            <w:pPr>
              <w:pStyle w:val="Tabletext"/>
              <w:jc w:val="center"/>
              <w:rPr>
                <w:lang w:val="en-GB"/>
              </w:rPr>
            </w:pPr>
            <w:r w:rsidRPr="003F0B58">
              <w:rPr>
                <w:lang w:val="en-GB"/>
              </w:rPr>
              <w:t>97.9</w:t>
            </w:r>
          </w:p>
        </w:tc>
        <w:tc>
          <w:tcPr>
            <w:tcW w:w="1681" w:type="dxa"/>
          </w:tcPr>
          <w:p w:rsidR="003F0B58" w:rsidRPr="003F0B58" w:rsidRDefault="003F0B58" w:rsidP="0055626D">
            <w:pPr>
              <w:pStyle w:val="Tabletext"/>
              <w:jc w:val="center"/>
              <w:rPr>
                <w:lang w:val="en-GB"/>
              </w:rPr>
            </w:pPr>
            <w:r w:rsidRPr="003F0B58">
              <w:rPr>
                <w:lang w:val="en-GB"/>
              </w:rPr>
              <w:t>97.9</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Orbit eccentricity</w:t>
            </w:r>
          </w:p>
        </w:tc>
        <w:tc>
          <w:tcPr>
            <w:tcW w:w="1680" w:type="dxa"/>
          </w:tcPr>
          <w:p w:rsidR="003F0B58" w:rsidRPr="003F0B58" w:rsidRDefault="003F0B58" w:rsidP="0055626D">
            <w:pPr>
              <w:pStyle w:val="Tabletext"/>
              <w:jc w:val="center"/>
              <w:rPr>
                <w:lang w:val="en-GB"/>
              </w:rPr>
            </w:pPr>
            <w:r w:rsidRPr="003F0B58">
              <w:rPr>
                <w:lang w:val="en-GB"/>
              </w:rPr>
              <w:t>Circular</w:t>
            </w:r>
          </w:p>
        </w:tc>
        <w:tc>
          <w:tcPr>
            <w:tcW w:w="1681" w:type="dxa"/>
          </w:tcPr>
          <w:p w:rsidR="003F0B58" w:rsidRPr="003F0B58" w:rsidRDefault="003F0B58" w:rsidP="0055626D">
            <w:pPr>
              <w:pStyle w:val="Tabletext"/>
              <w:jc w:val="center"/>
              <w:rPr>
                <w:lang w:val="en-GB"/>
              </w:rPr>
            </w:pPr>
            <w:r w:rsidRPr="003F0B58">
              <w:rPr>
                <w:lang w:val="en-GB"/>
              </w:rPr>
              <w:t>Circular</w:t>
            </w:r>
          </w:p>
        </w:tc>
        <w:tc>
          <w:tcPr>
            <w:tcW w:w="1681" w:type="dxa"/>
          </w:tcPr>
          <w:p w:rsidR="003F0B58" w:rsidRPr="003F0B58" w:rsidRDefault="003F0B58" w:rsidP="0055626D">
            <w:pPr>
              <w:pStyle w:val="Tabletext"/>
              <w:jc w:val="center"/>
              <w:rPr>
                <w:lang w:val="en-GB"/>
              </w:rPr>
            </w:pPr>
            <w:r w:rsidRPr="003F0B58">
              <w:rPr>
                <w:lang w:val="en-GB"/>
              </w:rPr>
              <w:t>Circular</w:t>
            </w:r>
          </w:p>
        </w:tc>
        <w:tc>
          <w:tcPr>
            <w:tcW w:w="1681" w:type="dxa"/>
          </w:tcPr>
          <w:p w:rsidR="003F0B58" w:rsidRPr="003F0B58" w:rsidRDefault="003F0B58" w:rsidP="0055626D">
            <w:pPr>
              <w:pStyle w:val="Tabletext"/>
              <w:jc w:val="center"/>
              <w:rPr>
                <w:lang w:val="en-GB"/>
              </w:rPr>
            </w:pPr>
            <w:r w:rsidRPr="003F0B58">
              <w:rPr>
                <w:lang w:val="en-GB"/>
              </w:rPr>
              <w:t>Circular</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Local time of node</w:t>
            </w:r>
          </w:p>
        </w:tc>
        <w:tc>
          <w:tcPr>
            <w:tcW w:w="1680" w:type="dxa"/>
          </w:tcPr>
          <w:p w:rsidR="003F0B58" w:rsidRPr="003F0B58" w:rsidRDefault="003F0B58" w:rsidP="0055626D">
            <w:pPr>
              <w:pStyle w:val="Tabletext"/>
              <w:jc w:val="center"/>
              <w:rPr>
                <w:lang w:val="en-GB"/>
              </w:rPr>
            </w:pPr>
            <w:r w:rsidRPr="003F0B58">
              <w:rPr>
                <w:lang w:val="en-GB"/>
              </w:rPr>
              <w:t>18:00, ascending</w:t>
            </w:r>
          </w:p>
        </w:tc>
        <w:tc>
          <w:tcPr>
            <w:tcW w:w="1681" w:type="dxa"/>
          </w:tcPr>
          <w:p w:rsidR="003F0B58" w:rsidRPr="003F0B58" w:rsidRDefault="003F0B58" w:rsidP="0055626D">
            <w:pPr>
              <w:pStyle w:val="Tabletext"/>
              <w:jc w:val="center"/>
              <w:rPr>
                <w:lang w:val="en-GB"/>
              </w:rPr>
            </w:pPr>
            <w:r w:rsidRPr="003F0B58">
              <w:rPr>
                <w:lang w:val="en-GB"/>
              </w:rPr>
              <w:t>12:00, descending</w:t>
            </w:r>
          </w:p>
        </w:tc>
        <w:tc>
          <w:tcPr>
            <w:tcW w:w="1681" w:type="dxa"/>
          </w:tcPr>
          <w:p w:rsidR="003F0B58" w:rsidRPr="003F0B58" w:rsidRDefault="003F0B58" w:rsidP="0055626D">
            <w:pPr>
              <w:pStyle w:val="Tabletext"/>
              <w:jc w:val="center"/>
              <w:rPr>
                <w:lang w:val="en-GB"/>
              </w:rPr>
            </w:pPr>
            <w:r w:rsidRPr="003F0B58">
              <w:rPr>
                <w:lang w:val="en-GB"/>
              </w:rPr>
              <w:t>12:00, descending</w:t>
            </w:r>
          </w:p>
        </w:tc>
        <w:tc>
          <w:tcPr>
            <w:tcW w:w="1681" w:type="dxa"/>
          </w:tcPr>
          <w:p w:rsidR="003F0B58" w:rsidRPr="003F0B58" w:rsidRDefault="003F0B58" w:rsidP="0055626D">
            <w:pPr>
              <w:pStyle w:val="Tabletext"/>
              <w:jc w:val="center"/>
              <w:rPr>
                <w:lang w:val="en-GB"/>
              </w:rPr>
            </w:pPr>
            <w:r w:rsidRPr="003F0B58">
              <w:rPr>
                <w:lang w:val="en-GB"/>
              </w:rPr>
              <w:t>12:00, descending</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 xml:space="preserve">Peak transmit power </w:t>
            </w:r>
            <w:r w:rsidR="00DE3169">
              <w:rPr>
                <w:lang w:val="en-GB"/>
              </w:rPr>
              <w:t>(</w:t>
            </w:r>
            <w:r w:rsidRPr="003F0B58">
              <w:rPr>
                <w:lang w:val="en-GB"/>
              </w:rPr>
              <w:t>W</w:t>
            </w:r>
            <w:r w:rsidR="00DE3169">
              <w:rPr>
                <w:lang w:val="en-GB"/>
              </w:rPr>
              <w:t>)</w:t>
            </w:r>
          </w:p>
        </w:tc>
        <w:tc>
          <w:tcPr>
            <w:tcW w:w="1680" w:type="dxa"/>
          </w:tcPr>
          <w:p w:rsidR="003F0B58" w:rsidRPr="003F0B58" w:rsidRDefault="003F0B58" w:rsidP="0055626D">
            <w:pPr>
              <w:pStyle w:val="Tabletext"/>
              <w:jc w:val="center"/>
              <w:rPr>
                <w:lang w:val="en-GB"/>
              </w:rPr>
            </w:pPr>
            <w:r w:rsidRPr="003F0B58">
              <w:rPr>
                <w:lang w:val="en-GB"/>
              </w:rPr>
              <w:t>3 200</w:t>
            </w:r>
          </w:p>
        </w:tc>
        <w:tc>
          <w:tcPr>
            <w:tcW w:w="1681" w:type="dxa"/>
          </w:tcPr>
          <w:p w:rsidR="003F0B58" w:rsidRPr="003F0B58" w:rsidRDefault="003F0B58" w:rsidP="0055626D">
            <w:pPr>
              <w:pStyle w:val="Tabletext"/>
              <w:jc w:val="center"/>
              <w:rPr>
                <w:lang w:val="en-GB"/>
              </w:rPr>
            </w:pPr>
            <w:r w:rsidRPr="003F0B58">
              <w:rPr>
                <w:lang w:val="en-GB"/>
              </w:rPr>
              <w:t>3950</w:t>
            </w:r>
          </w:p>
        </w:tc>
        <w:tc>
          <w:tcPr>
            <w:tcW w:w="1681" w:type="dxa"/>
          </w:tcPr>
          <w:p w:rsidR="003F0B58" w:rsidRPr="003F0B58" w:rsidRDefault="003F0B58" w:rsidP="0055626D">
            <w:pPr>
              <w:pStyle w:val="Tabletext"/>
              <w:jc w:val="center"/>
              <w:rPr>
                <w:lang w:val="en-GB"/>
              </w:rPr>
            </w:pPr>
            <w:r w:rsidRPr="003F0B58">
              <w:rPr>
                <w:lang w:val="en-GB"/>
              </w:rPr>
              <w:t>6120</w:t>
            </w:r>
          </w:p>
        </w:tc>
        <w:tc>
          <w:tcPr>
            <w:tcW w:w="1681" w:type="dxa"/>
          </w:tcPr>
          <w:p w:rsidR="003F0B58" w:rsidRPr="003F0B58" w:rsidRDefault="003F0B58" w:rsidP="0055626D">
            <w:pPr>
              <w:pStyle w:val="Tabletext"/>
              <w:jc w:val="center"/>
              <w:rPr>
                <w:lang w:val="en-GB"/>
              </w:rPr>
            </w:pPr>
            <w:r w:rsidRPr="003F0B58">
              <w:rPr>
                <w:lang w:val="en-GB"/>
              </w:rPr>
              <w:t>6120</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Antenna type</w:t>
            </w:r>
          </w:p>
        </w:tc>
        <w:tc>
          <w:tcPr>
            <w:tcW w:w="1680" w:type="dxa"/>
          </w:tcPr>
          <w:p w:rsidR="003F0B58" w:rsidRPr="003F0B58" w:rsidRDefault="003F0B58" w:rsidP="0055626D">
            <w:pPr>
              <w:pStyle w:val="Tabletext"/>
              <w:jc w:val="center"/>
              <w:rPr>
                <w:lang w:val="en-GB"/>
              </w:rPr>
            </w:pPr>
            <w:r w:rsidRPr="003F0B58">
              <w:rPr>
                <w:lang w:val="en-GB"/>
              </w:rPr>
              <w:t>Offset-feed parabolic 15 m diameter, linear array feed</w:t>
            </w:r>
          </w:p>
        </w:tc>
        <w:tc>
          <w:tcPr>
            <w:tcW w:w="1681" w:type="dxa"/>
          </w:tcPr>
          <w:p w:rsidR="003F0B58" w:rsidRPr="003F0B58" w:rsidRDefault="003F0B58" w:rsidP="0055626D">
            <w:pPr>
              <w:pStyle w:val="Tabletext"/>
              <w:jc w:val="center"/>
              <w:rPr>
                <w:lang w:val="en-GB"/>
              </w:rPr>
            </w:pPr>
            <w:r w:rsidRPr="003F0B58">
              <w:rPr>
                <w:lang w:val="en-GB"/>
              </w:rPr>
              <w:t>Planar array 2.9 m × 6.0 m</w:t>
            </w:r>
          </w:p>
        </w:tc>
        <w:tc>
          <w:tcPr>
            <w:tcW w:w="1681" w:type="dxa"/>
          </w:tcPr>
          <w:p w:rsidR="003F0B58" w:rsidRPr="003F0B58" w:rsidRDefault="003F0B58" w:rsidP="0055626D">
            <w:pPr>
              <w:pStyle w:val="Tabletext"/>
              <w:jc w:val="center"/>
              <w:rPr>
                <w:lang w:val="en-GB"/>
              </w:rPr>
            </w:pPr>
            <w:r w:rsidRPr="003F0B58">
              <w:rPr>
                <w:lang w:val="en-GB"/>
              </w:rPr>
              <w:t>Planar array 2.9 m × 9.9 m</w:t>
            </w:r>
          </w:p>
        </w:tc>
        <w:tc>
          <w:tcPr>
            <w:tcW w:w="1681" w:type="dxa"/>
          </w:tcPr>
          <w:p w:rsidR="003F0B58" w:rsidRPr="003F0B58" w:rsidRDefault="003F0B58" w:rsidP="0055626D">
            <w:pPr>
              <w:pStyle w:val="Tabletext"/>
              <w:jc w:val="center"/>
              <w:rPr>
                <w:lang w:val="en-GB"/>
              </w:rPr>
            </w:pPr>
            <w:r w:rsidRPr="003F0B58">
              <w:rPr>
                <w:lang w:val="en-GB"/>
              </w:rPr>
              <w:t>Planar array 2.9 m × 9.9 m</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 xml:space="preserve">Peak transmit antenna gain </w:t>
            </w:r>
            <w:r w:rsidR="00DE3169">
              <w:rPr>
                <w:lang w:val="en-GB"/>
              </w:rPr>
              <w:t>(</w:t>
            </w:r>
            <w:r w:rsidRPr="003F0B58">
              <w:rPr>
                <w:lang w:val="en-GB"/>
              </w:rPr>
              <w:t>dBi</w:t>
            </w:r>
            <w:r w:rsidR="00DE3169">
              <w:rPr>
                <w:lang w:val="en-GB"/>
              </w:rPr>
              <w:t>)</w:t>
            </w:r>
          </w:p>
        </w:tc>
        <w:tc>
          <w:tcPr>
            <w:tcW w:w="1680" w:type="dxa"/>
          </w:tcPr>
          <w:p w:rsidR="003F0B58" w:rsidRPr="003F0B58" w:rsidRDefault="003F0B58" w:rsidP="0055626D">
            <w:pPr>
              <w:pStyle w:val="Tabletext"/>
              <w:jc w:val="center"/>
              <w:rPr>
                <w:lang w:val="en-GB"/>
              </w:rPr>
            </w:pPr>
            <w:r w:rsidRPr="003F0B58">
              <w:rPr>
                <w:lang w:val="en-GB"/>
              </w:rPr>
              <w:t>35.0</w:t>
            </w:r>
          </w:p>
        </w:tc>
        <w:tc>
          <w:tcPr>
            <w:tcW w:w="1681" w:type="dxa"/>
          </w:tcPr>
          <w:p w:rsidR="003F0B58" w:rsidRPr="003F0B58" w:rsidRDefault="003F0B58" w:rsidP="0055626D">
            <w:pPr>
              <w:pStyle w:val="Tabletext"/>
              <w:jc w:val="center"/>
              <w:rPr>
                <w:lang w:val="en-GB"/>
              </w:rPr>
            </w:pPr>
            <w:r w:rsidRPr="003F0B58">
              <w:rPr>
                <w:lang w:val="en-GB"/>
              </w:rPr>
              <w:t>34.7</w:t>
            </w:r>
          </w:p>
        </w:tc>
        <w:tc>
          <w:tcPr>
            <w:tcW w:w="1681" w:type="dxa"/>
          </w:tcPr>
          <w:p w:rsidR="003F0B58" w:rsidRPr="003F0B58" w:rsidRDefault="003F0B58" w:rsidP="0055626D">
            <w:pPr>
              <w:pStyle w:val="Tabletext"/>
              <w:jc w:val="center"/>
              <w:rPr>
                <w:lang w:val="en-GB"/>
              </w:rPr>
            </w:pPr>
            <w:r w:rsidRPr="003F0B58">
              <w:rPr>
                <w:lang w:val="en-GB"/>
              </w:rPr>
              <w:t>36.6</w:t>
            </w:r>
          </w:p>
        </w:tc>
        <w:tc>
          <w:tcPr>
            <w:tcW w:w="1681" w:type="dxa"/>
          </w:tcPr>
          <w:p w:rsidR="003F0B58" w:rsidRPr="003F0B58" w:rsidRDefault="003F0B58" w:rsidP="0055626D">
            <w:pPr>
              <w:pStyle w:val="Tabletext"/>
              <w:jc w:val="center"/>
              <w:rPr>
                <w:lang w:val="en-GB"/>
              </w:rPr>
            </w:pPr>
            <w:r w:rsidRPr="003F0B58">
              <w:rPr>
                <w:lang w:val="en-GB"/>
              </w:rPr>
              <w:t>36.6</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 xml:space="preserve">e.i.r.p. peak </w:t>
            </w:r>
            <w:r w:rsidR="00DE3169">
              <w:rPr>
                <w:lang w:val="en-GB"/>
              </w:rPr>
              <w:t>(</w:t>
            </w:r>
            <w:r w:rsidRPr="003F0B58">
              <w:rPr>
                <w:lang w:val="en-GB"/>
              </w:rPr>
              <w:t>dBW</w:t>
            </w:r>
            <w:r w:rsidR="00DE3169">
              <w:rPr>
                <w:lang w:val="en-GB"/>
              </w:rPr>
              <w:t>)</w:t>
            </w:r>
          </w:p>
        </w:tc>
        <w:tc>
          <w:tcPr>
            <w:tcW w:w="1680" w:type="dxa"/>
          </w:tcPr>
          <w:p w:rsidR="003F0B58" w:rsidRPr="003F0B58" w:rsidRDefault="003F0B58" w:rsidP="0055626D">
            <w:pPr>
              <w:pStyle w:val="Tabletext"/>
              <w:jc w:val="center"/>
              <w:rPr>
                <w:lang w:val="en-GB"/>
              </w:rPr>
            </w:pPr>
            <w:r w:rsidRPr="003F0B58">
              <w:rPr>
                <w:lang w:val="en-GB"/>
              </w:rPr>
              <w:t>68.4</w:t>
            </w:r>
          </w:p>
        </w:tc>
        <w:tc>
          <w:tcPr>
            <w:tcW w:w="1681" w:type="dxa"/>
          </w:tcPr>
          <w:p w:rsidR="003F0B58" w:rsidRPr="003F0B58" w:rsidRDefault="003F0B58" w:rsidP="0055626D">
            <w:pPr>
              <w:pStyle w:val="Tabletext"/>
              <w:jc w:val="center"/>
              <w:rPr>
                <w:lang w:val="en-GB"/>
              </w:rPr>
            </w:pPr>
            <w:r w:rsidRPr="003F0B58">
              <w:rPr>
                <w:lang w:val="en-GB"/>
              </w:rPr>
              <w:t>70.7</w:t>
            </w:r>
          </w:p>
        </w:tc>
        <w:tc>
          <w:tcPr>
            <w:tcW w:w="1681" w:type="dxa"/>
          </w:tcPr>
          <w:p w:rsidR="003F0B58" w:rsidRPr="003F0B58" w:rsidRDefault="003F0B58" w:rsidP="0055626D">
            <w:pPr>
              <w:pStyle w:val="Tabletext"/>
              <w:jc w:val="center"/>
              <w:rPr>
                <w:lang w:val="en-GB"/>
              </w:rPr>
            </w:pPr>
            <w:r w:rsidRPr="003F0B58">
              <w:rPr>
                <w:lang w:val="en-GB"/>
              </w:rPr>
              <w:t>74.5</w:t>
            </w:r>
          </w:p>
        </w:tc>
        <w:tc>
          <w:tcPr>
            <w:tcW w:w="1681" w:type="dxa"/>
          </w:tcPr>
          <w:p w:rsidR="003F0B58" w:rsidRPr="003F0B58" w:rsidRDefault="003F0B58" w:rsidP="0055626D">
            <w:pPr>
              <w:pStyle w:val="Tabletext"/>
              <w:jc w:val="center"/>
              <w:rPr>
                <w:lang w:val="en-GB"/>
              </w:rPr>
            </w:pPr>
            <w:r w:rsidRPr="003F0B58">
              <w:rPr>
                <w:lang w:val="en-GB"/>
              </w:rPr>
              <w:t>74.5</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 xml:space="preserve">Antenna transmit elevation beamwidth </w:t>
            </w:r>
            <w:r w:rsidR="00DE3169">
              <w:rPr>
                <w:lang w:val="en-GB"/>
              </w:rPr>
              <w:t>(</w:t>
            </w:r>
            <w:r w:rsidRPr="003F0B58">
              <w:rPr>
                <w:lang w:val="en-GB"/>
              </w:rPr>
              <w:t>degrees</w:t>
            </w:r>
            <w:r w:rsidR="00DE3169">
              <w:rPr>
                <w:lang w:val="en-GB"/>
              </w:rPr>
              <w:t>)</w:t>
            </w:r>
          </w:p>
        </w:tc>
        <w:tc>
          <w:tcPr>
            <w:tcW w:w="1680" w:type="dxa"/>
          </w:tcPr>
          <w:p w:rsidR="003F0B58" w:rsidRPr="003F0B58" w:rsidRDefault="003F0B58" w:rsidP="0055626D">
            <w:pPr>
              <w:pStyle w:val="Tabletext"/>
              <w:jc w:val="center"/>
              <w:rPr>
                <w:lang w:val="en-GB"/>
              </w:rPr>
            </w:pPr>
            <w:r w:rsidRPr="003F0B58">
              <w:rPr>
                <w:lang w:val="en-GB"/>
              </w:rPr>
              <w:t>20.9</w:t>
            </w:r>
          </w:p>
        </w:tc>
        <w:tc>
          <w:tcPr>
            <w:tcW w:w="1681" w:type="dxa"/>
          </w:tcPr>
          <w:p w:rsidR="003F0B58" w:rsidRPr="003F0B58" w:rsidRDefault="003F0B58" w:rsidP="0055626D">
            <w:pPr>
              <w:pStyle w:val="Tabletext"/>
              <w:jc w:val="center"/>
              <w:rPr>
                <w:lang w:val="en-GB"/>
              </w:rPr>
            </w:pPr>
            <w:r w:rsidRPr="003F0B58">
              <w:rPr>
                <w:lang w:val="en-GB"/>
              </w:rPr>
              <w:t>4.3</w:t>
            </w:r>
          </w:p>
        </w:tc>
        <w:tc>
          <w:tcPr>
            <w:tcW w:w="1681" w:type="dxa"/>
          </w:tcPr>
          <w:p w:rsidR="003F0B58" w:rsidRPr="003F0B58" w:rsidRDefault="003F0B58" w:rsidP="0055626D">
            <w:pPr>
              <w:pStyle w:val="Tabletext"/>
              <w:jc w:val="center"/>
              <w:rPr>
                <w:lang w:val="en-GB"/>
              </w:rPr>
            </w:pPr>
            <w:r w:rsidRPr="003F0B58">
              <w:rPr>
                <w:lang w:val="en-GB"/>
              </w:rPr>
              <w:t>4.6</w:t>
            </w:r>
          </w:p>
        </w:tc>
        <w:tc>
          <w:tcPr>
            <w:tcW w:w="1681" w:type="dxa"/>
          </w:tcPr>
          <w:p w:rsidR="003F0B58" w:rsidRPr="003F0B58" w:rsidRDefault="003F0B58" w:rsidP="0055626D">
            <w:pPr>
              <w:pStyle w:val="Tabletext"/>
              <w:jc w:val="center"/>
              <w:rPr>
                <w:lang w:val="en-GB"/>
              </w:rPr>
            </w:pPr>
            <w:r w:rsidRPr="003F0B58">
              <w:rPr>
                <w:lang w:val="en-GB"/>
              </w:rPr>
              <w:t>4.6</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 xml:space="preserve">Antenna transmit azimuth beamwidth </w:t>
            </w:r>
            <w:r w:rsidR="00DE3169">
              <w:rPr>
                <w:lang w:val="en-GB"/>
              </w:rPr>
              <w:t>(</w:t>
            </w:r>
            <w:r w:rsidRPr="003F0B58">
              <w:rPr>
                <w:lang w:val="en-GB"/>
              </w:rPr>
              <w:t>degrees</w:t>
            </w:r>
            <w:r w:rsidR="00DE3169">
              <w:rPr>
                <w:lang w:val="en-GB"/>
              </w:rPr>
              <w:t>)</w:t>
            </w:r>
          </w:p>
        </w:tc>
        <w:tc>
          <w:tcPr>
            <w:tcW w:w="1680" w:type="dxa"/>
          </w:tcPr>
          <w:p w:rsidR="003F0B58" w:rsidRPr="003F0B58" w:rsidRDefault="003F0B58" w:rsidP="0055626D">
            <w:pPr>
              <w:pStyle w:val="Tabletext"/>
              <w:jc w:val="center"/>
              <w:rPr>
                <w:lang w:val="en-GB"/>
              </w:rPr>
            </w:pPr>
            <w:r w:rsidRPr="003F0B58">
              <w:rPr>
                <w:lang w:val="en-GB"/>
              </w:rPr>
              <w:t>0.89</w:t>
            </w:r>
          </w:p>
        </w:tc>
        <w:tc>
          <w:tcPr>
            <w:tcW w:w="1681" w:type="dxa"/>
          </w:tcPr>
          <w:p w:rsidR="003F0B58" w:rsidRPr="003F0B58" w:rsidRDefault="003F0B58" w:rsidP="0055626D">
            <w:pPr>
              <w:pStyle w:val="Tabletext"/>
              <w:jc w:val="center"/>
              <w:rPr>
                <w:lang w:val="en-GB"/>
              </w:rPr>
            </w:pPr>
            <w:r w:rsidRPr="003F0B58">
              <w:rPr>
                <w:lang w:val="en-GB"/>
              </w:rPr>
              <w:t>2.1</w:t>
            </w:r>
          </w:p>
        </w:tc>
        <w:tc>
          <w:tcPr>
            <w:tcW w:w="1681" w:type="dxa"/>
          </w:tcPr>
          <w:p w:rsidR="003F0B58" w:rsidRPr="003F0B58" w:rsidRDefault="003F0B58" w:rsidP="0055626D">
            <w:pPr>
              <w:pStyle w:val="Tabletext"/>
              <w:jc w:val="center"/>
              <w:rPr>
                <w:lang w:val="en-GB"/>
              </w:rPr>
            </w:pPr>
            <w:r w:rsidRPr="003F0B58">
              <w:rPr>
                <w:lang w:val="en-GB"/>
              </w:rPr>
              <w:t>1.3</w:t>
            </w:r>
          </w:p>
        </w:tc>
        <w:tc>
          <w:tcPr>
            <w:tcW w:w="1681" w:type="dxa"/>
          </w:tcPr>
          <w:p w:rsidR="003F0B58" w:rsidRPr="003F0B58" w:rsidRDefault="003F0B58" w:rsidP="0055626D">
            <w:pPr>
              <w:pStyle w:val="Tabletext"/>
              <w:jc w:val="center"/>
              <w:rPr>
                <w:lang w:val="en-GB"/>
              </w:rPr>
            </w:pPr>
            <w:r w:rsidRPr="003F0B58">
              <w:rPr>
                <w:lang w:val="en-GB"/>
              </w:rPr>
              <w:t>1.3</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 xml:space="preserve">RF centre frequency </w:t>
            </w:r>
            <w:r w:rsidR="00DE3169">
              <w:rPr>
                <w:lang w:val="en-GB"/>
              </w:rPr>
              <w:t>(</w:t>
            </w:r>
            <w:r w:rsidRPr="003F0B58">
              <w:rPr>
                <w:lang w:val="en-GB"/>
              </w:rPr>
              <w:t>MHz</w:t>
            </w:r>
            <w:r w:rsidR="00DE3169">
              <w:rPr>
                <w:lang w:val="en-GB"/>
              </w:rPr>
              <w:t>)</w:t>
            </w:r>
          </w:p>
        </w:tc>
        <w:tc>
          <w:tcPr>
            <w:tcW w:w="1680" w:type="dxa"/>
          </w:tcPr>
          <w:p w:rsidR="003F0B58" w:rsidRPr="003F0B58" w:rsidRDefault="003F0B58" w:rsidP="0055626D">
            <w:pPr>
              <w:pStyle w:val="Tabletext"/>
              <w:jc w:val="center"/>
              <w:rPr>
                <w:lang w:val="en-GB"/>
              </w:rPr>
            </w:pPr>
            <w:r w:rsidRPr="003F0B58">
              <w:rPr>
                <w:lang w:val="en-GB"/>
              </w:rPr>
              <w:t>1 215-1 300</w:t>
            </w:r>
          </w:p>
        </w:tc>
        <w:tc>
          <w:tcPr>
            <w:tcW w:w="1681" w:type="dxa"/>
          </w:tcPr>
          <w:p w:rsidR="003F0B58" w:rsidRPr="003F0B58" w:rsidRDefault="003F0B58" w:rsidP="0055626D">
            <w:pPr>
              <w:pStyle w:val="Tabletext"/>
              <w:jc w:val="center"/>
              <w:rPr>
                <w:lang w:val="en-GB"/>
              </w:rPr>
            </w:pPr>
            <w:r w:rsidRPr="003F0B58">
              <w:rPr>
                <w:lang w:val="en-GB"/>
              </w:rPr>
              <w:t>1 257.5</w:t>
            </w:r>
          </w:p>
        </w:tc>
        <w:tc>
          <w:tcPr>
            <w:tcW w:w="1681" w:type="dxa"/>
          </w:tcPr>
          <w:p w:rsidR="003F0B58" w:rsidRPr="003F0B58" w:rsidRDefault="003F0B58" w:rsidP="0055626D">
            <w:pPr>
              <w:pStyle w:val="Tabletext"/>
              <w:jc w:val="center"/>
              <w:rPr>
                <w:lang w:val="en-GB"/>
              </w:rPr>
            </w:pPr>
            <w:r w:rsidRPr="003F0B58">
              <w:rPr>
                <w:lang w:val="en-GB"/>
              </w:rPr>
              <w:t>1 236.5</w:t>
            </w:r>
          </w:p>
          <w:p w:rsidR="003F0B58" w:rsidRPr="003F0B58" w:rsidRDefault="003F0B58" w:rsidP="0055626D">
            <w:pPr>
              <w:pStyle w:val="Tabletext"/>
              <w:jc w:val="center"/>
              <w:rPr>
                <w:lang w:val="en-GB"/>
              </w:rPr>
            </w:pPr>
            <w:r w:rsidRPr="003F0B58">
              <w:rPr>
                <w:lang w:val="en-GB"/>
              </w:rPr>
              <w:t>1 257.5</w:t>
            </w:r>
          </w:p>
          <w:p w:rsidR="003F0B58" w:rsidRPr="003F0B58" w:rsidRDefault="003F0B58" w:rsidP="0055626D">
            <w:pPr>
              <w:pStyle w:val="Tabletext"/>
              <w:jc w:val="center"/>
              <w:rPr>
                <w:lang w:val="en-GB"/>
              </w:rPr>
            </w:pPr>
            <w:r w:rsidRPr="003F0B58">
              <w:rPr>
                <w:lang w:val="en-GB"/>
              </w:rPr>
              <w:t>1 278.5</w:t>
            </w:r>
          </w:p>
          <w:p w:rsidR="003F0B58" w:rsidRPr="003F0B58" w:rsidRDefault="003F0B58" w:rsidP="0055626D">
            <w:pPr>
              <w:pStyle w:val="Tabletext"/>
              <w:jc w:val="center"/>
              <w:rPr>
                <w:lang w:val="en-GB"/>
              </w:rPr>
            </w:pPr>
            <w:r w:rsidRPr="003F0B58">
              <w:rPr>
                <w:lang w:val="en-GB"/>
              </w:rPr>
              <w:t>Selectable</w:t>
            </w:r>
          </w:p>
        </w:tc>
        <w:tc>
          <w:tcPr>
            <w:tcW w:w="1681" w:type="dxa"/>
          </w:tcPr>
          <w:p w:rsidR="003F0B58" w:rsidRPr="003F0B58" w:rsidRDefault="003F0B58" w:rsidP="0055626D">
            <w:pPr>
              <w:pStyle w:val="Tabletext"/>
              <w:jc w:val="center"/>
              <w:rPr>
                <w:lang w:val="en-GB"/>
              </w:rPr>
            </w:pPr>
            <w:r w:rsidRPr="003F0B58">
              <w:rPr>
                <w:lang w:val="en-GB"/>
              </w:rPr>
              <w:t>1 236.5</w:t>
            </w:r>
          </w:p>
          <w:p w:rsidR="003F0B58" w:rsidRPr="003F0B58" w:rsidRDefault="003F0B58" w:rsidP="0055626D">
            <w:pPr>
              <w:pStyle w:val="Tabletext"/>
              <w:jc w:val="center"/>
              <w:rPr>
                <w:lang w:val="en-GB"/>
              </w:rPr>
            </w:pPr>
            <w:r w:rsidRPr="003F0B58">
              <w:rPr>
                <w:lang w:val="en-GB"/>
              </w:rPr>
              <w:t>1 257.5</w:t>
            </w:r>
          </w:p>
          <w:p w:rsidR="003F0B58" w:rsidRPr="003F0B58" w:rsidRDefault="003F0B58" w:rsidP="0055626D">
            <w:pPr>
              <w:pStyle w:val="Tabletext"/>
              <w:jc w:val="center"/>
              <w:rPr>
                <w:lang w:val="en-GB"/>
              </w:rPr>
            </w:pPr>
            <w:r w:rsidRPr="003F0B58">
              <w:rPr>
                <w:lang w:val="en-GB"/>
              </w:rPr>
              <w:t>1 278.5</w:t>
            </w:r>
          </w:p>
          <w:p w:rsidR="003F0B58" w:rsidRPr="003F0B58" w:rsidRDefault="003F0B58" w:rsidP="0055626D">
            <w:pPr>
              <w:pStyle w:val="Tabletext"/>
              <w:jc w:val="center"/>
              <w:rPr>
                <w:lang w:val="en-GB"/>
              </w:rPr>
            </w:pPr>
            <w:r w:rsidRPr="003F0B58">
              <w:rPr>
                <w:lang w:val="en-GB"/>
              </w:rPr>
              <w:t>Selectable</w:t>
            </w:r>
          </w:p>
        </w:tc>
      </w:tr>
      <w:tr w:rsidR="003F0B58" w:rsidRPr="000E3E9F"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Polarization</w:t>
            </w:r>
          </w:p>
        </w:tc>
        <w:tc>
          <w:tcPr>
            <w:tcW w:w="1680" w:type="dxa"/>
          </w:tcPr>
          <w:p w:rsidR="003F0B58" w:rsidRPr="003F0B58" w:rsidRDefault="003F0B58" w:rsidP="0055626D">
            <w:pPr>
              <w:pStyle w:val="Tabletext"/>
              <w:jc w:val="center"/>
              <w:rPr>
                <w:lang w:val="en-GB"/>
              </w:rPr>
            </w:pPr>
            <w:r w:rsidRPr="003F0B58">
              <w:rPr>
                <w:lang w:val="en-GB"/>
              </w:rPr>
              <w:t>Dual/quad, linear H and V</w:t>
            </w:r>
          </w:p>
        </w:tc>
        <w:tc>
          <w:tcPr>
            <w:tcW w:w="1681" w:type="dxa"/>
          </w:tcPr>
          <w:p w:rsidR="003F0B58" w:rsidRPr="003F0B58" w:rsidRDefault="003F0B58" w:rsidP="0055626D">
            <w:pPr>
              <w:pStyle w:val="Tabletext"/>
              <w:jc w:val="center"/>
              <w:rPr>
                <w:lang w:val="en-GB"/>
              </w:rPr>
            </w:pPr>
            <w:r w:rsidRPr="003F0B58">
              <w:rPr>
                <w:lang w:val="en-GB"/>
              </w:rPr>
              <w:t>H and V</w:t>
            </w:r>
          </w:p>
        </w:tc>
        <w:tc>
          <w:tcPr>
            <w:tcW w:w="1681" w:type="dxa"/>
          </w:tcPr>
          <w:p w:rsidR="003F0B58" w:rsidRPr="003F0B58" w:rsidRDefault="003F0B58" w:rsidP="0055626D">
            <w:pPr>
              <w:pStyle w:val="Tabletext"/>
              <w:jc w:val="center"/>
              <w:rPr>
                <w:lang w:val="en-GB"/>
              </w:rPr>
            </w:pPr>
            <w:r w:rsidRPr="003F0B58">
              <w:rPr>
                <w:lang w:val="en-GB"/>
              </w:rPr>
              <w:t>H and V</w:t>
            </w:r>
          </w:p>
        </w:tc>
        <w:tc>
          <w:tcPr>
            <w:tcW w:w="1681" w:type="dxa"/>
          </w:tcPr>
          <w:p w:rsidR="003F0B58" w:rsidRPr="003F0B58" w:rsidRDefault="003F0B58" w:rsidP="0055626D">
            <w:pPr>
              <w:pStyle w:val="Tabletext"/>
              <w:jc w:val="center"/>
              <w:rPr>
                <w:lang w:val="en-GB"/>
              </w:rPr>
            </w:pPr>
            <w:r w:rsidRPr="003F0B58">
              <w:rPr>
                <w:lang w:val="en-GB"/>
              </w:rPr>
              <w:t>H, V, circular, and 45 degrees linear</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Pulse modulation</w:t>
            </w:r>
          </w:p>
        </w:tc>
        <w:tc>
          <w:tcPr>
            <w:tcW w:w="1680" w:type="dxa"/>
          </w:tcPr>
          <w:p w:rsidR="003F0B58" w:rsidRPr="003F0B58" w:rsidRDefault="003F0B58" w:rsidP="0055626D">
            <w:pPr>
              <w:pStyle w:val="Tabletext"/>
              <w:jc w:val="center"/>
              <w:rPr>
                <w:lang w:val="en-GB"/>
              </w:rPr>
            </w:pPr>
            <w:r w:rsidRPr="003F0B58">
              <w:rPr>
                <w:lang w:val="en-GB"/>
              </w:rPr>
              <w:t>Linear FM</w:t>
            </w:r>
          </w:p>
        </w:tc>
        <w:tc>
          <w:tcPr>
            <w:tcW w:w="1681" w:type="dxa"/>
          </w:tcPr>
          <w:p w:rsidR="003F0B58" w:rsidRPr="003F0B58" w:rsidRDefault="003F0B58" w:rsidP="0055626D">
            <w:pPr>
              <w:pStyle w:val="Tabletext"/>
              <w:jc w:val="center"/>
              <w:rPr>
                <w:lang w:val="en-GB"/>
              </w:rPr>
            </w:pPr>
            <w:r w:rsidRPr="003F0B58">
              <w:rPr>
                <w:lang w:val="en-GB"/>
              </w:rPr>
              <w:t>Linear FM</w:t>
            </w:r>
          </w:p>
        </w:tc>
        <w:tc>
          <w:tcPr>
            <w:tcW w:w="1681" w:type="dxa"/>
          </w:tcPr>
          <w:p w:rsidR="003F0B58" w:rsidRPr="003F0B58" w:rsidRDefault="003F0B58" w:rsidP="0055626D">
            <w:pPr>
              <w:pStyle w:val="Tabletext"/>
              <w:jc w:val="center"/>
              <w:rPr>
                <w:lang w:val="en-GB"/>
              </w:rPr>
            </w:pPr>
            <w:r w:rsidRPr="003F0B58">
              <w:rPr>
                <w:lang w:val="en-GB"/>
              </w:rPr>
              <w:t>Linear FM</w:t>
            </w:r>
          </w:p>
        </w:tc>
        <w:tc>
          <w:tcPr>
            <w:tcW w:w="1681" w:type="dxa"/>
          </w:tcPr>
          <w:p w:rsidR="003F0B58" w:rsidRPr="003F0B58" w:rsidRDefault="003F0B58" w:rsidP="0055626D">
            <w:pPr>
              <w:pStyle w:val="Tabletext"/>
              <w:jc w:val="center"/>
              <w:rPr>
                <w:lang w:val="en-GB"/>
              </w:rPr>
            </w:pPr>
            <w:r w:rsidRPr="003F0B58">
              <w:rPr>
                <w:lang w:val="en-GB"/>
              </w:rPr>
              <w:t>Linear FM</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 xml:space="preserve">RF bandwidth max </w:t>
            </w:r>
            <w:r w:rsidR="00DE3169">
              <w:rPr>
                <w:lang w:val="en-GB"/>
              </w:rPr>
              <w:t>(</w:t>
            </w:r>
            <w:r w:rsidRPr="003F0B58">
              <w:rPr>
                <w:lang w:val="en-GB"/>
              </w:rPr>
              <w:t>MHz</w:t>
            </w:r>
            <w:r w:rsidR="00DE3169">
              <w:rPr>
                <w:lang w:val="en-GB"/>
              </w:rPr>
              <w:t>)</w:t>
            </w:r>
          </w:p>
        </w:tc>
        <w:tc>
          <w:tcPr>
            <w:tcW w:w="1680" w:type="dxa"/>
          </w:tcPr>
          <w:p w:rsidR="003F0B58" w:rsidRPr="003F0B58" w:rsidRDefault="003F0B58" w:rsidP="0055626D">
            <w:pPr>
              <w:pStyle w:val="Tabletext"/>
              <w:jc w:val="center"/>
              <w:rPr>
                <w:vertAlign w:val="superscript"/>
                <w:lang w:val="en-GB"/>
              </w:rPr>
            </w:pPr>
            <w:r w:rsidRPr="003F0B58">
              <w:rPr>
                <w:lang w:val="en-GB"/>
              </w:rPr>
              <w:t>78</w:t>
            </w:r>
          </w:p>
        </w:tc>
        <w:tc>
          <w:tcPr>
            <w:tcW w:w="1681" w:type="dxa"/>
          </w:tcPr>
          <w:p w:rsidR="003F0B58" w:rsidRPr="003F0B58" w:rsidRDefault="003F0B58" w:rsidP="0055626D">
            <w:pPr>
              <w:pStyle w:val="Tabletext"/>
              <w:jc w:val="center"/>
              <w:rPr>
                <w:vertAlign w:val="superscript"/>
                <w:lang w:val="en-GB"/>
              </w:rPr>
            </w:pPr>
            <w:r w:rsidRPr="003F0B58">
              <w:rPr>
                <w:lang w:val="en-GB"/>
              </w:rPr>
              <w:t>84</w:t>
            </w:r>
            <w:r w:rsidRPr="003F0B58">
              <w:rPr>
                <w:vertAlign w:val="superscript"/>
                <w:lang w:val="en-GB"/>
              </w:rPr>
              <w:t>1</w:t>
            </w:r>
          </w:p>
        </w:tc>
        <w:tc>
          <w:tcPr>
            <w:tcW w:w="1681" w:type="dxa"/>
          </w:tcPr>
          <w:p w:rsidR="003F0B58" w:rsidRPr="003F0B58" w:rsidRDefault="003F0B58" w:rsidP="0055626D">
            <w:pPr>
              <w:pStyle w:val="Tabletext"/>
              <w:jc w:val="center"/>
              <w:rPr>
                <w:vertAlign w:val="superscript"/>
                <w:lang w:val="en-GB"/>
              </w:rPr>
            </w:pPr>
            <w:r w:rsidRPr="003F0B58">
              <w:rPr>
                <w:lang w:val="en-GB"/>
              </w:rPr>
              <w:t>14</w:t>
            </w:r>
            <w:r w:rsidRPr="003F0B58">
              <w:rPr>
                <w:vertAlign w:val="superscript"/>
                <w:lang w:val="en-GB"/>
              </w:rPr>
              <w:t>2</w:t>
            </w:r>
            <w:r w:rsidRPr="003F0B58">
              <w:rPr>
                <w:lang w:val="en-GB"/>
              </w:rPr>
              <w:t>, 28</w:t>
            </w:r>
            <w:r w:rsidRPr="003F0B58">
              <w:rPr>
                <w:vertAlign w:val="superscript"/>
                <w:lang w:val="en-GB"/>
              </w:rPr>
              <w:t>2</w:t>
            </w:r>
          </w:p>
        </w:tc>
        <w:tc>
          <w:tcPr>
            <w:tcW w:w="1681" w:type="dxa"/>
          </w:tcPr>
          <w:p w:rsidR="003F0B58" w:rsidRPr="003F0B58" w:rsidRDefault="003F0B58" w:rsidP="0055626D">
            <w:pPr>
              <w:pStyle w:val="Tabletext"/>
              <w:jc w:val="center"/>
              <w:rPr>
                <w:vertAlign w:val="superscript"/>
                <w:lang w:val="en-GB"/>
              </w:rPr>
            </w:pPr>
            <w:r w:rsidRPr="003F0B58">
              <w:rPr>
                <w:lang w:val="en-GB"/>
              </w:rPr>
              <w:t>28</w:t>
            </w:r>
            <w:r w:rsidRPr="003F0B58">
              <w:rPr>
                <w:vertAlign w:val="superscript"/>
                <w:lang w:val="en-GB"/>
              </w:rPr>
              <w:t>2</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 xml:space="preserve">RF pulse width </w:t>
            </w:r>
            <w:r w:rsidR="00DE3169">
              <w:rPr>
                <w:lang w:val="en-GB"/>
              </w:rPr>
              <w:t>(</w:t>
            </w:r>
            <w:r w:rsidRPr="003F0B58">
              <w:rPr>
                <w:lang w:val="en-GB"/>
              </w:rPr>
              <w:t>µs</w:t>
            </w:r>
            <w:r w:rsidR="00DE3169">
              <w:rPr>
                <w:lang w:val="en-GB"/>
              </w:rPr>
              <w:t>)</w:t>
            </w:r>
          </w:p>
        </w:tc>
        <w:tc>
          <w:tcPr>
            <w:tcW w:w="1680" w:type="dxa"/>
          </w:tcPr>
          <w:p w:rsidR="003F0B58" w:rsidRPr="003F0B58" w:rsidRDefault="003F0B58" w:rsidP="0055626D">
            <w:pPr>
              <w:pStyle w:val="Tabletext"/>
              <w:jc w:val="center"/>
              <w:rPr>
                <w:lang w:val="en-GB"/>
              </w:rPr>
            </w:pPr>
            <w:r w:rsidRPr="003F0B58">
              <w:rPr>
                <w:lang w:val="en-GB"/>
              </w:rPr>
              <w:t>78</w:t>
            </w:r>
          </w:p>
        </w:tc>
        <w:tc>
          <w:tcPr>
            <w:tcW w:w="1681" w:type="dxa"/>
          </w:tcPr>
          <w:p w:rsidR="003F0B58" w:rsidRPr="003F0B58" w:rsidRDefault="003F0B58" w:rsidP="0055626D">
            <w:pPr>
              <w:pStyle w:val="Tabletext"/>
              <w:jc w:val="center"/>
              <w:rPr>
                <w:lang w:val="en-GB"/>
              </w:rPr>
            </w:pPr>
            <w:r w:rsidRPr="003F0B58">
              <w:rPr>
                <w:lang w:val="en-GB"/>
              </w:rPr>
              <w:t>43-71</w:t>
            </w:r>
          </w:p>
        </w:tc>
        <w:tc>
          <w:tcPr>
            <w:tcW w:w="1681" w:type="dxa"/>
          </w:tcPr>
          <w:p w:rsidR="003F0B58" w:rsidRPr="003F0B58" w:rsidRDefault="003F0B58" w:rsidP="0055626D">
            <w:pPr>
              <w:pStyle w:val="Tabletext"/>
              <w:jc w:val="center"/>
              <w:rPr>
                <w:lang w:val="en-GB"/>
              </w:rPr>
            </w:pPr>
            <w:r w:rsidRPr="003F0B58">
              <w:rPr>
                <w:lang w:val="en-GB"/>
              </w:rPr>
              <w:t>37-67</w:t>
            </w:r>
          </w:p>
        </w:tc>
        <w:tc>
          <w:tcPr>
            <w:tcW w:w="1681" w:type="dxa"/>
          </w:tcPr>
          <w:p w:rsidR="003F0B58" w:rsidRPr="003F0B58" w:rsidRDefault="003F0B58" w:rsidP="0055626D">
            <w:pPr>
              <w:pStyle w:val="Tabletext"/>
              <w:jc w:val="center"/>
              <w:rPr>
                <w:lang w:val="en-GB"/>
              </w:rPr>
            </w:pPr>
            <w:r w:rsidRPr="003F0B58">
              <w:rPr>
                <w:lang w:val="en-GB"/>
              </w:rPr>
              <w:t>18-43</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 xml:space="preserve">Pulse repetition frequency </w:t>
            </w:r>
            <w:r w:rsidR="00DE3169">
              <w:rPr>
                <w:lang w:val="en-GB"/>
              </w:rPr>
              <w:t>(</w:t>
            </w:r>
            <w:r w:rsidRPr="003F0B58">
              <w:rPr>
                <w:lang w:val="en-GB"/>
              </w:rPr>
              <w:t>Hz</w:t>
            </w:r>
            <w:r w:rsidR="00DE3169">
              <w:rPr>
                <w:lang w:val="en-GB"/>
              </w:rPr>
              <w:t>)</w:t>
            </w:r>
          </w:p>
        </w:tc>
        <w:tc>
          <w:tcPr>
            <w:tcW w:w="1680" w:type="dxa"/>
          </w:tcPr>
          <w:p w:rsidR="003F0B58" w:rsidRPr="003F0B58" w:rsidRDefault="003F0B58" w:rsidP="0055626D">
            <w:pPr>
              <w:pStyle w:val="Tabletext"/>
              <w:jc w:val="center"/>
              <w:rPr>
                <w:lang w:val="en-GB"/>
              </w:rPr>
            </w:pPr>
            <w:r w:rsidRPr="003F0B58">
              <w:rPr>
                <w:lang w:val="en-GB"/>
              </w:rPr>
              <w:t>2 400</w:t>
            </w:r>
          </w:p>
        </w:tc>
        <w:tc>
          <w:tcPr>
            <w:tcW w:w="1681" w:type="dxa"/>
          </w:tcPr>
          <w:p w:rsidR="003F0B58" w:rsidRPr="003F0B58" w:rsidRDefault="003F0B58" w:rsidP="0055626D">
            <w:pPr>
              <w:pStyle w:val="Tabletext"/>
              <w:jc w:val="center"/>
              <w:rPr>
                <w:lang w:val="en-GB"/>
              </w:rPr>
            </w:pPr>
            <w:r w:rsidRPr="003F0B58">
              <w:rPr>
                <w:lang w:val="en-GB"/>
              </w:rPr>
              <w:t>1 620-2 670</w:t>
            </w:r>
          </w:p>
        </w:tc>
        <w:tc>
          <w:tcPr>
            <w:tcW w:w="1681" w:type="dxa"/>
          </w:tcPr>
          <w:p w:rsidR="003F0B58" w:rsidRPr="003F0B58" w:rsidRDefault="003F0B58" w:rsidP="0055626D">
            <w:pPr>
              <w:pStyle w:val="Tabletext"/>
              <w:jc w:val="center"/>
              <w:rPr>
                <w:lang w:val="en-GB"/>
              </w:rPr>
            </w:pPr>
            <w:r w:rsidRPr="003F0B58">
              <w:rPr>
                <w:lang w:val="en-GB"/>
              </w:rPr>
              <w:t>1 050-1 860</w:t>
            </w:r>
          </w:p>
        </w:tc>
        <w:tc>
          <w:tcPr>
            <w:tcW w:w="1681" w:type="dxa"/>
          </w:tcPr>
          <w:p w:rsidR="003F0B58" w:rsidRPr="003F0B58" w:rsidRDefault="003F0B58" w:rsidP="0055626D">
            <w:pPr>
              <w:pStyle w:val="Tabletext"/>
              <w:jc w:val="center"/>
              <w:rPr>
                <w:lang w:val="en-GB"/>
              </w:rPr>
            </w:pPr>
            <w:r w:rsidRPr="003F0B58">
              <w:rPr>
                <w:lang w:val="en-GB"/>
              </w:rPr>
              <w:t>1 550-3 640</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 xml:space="preserve">Chirp rate </w:t>
            </w:r>
            <w:r w:rsidR="00DE3169">
              <w:rPr>
                <w:lang w:val="en-GB"/>
              </w:rPr>
              <w:t>(</w:t>
            </w:r>
            <w:r w:rsidRPr="003F0B58">
              <w:rPr>
                <w:lang w:val="en-GB"/>
              </w:rPr>
              <w:t>MHz/µs</w:t>
            </w:r>
            <w:r w:rsidR="00DE3169">
              <w:rPr>
                <w:lang w:val="en-GB"/>
              </w:rPr>
              <w:t>)</w:t>
            </w:r>
          </w:p>
        </w:tc>
        <w:tc>
          <w:tcPr>
            <w:tcW w:w="1680" w:type="dxa"/>
          </w:tcPr>
          <w:p w:rsidR="003F0B58" w:rsidRPr="003F0B58" w:rsidRDefault="003F0B58" w:rsidP="0055626D">
            <w:pPr>
              <w:pStyle w:val="Tabletext"/>
              <w:jc w:val="center"/>
              <w:rPr>
                <w:lang w:val="en-GB"/>
              </w:rPr>
            </w:pPr>
            <w:r w:rsidRPr="003F0B58">
              <w:rPr>
                <w:lang w:val="en-GB"/>
              </w:rPr>
              <w:t>1.0</w:t>
            </w:r>
          </w:p>
        </w:tc>
        <w:tc>
          <w:tcPr>
            <w:tcW w:w="1681" w:type="dxa"/>
          </w:tcPr>
          <w:p w:rsidR="003F0B58" w:rsidRPr="003F0B58" w:rsidRDefault="003F0B58" w:rsidP="0055626D">
            <w:pPr>
              <w:pStyle w:val="Tabletext"/>
              <w:jc w:val="center"/>
              <w:rPr>
                <w:lang w:val="en-GB"/>
              </w:rPr>
            </w:pPr>
            <w:r w:rsidRPr="003F0B58">
              <w:rPr>
                <w:lang w:val="en-GB"/>
              </w:rPr>
              <w:t>1.18 to 1.95</w:t>
            </w:r>
          </w:p>
        </w:tc>
        <w:tc>
          <w:tcPr>
            <w:tcW w:w="1681" w:type="dxa"/>
          </w:tcPr>
          <w:p w:rsidR="003F0B58" w:rsidRPr="003F0B58" w:rsidRDefault="003F0B58" w:rsidP="0055626D">
            <w:pPr>
              <w:pStyle w:val="Tabletext"/>
              <w:jc w:val="center"/>
              <w:rPr>
                <w:lang w:val="en-GB"/>
              </w:rPr>
            </w:pPr>
            <w:r w:rsidRPr="003F0B58">
              <w:rPr>
                <w:lang w:val="en-GB"/>
              </w:rPr>
              <w:t>14 MHz: 0.21 to 0.38</w:t>
            </w:r>
          </w:p>
          <w:p w:rsidR="003F0B58" w:rsidRPr="003F0B58" w:rsidRDefault="003F0B58" w:rsidP="0055626D">
            <w:pPr>
              <w:pStyle w:val="Tabletext"/>
              <w:jc w:val="center"/>
              <w:rPr>
                <w:lang w:val="en-GB"/>
              </w:rPr>
            </w:pPr>
            <w:r w:rsidRPr="003F0B58">
              <w:rPr>
                <w:lang w:val="en-GB"/>
              </w:rPr>
              <w:t>28 MHz: 0.42 to 0.76</w:t>
            </w:r>
          </w:p>
        </w:tc>
        <w:tc>
          <w:tcPr>
            <w:tcW w:w="1681" w:type="dxa"/>
          </w:tcPr>
          <w:p w:rsidR="003F0B58" w:rsidRPr="003F0B58" w:rsidRDefault="003F0B58" w:rsidP="0055626D">
            <w:pPr>
              <w:pStyle w:val="Tabletext"/>
              <w:jc w:val="center"/>
              <w:rPr>
                <w:lang w:val="en-GB"/>
              </w:rPr>
            </w:pPr>
            <w:r w:rsidRPr="003F0B58">
              <w:rPr>
                <w:lang w:val="en-GB"/>
              </w:rPr>
              <w:t>0.65 to 1.56</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Transmit duty cycle</w:t>
            </w:r>
            <w:r w:rsidRPr="003F0B58">
              <w:rPr>
                <w:vertAlign w:val="superscript"/>
                <w:lang w:val="en-GB"/>
              </w:rPr>
              <w:t>2</w:t>
            </w:r>
            <w:r w:rsidRPr="003F0B58">
              <w:rPr>
                <w:lang w:val="en-GB"/>
              </w:rPr>
              <w:t xml:space="preserve"> </w:t>
            </w:r>
            <w:r w:rsidR="00DE3169">
              <w:rPr>
                <w:lang w:val="en-GB"/>
              </w:rPr>
              <w:t>(</w:t>
            </w:r>
            <w:r w:rsidRPr="003F0B58">
              <w:rPr>
                <w:lang w:val="en-GB"/>
              </w:rPr>
              <w:t>%</w:t>
            </w:r>
            <w:r w:rsidR="00DE3169">
              <w:rPr>
                <w:lang w:val="en-GB"/>
              </w:rPr>
              <w:t>)</w:t>
            </w:r>
          </w:p>
        </w:tc>
        <w:tc>
          <w:tcPr>
            <w:tcW w:w="1680" w:type="dxa"/>
          </w:tcPr>
          <w:p w:rsidR="003F0B58" w:rsidRPr="003F0B58" w:rsidRDefault="003F0B58" w:rsidP="0055626D">
            <w:pPr>
              <w:pStyle w:val="Tabletext"/>
              <w:jc w:val="center"/>
              <w:rPr>
                <w:lang w:val="en-GB"/>
              </w:rPr>
            </w:pPr>
            <w:r w:rsidRPr="003F0B58">
              <w:rPr>
                <w:lang w:val="en-GB"/>
              </w:rPr>
              <w:t>18.7</w:t>
            </w:r>
          </w:p>
        </w:tc>
        <w:tc>
          <w:tcPr>
            <w:tcW w:w="1681" w:type="dxa"/>
          </w:tcPr>
          <w:p w:rsidR="003F0B58" w:rsidRPr="003F0B58" w:rsidRDefault="003F0B58" w:rsidP="0055626D">
            <w:pPr>
              <w:pStyle w:val="Tabletext"/>
              <w:jc w:val="center"/>
              <w:rPr>
                <w:lang w:val="en-GB"/>
              </w:rPr>
            </w:pPr>
            <w:r w:rsidRPr="003F0B58">
              <w:rPr>
                <w:lang w:val="en-GB"/>
              </w:rPr>
              <w:t>11.5</w:t>
            </w:r>
          </w:p>
        </w:tc>
        <w:tc>
          <w:tcPr>
            <w:tcW w:w="1681" w:type="dxa"/>
          </w:tcPr>
          <w:p w:rsidR="003F0B58" w:rsidRPr="003F0B58" w:rsidRDefault="003F0B58" w:rsidP="0055626D">
            <w:pPr>
              <w:pStyle w:val="Tabletext"/>
              <w:jc w:val="center"/>
              <w:rPr>
                <w:lang w:val="en-GB"/>
              </w:rPr>
            </w:pPr>
            <w:r w:rsidRPr="003F0B58">
              <w:rPr>
                <w:lang w:val="en-GB"/>
              </w:rPr>
              <w:t>7.0</w:t>
            </w:r>
          </w:p>
        </w:tc>
        <w:tc>
          <w:tcPr>
            <w:tcW w:w="1681" w:type="dxa"/>
          </w:tcPr>
          <w:p w:rsidR="003F0B58" w:rsidRPr="003F0B58" w:rsidRDefault="003F0B58" w:rsidP="0055626D">
            <w:pPr>
              <w:pStyle w:val="Tabletext"/>
              <w:jc w:val="center"/>
              <w:rPr>
                <w:lang w:val="en-GB"/>
              </w:rPr>
            </w:pPr>
            <w:r w:rsidRPr="003F0B58">
              <w:rPr>
                <w:lang w:val="en-GB"/>
              </w:rPr>
              <w:t>6.8</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 xml:space="preserve">Azimuth scan rate </w:t>
            </w:r>
            <w:r w:rsidR="00DE3169">
              <w:rPr>
                <w:lang w:val="en-GB"/>
              </w:rPr>
              <w:t>(</w:t>
            </w:r>
            <w:r w:rsidRPr="003F0B58">
              <w:rPr>
                <w:lang w:val="en-GB"/>
              </w:rPr>
              <w:t>rpm</w:t>
            </w:r>
            <w:r w:rsidR="00DE3169">
              <w:rPr>
                <w:lang w:val="en-GB"/>
              </w:rPr>
              <w:t>)</w:t>
            </w:r>
          </w:p>
        </w:tc>
        <w:tc>
          <w:tcPr>
            <w:tcW w:w="1680" w:type="dxa"/>
          </w:tcPr>
          <w:p w:rsidR="003F0B58" w:rsidRPr="003F0B58" w:rsidRDefault="003F0B58" w:rsidP="0055626D">
            <w:pPr>
              <w:pStyle w:val="Tabletext"/>
              <w:jc w:val="center"/>
              <w:rPr>
                <w:lang w:val="en-GB"/>
              </w:rPr>
            </w:pPr>
            <w:r w:rsidRPr="003F0B58">
              <w:rPr>
                <w:lang w:val="en-GB"/>
              </w:rPr>
              <w:t>0</w:t>
            </w:r>
          </w:p>
        </w:tc>
        <w:tc>
          <w:tcPr>
            <w:tcW w:w="1681" w:type="dxa"/>
          </w:tcPr>
          <w:p w:rsidR="003F0B58" w:rsidRPr="003F0B58" w:rsidRDefault="003F0B58" w:rsidP="0055626D">
            <w:pPr>
              <w:pStyle w:val="Tabletext"/>
              <w:jc w:val="center"/>
              <w:rPr>
                <w:lang w:val="en-GB"/>
              </w:rPr>
            </w:pPr>
            <w:r w:rsidRPr="003F0B58">
              <w:rPr>
                <w:lang w:val="en-GB"/>
              </w:rPr>
              <w:t>0</w:t>
            </w:r>
          </w:p>
        </w:tc>
        <w:tc>
          <w:tcPr>
            <w:tcW w:w="1681" w:type="dxa"/>
          </w:tcPr>
          <w:p w:rsidR="003F0B58" w:rsidRPr="003F0B58" w:rsidRDefault="003F0B58" w:rsidP="0055626D">
            <w:pPr>
              <w:pStyle w:val="Tabletext"/>
              <w:jc w:val="center"/>
              <w:rPr>
                <w:lang w:val="en-GB"/>
              </w:rPr>
            </w:pPr>
            <w:r w:rsidRPr="003F0B58">
              <w:rPr>
                <w:lang w:val="en-GB"/>
              </w:rPr>
              <w:t>0</w:t>
            </w:r>
          </w:p>
        </w:tc>
        <w:tc>
          <w:tcPr>
            <w:tcW w:w="1681" w:type="dxa"/>
          </w:tcPr>
          <w:p w:rsidR="003F0B58" w:rsidRPr="003F0B58" w:rsidRDefault="003F0B58" w:rsidP="0055626D">
            <w:pPr>
              <w:pStyle w:val="Tabletext"/>
              <w:jc w:val="center"/>
              <w:rPr>
                <w:lang w:val="en-GB"/>
              </w:rPr>
            </w:pPr>
            <w:r w:rsidRPr="003F0B58">
              <w:rPr>
                <w:lang w:val="en-GB"/>
              </w:rPr>
              <w:t>0</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 xml:space="preserve">Antenna beam transmit look angle </w:t>
            </w:r>
            <w:r w:rsidR="00DE3169">
              <w:rPr>
                <w:lang w:val="en-GB"/>
              </w:rPr>
              <w:t>(</w:t>
            </w:r>
            <w:r w:rsidRPr="003F0B58">
              <w:rPr>
                <w:lang w:val="en-GB"/>
              </w:rPr>
              <w:t>degrees</w:t>
            </w:r>
            <w:r w:rsidR="00DE3169">
              <w:rPr>
                <w:lang w:val="en-GB"/>
              </w:rPr>
              <w:t>)</w:t>
            </w:r>
          </w:p>
        </w:tc>
        <w:tc>
          <w:tcPr>
            <w:tcW w:w="1680" w:type="dxa"/>
          </w:tcPr>
          <w:p w:rsidR="003F0B58" w:rsidRPr="003F0B58" w:rsidRDefault="003F0B58" w:rsidP="0055626D">
            <w:pPr>
              <w:pStyle w:val="Tabletext"/>
              <w:jc w:val="center"/>
              <w:rPr>
                <w:lang w:val="en-GB"/>
              </w:rPr>
            </w:pPr>
            <w:r w:rsidRPr="003F0B58">
              <w:rPr>
                <w:lang w:val="en-GB"/>
              </w:rPr>
              <w:t>30</w:t>
            </w:r>
          </w:p>
        </w:tc>
        <w:tc>
          <w:tcPr>
            <w:tcW w:w="1681" w:type="dxa"/>
          </w:tcPr>
          <w:p w:rsidR="003F0B58" w:rsidRPr="003F0B58" w:rsidRDefault="003F0B58" w:rsidP="0055626D">
            <w:pPr>
              <w:pStyle w:val="Tabletext"/>
              <w:jc w:val="center"/>
              <w:rPr>
                <w:lang w:val="en-GB"/>
              </w:rPr>
            </w:pPr>
            <w:r w:rsidRPr="003F0B58">
              <w:rPr>
                <w:lang w:val="en-GB"/>
              </w:rPr>
              <w:t>7.2 to 59</w:t>
            </w:r>
          </w:p>
        </w:tc>
        <w:tc>
          <w:tcPr>
            <w:tcW w:w="1681" w:type="dxa"/>
          </w:tcPr>
          <w:p w:rsidR="003F0B58" w:rsidRPr="003F0B58" w:rsidRDefault="003F0B58" w:rsidP="0055626D">
            <w:pPr>
              <w:pStyle w:val="Tabletext"/>
              <w:jc w:val="center"/>
              <w:rPr>
                <w:lang w:val="en-GB"/>
              </w:rPr>
            </w:pPr>
            <w:r w:rsidRPr="003F0B58">
              <w:rPr>
                <w:lang w:val="en-GB"/>
              </w:rPr>
              <w:t>7.2 to 59</w:t>
            </w:r>
          </w:p>
        </w:tc>
        <w:tc>
          <w:tcPr>
            <w:tcW w:w="1681" w:type="dxa"/>
          </w:tcPr>
          <w:p w:rsidR="003F0B58" w:rsidRPr="003F0B58" w:rsidRDefault="003F0B58" w:rsidP="0055626D">
            <w:pPr>
              <w:pStyle w:val="Tabletext"/>
              <w:jc w:val="center"/>
              <w:rPr>
                <w:lang w:val="en-GB"/>
              </w:rPr>
            </w:pPr>
            <w:r w:rsidRPr="003F0B58">
              <w:rPr>
                <w:lang w:val="en-GB"/>
              </w:rPr>
              <w:t>7.2 to 59</w:t>
            </w:r>
          </w:p>
        </w:tc>
      </w:tr>
      <w:tr w:rsidR="003F0B58" w:rsidRPr="003F0B58" w:rsidTr="003F0B58">
        <w:trPr>
          <w:cantSplit/>
          <w:jc w:val="center"/>
        </w:trPr>
        <w:tc>
          <w:tcPr>
            <w:tcW w:w="2689" w:type="dxa"/>
          </w:tcPr>
          <w:p w:rsidR="003F0B58" w:rsidRPr="003F0B58" w:rsidRDefault="003F0B58" w:rsidP="0055626D">
            <w:pPr>
              <w:pStyle w:val="Tabletext"/>
              <w:jc w:val="left"/>
              <w:rPr>
                <w:lang w:val="en-GB"/>
              </w:rPr>
            </w:pPr>
            <w:r w:rsidRPr="003F0B58">
              <w:rPr>
                <w:lang w:val="en-GB"/>
              </w:rPr>
              <w:t xml:space="preserve">Antenna beam transmit azimuth angle </w:t>
            </w:r>
            <w:r w:rsidR="00DE3169">
              <w:rPr>
                <w:lang w:val="en-GB"/>
              </w:rPr>
              <w:t>(</w:t>
            </w:r>
            <w:r w:rsidRPr="003F0B58">
              <w:rPr>
                <w:lang w:val="en-GB"/>
              </w:rPr>
              <w:t>degrees</w:t>
            </w:r>
            <w:r w:rsidR="00DE3169">
              <w:rPr>
                <w:lang w:val="en-GB"/>
              </w:rPr>
              <w:t>)</w:t>
            </w:r>
          </w:p>
        </w:tc>
        <w:tc>
          <w:tcPr>
            <w:tcW w:w="1680" w:type="dxa"/>
          </w:tcPr>
          <w:p w:rsidR="003F0B58" w:rsidRPr="003F0B58" w:rsidRDefault="003F0B58" w:rsidP="0055626D">
            <w:pPr>
              <w:pStyle w:val="Tabletext"/>
              <w:jc w:val="center"/>
              <w:rPr>
                <w:lang w:val="en-GB"/>
              </w:rPr>
            </w:pPr>
            <w:r w:rsidRPr="003F0B58">
              <w:rPr>
                <w:lang w:val="en-GB"/>
              </w:rPr>
              <w:t>0</w:t>
            </w:r>
          </w:p>
        </w:tc>
        <w:tc>
          <w:tcPr>
            <w:tcW w:w="1681" w:type="dxa"/>
          </w:tcPr>
          <w:p w:rsidR="003F0B58" w:rsidRPr="003F0B58" w:rsidRDefault="003F0B58" w:rsidP="0055626D">
            <w:pPr>
              <w:pStyle w:val="Tabletext"/>
              <w:jc w:val="center"/>
              <w:rPr>
                <w:lang w:val="en-GB"/>
              </w:rPr>
            </w:pPr>
            <w:r w:rsidRPr="003F0B58">
              <w:rPr>
                <w:lang w:val="en-GB"/>
              </w:rPr>
              <w:t>±3.5</w:t>
            </w:r>
          </w:p>
        </w:tc>
        <w:tc>
          <w:tcPr>
            <w:tcW w:w="1681" w:type="dxa"/>
          </w:tcPr>
          <w:p w:rsidR="003F0B58" w:rsidRPr="003F0B58" w:rsidRDefault="003F0B58" w:rsidP="0055626D">
            <w:pPr>
              <w:pStyle w:val="Tabletext"/>
              <w:jc w:val="center"/>
              <w:rPr>
                <w:lang w:val="en-GB"/>
              </w:rPr>
            </w:pPr>
            <w:r w:rsidRPr="003F0B58">
              <w:rPr>
                <w:lang w:val="en-GB"/>
              </w:rPr>
              <w:t>0</w:t>
            </w:r>
          </w:p>
        </w:tc>
        <w:tc>
          <w:tcPr>
            <w:tcW w:w="1681" w:type="dxa"/>
          </w:tcPr>
          <w:p w:rsidR="003F0B58" w:rsidRPr="003F0B58" w:rsidRDefault="003F0B58" w:rsidP="0055626D">
            <w:pPr>
              <w:pStyle w:val="Tabletext"/>
              <w:jc w:val="center"/>
              <w:rPr>
                <w:lang w:val="en-GB"/>
              </w:rPr>
            </w:pPr>
            <w:r w:rsidRPr="003F0B58">
              <w:rPr>
                <w:lang w:val="en-GB"/>
              </w:rPr>
              <w:t>0</w:t>
            </w:r>
          </w:p>
        </w:tc>
      </w:tr>
    </w:tbl>
    <w:p w:rsidR="002F5D6C" w:rsidRPr="003F0B58" w:rsidRDefault="002F5D6C" w:rsidP="002F5D6C">
      <w:pPr>
        <w:pStyle w:val="TableNo"/>
        <w:rPr>
          <w:lang w:val="en-GB"/>
        </w:rPr>
      </w:pPr>
      <w:r w:rsidRPr="00DE3169">
        <w:lastRenderedPageBreak/>
        <w:t>T</w:t>
      </w:r>
      <w:r>
        <w:t>ABLE</w:t>
      </w:r>
      <w:r w:rsidR="000E3E9F">
        <w:rPr>
          <w:lang w:val="en-GB"/>
        </w:rPr>
        <w:t xml:space="preserve"> </w:t>
      </w:r>
      <w:r w:rsidRPr="003F0B58">
        <w:rPr>
          <w:lang w:val="en-GB"/>
        </w:rPr>
        <w:t>1</w:t>
      </w:r>
      <w:r>
        <w:rPr>
          <w:lang w:val="en-GB"/>
        </w:rPr>
        <w:t xml:space="preserve"> </w:t>
      </w:r>
      <w:r w:rsidRPr="002F5D6C">
        <w:rPr>
          <w:i/>
          <w:iCs/>
          <w:lang w:val="en-GB"/>
        </w:rPr>
        <w:t>(end)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680"/>
        <w:gridCol w:w="1681"/>
        <w:gridCol w:w="1681"/>
        <w:gridCol w:w="1681"/>
      </w:tblGrid>
      <w:tr w:rsidR="002F5D6C" w:rsidRPr="003F0B58" w:rsidTr="005D02A4">
        <w:trPr>
          <w:cantSplit/>
          <w:tblHeader/>
          <w:jc w:val="center"/>
        </w:trPr>
        <w:tc>
          <w:tcPr>
            <w:tcW w:w="2689" w:type="dxa"/>
          </w:tcPr>
          <w:p w:rsidR="002F5D6C" w:rsidRPr="003F0B58" w:rsidRDefault="002F5D6C" w:rsidP="005D02A4">
            <w:pPr>
              <w:pStyle w:val="Tablehead"/>
              <w:rPr>
                <w:lang w:val="en-GB"/>
              </w:rPr>
            </w:pPr>
            <w:r w:rsidRPr="003F0B58">
              <w:rPr>
                <w:lang w:val="en-GB"/>
              </w:rPr>
              <w:t>Parameters</w:t>
            </w:r>
          </w:p>
        </w:tc>
        <w:tc>
          <w:tcPr>
            <w:tcW w:w="1680" w:type="dxa"/>
          </w:tcPr>
          <w:p w:rsidR="002F5D6C" w:rsidRPr="003F0B58" w:rsidRDefault="002F5D6C" w:rsidP="005D02A4">
            <w:pPr>
              <w:pStyle w:val="Tablehead"/>
              <w:rPr>
                <w:lang w:val="en-GB"/>
              </w:rPr>
            </w:pPr>
            <w:r w:rsidRPr="003F0B58">
              <w:rPr>
                <w:lang w:val="en-GB"/>
              </w:rPr>
              <w:t>SAR 3</w:t>
            </w:r>
          </w:p>
        </w:tc>
        <w:tc>
          <w:tcPr>
            <w:tcW w:w="1681" w:type="dxa"/>
          </w:tcPr>
          <w:p w:rsidR="002F5D6C" w:rsidRPr="003F0B58" w:rsidRDefault="002F5D6C" w:rsidP="005D02A4">
            <w:pPr>
              <w:pStyle w:val="Tablehead"/>
              <w:rPr>
                <w:lang w:val="en-GB"/>
              </w:rPr>
            </w:pPr>
            <w:r w:rsidRPr="003F0B58">
              <w:rPr>
                <w:lang w:val="en-GB"/>
              </w:rPr>
              <w:t>SAR 4</w:t>
            </w:r>
          </w:p>
        </w:tc>
        <w:tc>
          <w:tcPr>
            <w:tcW w:w="1681" w:type="dxa"/>
          </w:tcPr>
          <w:p w:rsidR="002F5D6C" w:rsidRPr="003F0B58" w:rsidRDefault="002F5D6C" w:rsidP="005D02A4">
            <w:pPr>
              <w:pStyle w:val="Tablehead"/>
              <w:rPr>
                <w:lang w:val="en-GB"/>
              </w:rPr>
            </w:pPr>
            <w:r w:rsidRPr="003F0B58">
              <w:rPr>
                <w:lang w:val="en-GB"/>
              </w:rPr>
              <w:t>SAR 5</w:t>
            </w:r>
          </w:p>
        </w:tc>
        <w:tc>
          <w:tcPr>
            <w:tcW w:w="1681" w:type="dxa"/>
          </w:tcPr>
          <w:p w:rsidR="002F5D6C" w:rsidRPr="003F0B58" w:rsidRDefault="002F5D6C" w:rsidP="005D02A4">
            <w:pPr>
              <w:pStyle w:val="Tablehead"/>
              <w:rPr>
                <w:lang w:val="en-GB"/>
              </w:rPr>
            </w:pPr>
            <w:r w:rsidRPr="003F0B58">
              <w:rPr>
                <w:lang w:val="en-GB"/>
              </w:rPr>
              <w:t>SAR 6</w:t>
            </w:r>
          </w:p>
        </w:tc>
      </w:tr>
      <w:tr w:rsidR="003F0B58" w:rsidRPr="000E3E9F" w:rsidTr="003F0B58">
        <w:trPr>
          <w:cantSplit/>
          <w:jc w:val="center"/>
        </w:trPr>
        <w:tc>
          <w:tcPr>
            <w:tcW w:w="2689" w:type="dxa"/>
          </w:tcPr>
          <w:p w:rsidR="003F0B58" w:rsidRPr="003F0B58" w:rsidRDefault="003F0B58" w:rsidP="002F5D6C">
            <w:pPr>
              <w:pStyle w:val="Tabletext"/>
              <w:rPr>
                <w:lang w:val="en-GB"/>
              </w:rPr>
            </w:pPr>
            <w:r w:rsidRPr="003F0B58">
              <w:rPr>
                <w:lang w:val="en-GB"/>
              </w:rPr>
              <w:t>Comments</w:t>
            </w:r>
          </w:p>
        </w:tc>
        <w:tc>
          <w:tcPr>
            <w:tcW w:w="1680" w:type="dxa"/>
          </w:tcPr>
          <w:p w:rsidR="003F0B58" w:rsidRPr="003F0B58" w:rsidRDefault="003F0B58" w:rsidP="00DD1FE0">
            <w:pPr>
              <w:pStyle w:val="Tabletext"/>
              <w:jc w:val="center"/>
              <w:rPr>
                <w:lang w:val="en-GB"/>
              </w:rPr>
            </w:pPr>
            <w:r w:rsidRPr="003F0B58">
              <w:rPr>
                <w:lang w:val="en-GB"/>
              </w:rPr>
              <w:t>Transmits wide beam in elevation, receives with multiple narrow beams in elevation during receive interval</w:t>
            </w:r>
          </w:p>
        </w:tc>
        <w:tc>
          <w:tcPr>
            <w:tcW w:w="1681" w:type="dxa"/>
          </w:tcPr>
          <w:p w:rsidR="003F0B58" w:rsidRPr="003F0B58" w:rsidRDefault="003F0B58" w:rsidP="00DD1FE0">
            <w:pPr>
              <w:pStyle w:val="Tabletext"/>
              <w:jc w:val="center"/>
              <w:rPr>
                <w:lang w:val="en-GB"/>
              </w:rPr>
            </w:pPr>
            <w:r w:rsidRPr="003F0B58">
              <w:rPr>
                <w:lang w:val="en-GB"/>
              </w:rPr>
              <w:t>Transmits beam orthogonal to flight path (azimuth angle of ±3.5 degrees for spotlight SAR observation) at selectable look angle 7.2 to 59 degrees</w:t>
            </w:r>
          </w:p>
        </w:tc>
        <w:tc>
          <w:tcPr>
            <w:tcW w:w="1681" w:type="dxa"/>
          </w:tcPr>
          <w:p w:rsidR="003F0B58" w:rsidRPr="003F0B58" w:rsidRDefault="003F0B58" w:rsidP="00DD1FE0">
            <w:pPr>
              <w:pStyle w:val="Tabletext"/>
              <w:jc w:val="center"/>
              <w:rPr>
                <w:lang w:val="en-GB"/>
              </w:rPr>
            </w:pPr>
            <w:r w:rsidRPr="003F0B58">
              <w:rPr>
                <w:lang w:val="en-GB"/>
              </w:rPr>
              <w:t>Transmits beam orthogonal to flight path (azimuth angle of 0 degrees; ScanSAR) at selectable look angle 7.2 to 59 degrees</w:t>
            </w:r>
          </w:p>
        </w:tc>
        <w:tc>
          <w:tcPr>
            <w:tcW w:w="1681" w:type="dxa"/>
          </w:tcPr>
          <w:p w:rsidR="003F0B58" w:rsidRPr="003F0B58" w:rsidRDefault="003F0B58" w:rsidP="00DD1FE0">
            <w:pPr>
              <w:pStyle w:val="Tabletext"/>
              <w:jc w:val="center"/>
              <w:rPr>
                <w:lang w:val="en-GB"/>
              </w:rPr>
            </w:pPr>
            <w:r w:rsidRPr="003F0B58">
              <w:rPr>
                <w:lang w:val="en-GB"/>
              </w:rPr>
              <w:t>Transmits beam orthogonal to flight path (azimuth angle of 0 degrees; Stripmap) at selectable look angle 7.2 to 59 degrees</w:t>
            </w:r>
          </w:p>
        </w:tc>
      </w:tr>
      <w:tr w:rsidR="003F0B58" w:rsidRPr="000E3E9F" w:rsidTr="003F0B58">
        <w:trPr>
          <w:cantSplit/>
          <w:jc w:val="center"/>
        </w:trPr>
        <w:tc>
          <w:tcPr>
            <w:tcW w:w="9412" w:type="dxa"/>
            <w:gridSpan w:val="5"/>
            <w:tcBorders>
              <w:left w:val="nil"/>
              <w:bottom w:val="nil"/>
              <w:right w:val="nil"/>
            </w:tcBorders>
          </w:tcPr>
          <w:p w:rsidR="003F0B58" w:rsidRPr="003F0B58" w:rsidRDefault="003F0B58" w:rsidP="00DE3169">
            <w:pPr>
              <w:pStyle w:val="Tablelegend"/>
              <w:rPr>
                <w:lang w:val="en-GB"/>
              </w:rPr>
            </w:pPr>
            <w:r w:rsidRPr="003F0B58">
              <w:rPr>
                <w:vertAlign w:val="superscript"/>
                <w:lang w:val="en-GB"/>
              </w:rPr>
              <w:t>1</w:t>
            </w:r>
            <w:r w:rsidRPr="003F0B58">
              <w:rPr>
                <w:lang w:val="en-GB"/>
              </w:rPr>
              <w:tab/>
              <w:t>Maximum RF bandwidth value shown is occupied bandwidth.</w:t>
            </w:r>
          </w:p>
          <w:p w:rsidR="003F0B58" w:rsidRPr="003F0B58" w:rsidRDefault="003F0B58" w:rsidP="00DE3169">
            <w:pPr>
              <w:pStyle w:val="Tablelegend"/>
              <w:rPr>
                <w:lang w:val="en-GB"/>
              </w:rPr>
            </w:pPr>
            <w:r w:rsidRPr="003F0B58">
              <w:rPr>
                <w:vertAlign w:val="superscript"/>
                <w:lang w:val="en-GB"/>
              </w:rPr>
              <w:t>2</w:t>
            </w:r>
            <w:r w:rsidRPr="003F0B58">
              <w:rPr>
                <w:lang w:val="en-GB"/>
              </w:rPr>
              <w:tab/>
              <w:t>Transmit duty cycle value is fixed, using PRF value and RF pulse width value within range of values shown above.</w:t>
            </w:r>
          </w:p>
        </w:tc>
      </w:tr>
    </w:tbl>
    <w:p w:rsidR="003F0B58" w:rsidRPr="003F0B58" w:rsidRDefault="003F0B58" w:rsidP="003F0B58">
      <w:pPr>
        <w:rPr>
          <w:lang w:val="en-GB"/>
        </w:rPr>
      </w:pPr>
    </w:p>
    <w:p w:rsidR="003F0B58" w:rsidRPr="003F0B58" w:rsidRDefault="000E3E9F" w:rsidP="00DE3169">
      <w:pPr>
        <w:pStyle w:val="FigureNo"/>
        <w:rPr>
          <w:lang w:val="en-GB"/>
        </w:rPr>
      </w:pPr>
      <w:r>
        <w:rPr>
          <w:lang w:val="en-GB"/>
        </w:rPr>
        <w:t xml:space="preserve">figure </w:t>
      </w:r>
      <w:r w:rsidR="003F0B58" w:rsidRPr="003F0B58">
        <w:rPr>
          <w:lang w:val="en-GB"/>
        </w:rPr>
        <w:t>1</w:t>
      </w:r>
    </w:p>
    <w:p w:rsidR="003F0B58" w:rsidRPr="003F0B58" w:rsidRDefault="003F0B58" w:rsidP="00DE3169">
      <w:pPr>
        <w:pStyle w:val="Figuretitle"/>
        <w:rPr>
          <w:lang w:val="en-GB"/>
        </w:rPr>
      </w:pPr>
      <w:r w:rsidRPr="003F0B58">
        <w:rPr>
          <w:lang w:val="en-GB"/>
        </w:rPr>
        <w:t>Typical SAR modes of operations (SAR-4, 5 and 6)</w:t>
      </w:r>
    </w:p>
    <w:p w:rsidR="003F0B58" w:rsidRPr="003F0B58" w:rsidRDefault="003F0B58" w:rsidP="00DE3169">
      <w:pPr>
        <w:pStyle w:val="Figure"/>
        <w:rPr>
          <w:lang w:val="en-GB"/>
        </w:rPr>
      </w:pPr>
      <w:r w:rsidRPr="003F0B58">
        <w:rPr>
          <w:noProof/>
          <w:lang w:val="en-US" w:eastAsia="zh-CN"/>
        </w:rPr>
        <w:drawing>
          <wp:inline distT="0" distB="0" distL="0" distR="0" wp14:anchorId="00FD2DE5" wp14:editId="0BD65C9F">
            <wp:extent cx="4846090" cy="243264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555" cy="2432882"/>
                    </a:xfrm>
                    <a:prstGeom prst="rect">
                      <a:avLst/>
                    </a:prstGeom>
                    <a:noFill/>
                    <a:ln>
                      <a:noFill/>
                    </a:ln>
                  </pic:spPr>
                </pic:pic>
              </a:graphicData>
            </a:graphic>
          </wp:inline>
        </w:drawing>
      </w:r>
    </w:p>
    <w:p w:rsidR="003F0B58" w:rsidRPr="003F0B58" w:rsidRDefault="003F0B58" w:rsidP="000E3E9F">
      <w:pPr>
        <w:pStyle w:val="Normalaftertitle0"/>
      </w:pPr>
      <w:r w:rsidRPr="003F0B58">
        <w:t xml:space="preserve">Tables 2 and </w:t>
      </w:r>
      <w:r w:rsidR="000E3E9F">
        <w:t>3</w:t>
      </w:r>
      <w:r w:rsidRPr="003F0B58">
        <w:t xml:space="preserve"> show the azimuth and elevation antenna gain equations for SAR3 and SAR4 as a fun</w:t>
      </w:r>
      <w:r w:rsidR="000E3E9F">
        <w:t xml:space="preserve">ction of off-axis angle. Table </w:t>
      </w:r>
      <w:r w:rsidRPr="003F0B58">
        <w:t>4 shows the azimuth and elevation antenna gain equations for SAR5 and SAR6 as a function of off-axis angle.</w:t>
      </w:r>
    </w:p>
    <w:p w:rsidR="003F0B58" w:rsidRPr="003F0B58" w:rsidRDefault="003F0B58" w:rsidP="000E3E9F">
      <w:pPr>
        <w:pStyle w:val="TableNo"/>
        <w:rPr>
          <w:lang w:val="en-GB"/>
        </w:rPr>
      </w:pPr>
      <w:r w:rsidRPr="003F0B58">
        <w:rPr>
          <w:lang w:val="en-GB"/>
        </w:rPr>
        <w:lastRenderedPageBreak/>
        <w:t>T</w:t>
      </w:r>
      <w:r w:rsidR="00DE3169">
        <w:rPr>
          <w:lang w:val="en-GB"/>
        </w:rPr>
        <w:t>ABLE</w:t>
      </w:r>
      <w:r w:rsidRPr="003F0B58">
        <w:rPr>
          <w:lang w:val="en-GB"/>
        </w:rPr>
        <w:t xml:space="preserve"> 2</w:t>
      </w:r>
    </w:p>
    <w:p w:rsidR="003F0B58" w:rsidRPr="003F0B58" w:rsidRDefault="003F0B58" w:rsidP="00DE3169">
      <w:pPr>
        <w:pStyle w:val="Tabletitle"/>
        <w:rPr>
          <w:lang w:val="en-GB"/>
        </w:rPr>
      </w:pPr>
      <w:r w:rsidRPr="003F0B58">
        <w:rPr>
          <w:lang w:val="en-GB"/>
        </w:rPr>
        <w:t>Standard SAR3 antenna gain equations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71"/>
        <w:gridCol w:w="5103"/>
        <w:gridCol w:w="2605"/>
      </w:tblGrid>
      <w:tr w:rsidR="00DE3169" w:rsidRPr="003F0B58" w:rsidTr="00DA36CA">
        <w:trPr>
          <w:cantSplit/>
          <w:jc w:val="center"/>
        </w:trPr>
        <w:tc>
          <w:tcPr>
            <w:tcW w:w="1471" w:type="dxa"/>
            <w:vAlign w:val="center"/>
          </w:tcPr>
          <w:p w:rsidR="00DE3169" w:rsidRDefault="00DE3169" w:rsidP="00DD1FE0">
            <w:pPr>
              <w:pStyle w:val="Tablehead"/>
            </w:pPr>
            <w:r>
              <w:t>Pattern</w:t>
            </w:r>
          </w:p>
        </w:tc>
        <w:tc>
          <w:tcPr>
            <w:tcW w:w="5103" w:type="dxa"/>
            <w:vAlign w:val="center"/>
          </w:tcPr>
          <w:p w:rsidR="00DE3169" w:rsidRPr="00DE3169" w:rsidRDefault="00DE3169" w:rsidP="00DD1FE0">
            <w:pPr>
              <w:pStyle w:val="Tablehead"/>
              <w:rPr>
                <w:lang w:val="en-US"/>
              </w:rPr>
            </w:pPr>
            <w:r w:rsidRPr="00DE3169">
              <w:rPr>
                <w:lang w:val="en-US"/>
              </w:rPr>
              <w:t xml:space="preserve">Gain </w:t>
            </w:r>
            <w:r w:rsidRPr="00DE3169">
              <w:rPr>
                <w:i/>
                <w:lang w:val="en-US"/>
              </w:rPr>
              <w:t>G</w:t>
            </w:r>
            <w:r w:rsidRPr="00DE3169">
              <w:rPr>
                <w:lang w:val="en-US"/>
              </w:rPr>
              <w:t>(</w:t>
            </w:r>
            <w:r>
              <w:rPr>
                <w:rFonts w:ascii="Symbol" w:hAnsi="Symbol"/>
              </w:rPr>
              <w:t></w:t>
            </w:r>
            <w:r w:rsidRPr="00DE3169">
              <w:rPr>
                <w:lang w:val="en-US"/>
              </w:rPr>
              <w:t>) (dBi) as a function of</w:t>
            </w:r>
            <w:r w:rsidRPr="00DE3169">
              <w:rPr>
                <w:lang w:val="en-US"/>
              </w:rPr>
              <w:br/>
              <w:t xml:space="preserve">off-axis angle </w:t>
            </w:r>
            <w:r>
              <w:rPr>
                <w:rFonts w:ascii="Symbol" w:hAnsi="Symbol"/>
              </w:rPr>
              <w:t></w:t>
            </w:r>
            <w:r w:rsidRPr="00DE3169">
              <w:rPr>
                <w:lang w:val="en-US"/>
              </w:rPr>
              <w:t xml:space="preserve"> (degrees)</w:t>
            </w:r>
          </w:p>
        </w:tc>
        <w:tc>
          <w:tcPr>
            <w:tcW w:w="2605" w:type="dxa"/>
            <w:vAlign w:val="center"/>
          </w:tcPr>
          <w:p w:rsidR="00DE3169" w:rsidRDefault="00DE3169" w:rsidP="00DD1FE0">
            <w:pPr>
              <w:pStyle w:val="Tablehead"/>
            </w:pPr>
            <w:r>
              <w:t>Angle range</w:t>
            </w:r>
          </w:p>
        </w:tc>
      </w:tr>
      <w:tr w:rsidR="00DE3169" w:rsidRPr="0071235A" w:rsidTr="00DA36CA">
        <w:trPr>
          <w:cantSplit/>
          <w:jc w:val="center"/>
        </w:trPr>
        <w:tc>
          <w:tcPr>
            <w:tcW w:w="1471" w:type="dxa"/>
            <w:vAlign w:val="center"/>
          </w:tcPr>
          <w:p w:rsidR="00DE3169" w:rsidRDefault="00DE3169" w:rsidP="00DE3169">
            <w:pPr>
              <w:pStyle w:val="Tabletext"/>
              <w:jc w:val="left"/>
            </w:pPr>
            <w:r>
              <w:t>Vertical</w:t>
            </w:r>
            <w:r>
              <w:br/>
              <w:t>(elevation)</w:t>
            </w:r>
          </w:p>
        </w:tc>
        <w:tc>
          <w:tcPr>
            <w:tcW w:w="5103" w:type="dxa"/>
          </w:tcPr>
          <w:p w:rsidR="00DE3169" w:rsidRDefault="00DE3169" w:rsidP="00DE3169">
            <w:pPr>
              <w:pStyle w:val="Tabletext"/>
              <w:jc w:val="left"/>
              <w:rPr>
                <w:vertAlign w:val="superscript"/>
              </w:rPr>
            </w:pPr>
            <w:r>
              <w:rPr>
                <w:i/>
              </w:rPr>
              <w:t>G</w:t>
            </w:r>
            <w:r>
              <w:rPr>
                <w:i/>
                <w:position w:val="-4"/>
              </w:rPr>
              <w:t>v</w:t>
            </w:r>
            <w:r>
              <w:rPr>
                <w:rFonts w:ascii="Tms Rmn" w:hAnsi="Tms Rmn"/>
              </w:rPr>
              <w:t> </w:t>
            </w:r>
            <w:r>
              <w:t>(</w:t>
            </w:r>
            <w:r>
              <w:rPr>
                <w:rFonts w:ascii="Symbol" w:hAnsi="Symbol"/>
              </w:rPr>
              <w:t></w:t>
            </w:r>
            <w:r>
              <w:rPr>
                <w:i/>
                <w:position w:val="-4"/>
              </w:rPr>
              <w:t>v</w:t>
            </w:r>
            <w:r>
              <w:rPr>
                <w:rFonts w:ascii="Tms Rmn" w:hAnsi="Tms Rmn"/>
              </w:rPr>
              <w:t> </w:t>
            </w:r>
            <w:r>
              <w:t xml:space="preserve">)  </w:t>
            </w:r>
            <w:r>
              <w:rPr>
                <w:rFonts w:ascii="Symbol" w:hAnsi="Symbol"/>
              </w:rPr>
              <w:t></w:t>
            </w:r>
            <w:r w:rsidR="00DA36CA">
              <w:t xml:space="preserve">  35.0 </w:t>
            </w:r>
            <w:r w:rsidR="006C7926">
              <w:t xml:space="preserve"> </w:t>
            </w:r>
            <w:r w:rsidR="00DA36CA">
              <w:t xml:space="preserve">– </w:t>
            </w:r>
            <w:r w:rsidR="006C7926">
              <w:t xml:space="preserve"> </w:t>
            </w:r>
            <w:r>
              <w:t>0.18 (</w:t>
            </w:r>
            <w:r>
              <w:rPr>
                <w:rFonts w:ascii="Symbol" w:hAnsi="Symbol"/>
              </w:rPr>
              <w:t></w:t>
            </w:r>
            <w:r>
              <w:rPr>
                <w:i/>
                <w:position w:val="-4"/>
              </w:rPr>
              <w:t>v</w:t>
            </w:r>
            <w:r>
              <w:rPr>
                <w:rFonts w:ascii="Tms Rmn" w:hAnsi="Tms Rmn"/>
              </w:rPr>
              <w:t> </w:t>
            </w:r>
            <w:r>
              <w:t>)</w:t>
            </w:r>
            <w:r w:rsidR="00DD1FE0">
              <w:rPr>
                <w:vertAlign w:val="superscript"/>
              </w:rPr>
              <w:t>2</w:t>
            </w:r>
            <w:r>
              <w:br/>
            </w:r>
            <w:r>
              <w:rPr>
                <w:i/>
              </w:rPr>
              <w:t>G</w:t>
            </w:r>
            <w:r>
              <w:rPr>
                <w:i/>
                <w:position w:val="-4"/>
              </w:rPr>
              <w:t>v</w:t>
            </w:r>
            <w:r>
              <w:rPr>
                <w:rFonts w:ascii="Tms Rmn" w:hAnsi="Tms Rmn"/>
              </w:rPr>
              <w:t> </w:t>
            </w:r>
            <w:r>
              <w:t>(</w:t>
            </w:r>
            <w:r>
              <w:rPr>
                <w:rFonts w:ascii="Symbol" w:hAnsi="Symbol"/>
              </w:rPr>
              <w:t></w:t>
            </w:r>
            <w:r>
              <w:rPr>
                <w:i/>
                <w:position w:val="-4"/>
              </w:rPr>
              <w:t>v</w:t>
            </w:r>
            <w:r>
              <w:rPr>
                <w:rFonts w:ascii="Tms Rmn" w:hAnsi="Tms Rmn"/>
              </w:rPr>
              <w:t> </w:t>
            </w:r>
            <w:r>
              <w:t xml:space="preserve">)  </w:t>
            </w:r>
            <w:r>
              <w:rPr>
                <w:rFonts w:ascii="Symbol" w:hAnsi="Symbol"/>
              </w:rPr>
              <w:t></w:t>
            </w:r>
            <w:r w:rsidR="00DA36CA">
              <w:t xml:space="preserve">  32.6 </w:t>
            </w:r>
            <w:r w:rsidR="006C7926">
              <w:t xml:space="preserve"> </w:t>
            </w:r>
            <w:r w:rsidR="00DA36CA">
              <w:t xml:space="preserve">– </w:t>
            </w:r>
            <w:r w:rsidR="006C7926">
              <w:t xml:space="preserve"> </w:t>
            </w:r>
            <w:r>
              <w:t>0.05 ( </w:t>
            </w:r>
            <w:r>
              <w:rPr>
                <w:rtl/>
                <w:lang w:bidi="he-IL"/>
              </w:rPr>
              <w:t>׀</w:t>
            </w:r>
            <w:r>
              <w:rPr>
                <w:rFonts w:ascii="Symbol" w:hAnsi="Symbol"/>
              </w:rPr>
              <w:t></w:t>
            </w:r>
            <w:r>
              <w:rPr>
                <w:i/>
                <w:position w:val="-4"/>
              </w:rPr>
              <w:t>v</w:t>
            </w:r>
            <w:r w:rsidR="006C7926">
              <w:rPr>
                <w:i/>
                <w:position w:val="-4"/>
              </w:rPr>
              <w:t xml:space="preserve"> </w:t>
            </w:r>
            <w:r>
              <w:rPr>
                <w:rtl/>
                <w:lang w:bidi="he-IL"/>
              </w:rPr>
              <w:t xml:space="preserve"> ׀</w:t>
            </w:r>
            <w:r w:rsidR="00DA36CA">
              <w:t>–</w:t>
            </w:r>
            <w:r w:rsidR="006C7926">
              <w:t xml:space="preserve"> </w:t>
            </w:r>
            <w:r w:rsidR="00DA36CA">
              <w:t xml:space="preserve"> </w:t>
            </w:r>
            <w:r>
              <w:t>7)</w:t>
            </w:r>
            <w:r>
              <w:rPr>
                <w:vertAlign w:val="superscript"/>
              </w:rPr>
              <w:t>2</w:t>
            </w:r>
          </w:p>
          <w:p w:rsidR="00DE3169" w:rsidRDefault="00DE3169" w:rsidP="00DE3169">
            <w:pPr>
              <w:pStyle w:val="Tabletext"/>
              <w:jc w:val="left"/>
              <w:rPr>
                <w:vertAlign w:val="superscript"/>
              </w:rPr>
            </w:pPr>
            <w:r>
              <w:rPr>
                <w:i/>
              </w:rPr>
              <w:t>G</w:t>
            </w:r>
            <w:r>
              <w:rPr>
                <w:i/>
                <w:position w:val="-4"/>
              </w:rPr>
              <w:t>v</w:t>
            </w:r>
            <w:r>
              <w:rPr>
                <w:rFonts w:ascii="Tms Rmn" w:hAnsi="Tms Rmn"/>
              </w:rPr>
              <w:t> </w:t>
            </w:r>
            <w:r>
              <w:t>(</w:t>
            </w:r>
            <w:r>
              <w:rPr>
                <w:rFonts w:ascii="Symbol" w:hAnsi="Symbol"/>
              </w:rPr>
              <w:t></w:t>
            </w:r>
            <w:r>
              <w:rPr>
                <w:i/>
                <w:position w:val="-4"/>
              </w:rPr>
              <w:t>v</w:t>
            </w:r>
            <w:r>
              <w:rPr>
                <w:rFonts w:ascii="Tms Rmn" w:hAnsi="Tms Rmn"/>
              </w:rPr>
              <w:t> </w:t>
            </w:r>
            <w:r>
              <w:t xml:space="preserve">)  </w:t>
            </w:r>
            <w:r>
              <w:rPr>
                <w:rFonts w:ascii="Symbol" w:hAnsi="Symbol"/>
              </w:rPr>
              <w:t></w:t>
            </w:r>
            <w:r w:rsidR="00DA36CA">
              <w:t xml:space="preserve">  33.0 </w:t>
            </w:r>
            <w:r w:rsidR="006C7926">
              <w:t xml:space="preserve"> </w:t>
            </w:r>
            <w:r w:rsidR="00DA36CA">
              <w:t xml:space="preserve">– </w:t>
            </w:r>
            <w:r w:rsidR="006C7926">
              <w:t xml:space="preserve"> </w:t>
            </w:r>
            <w:r>
              <w:t>2.69 ( </w:t>
            </w:r>
            <w:r>
              <w:rPr>
                <w:rtl/>
                <w:lang w:bidi="he-IL"/>
              </w:rPr>
              <w:t>׀</w:t>
            </w:r>
            <w:r>
              <w:rPr>
                <w:rFonts w:ascii="Symbol" w:hAnsi="Symbol"/>
              </w:rPr>
              <w:t></w:t>
            </w:r>
            <w:r>
              <w:rPr>
                <w:i/>
                <w:position w:val="-4"/>
              </w:rPr>
              <w:t>v</w:t>
            </w:r>
            <w:r>
              <w:rPr>
                <w:rtl/>
                <w:lang w:bidi="he-IL"/>
              </w:rPr>
              <w:t xml:space="preserve"> ׀</w:t>
            </w:r>
            <w:r w:rsidR="006C7926">
              <w:rPr>
                <w:lang w:bidi="he-IL"/>
              </w:rPr>
              <w:t xml:space="preserve"> </w:t>
            </w:r>
            <w:r w:rsidR="00DA36CA">
              <w:t xml:space="preserve">– </w:t>
            </w:r>
            <w:r w:rsidR="006C7926">
              <w:t xml:space="preserve"> </w:t>
            </w:r>
            <w:r>
              <w:t>12)</w:t>
            </w:r>
            <w:r>
              <w:rPr>
                <w:vertAlign w:val="superscript"/>
              </w:rPr>
              <w:t>2</w:t>
            </w:r>
          </w:p>
          <w:p w:rsidR="00DE3169" w:rsidRDefault="00DE3169" w:rsidP="00DE3169">
            <w:pPr>
              <w:pStyle w:val="Tabletext"/>
              <w:jc w:val="left"/>
            </w:pPr>
            <w:r>
              <w:rPr>
                <w:i/>
              </w:rPr>
              <w:t>G</w:t>
            </w:r>
            <w:r>
              <w:rPr>
                <w:i/>
                <w:position w:val="-4"/>
              </w:rPr>
              <w:t>v</w:t>
            </w:r>
            <w:r>
              <w:rPr>
                <w:rFonts w:ascii="Tms Rmn" w:hAnsi="Tms Rmn"/>
              </w:rPr>
              <w:t> </w:t>
            </w:r>
            <w:r>
              <w:t>(</w:t>
            </w:r>
            <w:r>
              <w:rPr>
                <w:rFonts w:ascii="Symbol" w:hAnsi="Symbol"/>
              </w:rPr>
              <w:t></w:t>
            </w:r>
            <w:r>
              <w:rPr>
                <w:i/>
                <w:position w:val="-4"/>
              </w:rPr>
              <w:t>v</w:t>
            </w:r>
            <w:r>
              <w:rPr>
                <w:rFonts w:ascii="Tms Rmn" w:hAnsi="Tms Rmn"/>
              </w:rPr>
              <w:t> </w:t>
            </w:r>
            <w:r>
              <w:t xml:space="preserve">)  </w:t>
            </w:r>
            <w:r>
              <w:rPr>
                <w:rFonts w:ascii="Symbol" w:hAnsi="Symbol"/>
              </w:rPr>
              <w:t></w:t>
            </w:r>
            <w:r w:rsidR="00DA36CA">
              <w:t xml:space="preserve">  15.0 </w:t>
            </w:r>
            <w:r w:rsidR="006C7926">
              <w:t xml:space="preserve"> </w:t>
            </w:r>
            <w:r w:rsidR="00DA36CA">
              <w:t xml:space="preserve">– </w:t>
            </w:r>
            <w:r w:rsidR="006C7926">
              <w:t xml:space="preserve"> </w:t>
            </w:r>
            <w:r>
              <w:t>20.8 log ( </w:t>
            </w:r>
            <w:r>
              <w:rPr>
                <w:rtl/>
                <w:lang w:bidi="he-IL"/>
              </w:rPr>
              <w:t>׀</w:t>
            </w:r>
            <w:r>
              <w:rPr>
                <w:rFonts w:ascii="Symbol" w:hAnsi="Symbol"/>
              </w:rPr>
              <w:t></w:t>
            </w:r>
            <w:r>
              <w:rPr>
                <w:i/>
                <w:position w:val="-4"/>
              </w:rPr>
              <w:t>v</w:t>
            </w:r>
            <w:r>
              <w:rPr>
                <w:rtl/>
                <w:lang w:bidi="he-IL"/>
              </w:rPr>
              <w:t xml:space="preserve"> ׀</w:t>
            </w:r>
            <w:r w:rsidR="00DA36CA">
              <w:t xml:space="preserve">) – </w:t>
            </w:r>
            <w:r>
              <w:t>0.68 ( </w:t>
            </w:r>
            <w:r>
              <w:rPr>
                <w:rtl/>
                <w:lang w:bidi="he-IL"/>
              </w:rPr>
              <w:t>׀</w:t>
            </w:r>
            <w:r>
              <w:rPr>
                <w:rFonts w:ascii="Symbol" w:hAnsi="Symbol"/>
              </w:rPr>
              <w:t></w:t>
            </w:r>
            <w:r>
              <w:rPr>
                <w:i/>
                <w:position w:val="-4"/>
              </w:rPr>
              <w:t>v</w:t>
            </w:r>
            <w:r>
              <w:rPr>
                <w:rtl/>
                <w:lang w:bidi="he-IL"/>
              </w:rPr>
              <w:t xml:space="preserve"> ׀</w:t>
            </w:r>
            <w:r w:rsidR="00DA36CA">
              <w:t xml:space="preserve">– </w:t>
            </w:r>
            <w:r>
              <w:t>16)</w:t>
            </w:r>
          </w:p>
          <w:p w:rsidR="00DE3169" w:rsidRDefault="00DE3169" w:rsidP="00DE3169">
            <w:pPr>
              <w:pStyle w:val="Tabletext"/>
              <w:jc w:val="left"/>
              <w:rPr>
                <w:b/>
              </w:rPr>
            </w:pPr>
            <w:r>
              <w:rPr>
                <w:i/>
              </w:rPr>
              <w:t>G</w:t>
            </w:r>
            <w:r>
              <w:rPr>
                <w:i/>
                <w:position w:val="-4"/>
              </w:rPr>
              <w:t>v</w:t>
            </w:r>
            <w:r>
              <w:rPr>
                <w:rFonts w:ascii="Tms Rmn" w:hAnsi="Tms Rmn"/>
              </w:rPr>
              <w:t> </w:t>
            </w:r>
            <w:r>
              <w:t>(</w:t>
            </w:r>
            <w:r>
              <w:rPr>
                <w:rFonts w:ascii="Symbol" w:hAnsi="Symbol"/>
              </w:rPr>
              <w:t></w:t>
            </w:r>
            <w:r>
              <w:rPr>
                <w:i/>
                <w:position w:val="-4"/>
              </w:rPr>
              <w:t>v</w:t>
            </w:r>
            <w:r>
              <w:rPr>
                <w:rFonts w:ascii="Tms Rmn" w:hAnsi="Tms Rmn"/>
              </w:rPr>
              <w:t> </w:t>
            </w:r>
            <w:r>
              <w:t xml:space="preserve">)  </w:t>
            </w:r>
            <w:r>
              <w:rPr>
                <w:rFonts w:ascii="Symbol" w:hAnsi="Symbol"/>
              </w:rPr>
              <w:t></w:t>
            </w:r>
            <w:r>
              <w:t xml:space="preserve">  –30</w:t>
            </w:r>
          </w:p>
        </w:tc>
        <w:tc>
          <w:tcPr>
            <w:tcW w:w="2605" w:type="dxa"/>
          </w:tcPr>
          <w:p w:rsidR="00DE3169" w:rsidRDefault="0071235A" w:rsidP="0071235A">
            <w:pPr>
              <w:pStyle w:val="Tabletext"/>
              <w:jc w:val="left"/>
              <w:rPr>
                <w:rFonts w:ascii="Symbol" w:hAnsi="Symbol"/>
              </w:rPr>
            </w:pPr>
            <w:r>
              <w:rPr>
                <w:rFonts w:ascii="Cambria Math" w:hAnsi="Cambria Math" w:cs="Cambria Math"/>
              </w:rPr>
              <w:tab/>
            </w:r>
            <w:r>
              <w:rPr>
                <w:rFonts w:ascii="Cambria Math" w:hAnsi="Cambria Math" w:cs="Cambria Math"/>
              </w:rPr>
              <w:tab/>
            </w:r>
            <w:r>
              <w:rPr>
                <w:rFonts w:ascii="Cambria Math" w:hAnsi="Cambria Math" w:cs="Cambria Math"/>
              </w:rPr>
              <w:tab/>
            </w:r>
            <w:r w:rsidR="00DE3169">
              <w:t> </w:t>
            </w:r>
            <w:r w:rsidR="00DE3169">
              <w:rPr>
                <w:rtl/>
                <w:lang w:bidi="he-IL"/>
              </w:rPr>
              <w:t>׀</w:t>
            </w:r>
            <w:r w:rsidR="00DE3169">
              <w:rPr>
                <w:rFonts w:ascii="Symbol" w:hAnsi="Symbol"/>
              </w:rPr>
              <w:t></w:t>
            </w:r>
            <w:r w:rsidR="00DE3169">
              <w:rPr>
                <w:i/>
                <w:position w:val="-4"/>
              </w:rPr>
              <w:t>v</w:t>
            </w:r>
            <w:r w:rsidR="00DE3169">
              <w:rPr>
                <w:rtl/>
                <w:lang w:bidi="he-IL"/>
              </w:rPr>
              <w:t xml:space="preserve"> ׀</w:t>
            </w:r>
            <w:r>
              <w:rPr>
                <w:rFonts w:ascii="Symbol" w:hAnsi="Symbol"/>
              </w:rPr>
              <w:tab/>
            </w:r>
            <w:r w:rsidR="00DE3169">
              <w:rPr>
                <w:rFonts w:ascii="Symbol" w:hAnsi="Symbol"/>
              </w:rPr>
              <w:t></w:t>
            </w:r>
            <w:r w:rsidR="00DE3169">
              <w:rPr>
                <w:rFonts w:ascii="Symbol" w:hAnsi="Symbol"/>
              </w:rPr>
              <w:t></w:t>
            </w:r>
            <w:r w:rsidR="00DE3169">
              <w:t>  4.0</w:t>
            </w:r>
            <w:r w:rsidR="00DE3169">
              <w:rPr>
                <w:rFonts w:ascii="Symbol" w:hAnsi="Symbol"/>
              </w:rPr>
              <w:t></w:t>
            </w:r>
            <w:r w:rsidR="00DE3169">
              <w:br/>
            </w:r>
            <w:r w:rsidR="00DE3169">
              <w:rPr>
                <w:rFonts w:ascii="Cambria Math" w:hAnsi="Cambria Math" w:cs="Cambria Math"/>
              </w:rPr>
              <w:t> </w:t>
            </w:r>
            <w:r w:rsidR="00DE3169">
              <w:t>4.0</w:t>
            </w:r>
            <w:r w:rsidR="00DE3169">
              <w:rPr>
                <w:rFonts w:ascii="Symbol" w:hAnsi="Symbol"/>
              </w:rPr>
              <w:t></w:t>
            </w:r>
            <w:r w:rsidR="00DE3169">
              <w:tab/>
              <w:t>≤ </w:t>
            </w:r>
            <w:r>
              <w:tab/>
            </w:r>
            <w:r w:rsidR="00DE3169">
              <w:t> </w:t>
            </w:r>
            <w:r w:rsidR="00DE3169">
              <w:rPr>
                <w:rtl/>
                <w:lang w:bidi="he-IL"/>
              </w:rPr>
              <w:t>׀</w:t>
            </w:r>
            <w:r w:rsidR="00DE3169">
              <w:rPr>
                <w:rFonts w:ascii="Symbol" w:hAnsi="Symbol"/>
              </w:rPr>
              <w:t></w:t>
            </w:r>
            <w:r w:rsidR="00DE3169">
              <w:rPr>
                <w:i/>
                <w:position w:val="-4"/>
              </w:rPr>
              <w:t>v</w:t>
            </w:r>
            <w:r w:rsidR="00DE3169">
              <w:rPr>
                <w:rtl/>
                <w:lang w:bidi="he-IL"/>
              </w:rPr>
              <w:t xml:space="preserve"> ׀</w:t>
            </w:r>
            <w:r w:rsidR="00DE3169">
              <w:rPr>
                <w:rFonts w:ascii="Symbol" w:hAnsi="Symbol"/>
              </w:rPr>
              <w:t></w:t>
            </w:r>
            <w:r>
              <w:rPr>
                <w:rFonts w:ascii="Symbol" w:hAnsi="Symbol"/>
              </w:rPr>
              <w:tab/>
            </w:r>
            <w:r w:rsidR="00DE3169">
              <w:rPr>
                <w:rFonts w:ascii="Symbol" w:hAnsi="Symbol"/>
              </w:rPr>
              <w:t></w:t>
            </w:r>
            <w:r w:rsidR="00DE3169">
              <w:rPr>
                <w:rFonts w:ascii="Symbol" w:hAnsi="Symbol"/>
              </w:rPr>
              <w:t></w:t>
            </w:r>
            <w:r w:rsidR="00DE3169">
              <w:t>  11.3</w:t>
            </w:r>
            <w:r w:rsidR="00DE3169">
              <w:rPr>
                <w:rFonts w:ascii="Symbol" w:hAnsi="Symbol"/>
              </w:rPr>
              <w:t></w:t>
            </w:r>
          </w:p>
          <w:p w:rsidR="00DE3169" w:rsidRDefault="00DE3169" w:rsidP="0071235A">
            <w:pPr>
              <w:pStyle w:val="Tabletext"/>
              <w:jc w:val="left"/>
              <w:rPr>
                <w:rFonts w:ascii="Symbol" w:hAnsi="Symbol"/>
              </w:rPr>
            </w:pPr>
            <w:r>
              <w:t>11.3</w:t>
            </w:r>
            <w:r>
              <w:rPr>
                <w:rFonts w:ascii="Symbol" w:hAnsi="Symbol"/>
              </w:rPr>
              <w:t></w:t>
            </w:r>
            <w:r>
              <w:tab/>
              <w:t>≤</w:t>
            </w:r>
            <w:r w:rsidR="0071235A">
              <w:tab/>
            </w:r>
            <w:r>
              <w:t> </w:t>
            </w:r>
            <w:r>
              <w:rPr>
                <w:rtl/>
                <w:lang w:bidi="he-IL"/>
              </w:rPr>
              <w:t>׀</w:t>
            </w:r>
            <w:r>
              <w:rPr>
                <w:rFonts w:ascii="Symbol" w:hAnsi="Symbol"/>
              </w:rPr>
              <w:t></w:t>
            </w:r>
            <w:r>
              <w:rPr>
                <w:i/>
                <w:position w:val="-4"/>
              </w:rPr>
              <w:t>v</w:t>
            </w:r>
            <w:r>
              <w:rPr>
                <w:rtl/>
                <w:lang w:bidi="he-IL"/>
              </w:rPr>
              <w:t xml:space="preserve"> ׀</w:t>
            </w:r>
            <w:r w:rsidR="0071235A">
              <w:rPr>
                <w:rFonts w:ascii="Symbol" w:hAnsi="Symbol"/>
              </w:rPr>
              <w:tab/>
            </w:r>
            <w:r>
              <w:rPr>
                <w:rFonts w:ascii="Symbol" w:hAnsi="Symbol"/>
              </w:rPr>
              <w:t></w:t>
            </w:r>
            <w:r>
              <w:rPr>
                <w:rFonts w:ascii="Symbol" w:hAnsi="Symbol"/>
              </w:rPr>
              <w:t></w:t>
            </w:r>
            <w:r>
              <w:t>  16.0</w:t>
            </w:r>
            <w:r>
              <w:rPr>
                <w:rFonts w:ascii="Symbol" w:hAnsi="Symbol"/>
              </w:rPr>
              <w:t></w:t>
            </w:r>
          </w:p>
          <w:p w:rsidR="00DE3169" w:rsidRDefault="00DE3169" w:rsidP="0071235A">
            <w:pPr>
              <w:pStyle w:val="Tabletext"/>
              <w:jc w:val="left"/>
            </w:pPr>
            <w:r>
              <w:t>16.0</w:t>
            </w:r>
            <w:r>
              <w:rPr>
                <w:rFonts w:ascii="Symbol" w:hAnsi="Symbol"/>
              </w:rPr>
              <w:t></w:t>
            </w:r>
            <w:r>
              <w:tab/>
              <w:t>≤</w:t>
            </w:r>
            <w:r w:rsidR="0071235A">
              <w:tab/>
            </w:r>
            <w:r>
              <w:t> </w:t>
            </w:r>
            <w:r>
              <w:rPr>
                <w:rtl/>
                <w:lang w:bidi="he-IL"/>
              </w:rPr>
              <w:t>׀</w:t>
            </w:r>
            <w:r>
              <w:rPr>
                <w:rFonts w:ascii="Symbol" w:hAnsi="Symbol"/>
              </w:rPr>
              <w:t></w:t>
            </w:r>
            <w:r>
              <w:rPr>
                <w:i/>
                <w:position w:val="-4"/>
              </w:rPr>
              <w:t>v</w:t>
            </w:r>
            <w:r>
              <w:rPr>
                <w:rtl/>
                <w:lang w:bidi="he-IL"/>
              </w:rPr>
              <w:t xml:space="preserve"> ׀</w:t>
            </w:r>
            <w:r w:rsidR="0071235A">
              <w:rPr>
                <w:rFonts w:ascii="Symbol" w:hAnsi="Symbol"/>
              </w:rPr>
              <w:tab/>
            </w:r>
            <w:r>
              <w:rPr>
                <w:rFonts w:ascii="Symbol" w:hAnsi="Symbol"/>
              </w:rPr>
              <w:t></w:t>
            </w:r>
            <w:r>
              <w:rPr>
                <w:rFonts w:ascii="Symbol" w:hAnsi="Symbol"/>
              </w:rPr>
              <w:t></w:t>
            </w:r>
            <w:r>
              <w:t>  35.0</w:t>
            </w:r>
            <w:r>
              <w:rPr>
                <w:rFonts w:ascii="Symbol" w:hAnsi="Symbol"/>
              </w:rPr>
              <w:t></w:t>
            </w:r>
          </w:p>
          <w:p w:rsidR="00DE3169" w:rsidRDefault="0071235A" w:rsidP="0071235A">
            <w:pPr>
              <w:pStyle w:val="Tabletext"/>
              <w:jc w:val="left"/>
              <w:rPr>
                <w:b/>
              </w:rPr>
            </w:pPr>
            <w:r>
              <w:rPr>
                <w:lang w:bidi="he-IL"/>
              </w:rPr>
              <w:tab/>
            </w:r>
            <w:r>
              <w:rPr>
                <w:lang w:bidi="he-IL"/>
              </w:rPr>
              <w:tab/>
            </w:r>
            <w:r>
              <w:rPr>
                <w:lang w:bidi="he-IL"/>
              </w:rPr>
              <w:tab/>
            </w:r>
            <w:r w:rsidR="00DE3169">
              <w:rPr>
                <w:rtl/>
                <w:lang w:bidi="he-IL"/>
              </w:rPr>
              <w:t>׀</w:t>
            </w:r>
            <w:r w:rsidR="00DE3169">
              <w:rPr>
                <w:rFonts w:ascii="Symbol" w:hAnsi="Symbol"/>
              </w:rPr>
              <w:t></w:t>
            </w:r>
            <w:r w:rsidR="00DE3169">
              <w:rPr>
                <w:i/>
                <w:position w:val="-4"/>
              </w:rPr>
              <w:t>v</w:t>
            </w:r>
            <w:r w:rsidR="00DE3169">
              <w:rPr>
                <w:rtl/>
                <w:lang w:bidi="he-IL"/>
              </w:rPr>
              <w:t xml:space="preserve"> ׀</w:t>
            </w:r>
            <w:r>
              <w:rPr>
                <w:lang w:bidi="he-IL"/>
              </w:rPr>
              <w:tab/>
            </w:r>
            <w:r w:rsidR="00DE3169">
              <w:rPr>
                <w:rFonts w:ascii="Symbol" w:hAnsi="Symbol"/>
              </w:rPr>
              <w:t></w:t>
            </w:r>
            <w:r w:rsidR="00DE3169">
              <w:rPr>
                <w:rFonts w:ascii="Symbol" w:hAnsi="Symbol"/>
              </w:rPr>
              <w:t></w:t>
            </w:r>
            <w:r w:rsidR="00DE3169">
              <w:t>≥  35</w:t>
            </w:r>
            <w:r w:rsidR="00DE3169">
              <w:rPr>
                <w:rFonts w:ascii="Symbol" w:hAnsi="Symbol"/>
              </w:rPr>
              <w:t></w:t>
            </w:r>
          </w:p>
        </w:tc>
      </w:tr>
      <w:tr w:rsidR="00DE3169" w:rsidRPr="00DE3169" w:rsidTr="00DA36CA">
        <w:trPr>
          <w:cantSplit/>
          <w:jc w:val="center"/>
        </w:trPr>
        <w:tc>
          <w:tcPr>
            <w:tcW w:w="1471" w:type="dxa"/>
            <w:vAlign w:val="center"/>
          </w:tcPr>
          <w:p w:rsidR="00DE3169" w:rsidRDefault="00DE3169" w:rsidP="00DE3169">
            <w:pPr>
              <w:pStyle w:val="Tabletext"/>
              <w:jc w:val="left"/>
            </w:pPr>
            <w:r>
              <w:t>Horizontal</w:t>
            </w:r>
            <w:r>
              <w:br/>
              <w:t>(azimuth)</w:t>
            </w:r>
          </w:p>
        </w:tc>
        <w:tc>
          <w:tcPr>
            <w:tcW w:w="5103" w:type="dxa"/>
          </w:tcPr>
          <w:p w:rsidR="00DE3169" w:rsidRDefault="00DE3169" w:rsidP="00DD1FE0">
            <w:pPr>
              <w:pStyle w:val="Tabletext"/>
              <w:jc w:val="left"/>
              <w:rPr>
                <w:position w:val="6"/>
              </w:rPr>
            </w:pPr>
            <w:r>
              <w:rPr>
                <w:i/>
              </w:rPr>
              <w:t>G</w:t>
            </w:r>
            <w:r>
              <w:rPr>
                <w:i/>
                <w:position w:val="-4"/>
              </w:rPr>
              <w:t>h</w:t>
            </w:r>
            <w:r>
              <w:rPr>
                <w:rFonts w:ascii="Tms Rmn" w:hAnsi="Tms Rmn"/>
              </w:rPr>
              <w:t> </w:t>
            </w:r>
            <w:r>
              <w:t>(</w:t>
            </w:r>
            <w:r>
              <w:rPr>
                <w:rFonts w:ascii="Symbol" w:hAnsi="Symbol"/>
              </w:rPr>
              <w:t></w:t>
            </w:r>
            <w:r>
              <w:rPr>
                <w:i/>
                <w:position w:val="-4"/>
              </w:rPr>
              <w:t>h</w:t>
            </w:r>
            <w:r>
              <w:rPr>
                <w:rFonts w:ascii="Tms Rmn" w:hAnsi="Tms Rmn"/>
              </w:rPr>
              <w:t> </w:t>
            </w:r>
            <w:r>
              <w:t xml:space="preserve">)  </w:t>
            </w:r>
            <w:r>
              <w:rPr>
                <w:rFonts w:ascii="Symbol" w:hAnsi="Symbol"/>
              </w:rPr>
              <w:t></w:t>
            </w:r>
            <w:r>
              <w:t xml:space="preserve">  0.0  –  15.0 (</w:t>
            </w:r>
            <w:r>
              <w:rPr>
                <w:rFonts w:ascii="Symbol" w:hAnsi="Symbol"/>
              </w:rPr>
              <w:t></w:t>
            </w:r>
            <w:r>
              <w:rPr>
                <w:i/>
                <w:position w:val="-4"/>
              </w:rPr>
              <w:t>h</w:t>
            </w:r>
            <w:r>
              <w:rPr>
                <w:rFonts w:ascii="Tms Rmn" w:hAnsi="Tms Rmn"/>
                <w:position w:val="-4"/>
                <w:vertAlign w:val="subscript"/>
              </w:rPr>
              <w:t> </w:t>
            </w:r>
            <w:r>
              <w:t>)</w:t>
            </w:r>
            <w:r w:rsidR="00DD1FE0">
              <w:rPr>
                <w:vertAlign w:val="superscript"/>
              </w:rPr>
              <w:t>2</w:t>
            </w:r>
          </w:p>
          <w:p w:rsidR="00DE3169" w:rsidRDefault="00DE3169" w:rsidP="006C7926">
            <w:pPr>
              <w:pStyle w:val="Tabletext"/>
              <w:jc w:val="left"/>
              <w:rPr>
                <w:b/>
              </w:rPr>
            </w:pPr>
            <w:r>
              <w:rPr>
                <w:i/>
              </w:rPr>
              <w:t>G</w:t>
            </w:r>
            <w:r>
              <w:rPr>
                <w:i/>
                <w:position w:val="-4"/>
              </w:rPr>
              <w:t>h</w:t>
            </w:r>
            <w:r>
              <w:rPr>
                <w:rFonts w:ascii="Tms Rmn" w:hAnsi="Tms Rmn"/>
              </w:rPr>
              <w:t> </w:t>
            </w:r>
            <w:r>
              <w:t>(</w:t>
            </w:r>
            <w:r>
              <w:rPr>
                <w:rFonts w:ascii="Symbol" w:hAnsi="Symbol"/>
              </w:rPr>
              <w:t></w:t>
            </w:r>
            <w:r>
              <w:rPr>
                <w:i/>
                <w:position w:val="-4"/>
              </w:rPr>
              <w:t>h</w:t>
            </w:r>
            <w:r>
              <w:rPr>
                <w:rFonts w:ascii="Tms Rmn" w:hAnsi="Tms Rmn"/>
              </w:rPr>
              <w:t> </w:t>
            </w:r>
            <w:r>
              <w:t xml:space="preserve">)  </w:t>
            </w:r>
            <w:r>
              <w:rPr>
                <w:rFonts w:ascii="Symbol" w:hAnsi="Symbol"/>
              </w:rPr>
              <w:t></w:t>
            </w:r>
            <w:r>
              <w:t xml:space="preserve">  –18.0</w:t>
            </w:r>
            <w:r>
              <w:br/>
            </w:r>
            <w:r>
              <w:rPr>
                <w:i/>
              </w:rPr>
              <w:t>G</w:t>
            </w:r>
            <w:r>
              <w:rPr>
                <w:i/>
                <w:position w:val="-4"/>
              </w:rPr>
              <w:t>h</w:t>
            </w:r>
            <w:r>
              <w:rPr>
                <w:rFonts w:ascii="Tms Rmn" w:hAnsi="Tms Rmn"/>
              </w:rPr>
              <w:t> </w:t>
            </w:r>
            <w:r>
              <w:t>(</w:t>
            </w:r>
            <w:r>
              <w:rPr>
                <w:rFonts w:ascii="Symbol" w:hAnsi="Symbol"/>
              </w:rPr>
              <w:t></w:t>
            </w:r>
            <w:r>
              <w:rPr>
                <w:i/>
                <w:position w:val="-4"/>
              </w:rPr>
              <w:t>h</w:t>
            </w:r>
            <w:r>
              <w:rPr>
                <w:rFonts w:ascii="Tms Rmn" w:hAnsi="Tms Rmn"/>
              </w:rPr>
              <w:t> </w:t>
            </w:r>
            <w:r>
              <w:t xml:space="preserve">)  </w:t>
            </w:r>
            <w:r>
              <w:rPr>
                <w:rFonts w:ascii="Symbol" w:hAnsi="Symbol"/>
              </w:rPr>
              <w:t></w:t>
            </w:r>
            <w:r>
              <w:t xml:space="preserve">  –13.55  –  23 log </w:t>
            </w:r>
            <w:r>
              <w:rPr>
                <w:rtl/>
                <w:lang w:bidi="he-IL"/>
              </w:rPr>
              <w:t>׀</w:t>
            </w:r>
            <w:r>
              <w:rPr>
                <w:rFonts w:ascii="Symbol" w:hAnsi="Symbol"/>
              </w:rPr>
              <w:t></w:t>
            </w:r>
            <w:r>
              <w:rPr>
                <w:i/>
                <w:position w:val="-4"/>
              </w:rPr>
              <w:t>h</w:t>
            </w:r>
            <w:r>
              <w:rPr>
                <w:rtl/>
                <w:lang w:bidi="he-IL"/>
              </w:rPr>
              <w:t>׀</w:t>
            </w:r>
            <w:r>
              <w:t xml:space="preserve"> </w:t>
            </w:r>
            <w:r>
              <w:br/>
            </w:r>
            <w:r>
              <w:rPr>
                <w:i/>
              </w:rPr>
              <w:t>G</w:t>
            </w:r>
            <w:r>
              <w:rPr>
                <w:i/>
                <w:position w:val="-4"/>
              </w:rPr>
              <w:t>h</w:t>
            </w:r>
            <w:r>
              <w:rPr>
                <w:rFonts w:ascii="Tms Rmn" w:hAnsi="Tms Rmn"/>
              </w:rPr>
              <w:t> </w:t>
            </w:r>
            <w:r>
              <w:t>(</w:t>
            </w:r>
            <w:r>
              <w:rPr>
                <w:rFonts w:ascii="Symbol" w:hAnsi="Symbol"/>
              </w:rPr>
              <w:t></w:t>
            </w:r>
            <w:r>
              <w:rPr>
                <w:i/>
                <w:position w:val="-4"/>
              </w:rPr>
              <w:t>h</w:t>
            </w:r>
            <w:r>
              <w:rPr>
                <w:rFonts w:ascii="Tms Rmn" w:hAnsi="Tms Rmn"/>
              </w:rPr>
              <w:t> </w:t>
            </w:r>
            <w:r>
              <w:t xml:space="preserve">)  </w:t>
            </w:r>
            <w:r>
              <w:rPr>
                <w:rFonts w:ascii="Symbol" w:hAnsi="Symbol"/>
              </w:rPr>
              <w:t></w:t>
            </w:r>
            <w:r>
              <w:t xml:space="preserve">  –36.5 </w:t>
            </w:r>
          </w:p>
        </w:tc>
        <w:tc>
          <w:tcPr>
            <w:tcW w:w="2605" w:type="dxa"/>
          </w:tcPr>
          <w:p w:rsidR="00DE3169" w:rsidRDefault="0071235A" w:rsidP="0071235A">
            <w:pPr>
              <w:pStyle w:val="Tabletext"/>
              <w:jc w:val="left"/>
              <w:rPr>
                <w:rFonts w:ascii="Symbol" w:hAnsi="Symbol"/>
              </w:rPr>
            </w:pPr>
            <w:r>
              <w:rPr>
                <w:rFonts w:ascii="Cambria Math" w:hAnsi="Cambria Math" w:cs="Cambria Math"/>
              </w:rPr>
              <w:tab/>
            </w:r>
            <w:r>
              <w:rPr>
                <w:rFonts w:ascii="Cambria Math" w:hAnsi="Cambria Math" w:cs="Cambria Math"/>
              </w:rPr>
              <w:tab/>
            </w:r>
            <w:r>
              <w:rPr>
                <w:rFonts w:ascii="Cambria Math" w:hAnsi="Cambria Math" w:cs="Cambria Math"/>
              </w:rPr>
              <w:tab/>
            </w:r>
            <w:r w:rsidR="00DE3169">
              <w:rPr>
                <w:rtl/>
                <w:lang w:bidi="he-IL"/>
              </w:rPr>
              <w:t>׀</w:t>
            </w:r>
            <w:r w:rsidR="00DE3169">
              <w:rPr>
                <w:rFonts w:ascii="Symbol" w:hAnsi="Symbol"/>
              </w:rPr>
              <w:t></w:t>
            </w:r>
            <w:r w:rsidR="00DE3169">
              <w:rPr>
                <w:i/>
                <w:position w:val="-4"/>
              </w:rPr>
              <w:t>h</w:t>
            </w:r>
            <w:r w:rsidR="00DE3169">
              <w:rPr>
                <w:rtl/>
                <w:lang w:bidi="he-IL"/>
              </w:rPr>
              <w:t xml:space="preserve"> ׀</w:t>
            </w:r>
            <w:r>
              <w:rPr>
                <w:rFonts w:ascii="Symbol" w:hAnsi="Symbol"/>
              </w:rPr>
              <w:tab/>
            </w:r>
            <w:r w:rsidR="00DE3169">
              <w:rPr>
                <w:rFonts w:ascii="Symbol" w:hAnsi="Symbol"/>
              </w:rPr>
              <w:t></w:t>
            </w:r>
            <w:r w:rsidR="00DE3169">
              <w:rPr>
                <w:rFonts w:ascii="Symbol" w:hAnsi="Symbol"/>
              </w:rPr>
              <w:t></w:t>
            </w:r>
            <w:r w:rsidR="00DE3169">
              <w:t>  1.1</w:t>
            </w:r>
            <w:r w:rsidR="00DE3169">
              <w:rPr>
                <w:rFonts w:ascii="Symbol" w:hAnsi="Symbol"/>
              </w:rPr>
              <w:t></w:t>
            </w:r>
            <w:r w:rsidR="00DE3169">
              <w:br/>
              <w:t>1.1</w:t>
            </w:r>
            <w:r w:rsidR="00DE3169">
              <w:rPr>
                <w:rFonts w:ascii="Symbol" w:hAnsi="Symbol"/>
              </w:rPr>
              <w:t></w:t>
            </w:r>
            <w:r w:rsidR="00DE3169">
              <w:rPr>
                <w:rFonts w:ascii="Symbol" w:hAnsi="Symbol"/>
              </w:rPr>
              <w:tab/>
            </w:r>
            <w:r w:rsidR="00DE3169">
              <w:t>≤</w:t>
            </w:r>
            <w:r>
              <w:tab/>
            </w:r>
            <w:r w:rsidR="00DE3169">
              <w:t> </w:t>
            </w:r>
            <w:r w:rsidR="00DE3169">
              <w:rPr>
                <w:rtl/>
                <w:lang w:bidi="he-IL"/>
              </w:rPr>
              <w:t>׀</w:t>
            </w:r>
            <w:r w:rsidR="00DE3169">
              <w:rPr>
                <w:rFonts w:ascii="Symbol" w:hAnsi="Symbol"/>
              </w:rPr>
              <w:t></w:t>
            </w:r>
            <w:r w:rsidR="00DE3169">
              <w:rPr>
                <w:i/>
                <w:position w:val="-4"/>
              </w:rPr>
              <w:t>h</w:t>
            </w:r>
            <w:r w:rsidR="00DE3169">
              <w:rPr>
                <w:rtl/>
                <w:lang w:bidi="he-IL"/>
              </w:rPr>
              <w:t>׀</w:t>
            </w:r>
            <w:r w:rsidR="00DE3169">
              <w:rPr>
                <w:rFonts w:ascii="Symbol" w:hAnsi="Symbol"/>
              </w:rPr>
              <w:t></w:t>
            </w:r>
            <w:r>
              <w:rPr>
                <w:rFonts w:ascii="Symbol" w:hAnsi="Symbol"/>
              </w:rPr>
              <w:tab/>
            </w:r>
            <w:r w:rsidR="00DE3169">
              <w:rPr>
                <w:rFonts w:ascii="Symbol" w:hAnsi="Symbol"/>
              </w:rPr>
              <w:t></w:t>
            </w:r>
            <w:r w:rsidR="00DE3169">
              <w:t>  1.7</w:t>
            </w:r>
            <w:r w:rsidR="00DE3169">
              <w:rPr>
                <w:rFonts w:ascii="Symbol" w:hAnsi="Symbol"/>
              </w:rPr>
              <w:t></w:t>
            </w:r>
          </w:p>
          <w:p w:rsidR="00DE3169" w:rsidRDefault="00DE3169" w:rsidP="0071235A">
            <w:pPr>
              <w:pStyle w:val="Tabletext"/>
              <w:jc w:val="left"/>
              <w:rPr>
                <w:b/>
              </w:rPr>
            </w:pPr>
            <w:r>
              <w:t>1.7</w:t>
            </w:r>
            <w:r>
              <w:rPr>
                <w:rFonts w:ascii="Symbol" w:hAnsi="Symbol"/>
              </w:rPr>
              <w:t></w:t>
            </w:r>
            <w:r>
              <w:rPr>
                <w:rFonts w:ascii="Symbol" w:hAnsi="Symbol"/>
              </w:rPr>
              <w:tab/>
            </w:r>
            <w:r>
              <w:t>≤</w:t>
            </w:r>
            <w:r w:rsidR="0071235A">
              <w:tab/>
            </w:r>
            <w:r>
              <w:t> </w:t>
            </w:r>
            <w:r>
              <w:rPr>
                <w:rtl/>
                <w:lang w:bidi="he-IL"/>
              </w:rPr>
              <w:t>׀</w:t>
            </w:r>
            <w:r>
              <w:rPr>
                <w:rFonts w:ascii="Symbol" w:hAnsi="Symbol"/>
              </w:rPr>
              <w:t></w:t>
            </w:r>
            <w:r>
              <w:rPr>
                <w:i/>
                <w:position w:val="-4"/>
              </w:rPr>
              <w:t>h</w:t>
            </w:r>
            <w:r>
              <w:rPr>
                <w:rtl/>
                <w:lang w:bidi="he-IL"/>
              </w:rPr>
              <w:t xml:space="preserve"> ׀</w:t>
            </w:r>
            <w:r>
              <w:rPr>
                <w:rFonts w:ascii="Symbol" w:hAnsi="Symbol"/>
              </w:rPr>
              <w:t></w:t>
            </w:r>
            <w:r w:rsidR="0071235A">
              <w:rPr>
                <w:rFonts w:ascii="Symbol" w:hAnsi="Symbol"/>
              </w:rPr>
              <w:tab/>
            </w:r>
            <w:r>
              <w:rPr>
                <w:rFonts w:ascii="Symbol" w:hAnsi="Symbol"/>
              </w:rPr>
              <w:t></w:t>
            </w:r>
            <w:r>
              <w:t>  10.0</w:t>
            </w:r>
            <w:r>
              <w:rPr>
                <w:rFonts w:ascii="Symbol" w:hAnsi="Symbol"/>
              </w:rPr>
              <w:t></w:t>
            </w:r>
            <w:r>
              <w:br/>
            </w:r>
            <w:r>
              <w:tab/>
            </w:r>
            <w:r w:rsidR="0071235A">
              <w:tab/>
            </w:r>
            <w:r w:rsidR="0071235A">
              <w:tab/>
            </w:r>
            <w:r>
              <w:t> </w:t>
            </w:r>
            <w:r>
              <w:rPr>
                <w:rtl/>
                <w:lang w:bidi="he-IL"/>
              </w:rPr>
              <w:t>׀</w:t>
            </w:r>
            <w:r>
              <w:rPr>
                <w:rFonts w:ascii="Symbol" w:hAnsi="Symbol"/>
              </w:rPr>
              <w:t></w:t>
            </w:r>
            <w:r>
              <w:rPr>
                <w:i/>
                <w:position w:val="-4"/>
              </w:rPr>
              <w:t>h</w:t>
            </w:r>
            <w:r>
              <w:rPr>
                <w:rtl/>
                <w:lang w:bidi="he-IL"/>
              </w:rPr>
              <w:t>׀</w:t>
            </w:r>
            <w:r>
              <w:rPr>
                <w:rFonts w:ascii="Symbol" w:hAnsi="Symbol"/>
              </w:rPr>
              <w:t></w:t>
            </w:r>
            <w:r>
              <w:rPr>
                <w:rFonts w:ascii="Symbol" w:hAnsi="Symbol"/>
              </w:rPr>
              <w:t></w:t>
            </w:r>
            <w:r w:rsidR="0071235A">
              <w:rPr>
                <w:rFonts w:ascii="Symbol" w:hAnsi="Symbol"/>
              </w:rPr>
              <w:tab/>
            </w:r>
            <w:r>
              <w:t>≥  10.0</w:t>
            </w:r>
            <w:r>
              <w:rPr>
                <w:rFonts w:ascii="Symbol" w:hAnsi="Symbol"/>
              </w:rPr>
              <w:t></w:t>
            </w:r>
          </w:p>
        </w:tc>
      </w:tr>
      <w:tr w:rsidR="00DE3169" w:rsidRPr="0071235A" w:rsidTr="00DA36CA">
        <w:trPr>
          <w:cantSplit/>
          <w:jc w:val="center"/>
        </w:trPr>
        <w:tc>
          <w:tcPr>
            <w:tcW w:w="1471" w:type="dxa"/>
            <w:vAlign w:val="center"/>
          </w:tcPr>
          <w:p w:rsidR="00DE3169" w:rsidRDefault="00DE3169" w:rsidP="00DE3169">
            <w:pPr>
              <w:pStyle w:val="Tabletext"/>
              <w:jc w:val="left"/>
            </w:pPr>
            <w:r>
              <w:t>Beam pattern</w:t>
            </w:r>
          </w:p>
        </w:tc>
        <w:tc>
          <w:tcPr>
            <w:tcW w:w="5103" w:type="dxa"/>
          </w:tcPr>
          <w:p w:rsidR="00DE3169" w:rsidRDefault="00DE3169" w:rsidP="00DE3169">
            <w:pPr>
              <w:pStyle w:val="Tabletext"/>
              <w:jc w:val="left"/>
            </w:pPr>
            <w:r>
              <w:rPr>
                <w:i/>
              </w:rPr>
              <w:t>G</w:t>
            </w:r>
            <w:r>
              <w:t>(</w:t>
            </w:r>
            <w:r>
              <w:rPr>
                <w:rFonts w:ascii="Symbol" w:hAnsi="Symbol"/>
              </w:rPr>
              <w:t></w:t>
            </w:r>
            <w:r>
              <w:t xml:space="preserve">)  </w:t>
            </w:r>
            <w:r>
              <w:rPr>
                <w:rFonts w:ascii="Symbol" w:hAnsi="Symbol"/>
              </w:rPr>
              <w:t></w:t>
            </w:r>
            <w:r>
              <w:t xml:space="preserve">  {</w:t>
            </w:r>
            <w:r>
              <w:rPr>
                <w:i/>
              </w:rPr>
              <w:t>G</w:t>
            </w:r>
            <w:r>
              <w:rPr>
                <w:i/>
                <w:position w:val="-4"/>
              </w:rPr>
              <w:t>v</w:t>
            </w:r>
            <w:r>
              <w:rPr>
                <w:rFonts w:ascii="Tms Rmn" w:hAnsi="Tms Rmn"/>
              </w:rPr>
              <w:t> </w:t>
            </w:r>
            <w:r>
              <w:t>(</w:t>
            </w:r>
            <w:r>
              <w:rPr>
                <w:rFonts w:ascii="Symbol" w:hAnsi="Symbol"/>
              </w:rPr>
              <w:t></w:t>
            </w:r>
            <w:r>
              <w:rPr>
                <w:i/>
                <w:position w:val="-4"/>
              </w:rPr>
              <w:t>v</w:t>
            </w:r>
            <w:r>
              <w:rPr>
                <w:rFonts w:ascii="Tms Rmn" w:hAnsi="Tms Rmn"/>
              </w:rPr>
              <w:t> </w:t>
            </w:r>
            <w:r>
              <w:t xml:space="preserve">)  </w:t>
            </w:r>
            <w:r>
              <w:rPr>
                <w:rFonts w:ascii="Symbol" w:hAnsi="Symbol"/>
              </w:rPr>
              <w:t></w:t>
            </w:r>
            <w:r>
              <w:t xml:space="preserve">  </w:t>
            </w:r>
            <w:r>
              <w:rPr>
                <w:i/>
              </w:rPr>
              <w:t>G</w:t>
            </w:r>
            <w:r>
              <w:rPr>
                <w:i/>
                <w:position w:val="-4"/>
              </w:rPr>
              <w:t>h</w:t>
            </w:r>
            <w:r>
              <w:rPr>
                <w:rFonts w:ascii="Tms Rmn" w:hAnsi="Tms Rmn"/>
              </w:rPr>
              <w:t> </w:t>
            </w:r>
            <w:r>
              <w:t>(</w:t>
            </w:r>
            <w:r>
              <w:rPr>
                <w:rFonts w:ascii="Symbol" w:hAnsi="Symbol"/>
              </w:rPr>
              <w:t></w:t>
            </w:r>
            <w:r>
              <w:rPr>
                <w:i/>
                <w:position w:val="-4"/>
              </w:rPr>
              <w:t>h</w:t>
            </w:r>
            <w:r>
              <w:rPr>
                <w:rFonts w:ascii="Tms Rmn" w:hAnsi="Tms Rmn"/>
              </w:rPr>
              <w:t> </w:t>
            </w:r>
            <w:r>
              <w:t xml:space="preserve">)} </w:t>
            </w:r>
          </w:p>
        </w:tc>
        <w:tc>
          <w:tcPr>
            <w:tcW w:w="2605" w:type="dxa"/>
          </w:tcPr>
          <w:p w:rsidR="00DE3169" w:rsidRDefault="00DE3169" w:rsidP="00DE3169">
            <w:pPr>
              <w:pStyle w:val="Tabletext"/>
              <w:jc w:val="left"/>
            </w:pPr>
          </w:p>
        </w:tc>
      </w:tr>
    </w:tbl>
    <w:p w:rsidR="003F0B58" w:rsidRPr="0071235A" w:rsidRDefault="003F0B58" w:rsidP="00DE3169">
      <w:pPr>
        <w:pStyle w:val="TableNo"/>
      </w:pPr>
      <w:r w:rsidRPr="0071235A">
        <w:t>T</w:t>
      </w:r>
      <w:r w:rsidR="00DE3169">
        <w:t>ABLE</w:t>
      </w:r>
      <w:r w:rsidR="000E3E9F">
        <w:t xml:space="preserve"> </w:t>
      </w:r>
      <w:r w:rsidRPr="0071235A">
        <w:t>3</w:t>
      </w:r>
    </w:p>
    <w:p w:rsidR="003F0B58" w:rsidRPr="0071235A" w:rsidRDefault="003F0B58" w:rsidP="00DE3169">
      <w:pPr>
        <w:pStyle w:val="Tabletitle"/>
      </w:pPr>
      <w:r w:rsidRPr="0071235A">
        <w:t>Standard SAR4 antenna gain equations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3896"/>
        <w:gridCol w:w="2682"/>
      </w:tblGrid>
      <w:tr w:rsidR="00DE3169" w:rsidRPr="003F0B58" w:rsidTr="003F0B58">
        <w:trPr>
          <w:cantSplit/>
          <w:jc w:val="center"/>
        </w:trPr>
        <w:tc>
          <w:tcPr>
            <w:tcW w:w="1701" w:type="dxa"/>
          </w:tcPr>
          <w:p w:rsidR="00DE3169" w:rsidRDefault="00DE3169" w:rsidP="00DE3169">
            <w:pPr>
              <w:pStyle w:val="Tablehead"/>
            </w:pPr>
            <w:r>
              <w:t>Pattern</w:t>
            </w:r>
          </w:p>
        </w:tc>
        <w:tc>
          <w:tcPr>
            <w:tcW w:w="3896" w:type="dxa"/>
          </w:tcPr>
          <w:p w:rsidR="00DE3169" w:rsidRPr="00DE3169" w:rsidRDefault="00DE3169" w:rsidP="00DE3169">
            <w:pPr>
              <w:pStyle w:val="Tablehead"/>
              <w:rPr>
                <w:lang w:val="en-US"/>
              </w:rPr>
            </w:pPr>
            <w:r w:rsidRPr="0055626D">
              <w:rPr>
                <w:lang w:val="en-US"/>
              </w:rPr>
              <w:t xml:space="preserve">Gain </w:t>
            </w:r>
            <w:r w:rsidRPr="0055626D">
              <w:rPr>
                <w:i/>
                <w:lang w:val="en-US"/>
              </w:rPr>
              <w:t>G</w:t>
            </w:r>
            <w:r w:rsidRPr="0055626D">
              <w:rPr>
                <w:lang w:val="en-US"/>
              </w:rPr>
              <w:t>(</w:t>
            </w:r>
            <w:r>
              <w:rPr>
                <w:rFonts w:ascii="Symbol" w:hAnsi="Symbol"/>
              </w:rPr>
              <w:t></w:t>
            </w:r>
            <w:r w:rsidRPr="0055626D">
              <w:rPr>
                <w:lang w:val="en-US"/>
              </w:rPr>
              <w:t>) (dBi) as a f</w:t>
            </w:r>
            <w:r w:rsidRPr="00DE3169">
              <w:rPr>
                <w:lang w:val="en-US"/>
              </w:rPr>
              <w:t>unction of</w:t>
            </w:r>
            <w:r w:rsidRPr="00DE3169">
              <w:rPr>
                <w:lang w:val="en-US"/>
              </w:rPr>
              <w:br/>
              <w:t xml:space="preserve">off-axis angle </w:t>
            </w:r>
            <w:r>
              <w:rPr>
                <w:rFonts w:ascii="Symbol" w:hAnsi="Symbol"/>
              </w:rPr>
              <w:t></w:t>
            </w:r>
            <w:r w:rsidRPr="00DE3169">
              <w:rPr>
                <w:lang w:val="en-US"/>
              </w:rPr>
              <w:t xml:space="preserve"> (degrees)</w:t>
            </w:r>
          </w:p>
        </w:tc>
        <w:tc>
          <w:tcPr>
            <w:tcW w:w="2682" w:type="dxa"/>
          </w:tcPr>
          <w:p w:rsidR="00DE3169" w:rsidRDefault="00DE3169" w:rsidP="00DE3169">
            <w:pPr>
              <w:pStyle w:val="Tablehead"/>
            </w:pPr>
            <w:r>
              <w:t>Angle range</w:t>
            </w:r>
          </w:p>
        </w:tc>
      </w:tr>
      <w:tr w:rsidR="00DE3169" w:rsidRPr="0071235A" w:rsidTr="003F0B58">
        <w:trPr>
          <w:cantSplit/>
          <w:jc w:val="center"/>
        </w:trPr>
        <w:tc>
          <w:tcPr>
            <w:tcW w:w="1701" w:type="dxa"/>
          </w:tcPr>
          <w:p w:rsidR="00DE3169" w:rsidRDefault="00DE3169" w:rsidP="00DE3169">
            <w:pPr>
              <w:pStyle w:val="Tabletext"/>
              <w:jc w:val="left"/>
            </w:pPr>
            <w:r>
              <w:t>Vertical</w:t>
            </w:r>
            <w:r>
              <w:br/>
              <w:t>(elevation)</w:t>
            </w:r>
          </w:p>
        </w:tc>
        <w:tc>
          <w:tcPr>
            <w:tcW w:w="3896" w:type="dxa"/>
          </w:tcPr>
          <w:p w:rsidR="00DE3169" w:rsidRDefault="00DE3169" w:rsidP="00DD1FE0">
            <w:pPr>
              <w:pStyle w:val="Tabletext"/>
              <w:jc w:val="left"/>
              <w:rPr>
                <w:lang w:eastAsia="ja-JP"/>
              </w:rPr>
            </w:pPr>
            <w:r>
              <w:rPr>
                <w:i/>
              </w:rPr>
              <w:t>G</w:t>
            </w:r>
            <w:r>
              <w:rPr>
                <w:i/>
                <w:position w:val="-4"/>
              </w:rPr>
              <w:t>v</w:t>
            </w:r>
            <w:r>
              <w:rPr>
                <w:rFonts w:ascii="Tms Rmn" w:hAnsi="Tms Rmn"/>
              </w:rPr>
              <w:t> </w:t>
            </w:r>
            <w:r>
              <w:t>(</w:t>
            </w:r>
            <w:r>
              <w:rPr>
                <w:rFonts w:ascii="Symbol" w:hAnsi="Symbol"/>
              </w:rPr>
              <w:t></w:t>
            </w:r>
            <w:r>
              <w:rPr>
                <w:i/>
                <w:position w:val="-4"/>
              </w:rPr>
              <w:t>v</w:t>
            </w:r>
            <w:r>
              <w:rPr>
                <w:rFonts w:ascii="Tms Rmn" w:hAnsi="Tms Rmn"/>
              </w:rPr>
              <w:t> </w:t>
            </w:r>
            <w:r>
              <w:t xml:space="preserve">)  </w:t>
            </w:r>
            <w:r>
              <w:rPr>
                <w:rFonts w:ascii="Symbol" w:hAnsi="Symbol"/>
              </w:rPr>
              <w:t></w:t>
            </w:r>
            <w:r>
              <w:t xml:space="preserve">  </w:t>
            </w:r>
            <w:r>
              <w:rPr>
                <w:lang w:eastAsia="ja-JP"/>
              </w:rPr>
              <w:t>0.0</w:t>
            </w:r>
            <w:r w:rsidR="008D06DC">
              <w:t xml:space="preserve"> </w:t>
            </w:r>
            <w:r>
              <w:t xml:space="preserve"> –  0.</w:t>
            </w:r>
            <w:r>
              <w:rPr>
                <w:lang w:eastAsia="ja-JP"/>
              </w:rPr>
              <w:t>38</w:t>
            </w:r>
            <w:r>
              <w:t>(</w:t>
            </w:r>
            <w:r>
              <w:rPr>
                <w:rFonts w:ascii="Symbol" w:hAnsi="Symbol"/>
              </w:rPr>
              <w:t></w:t>
            </w:r>
            <w:r>
              <w:rPr>
                <w:i/>
                <w:position w:val="-4"/>
              </w:rPr>
              <w:t>v</w:t>
            </w:r>
            <w:r>
              <w:rPr>
                <w:rFonts w:ascii="Tms Rmn" w:hAnsi="Tms Rmn"/>
              </w:rPr>
              <w:t> </w:t>
            </w:r>
            <w:r>
              <w:t>)</w:t>
            </w:r>
            <w:r w:rsidR="00DD1FE0">
              <w:rPr>
                <w:vertAlign w:val="superscript"/>
              </w:rPr>
              <w:t>2</w:t>
            </w:r>
            <w:r>
              <w:br/>
            </w:r>
            <w:r>
              <w:rPr>
                <w:i/>
              </w:rPr>
              <w:t>G</w:t>
            </w:r>
            <w:r>
              <w:rPr>
                <w:i/>
                <w:position w:val="-4"/>
              </w:rPr>
              <w:t>v</w:t>
            </w:r>
            <w:r>
              <w:rPr>
                <w:rFonts w:ascii="Tms Rmn" w:hAnsi="Tms Rmn"/>
              </w:rPr>
              <w:t> </w:t>
            </w:r>
            <w:r>
              <w:t>(</w:t>
            </w:r>
            <w:r>
              <w:rPr>
                <w:rFonts w:ascii="Symbol" w:hAnsi="Symbol"/>
              </w:rPr>
              <w:t></w:t>
            </w:r>
            <w:r>
              <w:rPr>
                <w:i/>
                <w:position w:val="-4"/>
              </w:rPr>
              <w:t>v</w:t>
            </w:r>
            <w:r>
              <w:rPr>
                <w:rFonts w:ascii="Tms Rmn" w:hAnsi="Tms Rmn"/>
              </w:rPr>
              <w:t> </w:t>
            </w:r>
            <w:r>
              <w:t xml:space="preserve">)  </w:t>
            </w:r>
            <w:r>
              <w:rPr>
                <w:rFonts w:ascii="Symbol" w:hAnsi="Symbol"/>
              </w:rPr>
              <w:t></w:t>
            </w:r>
            <w:r>
              <w:t xml:space="preserve">  </w:t>
            </w:r>
            <w:r>
              <w:rPr>
                <w:lang w:eastAsia="ja-JP"/>
              </w:rPr>
              <w:t>0.0</w:t>
            </w:r>
            <w:r>
              <w:t xml:space="preserve"> </w:t>
            </w:r>
            <w:r w:rsidR="008D06DC">
              <w:t xml:space="preserve"> </w:t>
            </w:r>
            <w:r>
              <w:t>–  0.</w:t>
            </w:r>
            <w:r>
              <w:rPr>
                <w:lang w:eastAsia="ja-JP"/>
              </w:rPr>
              <w:t>544</w:t>
            </w:r>
            <w:r>
              <w:rPr>
                <w:rFonts w:ascii="Symbol" w:hAnsi="Symbol"/>
              </w:rPr>
              <w:t></w:t>
            </w:r>
            <w:r>
              <w:rPr>
                <w:i/>
                <w:position w:val="-4"/>
              </w:rPr>
              <w:t>v</w:t>
            </w:r>
            <w:r>
              <w:rPr>
                <w:i/>
                <w:position w:val="-4"/>
                <w:lang w:eastAsia="ja-JP"/>
              </w:rPr>
              <w:t xml:space="preserve"> </w:t>
            </w:r>
            <w:r>
              <w:rPr>
                <w:lang w:eastAsia="ja-JP"/>
              </w:rPr>
              <w:t xml:space="preserve"> </w:t>
            </w:r>
            <w:r w:rsidR="008D06DC">
              <w:rPr>
                <w:lang w:eastAsia="ja-JP"/>
              </w:rPr>
              <w:t xml:space="preserve"> </w:t>
            </w:r>
            <w:r w:rsidR="008D06DC">
              <w:t xml:space="preserve">–  </w:t>
            </w:r>
            <w:r>
              <w:rPr>
                <w:lang w:eastAsia="ja-JP"/>
              </w:rPr>
              <w:t>8</w:t>
            </w:r>
            <w:r>
              <w:t>.</w:t>
            </w:r>
            <w:r>
              <w:rPr>
                <w:lang w:eastAsia="ja-JP"/>
              </w:rPr>
              <w:t>5</w:t>
            </w:r>
            <w:r>
              <w:br/>
            </w:r>
            <w:r>
              <w:rPr>
                <w:i/>
              </w:rPr>
              <w:t>G</w:t>
            </w:r>
            <w:r>
              <w:rPr>
                <w:i/>
                <w:position w:val="-4"/>
              </w:rPr>
              <w:t>v</w:t>
            </w:r>
            <w:r>
              <w:rPr>
                <w:rFonts w:ascii="Tms Rmn" w:hAnsi="Tms Rmn"/>
              </w:rPr>
              <w:t> </w:t>
            </w:r>
            <w:r>
              <w:t>(</w:t>
            </w:r>
            <w:r>
              <w:rPr>
                <w:rFonts w:ascii="Symbol" w:hAnsi="Symbol"/>
              </w:rPr>
              <w:t></w:t>
            </w:r>
            <w:r>
              <w:rPr>
                <w:i/>
                <w:position w:val="-4"/>
              </w:rPr>
              <w:t>v</w:t>
            </w:r>
            <w:r>
              <w:rPr>
                <w:rFonts w:ascii="Tms Rmn" w:hAnsi="Tms Rmn"/>
              </w:rPr>
              <w:t> </w:t>
            </w:r>
            <w:r>
              <w:t xml:space="preserve">)  </w:t>
            </w:r>
            <w:r>
              <w:rPr>
                <w:rFonts w:ascii="Symbol" w:hAnsi="Symbol"/>
              </w:rPr>
              <w:t></w:t>
            </w:r>
            <w:r>
              <w:t xml:space="preserve">  –</w:t>
            </w:r>
            <w:r>
              <w:rPr>
                <w:lang w:eastAsia="ja-JP"/>
              </w:rPr>
              <w:t>22.0</w:t>
            </w:r>
          </w:p>
        </w:tc>
        <w:tc>
          <w:tcPr>
            <w:tcW w:w="2682" w:type="dxa"/>
          </w:tcPr>
          <w:p w:rsidR="00DE3169" w:rsidRDefault="005D02A4" w:rsidP="00DE3169">
            <w:pPr>
              <w:pStyle w:val="Tabletext"/>
              <w:jc w:val="left"/>
            </w:pPr>
            <w:r>
              <w:rPr>
                <w:rFonts w:ascii="Cambria Math" w:hAnsi="Cambria Math" w:cs="Cambria Math"/>
              </w:rPr>
              <w:tab/>
            </w:r>
            <w:r w:rsidR="00DE3169">
              <w:t>0</w:t>
            </w:r>
            <w:r w:rsidR="00DE3169">
              <w:rPr>
                <w:rFonts w:ascii="Symbol" w:hAnsi="Symbol"/>
              </w:rPr>
              <w:t></w:t>
            </w:r>
            <w:r w:rsidR="00DE3169">
              <w:rPr>
                <w:rFonts w:ascii="Symbol" w:hAnsi="Symbol"/>
              </w:rPr>
              <w:tab/>
            </w:r>
            <w:r w:rsidR="00DE3169">
              <w:rPr>
                <w:rFonts w:ascii="Symbol" w:hAnsi="Symbol"/>
              </w:rPr>
              <w:t></w:t>
            </w:r>
            <w:r w:rsidR="00DE3169">
              <w:t>  </w:t>
            </w:r>
            <w:r w:rsidR="00DE3169">
              <w:rPr>
                <w:rtl/>
                <w:lang w:bidi="he-IL"/>
              </w:rPr>
              <w:t>׀</w:t>
            </w:r>
            <w:r w:rsidR="00DE3169">
              <w:rPr>
                <w:rFonts w:ascii="Symbol" w:hAnsi="Symbol"/>
              </w:rPr>
              <w:t></w:t>
            </w:r>
            <w:r w:rsidR="00DE3169">
              <w:rPr>
                <w:i/>
                <w:position w:val="-4"/>
              </w:rPr>
              <w:t>v</w:t>
            </w:r>
            <w:r w:rsidR="00DE3169">
              <w:rPr>
                <w:rtl/>
                <w:lang w:bidi="he-IL"/>
              </w:rPr>
              <w:t xml:space="preserve"> ׀</w:t>
            </w:r>
            <w:r w:rsidR="00DE3169">
              <w:rPr>
                <w:rFonts w:ascii="Symbol" w:hAnsi="Symbol"/>
              </w:rPr>
              <w:t></w:t>
            </w:r>
            <w:r w:rsidR="00DE3169">
              <w:rPr>
                <w:rFonts w:ascii="Symbol" w:hAnsi="Symbol"/>
              </w:rPr>
              <w:t></w:t>
            </w:r>
            <w:r w:rsidR="00DE3169">
              <w:rPr>
                <w:rFonts w:ascii="Symbol" w:hAnsi="Symbol"/>
              </w:rPr>
              <w:t></w:t>
            </w:r>
            <w:r w:rsidR="00DE3169">
              <w:t>  </w:t>
            </w:r>
            <w:r w:rsidR="00DE3169">
              <w:rPr>
                <w:lang w:eastAsia="ja-JP"/>
              </w:rPr>
              <w:t>5.5</w:t>
            </w:r>
            <w:r w:rsidR="00DE3169">
              <w:rPr>
                <w:rFonts w:ascii="Symbol" w:hAnsi="Symbol"/>
              </w:rPr>
              <w:t></w:t>
            </w:r>
            <w:r w:rsidR="00DE3169">
              <w:br/>
            </w:r>
            <w:r w:rsidR="00DE3169">
              <w:rPr>
                <w:rFonts w:ascii="Cambria Math" w:hAnsi="Cambria Math" w:cs="Cambria Math"/>
              </w:rPr>
              <w:t> </w:t>
            </w:r>
            <w:r w:rsidR="00DE3169">
              <w:rPr>
                <w:lang w:eastAsia="ja-JP"/>
              </w:rPr>
              <w:t>5.5</w:t>
            </w:r>
            <w:r w:rsidR="00DE3169">
              <w:rPr>
                <w:rFonts w:ascii="Symbol" w:hAnsi="Symbol"/>
              </w:rPr>
              <w:t></w:t>
            </w:r>
            <w:r w:rsidR="00DE3169">
              <w:tab/>
              <w:t>≤  </w:t>
            </w:r>
            <w:r w:rsidR="00DE3169">
              <w:rPr>
                <w:rtl/>
                <w:lang w:bidi="he-IL"/>
              </w:rPr>
              <w:t>׀</w:t>
            </w:r>
            <w:r w:rsidR="00DE3169">
              <w:rPr>
                <w:rFonts w:ascii="Symbol" w:hAnsi="Symbol"/>
              </w:rPr>
              <w:t></w:t>
            </w:r>
            <w:r w:rsidR="00DE3169">
              <w:rPr>
                <w:i/>
                <w:position w:val="-4"/>
              </w:rPr>
              <w:t>v</w:t>
            </w:r>
            <w:r w:rsidR="00DE3169">
              <w:rPr>
                <w:rtl/>
                <w:lang w:bidi="he-IL"/>
              </w:rPr>
              <w:t xml:space="preserve">  ׀</w:t>
            </w:r>
            <w:r w:rsidR="00DE3169">
              <w:rPr>
                <w:rFonts w:ascii="Symbol" w:hAnsi="Symbol"/>
              </w:rPr>
              <w:t></w:t>
            </w:r>
            <w:r w:rsidR="00DE3169">
              <w:rPr>
                <w:rFonts w:ascii="Symbol" w:hAnsi="Symbol"/>
              </w:rPr>
              <w:t></w:t>
            </w:r>
            <w:r w:rsidR="00DE3169">
              <w:t>  </w:t>
            </w:r>
            <w:r w:rsidR="00DE3169">
              <w:rPr>
                <w:lang w:eastAsia="ja-JP"/>
              </w:rPr>
              <w:t>24.75</w:t>
            </w:r>
            <w:r w:rsidR="00DE3169">
              <w:rPr>
                <w:rFonts w:ascii="Symbol" w:hAnsi="Symbol"/>
              </w:rPr>
              <w:t></w:t>
            </w:r>
            <w:r w:rsidR="00DE3169">
              <w:br/>
            </w:r>
            <w:r w:rsidR="00DE3169">
              <w:tab/>
            </w:r>
            <w:r w:rsidR="0071235A">
              <w:tab/>
            </w:r>
            <w:r w:rsidR="00DE3169">
              <w:rPr>
                <w:rFonts w:ascii="Cambria Math" w:hAnsi="Cambria Math" w:cs="Cambria Math"/>
              </w:rPr>
              <w:t> </w:t>
            </w:r>
            <w:r w:rsidR="00DE3169">
              <w:rPr>
                <w:rtl/>
                <w:lang w:bidi="he-IL"/>
              </w:rPr>
              <w:t>׀</w:t>
            </w:r>
            <w:r w:rsidR="00DE3169">
              <w:rPr>
                <w:rFonts w:ascii="Symbol" w:hAnsi="Symbol"/>
              </w:rPr>
              <w:t></w:t>
            </w:r>
            <w:r w:rsidR="00DE3169">
              <w:rPr>
                <w:i/>
                <w:position w:val="-4"/>
              </w:rPr>
              <w:t xml:space="preserve">v </w:t>
            </w:r>
            <w:r w:rsidR="00DE3169">
              <w:rPr>
                <w:rtl/>
                <w:lang w:bidi="he-IL"/>
              </w:rPr>
              <w:t xml:space="preserve">  ׀</w:t>
            </w:r>
            <w:r w:rsidR="00DE3169">
              <w:rPr>
                <w:rFonts w:ascii="Symbol" w:hAnsi="Symbol"/>
              </w:rPr>
              <w:t></w:t>
            </w:r>
            <w:r w:rsidR="00DE3169">
              <w:t>≥  </w:t>
            </w:r>
            <w:r w:rsidR="00DE3169">
              <w:rPr>
                <w:lang w:eastAsia="ja-JP"/>
              </w:rPr>
              <w:t>24.75</w:t>
            </w:r>
            <w:r w:rsidR="00DE3169">
              <w:rPr>
                <w:rFonts w:ascii="Symbol" w:hAnsi="Symbol"/>
              </w:rPr>
              <w:t></w:t>
            </w:r>
          </w:p>
        </w:tc>
      </w:tr>
      <w:tr w:rsidR="00DE3169" w:rsidRPr="0071235A" w:rsidTr="003F0B58">
        <w:trPr>
          <w:cantSplit/>
          <w:jc w:val="center"/>
        </w:trPr>
        <w:tc>
          <w:tcPr>
            <w:tcW w:w="1701" w:type="dxa"/>
          </w:tcPr>
          <w:p w:rsidR="00DE3169" w:rsidRDefault="00DE3169" w:rsidP="00DE3169">
            <w:pPr>
              <w:pStyle w:val="Tabletext"/>
              <w:jc w:val="left"/>
            </w:pPr>
            <w:r>
              <w:t>Horizontal</w:t>
            </w:r>
            <w:r>
              <w:br/>
              <w:t>(azimuth)</w:t>
            </w:r>
          </w:p>
        </w:tc>
        <w:tc>
          <w:tcPr>
            <w:tcW w:w="3896" w:type="dxa"/>
          </w:tcPr>
          <w:p w:rsidR="00DE3169" w:rsidRDefault="00DE3169" w:rsidP="00DD1FE0">
            <w:pPr>
              <w:pStyle w:val="Tabletext"/>
              <w:jc w:val="left"/>
              <w:rPr>
                <w:lang w:eastAsia="ja-JP"/>
              </w:rPr>
            </w:pPr>
            <w:r>
              <w:rPr>
                <w:i/>
              </w:rPr>
              <w:t>G</w:t>
            </w:r>
            <w:r>
              <w:rPr>
                <w:i/>
                <w:position w:val="-4"/>
              </w:rPr>
              <w:t>h</w:t>
            </w:r>
            <w:r>
              <w:rPr>
                <w:rFonts w:ascii="Tms Rmn" w:hAnsi="Tms Rmn"/>
              </w:rPr>
              <w:t> </w:t>
            </w:r>
            <w:r>
              <w:t>(</w:t>
            </w:r>
            <w:r>
              <w:rPr>
                <w:rFonts w:ascii="Symbol" w:hAnsi="Symbol"/>
              </w:rPr>
              <w:t></w:t>
            </w:r>
            <w:r>
              <w:rPr>
                <w:i/>
                <w:position w:val="-4"/>
              </w:rPr>
              <w:t>h</w:t>
            </w:r>
            <w:r>
              <w:rPr>
                <w:rFonts w:ascii="Tms Rmn" w:hAnsi="Tms Rmn"/>
              </w:rPr>
              <w:t> </w:t>
            </w:r>
            <w:r>
              <w:t xml:space="preserve">)  </w:t>
            </w:r>
            <w:r>
              <w:rPr>
                <w:rFonts w:ascii="Symbol" w:hAnsi="Symbol"/>
              </w:rPr>
              <w:t></w:t>
            </w:r>
            <w:r>
              <w:t xml:space="preserve">  </w:t>
            </w:r>
            <w:r>
              <w:rPr>
                <w:lang w:eastAsia="ja-JP"/>
              </w:rPr>
              <w:t>34.7</w:t>
            </w:r>
            <w:r w:rsidR="008D06DC">
              <w:t xml:space="preserve">  –</w:t>
            </w:r>
            <w:r>
              <w:t xml:space="preserve"> </w:t>
            </w:r>
            <w:r w:rsidR="008D06DC">
              <w:t xml:space="preserve"> </w:t>
            </w:r>
            <w:r>
              <w:rPr>
                <w:lang w:eastAsia="ja-JP"/>
              </w:rPr>
              <w:t>2.7</w:t>
            </w:r>
            <w:r>
              <w:t>(</w:t>
            </w:r>
            <w:r>
              <w:rPr>
                <w:rFonts w:ascii="Symbol" w:hAnsi="Symbol"/>
              </w:rPr>
              <w:t></w:t>
            </w:r>
            <w:r>
              <w:rPr>
                <w:i/>
                <w:position w:val="-4"/>
              </w:rPr>
              <w:t>h</w:t>
            </w:r>
            <w:r>
              <w:rPr>
                <w:rFonts w:ascii="Tms Rmn" w:hAnsi="Tms Rmn"/>
                <w:position w:val="-4"/>
                <w:vertAlign w:val="subscript"/>
              </w:rPr>
              <w:t> </w:t>
            </w:r>
            <w:r>
              <w:t>)</w:t>
            </w:r>
            <w:r w:rsidR="00DD1FE0">
              <w:rPr>
                <w:vertAlign w:val="superscript"/>
              </w:rPr>
              <w:t>2</w:t>
            </w:r>
            <w:r>
              <w:br/>
            </w:r>
            <w:r>
              <w:rPr>
                <w:i/>
              </w:rPr>
              <w:t>G</w:t>
            </w:r>
            <w:r>
              <w:rPr>
                <w:i/>
                <w:position w:val="-4"/>
              </w:rPr>
              <w:t>h</w:t>
            </w:r>
            <w:r>
              <w:rPr>
                <w:rFonts w:ascii="Tms Rmn" w:hAnsi="Tms Rmn"/>
              </w:rPr>
              <w:t> </w:t>
            </w:r>
            <w:r>
              <w:t>(</w:t>
            </w:r>
            <w:r>
              <w:rPr>
                <w:rFonts w:ascii="Symbol" w:hAnsi="Symbol"/>
              </w:rPr>
              <w:t></w:t>
            </w:r>
            <w:r>
              <w:rPr>
                <w:i/>
                <w:position w:val="-4"/>
              </w:rPr>
              <w:t>h</w:t>
            </w:r>
            <w:r>
              <w:rPr>
                <w:rFonts w:ascii="Tms Rmn" w:hAnsi="Tms Rmn"/>
              </w:rPr>
              <w:t> </w:t>
            </w:r>
            <w:r>
              <w:t xml:space="preserve">)  </w:t>
            </w:r>
            <w:r>
              <w:rPr>
                <w:rFonts w:ascii="Symbol" w:hAnsi="Symbol"/>
              </w:rPr>
              <w:t></w:t>
            </w:r>
            <w:r>
              <w:t xml:space="preserve">  </w:t>
            </w:r>
            <w:r>
              <w:rPr>
                <w:lang w:eastAsia="ja-JP"/>
              </w:rPr>
              <w:t>34.7</w:t>
            </w:r>
            <w:r>
              <w:t xml:space="preserve"> </w:t>
            </w:r>
            <w:r w:rsidR="008D06DC">
              <w:t xml:space="preserve"> </w:t>
            </w:r>
            <w:r>
              <w:t xml:space="preserve">– </w:t>
            </w:r>
            <w:r w:rsidR="008D06DC">
              <w:t xml:space="preserve"> </w:t>
            </w:r>
            <w:r>
              <w:rPr>
                <w:lang w:eastAsia="ja-JP"/>
              </w:rPr>
              <w:t>0.95</w:t>
            </w:r>
            <w:r>
              <w:t xml:space="preserve"> </w:t>
            </w:r>
            <w:r>
              <w:rPr>
                <w:rFonts w:ascii="Symbol" w:hAnsi="Symbol"/>
              </w:rPr>
              <w:t></w:t>
            </w:r>
            <w:r>
              <w:rPr>
                <w:i/>
                <w:position w:val="-4"/>
              </w:rPr>
              <w:t>h</w:t>
            </w:r>
            <w:r>
              <w:rPr>
                <w:lang w:eastAsia="ja-JP"/>
              </w:rPr>
              <w:t xml:space="preserve"> </w:t>
            </w:r>
            <w:r w:rsidR="008D06DC">
              <w:rPr>
                <w:lang w:eastAsia="ja-JP"/>
              </w:rPr>
              <w:t xml:space="preserve"> </w:t>
            </w:r>
            <w:r w:rsidR="008D06DC">
              <w:t xml:space="preserve">– </w:t>
            </w:r>
            <w:r>
              <w:rPr>
                <w:lang w:eastAsia="ja-JP"/>
              </w:rPr>
              <w:t xml:space="preserve"> 10</w:t>
            </w:r>
            <w:r>
              <w:t>.</w:t>
            </w:r>
            <w:r>
              <w:rPr>
                <w:lang w:eastAsia="ja-JP"/>
              </w:rPr>
              <w:t>65</w:t>
            </w:r>
            <w:r>
              <w:br/>
            </w:r>
            <w:r>
              <w:rPr>
                <w:i/>
              </w:rPr>
              <w:t>G</w:t>
            </w:r>
            <w:r>
              <w:rPr>
                <w:i/>
                <w:position w:val="-4"/>
              </w:rPr>
              <w:t>h</w:t>
            </w:r>
            <w:r>
              <w:rPr>
                <w:rFonts w:ascii="Tms Rmn" w:hAnsi="Tms Rmn"/>
              </w:rPr>
              <w:t> </w:t>
            </w:r>
            <w:r>
              <w:t>(</w:t>
            </w:r>
            <w:r>
              <w:rPr>
                <w:rFonts w:ascii="Symbol" w:hAnsi="Symbol"/>
              </w:rPr>
              <w:t></w:t>
            </w:r>
            <w:r>
              <w:rPr>
                <w:i/>
                <w:position w:val="-4"/>
              </w:rPr>
              <w:t>h</w:t>
            </w:r>
            <w:r>
              <w:rPr>
                <w:rFonts w:ascii="Tms Rmn" w:hAnsi="Tms Rmn"/>
              </w:rPr>
              <w:t> </w:t>
            </w:r>
            <w:r>
              <w:t xml:space="preserve">)  </w:t>
            </w:r>
            <w:r>
              <w:rPr>
                <w:rFonts w:ascii="Symbol" w:hAnsi="Symbol"/>
              </w:rPr>
              <w:t></w:t>
            </w:r>
            <w:r>
              <w:t xml:space="preserve"> </w:t>
            </w:r>
            <w:r w:rsidR="008D06DC">
              <w:rPr>
                <w:lang w:eastAsia="ja-JP"/>
              </w:rPr>
              <w:t xml:space="preserve"> 34.7 </w:t>
            </w:r>
            <w:r>
              <w:rPr>
                <w:lang w:eastAsia="ja-JP"/>
              </w:rPr>
              <w:t xml:space="preserve"> </w:t>
            </w:r>
            <w:r w:rsidR="008D06DC">
              <w:t>–</w:t>
            </w:r>
            <w:r>
              <w:rPr>
                <w:lang w:eastAsia="ja-JP"/>
              </w:rPr>
              <w:t xml:space="preserve"> </w:t>
            </w:r>
            <w:r w:rsidR="008D06DC">
              <w:rPr>
                <w:lang w:eastAsia="ja-JP"/>
              </w:rPr>
              <w:t xml:space="preserve"> </w:t>
            </w:r>
            <w:r>
              <w:rPr>
                <w:lang w:eastAsia="ja-JP"/>
              </w:rPr>
              <w:t>23.0</w:t>
            </w:r>
          </w:p>
          <w:p w:rsidR="00DE3169" w:rsidRDefault="00DE3169" w:rsidP="00DE3169">
            <w:pPr>
              <w:pStyle w:val="Tabletext"/>
              <w:jc w:val="left"/>
              <w:rPr>
                <w:lang w:eastAsia="ja-JP"/>
              </w:rPr>
            </w:pPr>
            <w:r>
              <w:rPr>
                <w:i/>
              </w:rPr>
              <w:t>G</w:t>
            </w:r>
            <w:r>
              <w:rPr>
                <w:i/>
                <w:position w:val="-4"/>
              </w:rPr>
              <w:t>h</w:t>
            </w:r>
            <w:r>
              <w:rPr>
                <w:rFonts w:ascii="Tms Rmn" w:hAnsi="Tms Rmn"/>
              </w:rPr>
              <w:t> </w:t>
            </w:r>
            <w:r>
              <w:t>(</w:t>
            </w:r>
            <w:r>
              <w:rPr>
                <w:rFonts w:ascii="Symbol" w:hAnsi="Symbol"/>
              </w:rPr>
              <w:t></w:t>
            </w:r>
            <w:r>
              <w:rPr>
                <w:i/>
                <w:position w:val="-4"/>
              </w:rPr>
              <w:t>h</w:t>
            </w:r>
            <w:r>
              <w:rPr>
                <w:rFonts w:ascii="Tms Rmn" w:hAnsi="Tms Rmn"/>
              </w:rPr>
              <w:t> </w:t>
            </w:r>
            <w:r>
              <w:t xml:space="preserve">)  </w:t>
            </w:r>
            <w:r>
              <w:rPr>
                <w:rFonts w:ascii="Symbol" w:hAnsi="Symbol"/>
              </w:rPr>
              <w:t></w:t>
            </w:r>
            <w:r>
              <w:t xml:space="preserve">  </w:t>
            </w:r>
            <w:r w:rsidR="008D06DC">
              <w:rPr>
                <w:lang w:eastAsia="ja-JP"/>
              </w:rPr>
              <w:t>34.7</w:t>
            </w:r>
            <w:r>
              <w:rPr>
                <w:lang w:eastAsia="ja-JP"/>
              </w:rPr>
              <w:t xml:space="preserve"> </w:t>
            </w:r>
            <w:r w:rsidR="008D06DC">
              <w:rPr>
                <w:lang w:eastAsia="ja-JP"/>
              </w:rPr>
              <w:t xml:space="preserve"> </w:t>
            </w:r>
            <w:r w:rsidR="008D06DC">
              <w:t xml:space="preserve">– </w:t>
            </w:r>
            <w:r>
              <w:rPr>
                <w:lang w:eastAsia="ja-JP"/>
              </w:rPr>
              <w:t xml:space="preserve"> 23.0 </w:t>
            </w:r>
            <w:r w:rsidR="00DD1FE0">
              <w:t>–</w:t>
            </w:r>
            <w:r>
              <w:rPr>
                <w:lang w:eastAsia="ja-JP"/>
              </w:rPr>
              <w:t xml:space="preserve"> 35</w:t>
            </w:r>
            <w:r w:rsidR="008D06DC">
              <w:rPr>
                <w:lang w:eastAsia="ja-JP"/>
              </w:rPr>
              <w:t xml:space="preserve"> </w:t>
            </w:r>
            <w:r>
              <w:rPr>
                <w:lang w:eastAsia="ja-JP"/>
              </w:rPr>
              <w:t>log(</w:t>
            </w:r>
            <w:r>
              <w:rPr>
                <w:rFonts w:ascii="Symbol" w:hAnsi="Symbol"/>
              </w:rPr>
              <w:t></w:t>
            </w:r>
            <w:r>
              <w:rPr>
                <w:i/>
                <w:position w:val="-4"/>
              </w:rPr>
              <w:t>h</w:t>
            </w:r>
            <w:r>
              <w:rPr>
                <w:lang w:eastAsia="ja-JP"/>
              </w:rPr>
              <w:t xml:space="preserve"> /38)</w:t>
            </w:r>
          </w:p>
          <w:p w:rsidR="00DE3169" w:rsidRDefault="00DE3169" w:rsidP="00DE3169">
            <w:pPr>
              <w:pStyle w:val="Tabletext"/>
              <w:jc w:val="left"/>
              <w:rPr>
                <w:lang w:eastAsia="ja-JP"/>
              </w:rPr>
            </w:pPr>
            <w:r>
              <w:rPr>
                <w:i/>
              </w:rPr>
              <w:t>G</w:t>
            </w:r>
            <w:r>
              <w:rPr>
                <w:i/>
                <w:position w:val="-4"/>
              </w:rPr>
              <w:t>h</w:t>
            </w:r>
            <w:r>
              <w:rPr>
                <w:rFonts w:ascii="Tms Rmn" w:hAnsi="Tms Rmn"/>
              </w:rPr>
              <w:t> </w:t>
            </w:r>
            <w:r>
              <w:t>(</w:t>
            </w:r>
            <w:r>
              <w:rPr>
                <w:rFonts w:ascii="Symbol" w:hAnsi="Symbol"/>
              </w:rPr>
              <w:t></w:t>
            </w:r>
            <w:r>
              <w:rPr>
                <w:i/>
                <w:position w:val="-4"/>
              </w:rPr>
              <w:t>h</w:t>
            </w:r>
            <w:r>
              <w:rPr>
                <w:rFonts w:ascii="Tms Rmn" w:hAnsi="Tms Rmn"/>
              </w:rPr>
              <w:t> </w:t>
            </w:r>
            <w:r>
              <w:t xml:space="preserve">)  </w:t>
            </w:r>
            <w:r>
              <w:rPr>
                <w:rFonts w:ascii="Symbol" w:hAnsi="Symbol"/>
              </w:rPr>
              <w:t></w:t>
            </w:r>
            <w:r>
              <w:t xml:space="preserve"> </w:t>
            </w:r>
            <w:r>
              <w:rPr>
                <w:lang w:eastAsia="ja-JP"/>
              </w:rPr>
              <w:t xml:space="preserve"> 34.7 </w:t>
            </w:r>
            <w:r w:rsidR="008D06DC">
              <w:rPr>
                <w:lang w:eastAsia="ja-JP"/>
              </w:rPr>
              <w:t xml:space="preserve"> </w:t>
            </w:r>
            <w:r w:rsidR="008D06DC">
              <w:t>–</w:t>
            </w:r>
            <w:r>
              <w:t xml:space="preserve"> </w:t>
            </w:r>
            <w:r w:rsidR="008D06DC">
              <w:t xml:space="preserve"> </w:t>
            </w:r>
            <w:r>
              <w:rPr>
                <w:lang w:eastAsia="ja-JP"/>
              </w:rPr>
              <w:t>36.1</w:t>
            </w:r>
          </w:p>
        </w:tc>
        <w:tc>
          <w:tcPr>
            <w:tcW w:w="2682" w:type="dxa"/>
          </w:tcPr>
          <w:p w:rsidR="00DE3169" w:rsidRDefault="0071235A" w:rsidP="0071235A">
            <w:pPr>
              <w:pStyle w:val="Tabletext"/>
              <w:jc w:val="left"/>
              <w:rPr>
                <w:rFonts w:ascii="Symbol" w:hAnsi="Symbol"/>
                <w:lang w:eastAsia="ja-JP"/>
              </w:rPr>
            </w:pPr>
            <w:r>
              <w:rPr>
                <w:rFonts w:ascii="Cambria Math" w:hAnsi="Cambria Math" w:cs="Cambria Math"/>
              </w:rPr>
              <w:tab/>
            </w:r>
            <w:r w:rsidR="00DE3169">
              <w:t>0</w:t>
            </w:r>
            <w:r w:rsidR="00DE3169">
              <w:rPr>
                <w:rFonts w:ascii="Symbol" w:hAnsi="Symbol"/>
              </w:rPr>
              <w:t></w:t>
            </w:r>
            <w:r w:rsidR="00DE3169">
              <w:rPr>
                <w:rFonts w:ascii="Symbol" w:hAnsi="Symbol"/>
              </w:rPr>
              <w:tab/>
            </w:r>
            <w:r w:rsidR="00DE3169">
              <w:rPr>
                <w:rFonts w:ascii="Symbol" w:hAnsi="Symbol"/>
              </w:rPr>
              <w:t></w:t>
            </w:r>
            <w:r>
              <w:tab/>
            </w:r>
            <w:r w:rsidR="00DE3169">
              <w:t> </w:t>
            </w:r>
            <w:r w:rsidR="00DE3169">
              <w:rPr>
                <w:rtl/>
                <w:lang w:bidi="he-IL"/>
              </w:rPr>
              <w:t>׀</w:t>
            </w:r>
            <w:r w:rsidR="00DE3169">
              <w:rPr>
                <w:rFonts w:ascii="Symbol" w:hAnsi="Symbol"/>
              </w:rPr>
              <w:t></w:t>
            </w:r>
            <w:r w:rsidR="00DE3169">
              <w:rPr>
                <w:i/>
                <w:position w:val="-4"/>
              </w:rPr>
              <w:t>h</w:t>
            </w:r>
            <w:r w:rsidR="00DE3169">
              <w:rPr>
                <w:rtl/>
                <w:lang w:bidi="he-IL"/>
              </w:rPr>
              <w:t xml:space="preserve">  ׀</w:t>
            </w:r>
            <w:r w:rsidR="00DE3169">
              <w:rPr>
                <w:rFonts w:ascii="Symbol" w:hAnsi="Symbol"/>
              </w:rPr>
              <w:t></w:t>
            </w:r>
            <w:r w:rsidR="00DE3169">
              <w:rPr>
                <w:rFonts w:ascii="Symbol" w:hAnsi="Symbol"/>
              </w:rPr>
              <w:t></w:t>
            </w:r>
            <w:r w:rsidR="00DE3169">
              <w:t>  </w:t>
            </w:r>
            <w:r w:rsidR="00DE3169">
              <w:rPr>
                <w:lang w:eastAsia="ja-JP"/>
              </w:rPr>
              <w:t>2.17</w:t>
            </w:r>
            <w:r w:rsidR="00DE3169">
              <w:rPr>
                <w:rFonts w:ascii="Symbol" w:hAnsi="Symbol"/>
              </w:rPr>
              <w:t></w:t>
            </w:r>
            <w:r w:rsidR="00DE3169">
              <w:br/>
            </w:r>
            <w:r w:rsidR="00DE3169">
              <w:rPr>
                <w:lang w:eastAsia="ja-JP"/>
              </w:rPr>
              <w:t>2.17</w:t>
            </w:r>
            <w:r w:rsidR="00DE3169">
              <w:rPr>
                <w:rFonts w:ascii="Symbol" w:hAnsi="Symbol"/>
              </w:rPr>
              <w:t></w:t>
            </w:r>
            <w:r w:rsidR="00DE3169">
              <w:rPr>
                <w:rFonts w:ascii="Symbol" w:hAnsi="Symbol"/>
              </w:rPr>
              <w:tab/>
            </w:r>
            <w:r w:rsidR="00DE3169">
              <w:t>≤</w:t>
            </w:r>
            <w:r>
              <w:tab/>
            </w:r>
            <w:r w:rsidR="00DE3169">
              <w:t> </w:t>
            </w:r>
            <w:r w:rsidR="00DE3169">
              <w:rPr>
                <w:rtl/>
                <w:lang w:bidi="he-IL"/>
              </w:rPr>
              <w:t>׀</w:t>
            </w:r>
            <w:r w:rsidR="00DE3169">
              <w:rPr>
                <w:rFonts w:ascii="Symbol" w:hAnsi="Symbol"/>
              </w:rPr>
              <w:t></w:t>
            </w:r>
            <w:r w:rsidR="00DE3169">
              <w:rPr>
                <w:i/>
                <w:position w:val="-4"/>
              </w:rPr>
              <w:t>h</w:t>
            </w:r>
            <w:r w:rsidR="00DE3169">
              <w:rPr>
                <w:rtl/>
                <w:lang w:bidi="he-IL"/>
              </w:rPr>
              <w:t xml:space="preserve">  ׀</w:t>
            </w:r>
            <w:r w:rsidR="00DE3169">
              <w:rPr>
                <w:rFonts w:ascii="Symbol" w:hAnsi="Symbol"/>
              </w:rPr>
              <w:t></w:t>
            </w:r>
            <w:r w:rsidR="00DE3169">
              <w:rPr>
                <w:rFonts w:ascii="Symbol" w:hAnsi="Symbol"/>
              </w:rPr>
              <w:t></w:t>
            </w:r>
            <w:r w:rsidR="00DE3169">
              <w:t>  1</w:t>
            </w:r>
            <w:r w:rsidR="00DE3169">
              <w:rPr>
                <w:lang w:eastAsia="ja-JP"/>
              </w:rPr>
              <w:t>3.0</w:t>
            </w:r>
            <w:r w:rsidR="00DE3169">
              <w:rPr>
                <w:rFonts w:ascii="Symbol" w:hAnsi="Symbol"/>
              </w:rPr>
              <w:t></w:t>
            </w:r>
          </w:p>
          <w:p w:rsidR="00DE3169" w:rsidRDefault="00DE3169" w:rsidP="0071235A">
            <w:pPr>
              <w:pStyle w:val="Tabletext"/>
              <w:jc w:val="left"/>
              <w:rPr>
                <w:rFonts w:ascii="Symbol" w:hAnsi="Symbol"/>
                <w:lang w:eastAsia="ja-JP"/>
              </w:rPr>
            </w:pPr>
            <w:r>
              <w:rPr>
                <w:lang w:eastAsia="ja-JP"/>
              </w:rPr>
              <w:t>13.0</w:t>
            </w:r>
            <w:r>
              <w:rPr>
                <w:rFonts w:ascii="Symbol" w:hAnsi="Symbol"/>
              </w:rPr>
              <w:t></w:t>
            </w:r>
            <w:r>
              <w:rPr>
                <w:rFonts w:ascii="Symbol" w:hAnsi="Symbol"/>
              </w:rPr>
              <w:tab/>
            </w:r>
            <w:r>
              <w:t>≤</w:t>
            </w:r>
            <w:r w:rsidR="0071235A">
              <w:tab/>
            </w:r>
            <w:r>
              <w:t> </w:t>
            </w:r>
            <w:r>
              <w:rPr>
                <w:rtl/>
                <w:lang w:bidi="he-IL"/>
              </w:rPr>
              <w:t>׀</w:t>
            </w:r>
            <w:r>
              <w:rPr>
                <w:rFonts w:ascii="Symbol" w:hAnsi="Symbol"/>
              </w:rPr>
              <w:t></w:t>
            </w:r>
            <w:r>
              <w:rPr>
                <w:i/>
                <w:position w:val="-4"/>
              </w:rPr>
              <w:t>h</w:t>
            </w:r>
            <w:r>
              <w:rPr>
                <w:rtl/>
                <w:lang w:bidi="he-IL"/>
              </w:rPr>
              <w:t xml:space="preserve">  ׀</w:t>
            </w:r>
            <w:r>
              <w:rPr>
                <w:rFonts w:ascii="Symbol" w:hAnsi="Symbol"/>
              </w:rPr>
              <w:t></w:t>
            </w:r>
            <w:r>
              <w:rPr>
                <w:rFonts w:ascii="Symbol" w:hAnsi="Symbol"/>
              </w:rPr>
              <w:t></w:t>
            </w:r>
            <w:r>
              <w:t>  </w:t>
            </w:r>
            <w:r>
              <w:rPr>
                <w:lang w:eastAsia="ja-JP"/>
              </w:rPr>
              <w:t>38.0</w:t>
            </w:r>
            <w:r>
              <w:rPr>
                <w:rFonts w:ascii="Symbol" w:hAnsi="Symbol"/>
              </w:rPr>
              <w:t></w:t>
            </w:r>
          </w:p>
          <w:p w:rsidR="00DE3169" w:rsidRPr="0055626D" w:rsidRDefault="00DE3169" w:rsidP="0071235A">
            <w:pPr>
              <w:pStyle w:val="Tabletext"/>
              <w:jc w:val="left"/>
            </w:pPr>
            <w:r w:rsidRPr="0055626D">
              <w:rPr>
                <w:lang w:eastAsia="ja-JP"/>
              </w:rPr>
              <w:t>38.0</w:t>
            </w:r>
            <w:r>
              <w:rPr>
                <w:rFonts w:ascii="Symbol" w:hAnsi="Symbol"/>
              </w:rPr>
              <w:t></w:t>
            </w:r>
            <w:r w:rsidRPr="0055626D">
              <w:rPr>
                <w:rFonts w:ascii="Symbol" w:hAnsi="Symbol"/>
              </w:rPr>
              <w:tab/>
            </w:r>
            <w:r w:rsidRPr="0055626D">
              <w:t>≤</w:t>
            </w:r>
            <w:r w:rsidR="0071235A" w:rsidRPr="0055626D">
              <w:tab/>
            </w:r>
            <w:r w:rsidRPr="0055626D">
              <w:t> </w:t>
            </w:r>
            <w:r>
              <w:rPr>
                <w:rtl/>
                <w:lang w:bidi="he-IL"/>
              </w:rPr>
              <w:t>׀</w:t>
            </w:r>
            <w:r>
              <w:rPr>
                <w:rFonts w:ascii="Symbol" w:hAnsi="Symbol"/>
              </w:rPr>
              <w:t></w:t>
            </w:r>
            <w:r w:rsidRPr="0055626D">
              <w:rPr>
                <w:i/>
                <w:position w:val="-4"/>
              </w:rPr>
              <w:t>h</w:t>
            </w:r>
            <w:r>
              <w:rPr>
                <w:rtl/>
                <w:lang w:bidi="he-IL"/>
              </w:rPr>
              <w:t xml:space="preserve">  ׀</w:t>
            </w:r>
            <w:r>
              <w:rPr>
                <w:rFonts w:ascii="Symbol" w:hAnsi="Symbol"/>
              </w:rPr>
              <w:t></w:t>
            </w:r>
            <w:r>
              <w:rPr>
                <w:rFonts w:ascii="Symbol" w:hAnsi="Symbol"/>
              </w:rPr>
              <w:t></w:t>
            </w:r>
            <w:r w:rsidRPr="0055626D">
              <w:t>  </w:t>
            </w:r>
            <w:r w:rsidRPr="0055626D">
              <w:rPr>
                <w:lang w:eastAsia="ja-JP"/>
              </w:rPr>
              <w:t>90.0</w:t>
            </w:r>
            <w:r>
              <w:rPr>
                <w:rFonts w:ascii="Symbol" w:hAnsi="Symbol"/>
              </w:rPr>
              <w:t></w:t>
            </w:r>
            <w:r w:rsidRPr="0055626D">
              <w:br/>
            </w:r>
            <w:r w:rsidRPr="0055626D">
              <w:tab/>
            </w:r>
            <w:r w:rsidR="0071235A" w:rsidRPr="0055626D">
              <w:tab/>
            </w:r>
            <w:r w:rsidR="0071235A" w:rsidRPr="0055626D">
              <w:tab/>
            </w:r>
            <w:r w:rsidRPr="0055626D">
              <w:t> </w:t>
            </w:r>
            <w:r>
              <w:rPr>
                <w:rtl/>
                <w:lang w:bidi="he-IL"/>
              </w:rPr>
              <w:t>׀</w:t>
            </w:r>
            <w:r>
              <w:rPr>
                <w:rFonts w:ascii="Symbol" w:hAnsi="Symbol"/>
              </w:rPr>
              <w:t></w:t>
            </w:r>
            <w:r w:rsidRPr="0055626D">
              <w:rPr>
                <w:i/>
                <w:position w:val="-4"/>
              </w:rPr>
              <w:t>h</w:t>
            </w:r>
            <w:r>
              <w:rPr>
                <w:rtl/>
                <w:lang w:bidi="he-IL"/>
              </w:rPr>
              <w:t xml:space="preserve">  ׀</w:t>
            </w:r>
            <w:r w:rsidRPr="0055626D">
              <w:rPr>
                <w:lang w:bidi="he-IL"/>
              </w:rPr>
              <w:t xml:space="preserve"> </w:t>
            </w:r>
            <w:r>
              <w:rPr>
                <w:rFonts w:ascii="Symbol" w:hAnsi="Symbol"/>
              </w:rPr>
              <w:t></w:t>
            </w:r>
            <w:r w:rsidRPr="0055626D">
              <w:t>≥  </w:t>
            </w:r>
            <w:r w:rsidRPr="0055626D">
              <w:rPr>
                <w:lang w:eastAsia="ja-JP"/>
              </w:rPr>
              <w:t>90.0</w:t>
            </w:r>
            <w:r>
              <w:rPr>
                <w:rFonts w:ascii="Symbol" w:hAnsi="Symbol"/>
              </w:rPr>
              <w:t></w:t>
            </w:r>
          </w:p>
        </w:tc>
      </w:tr>
      <w:tr w:rsidR="00DE3169" w:rsidRPr="003F0B58" w:rsidTr="00DA36CA">
        <w:trPr>
          <w:cantSplit/>
          <w:jc w:val="center"/>
        </w:trPr>
        <w:tc>
          <w:tcPr>
            <w:tcW w:w="1701" w:type="dxa"/>
            <w:tcBorders>
              <w:bottom w:val="single" w:sz="6" w:space="0" w:color="auto"/>
            </w:tcBorders>
          </w:tcPr>
          <w:p w:rsidR="00DE3169" w:rsidRPr="0071235A" w:rsidRDefault="00DE3169" w:rsidP="00DE3169">
            <w:pPr>
              <w:pStyle w:val="Tabletext"/>
              <w:jc w:val="left"/>
              <w:rPr>
                <w:lang w:val="en-US"/>
              </w:rPr>
            </w:pPr>
            <w:r w:rsidRPr="0071235A">
              <w:rPr>
                <w:lang w:val="en-US"/>
              </w:rPr>
              <w:t>Beam pattern</w:t>
            </w:r>
          </w:p>
        </w:tc>
        <w:tc>
          <w:tcPr>
            <w:tcW w:w="3896" w:type="dxa"/>
            <w:tcBorders>
              <w:bottom w:val="single" w:sz="6" w:space="0" w:color="auto"/>
            </w:tcBorders>
          </w:tcPr>
          <w:p w:rsidR="00DE3169" w:rsidRPr="0071235A" w:rsidRDefault="00DE3169" w:rsidP="00DE3169">
            <w:pPr>
              <w:pStyle w:val="Tabletext"/>
              <w:jc w:val="left"/>
              <w:rPr>
                <w:lang w:val="en-US" w:eastAsia="ja-JP"/>
              </w:rPr>
            </w:pPr>
            <w:r w:rsidRPr="0071235A">
              <w:rPr>
                <w:i/>
                <w:lang w:val="en-US"/>
              </w:rPr>
              <w:t>G</w:t>
            </w:r>
            <w:r w:rsidRPr="0071235A">
              <w:rPr>
                <w:lang w:val="en-US"/>
              </w:rPr>
              <w:t>(</w:t>
            </w:r>
            <w:r>
              <w:rPr>
                <w:rFonts w:ascii="Symbol" w:hAnsi="Symbol"/>
              </w:rPr>
              <w:t></w:t>
            </w:r>
            <w:r w:rsidRPr="0071235A">
              <w:rPr>
                <w:lang w:val="en-US"/>
              </w:rPr>
              <w:t xml:space="preserve">)  </w:t>
            </w:r>
            <w:r>
              <w:rPr>
                <w:rFonts w:ascii="Symbol" w:hAnsi="Symbol"/>
              </w:rPr>
              <w:t></w:t>
            </w:r>
            <w:r w:rsidRPr="0071235A">
              <w:rPr>
                <w:lang w:val="en-US"/>
              </w:rPr>
              <w:t xml:space="preserve">  </w:t>
            </w:r>
            <w:r w:rsidRPr="0071235A">
              <w:rPr>
                <w:i/>
                <w:lang w:val="en-US"/>
              </w:rPr>
              <w:t>G</w:t>
            </w:r>
            <w:r w:rsidRPr="0071235A">
              <w:rPr>
                <w:i/>
                <w:position w:val="-4"/>
                <w:lang w:val="en-US"/>
              </w:rPr>
              <w:t>v</w:t>
            </w:r>
            <w:r w:rsidRPr="0071235A">
              <w:rPr>
                <w:rFonts w:ascii="Tms Rmn" w:hAnsi="Tms Rmn"/>
                <w:lang w:val="en-US"/>
              </w:rPr>
              <w:t> </w:t>
            </w:r>
            <w:r w:rsidRPr="0071235A">
              <w:rPr>
                <w:lang w:val="en-US"/>
              </w:rPr>
              <w:t>(</w:t>
            </w:r>
            <w:r>
              <w:rPr>
                <w:rFonts w:ascii="Symbol" w:hAnsi="Symbol"/>
              </w:rPr>
              <w:t></w:t>
            </w:r>
            <w:r w:rsidRPr="0071235A">
              <w:rPr>
                <w:i/>
                <w:position w:val="-4"/>
                <w:lang w:val="en-US"/>
              </w:rPr>
              <w:t>v</w:t>
            </w:r>
            <w:r w:rsidRPr="0071235A">
              <w:rPr>
                <w:rFonts w:ascii="Tms Rmn" w:hAnsi="Tms Rmn"/>
                <w:lang w:val="en-US"/>
              </w:rPr>
              <w:t> </w:t>
            </w:r>
            <w:r w:rsidRPr="0071235A">
              <w:rPr>
                <w:lang w:val="en-US"/>
              </w:rPr>
              <w:t xml:space="preserve">)  </w:t>
            </w:r>
            <w:r>
              <w:rPr>
                <w:rFonts w:ascii="Symbol" w:hAnsi="Symbol"/>
              </w:rPr>
              <w:t></w:t>
            </w:r>
            <w:r w:rsidRPr="0071235A">
              <w:rPr>
                <w:lang w:val="en-US"/>
              </w:rPr>
              <w:t xml:space="preserve">  </w:t>
            </w:r>
            <w:r w:rsidRPr="0071235A">
              <w:rPr>
                <w:i/>
                <w:lang w:val="en-US"/>
              </w:rPr>
              <w:t>G</w:t>
            </w:r>
            <w:r w:rsidRPr="0071235A">
              <w:rPr>
                <w:i/>
                <w:position w:val="-4"/>
                <w:lang w:val="en-US"/>
              </w:rPr>
              <w:t>h</w:t>
            </w:r>
            <w:r w:rsidRPr="0071235A">
              <w:rPr>
                <w:rFonts w:ascii="Tms Rmn" w:hAnsi="Tms Rmn"/>
                <w:lang w:val="en-US"/>
              </w:rPr>
              <w:t> </w:t>
            </w:r>
            <w:r w:rsidRPr="0071235A">
              <w:rPr>
                <w:lang w:val="en-US"/>
              </w:rPr>
              <w:t>(</w:t>
            </w:r>
            <w:r>
              <w:rPr>
                <w:rFonts w:ascii="Symbol" w:hAnsi="Symbol"/>
              </w:rPr>
              <w:t></w:t>
            </w:r>
            <w:r w:rsidRPr="0071235A">
              <w:rPr>
                <w:i/>
                <w:position w:val="-4"/>
                <w:lang w:val="en-US"/>
              </w:rPr>
              <w:t>h</w:t>
            </w:r>
            <w:r w:rsidRPr="0071235A">
              <w:rPr>
                <w:rFonts w:ascii="Tms Rmn" w:hAnsi="Tms Rmn"/>
                <w:lang w:val="en-US"/>
              </w:rPr>
              <w:t> </w:t>
            </w:r>
            <w:r w:rsidRPr="0071235A">
              <w:rPr>
                <w:lang w:val="en-US"/>
              </w:rPr>
              <w:t>)</w:t>
            </w:r>
          </w:p>
        </w:tc>
        <w:tc>
          <w:tcPr>
            <w:tcW w:w="2682" w:type="dxa"/>
            <w:tcBorders>
              <w:bottom w:val="single" w:sz="6" w:space="0" w:color="auto"/>
            </w:tcBorders>
          </w:tcPr>
          <w:p w:rsidR="00DE3169" w:rsidRPr="0071235A" w:rsidRDefault="008D06DC" w:rsidP="008D06DC">
            <w:pPr>
              <w:pStyle w:val="Tabletext"/>
              <w:jc w:val="center"/>
              <w:rPr>
                <w:b/>
                <w:caps/>
                <w:lang w:val="en-US"/>
              </w:rPr>
            </w:pPr>
            <w:r>
              <w:t>–</w:t>
            </w:r>
          </w:p>
        </w:tc>
      </w:tr>
      <w:tr w:rsidR="003F0B58" w:rsidRPr="000E3E9F" w:rsidTr="00DA36CA">
        <w:trPr>
          <w:cantSplit/>
          <w:jc w:val="center"/>
        </w:trPr>
        <w:tc>
          <w:tcPr>
            <w:tcW w:w="8279" w:type="dxa"/>
            <w:gridSpan w:val="3"/>
            <w:tcBorders>
              <w:left w:val="nil"/>
              <w:bottom w:val="nil"/>
              <w:right w:val="nil"/>
            </w:tcBorders>
          </w:tcPr>
          <w:p w:rsidR="003F0B58" w:rsidRPr="003F0B58" w:rsidRDefault="003F0B58" w:rsidP="000E3E9F">
            <w:pPr>
              <w:pStyle w:val="Tabletext"/>
              <w:rPr>
                <w:lang w:val="en-GB"/>
              </w:rPr>
            </w:pPr>
            <w:r w:rsidRPr="00DD1FE0">
              <w:rPr>
                <w:i/>
                <w:iCs/>
                <w:lang w:val="en-GB"/>
              </w:rPr>
              <w:t>Note</w:t>
            </w:r>
            <w:r w:rsidRPr="003F0B58">
              <w:rPr>
                <w:lang w:val="en-GB"/>
              </w:rPr>
              <w:t xml:space="preserve"> – These equations cover the worst case envelope patterns with the maximum electric beam steering angle range in both elevation and azimuth directions. As the result, these equations contain some margins against actual antenna patterns. Therefore, the –3 dB beamwidth derived from these equations can be slightly different from the beamwidth </w:t>
            </w:r>
            <w:r w:rsidR="008D06DC">
              <w:rPr>
                <w:lang w:val="en-GB"/>
              </w:rPr>
              <w:br/>
            </w:r>
            <w:r w:rsidRPr="003F0B58">
              <w:rPr>
                <w:lang w:val="en-GB"/>
              </w:rPr>
              <w:t>(–3 dB) specified in Table 1.</w:t>
            </w:r>
          </w:p>
        </w:tc>
      </w:tr>
    </w:tbl>
    <w:p w:rsidR="00DA36CA" w:rsidRDefault="00DA36CA" w:rsidP="000D34C8">
      <w:pPr>
        <w:pStyle w:val="TableNo"/>
        <w:rPr>
          <w:lang w:val="en-GB"/>
        </w:rPr>
      </w:pPr>
      <w:r>
        <w:rPr>
          <w:lang w:val="en-GB"/>
        </w:rPr>
        <w:br w:type="page"/>
      </w:r>
    </w:p>
    <w:p w:rsidR="003F0B58" w:rsidRPr="003F0B58" w:rsidRDefault="003F0B58" w:rsidP="000D34C8">
      <w:pPr>
        <w:pStyle w:val="TableNo"/>
        <w:rPr>
          <w:lang w:val="en-GB"/>
        </w:rPr>
      </w:pPr>
      <w:r w:rsidRPr="003F0B58">
        <w:rPr>
          <w:lang w:val="en-GB"/>
        </w:rPr>
        <w:lastRenderedPageBreak/>
        <w:t>T</w:t>
      </w:r>
      <w:r w:rsidR="000D34C8">
        <w:rPr>
          <w:lang w:val="en-GB"/>
        </w:rPr>
        <w:t>ABLE</w:t>
      </w:r>
      <w:r w:rsidR="000E3E9F">
        <w:rPr>
          <w:lang w:val="en-GB"/>
        </w:rPr>
        <w:t xml:space="preserve"> </w:t>
      </w:r>
      <w:r w:rsidRPr="003F0B58">
        <w:rPr>
          <w:lang w:val="en-GB"/>
        </w:rPr>
        <w:t>4</w:t>
      </w:r>
    </w:p>
    <w:p w:rsidR="003F0B58" w:rsidRPr="003F0B58" w:rsidRDefault="003F0B58" w:rsidP="000D34C8">
      <w:pPr>
        <w:pStyle w:val="Tabletitle"/>
        <w:rPr>
          <w:lang w:val="en-GB"/>
        </w:rPr>
      </w:pPr>
      <w:r w:rsidRPr="003F0B58">
        <w:rPr>
          <w:lang w:val="en-GB"/>
        </w:rPr>
        <w:t>Standard SAR5 and 6 antenna gain equations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896"/>
        <w:gridCol w:w="2790"/>
      </w:tblGrid>
      <w:tr w:rsidR="000D34C8" w:rsidRPr="003F0B58" w:rsidTr="003F0B58">
        <w:trPr>
          <w:jc w:val="center"/>
        </w:trPr>
        <w:tc>
          <w:tcPr>
            <w:tcW w:w="1701" w:type="dxa"/>
          </w:tcPr>
          <w:p w:rsidR="000D34C8" w:rsidRDefault="000D34C8" w:rsidP="000D34C8">
            <w:pPr>
              <w:pStyle w:val="Tablehead"/>
            </w:pPr>
            <w:r>
              <w:t>Pattern</w:t>
            </w:r>
          </w:p>
        </w:tc>
        <w:tc>
          <w:tcPr>
            <w:tcW w:w="3896" w:type="dxa"/>
          </w:tcPr>
          <w:p w:rsidR="000D34C8" w:rsidRPr="000D34C8" w:rsidRDefault="000D34C8" w:rsidP="000D34C8">
            <w:pPr>
              <w:pStyle w:val="Tablehead"/>
              <w:rPr>
                <w:lang w:val="en-US"/>
              </w:rPr>
            </w:pPr>
            <w:r w:rsidRPr="000D34C8">
              <w:rPr>
                <w:lang w:val="en-US"/>
              </w:rPr>
              <w:t xml:space="preserve">Gain </w:t>
            </w:r>
            <w:r w:rsidRPr="000D34C8">
              <w:rPr>
                <w:i/>
                <w:lang w:val="en-US"/>
              </w:rPr>
              <w:t>G</w:t>
            </w:r>
            <w:r w:rsidRPr="000D34C8">
              <w:rPr>
                <w:lang w:val="en-US"/>
              </w:rPr>
              <w:t>(</w:t>
            </w:r>
            <w:r>
              <w:rPr>
                <w:rFonts w:ascii="Symbol" w:hAnsi="Symbol"/>
              </w:rPr>
              <w:t></w:t>
            </w:r>
            <w:r w:rsidRPr="000D34C8">
              <w:rPr>
                <w:lang w:val="en-US"/>
              </w:rPr>
              <w:t>) (dBi) as a function of</w:t>
            </w:r>
            <w:r w:rsidRPr="000D34C8">
              <w:rPr>
                <w:lang w:val="en-US"/>
              </w:rPr>
              <w:br/>
              <w:t xml:space="preserve">off-axis angle </w:t>
            </w:r>
            <w:r>
              <w:rPr>
                <w:rFonts w:ascii="Symbol" w:hAnsi="Symbol"/>
              </w:rPr>
              <w:t></w:t>
            </w:r>
            <w:r w:rsidRPr="000D34C8">
              <w:rPr>
                <w:lang w:val="en-US"/>
              </w:rPr>
              <w:t xml:space="preserve"> (degrees)</w:t>
            </w:r>
          </w:p>
        </w:tc>
        <w:tc>
          <w:tcPr>
            <w:tcW w:w="2790" w:type="dxa"/>
          </w:tcPr>
          <w:p w:rsidR="000D34C8" w:rsidRDefault="000D34C8" w:rsidP="000D34C8">
            <w:pPr>
              <w:pStyle w:val="Tablehead"/>
            </w:pPr>
            <w:r>
              <w:t>Angle range</w:t>
            </w:r>
          </w:p>
        </w:tc>
      </w:tr>
      <w:tr w:rsidR="000D34C8" w:rsidRPr="005D02A4" w:rsidTr="003F0B58">
        <w:trPr>
          <w:jc w:val="center"/>
        </w:trPr>
        <w:tc>
          <w:tcPr>
            <w:tcW w:w="1701" w:type="dxa"/>
          </w:tcPr>
          <w:p w:rsidR="000D34C8" w:rsidRDefault="000D34C8" w:rsidP="000D34C8">
            <w:pPr>
              <w:pStyle w:val="Tabletext"/>
              <w:jc w:val="left"/>
            </w:pPr>
            <w:r>
              <w:t>Vertical</w:t>
            </w:r>
            <w:r>
              <w:br/>
              <w:t>(elevation)</w:t>
            </w:r>
          </w:p>
        </w:tc>
        <w:tc>
          <w:tcPr>
            <w:tcW w:w="3896" w:type="dxa"/>
          </w:tcPr>
          <w:p w:rsidR="000D34C8" w:rsidRDefault="000D34C8" w:rsidP="00DD1FE0">
            <w:pPr>
              <w:pStyle w:val="Tabletext"/>
              <w:jc w:val="left"/>
            </w:pPr>
            <w:r>
              <w:rPr>
                <w:i/>
              </w:rPr>
              <w:t>G</w:t>
            </w:r>
            <w:r>
              <w:rPr>
                <w:i/>
                <w:position w:val="-4"/>
              </w:rPr>
              <w:t>v</w:t>
            </w:r>
            <w:r>
              <w:rPr>
                <w:rFonts w:ascii="Tms Rmn" w:hAnsi="Tms Rmn"/>
              </w:rPr>
              <w:t> </w:t>
            </w:r>
            <w:r>
              <w:t>(</w:t>
            </w:r>
            <w:r>
              <w:rPr>
                <w:rFonts w:ascii="Symbol" w:hAnsi="Symbol"/>
              </w:rPr>
              <w:t></w:t>
            </w:r>
            <w:r>
              <w:rPr>
                <w:i/>
                <w:position w:val="-4"/>
              </w:rPr>
              <w:t>v</w:t>
            </w:r>
            <w:r>
              <w:rPr>
                <w:rFonts w:ascii="Tms Rmn" w:hAnsi="Tms Rmn"/>
              </w:rPr>
              <w:t> </w:t>
            </w:r>
            <w:r>
              <w:t xml:space="preserve">)  </w:t>
            </w:r>
            <w:r>
              <w:rPr>
                <w:rFonts w:ascii="Symbol" w:hAnsi="Symbol"/>
              </w:rPr>
              <w:t></w:t>
            </w:r>
            <w:r>
              <w:t xml:space="preserve">  </w:t>
            </w:r>
            <w:r>
              <w:rPr>
                <w:lang w:eastAsia="ja-JP"/>
              </w:rPr>
              <w:t>0.0</w:t>
            </w:r>
            <w:r>
              <w:t xml:space="preserve">  –  0.</w:t>
            </w:r>
            <w:r>
              <w:rPr>
                <w:lang w:eastAsia="ja-JP"/>
              </w:rPr>
              <w:t>30</w:t>
            </w:r>
            <w:r>
              <w:t>(</w:t>
            </w:r>
            <w:r>
              <w:rPr>
                <w:rFonts w:ascii="Symbol" w:hAnsi="Symbol"/>
              </w:rPr>
              <w:t></w:t>
            </w:r>
            <w:r>
              <w:rPr>
                <w:i/>
                <w:position w:val="-4"/>
              </w:rPr>
              <w:t>v</w:t>
            </w:r>
            <w:r>
              <w:rPr>
                <w:rFonts w:ascii="Tms Rmn" w:hAnsi="Tms Rmn"/>
              </w:rPr>
              <w:t> </w:t>
            </w:r>
            <w:r>
              <w:t>)</w:t>
            </w:r>
            <w:r w:rsidR="00DD1FE0">
              <w:rPr>
                <w:vertAlign w:val="superscript"/>
              </w:rPr>
              <w:t>2</w:t>
            </w:r>
            <w:r>
              <w:br/>
            </w:r>
            <w:r>
              <w:rPr>
                <w:i/>
              </w:rPr>
              <w:t>G</w:t>
            </w:r>
            <w:r>
              <w:rPr>
                <w:i/>
                <w:position w:val="-4"/>
              </w:rPr>
              <w:t>v</w:t>
            </w:r>
            <w:r>
              <w:rPr>
                <w:rFonts w:ascii="Tms Rmn" w:hAnsi="Tms Rmn"/>
              </w:rPr>
              <w:t> </w:t>
            </w:r>
            <w:r>
              <w:t>(</w:t>
            </w:r>
            <w:r>
              <w:rPr>
                <w:rFonts w:ascii="Symbol" w:hAnsi="Symbol"/>
              </w:rPr>
              <w:t></w:t>
            </w:r>
            <w:r>
              <w:rPr>
                <w:i/>
                <w:position w:val="-4"/>
              </w:rPr>
              <w:t>v</w:t>
            </w:r>
            <w:r>
              <w:rPr>
                <w:rFonts w:ascii="Tms Rmn" w:hAnsi="Tms Rmn"/>
              </w:rPr>
              <w:t> </w:t>
            </w:r>
            <w:r>
              <w:t xml:space="preserve">)  </w:t>
            </w:r>
            <w:r>
              <w:rPr>
                <w:rFonts w:ascii="Symbol" w:hAnsi="Symbol"/>
              </w:rPr>
              <w:t></w:t>
            </w:r>
            <w:r>
              <w:t xml:space="preserve">  </w:t>
            </w:r>
            <w:r>
              <w:rPr>
                <w:lang w:eastAsia="ja-JP"/>
              </w:rPr>
              <w:t>0.0</w:t>
            </w:r>
            <w:r>
              <w:t xml:space="preserve">  –  0.</w:t>
            </w:r>
            <w:r>
              <w:rPr>
                <w:lang w:eastAsia="ja-JP"/>
              </w:rPr>
              <w:t>69</w:t>
            </w:r>
            <w:r>
              <w:t xml:space="preserve"> </w:t>
            </w:r>
            <w:r>
              <w:rPr>
                <w:rFonts w:ascii="Symbol" w:hAnsi="Symbol"/>
              </w:rPr>
              <w:t></w:t>
            </w:r>
            <w:r>
              <w:rPr>
                <w:i/>
                <w:position w:val="-4"/>
              </w:rPr>
              <w:t>v</w:t>
            </w:r>
            <w:r>
              <w:rPr>
                <w:i/>
                <w:position w:val="-4"/>
                <w:lang w:eastAsia="ja-JP"/>
              </w:rPr>
              <w:t xml:space="preserve"> </w:t>
            </w:r>
            <w:r>
              <w:rPr>
                <w:lang w:eastAsia="ja-JP"/>
              </w:rPr>
              <w:t xml:space="preserve"> </w:t>
            </w:r>
            <w:r w:rsidR="005D02A4">
              <w:rPr>
                <w:lang w:eastAsia="ja-JP"/>
              </w:rPr>
              <w:t xml:space="preserve"> </w:t>
            </w:r>
            <w:r w:rsidR="005D02A4">
              <w:t xml:space="preserve">–  </w:t>
            </w:r>
            <w:r>
              <w:rPr>
                <w:lang w:eastAsia="ja-JP"/>
              </w:rPr>
              <w:t>7.24</w:t>
            </w:r>
            <w:r>
              <w:br/>
            </w:r>
            <w:r>
              <w:rPr>
                <w:i/>
              </w:rPr>
              <w:t>G</w:t>
            </w:r>
            <w:r>
              <w:rPr>
                <w:i/>
                <w:position w:val="-4"/>
              </w:rPr>
              <w:t>v</w:t>
            </w:r>
            <w:r>
              <w:rPr>
                <w:rFonts w:ascii="Tms Rmn" w:hAnsi="Tms Rmn"/>
              </w:rPr>
              <w:t> </w:t>
            </w:r>
            <w:r>
              <w:t>(</w:t>
            </w:r>
            <w:r>
              <w:rPr>
                <w:rFonts w:ascii="Symbol" w:hAnsi="Symbol"/>
              </w:rPr>
              <w:t></w:t>
            </w:r>
            <w:r>
              <w:rPr>
                <w:i/>
                <w:position w:val="-4"/>
              </w:rPr>
              <w:t>v</w:t>
            </w:r>
            <w:r>
              <w:rPr>
                <w:rFonts w:ascii="Tms Rmn" w:hAnsi="Tms Rmn"/>
              </w:rPr>
              <w:t> </w:t>
            </w:r>
            <w:r>
              <w:t xml:space="preserve">)  </w:t>
            </w:r>
            <w:r>
              <w:rPr>
                <w:rFonts w:ascii="Symbol" w:hAnsi="Symbol"/>
              </w:rPr>
              <w:t></w:t>
            </w:r>
            <w:r>
              <w:t xml:space="preserve">  –</w:t>
            </w:r>
            <w:r>
              <w:rPr>
                <w:lang w:eastAsia="ja-JP"/>
              </w:rPr>
              <w:t>26.0</w:t>
            </w:r>
          </w:p>
        </w:tc>
        <w:tc>
          <w:tcPr>
            <w:tcW w:w="2790" w:type="dxa"/>
          </w:tcPr>
          <w:p w:rsidR="000D34C8" w:rsidRDefault="005D02A4" w:rsidP="005D02A4">
            <w:pPr>
              <w:pStyle w:val="Tabletext"/>
              <w:jc w:val="left"/>
            </w:pPr>
            <w:r>
              <w:rPr>
                <w:rFonts w:ascii="Cambria Math" w:hAnsi="Cambria Math" w:cs="Cambria Math"/>
              </w:rPr>
              <w:tab/>
            </w:r>
            <w:r w:rsidR="000D34C8">
              <w:t>0</w:t>
            </w:r>
            <w:r w:rsidR="000D34C8">
              <w:rPr>
                <w:rFonts w:ascii="Symbol" w:hAnsi="Symbol"/>
              </w:rPr>
              <w:t></w:t>
            </w:r>
            <w:r w:rsidR="000D34C8">
              <w:rPr>
                <w:rFonts w:ascii="Symbol" w:hAnsi="Symbol"/>
              </w:rPr>
              <w:tab/>
            </w:r>
            <w:r w:rsidR="000D34C8">
              <w:rPr>
                <w:rFonts w:ascii="Symbol" w:hAnsi="Symbol"/>
              </w:rPr>
              <w:t></w:t>
            </w:r>
            <w:r w:rsidR="000D34C8">
              <w:rPr>
                <w:rFonts w:ascii="Symbol" w:hAnsi="Symbol"/>
              </w:rPr>
              <w:t></w:t>
            </w:r>
            <w:r w:rsidR="000D34C8">
              <w:t>  </w:t>
            </w:r>
            <w:r w:rsidR="000D34C8">
              <w:rPr>
                <w:rtl/>
                <w:lang w:bidi="he-IL"/>
              </w:rPr>
              <w:t>׀</w:t>
            </w:r>
            <w:r w:rsidR="000D34C8">
              <w:rPr>
                <w:rFonts w:ascii="Symbol" w:hAnsi="Symbol"/>
              </w:rPr>
              <w:t></w:t>
            </w:r>
            <w:r w:rsidR="000D34C8">
              <w:rPr>
                <w:i/>
                <w:position w:val="-4"/>
              </w:rPr>
              <w:t>v</w:t>
            </w:r>
            <w:r w:rsidR="000D34C8">
              <w:rPr>
                <w:rtl/>
                <w:lang w:bidi="he-IL"/>
              </w:rPr>
              <w:t xml:space="preserve"> ׀</w:t>
            </w:r>
            <w:r w:rsidR="000D34C8">
              <w:rPr>
                <w:rFonts w:ascii="Symbol" w:hAnsi="Symbol"/>
              </w:rPr>
              <w:t></w:t>
            </w:r>
            <w:r w:rsidR="000D34C8">
              <w:rPr>
                <w:rFonts w:ascii="Symbol" w:hAnsi="Symbol"/>
              </w:rPr>
              <w:t></w:t>
            </w:r>
            <w:r w:rsidR="000D34C8">
              <w:rPr>
                <w:rFonts w:ascii="Symbol" w:hAnsi="Symbol"/>
              </w:rPr>
              <w:t></w:t>
            </w:r>
            <w:r w:rsidR="000D34C8">
              <w:rPr>
                <w:rFonts w:ascii="Symbol" w:hAnsi="Symbol"/>
              </w:rPr>
              <w:t></w:t>
            </w:r>
            <w:r w:rsidR="000D34C8">
              <w:t>  </w:t>
            </w:r>
            <w:r w:rsidR="000D34C8">
              <w:rPr>
                <w:lang w:eastAsia="ja-JP"/>
              </w:rPr>
              <w:t>6.20</w:t>
            </w:r>
            <w:r w:rsidR="000D34C8">
              <w:rPr>
                <w:rFonts w:ascii="Symbol" w:hAnsi="Symbol"/>
              </w:rPr>
              <w:t></w:t>
            </w:r>
            <w:r w:rsidR="000D34C8">
              <w:br/>
            </w:r>
            <w:r w:rsidR="000D34C8">
              <w:rPr>
                <w:lang w:eastAsia="ja-JP"/>
              </w:rPr>
              <w:t>6.20</w:t>
            </w:r>
            <w:r w:rsidR="000D34C8">
              <w:rPr>
                <w:rFonts w:ascii="Symbol" w:hAnsi="Symbol"/>
              </w:rPr>
              <w:t></w:t>
            </w:r>
            <w:r w:rsidR="000D34C8">
              <w:rPr>
                <w:rFonts w:ascii="Symbol" w:hAnsi="Symbol"/>
              </w:rPr>
              <w:tab/>
            </w:r>
            <w:r w:rsidR="000D34C8">
              <w:rPr>
                <w:rFonts w:ascii="Symbol" w:hAnsi="Symbol"/>
                <w:lang w:eastAsia="ja-JP"/>
              </w:rPr>
              <w:t></w:t>
            </w:r>
            <w:r w:rsidR="000D34C8">
              <w:t>≤  </w:t>
            </w:r>
            <w:r w:rsidR="000D34C8">
              <w:rPr>
                <w:rtl/>
                <w:lang w:bidi="he-IL"/>
              </w:rPr>
              <w:t>׀</w:t>
            </w:r>
            <w:r w:rsidR="000D34C8">
              <w:rPr>
                <w:rFonts w:ascii="Symbol" w:hAnsi="Symbol"/>
              </w:rPr>
              <w:t></w:t>
            </w:r>
            <w:r w:rsidR="000D34C8">
              <w:rPr>
                <w:i/>
                <w:position w:val="-4"/>
              </w:rPr>
              <w:t>v</w:t>
            </w:r>
            <w:r w:rsidR="000D34C8">
              <w:rPr>
                <w:rtl/>
                <w:lang w:bidi="he-IL"/>
              </w:rPr>
              <w:t xml:space="preserve">  ׀</w:t>
            </w:r>
            <w:r w:rsidR="000D34C8">
              <w:rPr>
                <w:rFonts w:ascii="Symbol" w:hAnsi="Symbol"/>
              </w:rPr>
              <w:t></w:t>
            </w:r>
            <w:r w:rsidR="000D34C8">
              <w:rPr>
                <w:rFonts w:ascii="Symbol" w:hAnsi="Symbol"/>
              </w:rPr>
              <w:t></w:t>
            </w:r>
            <w:r w:rsidR="000D34C8">
              <w:rPr>
                <w:rFonts w:ascii="Symbol" w:hAnsi="Symbol"/>
              </w:rPr>
              <w:t></w:t>
            </w:r>
            <w:r w:rsidR="000D34C8">
              <w:t>  </w:t>
            </w:r>
            <w:r w:rsidR="000D34C8">
              <w:rPr>
                <w:lang w:eastAsia="ja-JP"/>
              </w:rPr>
              <w:t>27.00</w:t>
            </w:r>
            <w:r w:rsidR="000D34C8">
              <w:rPr>
                <w:rFonts w:ascii="Symbol" w:hAnsi="Symbol"/>
              </w:rPr>
              <w:t></w:t>
            </w:r>
            <w:r w:rsidR="000D34C8">
              <w:br/>
            </w:r>
            <w:r w:rsidR="000D34C8">
              <w:rPr>
                <w:rFonts w:ascii="Cambria Math" w:hAnsi="Cambria Math" w:cs="Cambria Math"/>
              </w:rPr>
              <w:t> </w:t>
            </w:r>
            <w:r>
              <w:rPr>
                <w:rFonts w:ascii="Cambria Math" w:hAnsi="Cambria Math" w:cs="Cambria Math"/>
              </w:rPr>
              <w:tab/>
            </w:r>
            <w:r>
              <w:rPr>
                <w:rFonts w:ascii="Cambria Math" w:hAnsi="Cambria Math" w:cs="Cambria Math"/>
              </w:rPr>
              <w:tab/>
            </w:r>
            <w:r w:rsidR="000D34C8">
              <w:rPr>
                <w:rFonts w:ascii="Cambria Math" w:hAnsi="Cambria Math" w:cs="Cambria Math"/>
              </w:rPr>
              <w:t xml:space="preserve">      </w:t>
            </w:r>
            <w:r w:rsidR="000D34C8">
              <w:rPr>
                <w:rtl/>
                <w:lang w:bidi="he-IL"/>
              </w:rPr>
              <w:t>׀</w:t>
            </w:r>
            <w:r w:rsidR="000D34C8">
              <w:rPr>
                <w:rFonts w:ascii="Symbol" w:hAnsi="Symbol"/>
              </w:rPr>
              <w:t></w:t>
            </w:r>
            <w:r w:rsidR="000D34C8">
              <w:rPr>
                <w:i/>
                <w:position w:val="-4"/>
              </w:rPr>
              <w:t>v</w:t>
            </w:r>
            <w:r w:rsidR="000D34C8">
              <w:rPr>
                <w:rtl/>
                <w:lang w:bidi="he-IL"/>
              </w:rPr>
              <w:t xml:space="preserve">  ׀</w:t>
            </w:r>
            <w:r w:rsidR="000D34C8">
              <w:rPr>
                <w:rFonts w:ascii="Symbol" w:hAnsi="Symbol"/>
              </w:rPr>
              <w:t></w:t>
            </w:r>
            <w:r w:rsidR="000D34C8">
              <w:rPr>
                <w:rFonts w:ascii="Symbol" w:hAnsi="Symbol"/>
              </w:rPr>
              <w:t></w:t>
            </w:r>
            <w:r w:rsidR="000D34C8">
              <w:rPr>
                <w:rFonts w:ascii="Symbol" w:hAnsi="Symbol"/>
              </w:rPr>
              <w:t></w:t>
            </w:r>
            <w:r w:rsidR="000D34C8">
              <w:t>≥  </w:t>
            </w:r>
            <w:r w:rsidR="000D34C8">
              <w:rPr>
                <w:lang w:eastAsia="ja-JP"/>
              </w:rPr>
              <w:t>27.00</w:t>
            </w:r>
            <w:r w:rsidR="000D34C8">
              <w:rPr>
                <w:rFonts w:ascii="Symbol" w:hAnsi="Symbol"/>
              </w:rPr>
              <w:t></w:t>
            </w:r>
          </w:p>
        </w:tc>
      </w:tr>
      <w:tr w:rsidR="000D34C8" w:rsidRPr="000D34C8" w:rsidTr="003F0B58">
        <w:trPr>
          <w:jc w:val="center"/>
        </w:trPr>
        <w:tc>
          <w:tcPr>
            <w:tcW w:w="1701" w:type="dxa"/>
          </w:tcPr>
          <w:p w:rsidR="000D34C8" w:rsidRDefault="000D34C8" w:rsidP="000D34C8">
            <w:pPr>
              <w:pStyle w:val="Tabletext"/>
              <w:jc w:val="left"/>
            </w:pPr>
            <w:r>
              <w:t>Horizontal</w:t>
            </w:r>
            <w:r>
              <w:br/>
              <w:t>(azimuth)</w:t>
            </w:r>
          </w:p>
        </w:tc>
        <w:tc>
          <w:tcPr>
            <w:tcW w:w="3896" w:type="dxa"/>
          </w:tcPr>
          <w:p w:rsidR="000D34C8" w:rsidRDefault="000D34C8" w:rsidP="00DD1FE0">
            <w:pPr>
              <w:pStyle w:val="Tabletext"/>
              <w:jc w:val="left"/>
              <w:rPr>
                <w:lang w:eastAsia="ja-JP"/>
              </w:rPr>
            </w:pPr>
            <w:r>
              <w:rPr>
                <w:i/>
              </w:rPr>
              <w:t>G</w:t>
            </w:r>
            <w:r>
              <w:rPr>
                <w:i/>
                <w:position w:val="-4"/>
              </w:rPr>
              <w:t>h</w:t>
            </w:r>
            <w:r>
              <w:rPr>
                <w:rFonts w:ascii="Tms Rmn" w:hAnsi="Tms Rmn"/>
              </w:rPr>
              <w:t> </w:t>
            </w:r>
            <w:r>
              <w:t>(</w:t>
            </w:r>
            <w:r>
              <w:rPr>
                <w:rFonts w:ascii="Symbol" w:hAnsi="Symbol"/>
              </w:rPr>
              <w:t></w:t>
            </w:r>
            <w:r>
              <w:rPr>
                <w:i/>
                <w:position w:val="-4"/>
              </w:rPr>
              <w:t>h</w:t>
            </w:r>
            <w:r>
              <w:rPr>
                <w:rFonts w:ascii="Tms Rmn" w:hAnsi="Tms Rmn"/>
              </w:rPr>
              <w:t> </w:t>
            </w:r>
            <w:r>
              <w:t xml:space="preserve">)  </w:t>
            </w:r>
            <w:r>
              <w:rPr>
                <w:rFonts w:ascii="Symbol" w:hAnsi="Symbol"/>
              </w:rPr>
              <w:t></w:t>
            </w:r>
            <w:r>
              <w:t xml:space="preserve">  </w:t>
            </w:r>
            <w:r>
              <w:rPr>
                <w:lang w:eastAsia="ja-JP"/>
              </w:rPr>
              <w:t>36.6</w:t>
            </w:r>
            <w:r>
              <w:t xml:space="preserve">  </w:t>
            </w:r>
            <w:r w:rsidR="005D02A4">
              <w:t>–</w:t>
            </w:r>
            <w:r>
              <w:t xml:space="preserve">  </w:t>
            </w:r>
            <w:r>
              <w:rPr>
                <w:lang w:eastAsia="ja-JP"/>
              </w:rPr>
              <w:t>7.0</w:t>
            </w:r>
            <w:r>
              <w:t>(</w:t>
            </w:r>
            <w:r>
              <w:rPr>
                <w:rFonts w:ascii="Symbol" w:hAnsi="Symbol"/>
              </w:rPr>
              <w:t></w:t>
            </w:r>
            <w:r>
              <w:rPr>
                <w:i/>
                <w:position w:val="-4"/>
              </w:rPr>
              <w:t>h</w:t>
            </w:r>
            <w:r>
              <w:rPr>
                <w:rFonts w:ascii="Tms Rmn" w:hAnsi="Tms Rmn"/>
                <w:position w:val="-4"/>
                <w:vertAlign w:val="subscript"/>
              </w:rPr>
              <w:t> </w:t>
            </w:r>
            <w:r>
              <w:t>)</w:t>
            </w:r>
            <w:r w:rsidR="00DD1FE0">
              <w:rPr>
                <w:vertAlign w:val="superscript"/>
              </w:rPr>
              <w:t>2</w:t>
            </w:r>
            <w:r>
              <w:br/>
            </w:r>
            <w:r>
              <w:rPr>
                <w:i/>
              </w:rPr>
              <w:t>G</w:t>
            </w:r>
            <w:r>
              <w:rPr>
                <w:i/>
                <w:position w:val="-4"/>
              </w:rPr>
              <w:t>h</w:t>
            </w:r>
            <w:r>
              <w:rPr>
                <w:rFonts w:ascii="Tms Rmn" w:hAnsi="Tms Rmn"/>
              </w:rPr>
              <w:t> </w:t>
            </w:r>
            <w:r>
              <w:t>(</w:t>
            </w:r>
            <w:r>
              <w:rPr>
                <w:rFonts w:ascii="Symbol" w:hAnsi="Symbol"/>
              </w:rPr>
              <w:t></w:t>
            </w:r>
            <w:r>
              <w:rPr>
                <w:i/>
                <w:position w:val="-4"/>
              </w:rPr>
              <w:t>h</w:t>
            </w:r>
            <w:r>
              <w:rPr>
                <w:rFonts w:ascii="Tms Rmn" w:hAnsi="Tms Rmn"/>
              </w:rPr>
              <w:t> </w:t>
            </w:r>
            <w:r>
              <w:t xml:space="preserve">)  </w:t>
            </w:r>
            <w:r>
              <w:rPr>
                <w:rFonts w:ascii="Symbol" w:hAnsi="Symbol"/>
              </w:rPr>
              <w:t></w:t>
            </w:r>
            <w:r>
              <w:t xml:space="preserve">  </w:t>
            </w:r>
            <w:r>
              <w:rPr>
                <w:lang w:eastAsia="ja-JP"/>
              </w:rPr>
              <w:t>36.6</w:t>
            </w:r>
            <w:r>
              <w:t xml:space="preserve">  </w:t>
            </w:r>
            <w:r w:rsidR="005D02A4">
              <w:t>–</w:t>
            </w:r>
            <w:r>
              <w:t xml:space="preserve">  </w:t>
            </w:r>
            <w:r>
              <w:rPr>
                <w:lang w:eastAsia="ja-JP"/>
              </w:rPr>
              <w:t>1.43</w:t>
            </w:r>
            <w:r>
              <w:t xml:space="preserve"> </w:t>
            </w:r>
            <w:r>
              <w:rPr>
                <w:rFonts w:ascii="Symbol" w:hAnsi="Symbol"/>
              </w:rPr>
              <w:t></w:t>
            </w:r>
            <w:r>
              <w:rPr>
                <w:i/>
                <w:position w:val="-4"/>
              </w:rPr>
              <w:t>h</w:t>
            </w:r>
            <w:r>
              <w:rPr>
                <w:lang w:eastAsia="ja-JP"/>
              </w:rPr>
              <w:t xml:space="preserve"> </w:t>
            </w:r>
            <w:r w:rsidR="00DD1FE0">
              <w:t>–</w:t>
            </w:r>
            <w:r>
              <w:rPr>
                <w:lang w:eastAsia="ja-JP"/>
              </w:rPr>
              <w:t xml:space="preserve"> 12.83</w:t>
            </w:r>
            <w:r>
              <w:br/>
            </w:r>
            <w:r>
              <w:rPr>
                <w:i/>
              </w:rPr>
              <w:t>G</w:t>
            </w:r>
            <w:r>
              <w:rPr>
                <w:i/>
                <w:position w:val="-4"/>
              </w:rPr>
              <w:t>h</w:t>
            </w:r>
            <w:r>
              <w:rPr>
                <w:rFonts w:ascii="Tms Rmn" w:hAnsi="Tms Rmn"/>
              </w:rPr>
              <w:t> </w:t>
            </w:r>
            <w:r>
              <w:t>(</w:t>
            </w:r>
            <w:r>
              <w:rPr>
                <w:rFonts w:ascii="Symbol" w:hAnsi="Symbol"/>
              </w:rPr>
              <w:t></w:t>
            </w:r>
            <w:r>
              <w:rPr>
                <w:i/>
                <w:position w:val="-4"/>
              </w:rPr>
              <w:t>h</w:t>
            </w:r>
            <w:r>
              <w:rPr>
                <w:rFonts w:ascii="Tms Rmn" w:hAnsi="Tms Rmn"/>
              </w:rPr>
              <w:t> </w:t>
            </w:r>
            <w:r>
              <w:t xml:space="preserve">)  </w:t>
            </w:r>
            <w:r>
              <w:rPr>
                <w:rFonts w:ascii="Symbol" w:hAnsi="Symbol"/>
              </w:rPr>
              <w:t></w:t>
            </w:r>
            <w:r>
              <w:t xml:space="preserve">  </w:t>
            </w:r>
            <w:r>
              <w:rPr>
                <w:lang w:eastAsia="ja-JP"/>
              </w:rPr>
              <w:t xml:space="preserve">36.6  </w:t>
            </w:r>
            <w:r w:rsidR="005D02A4">
              <w:t>–</w:t>
            </w:r>
            <w:r>
              <w:rPr>
                <w:lang w:eastAsia="ja-JP"/>
              </w:rPr>
              <w:t xml:space="preserve"> </w:t>
            </w:r>
            <w:r>
              <w:t xml:space="preserve"> </w:t>
            </w:r>
            <w:r>
              <w:rPr>
                <w:lang w:eastAsia="ja-JP"/>
              </w:rPr>
              <w:t>25.0</w:t>
            </w:r>
          </w:p>
          <w:p w:rsidR="000D34C8" w:rsidRDefault="000D34C8" w:rsidP="00DD1FE0">
            <w:pPr>
              <w:pStyle w:val="Tabletext"/>
              <w:jc w:val="left"/>
              <w:rPr>
                <w:lang w:eastAsia="ja-JP"/>
              </w:rPr>
            </w:pPr>
            <w:r>
              <w:rPr>
                <w:i/>
              </w:rPr>
              <w:t>G</w:t>
            </w:r>
            <w:r>
              <w:rPr>
                <w:i/>
                <w:position w:val="-4"/>
              </w:rPr>
              <w:t>h</w:t>
            </w:r>
            <w:r>
              <w:rPr>
                <w:rFonts w:ascii="Tms Rmn" w:hAnsi="Tms Rmn"/>
              </w:rPr>
              <w:t> </w:t>
            </w:r>
            <w:r>
              <w:t>(</w:t>
            </w:r>
            <w:r>
              <w:rPr>
                <w:rFonts w:ascii="Symbol" w:hAnsi="Symbol"/>
              </w:rPr>
              <w:t></w:t>
            </w:r>
            <w:r>
              <w:rPr>
                <w:i/>
                <w:position w:val="-4"/>
              </w:rPr>
              <w:t>h</w:t>
            </w:r>
            <w:r>
              <w:rPr>
                <w:rFonts w:ascii="Tms Rmn" w:hAnsi="Tms Rmn"/>
              </w:rPr>
              <w:t> </w:t>
            </w:r>
            <w:r>
              <w:t xml:space="preserve">)  </w:t>
            </w:r>
            <w:r>
              <w:rPr>
                <w:rFonts w:ascii="Symbol" w:hAnsi="Symbol"/>
              </w:rPr>
              <w:t></w:t>
            </w:r>
            <w:r>
              <w:t xml:space="preserve">  </w:t>
            </w:r>
            <w:r>
              <w:rPr>
                <w:lang w:eastAsia="ja-JP"/>
              </w:rPr>
              <w:t xml:space="preserve">36.6  </w:t>
            </w:r>
            <w:r w:rsidR="005D02A4">
              <w:t>–</w:t>
            </w:r>
            <w:r>
              <w:rPr>
                <w:lang w:eastAsia="ja-JP"/>
              </w:rPr>
              <w:t xml:space="preserve"> </w:t>
            </w:r>
            <w:r>
              <w:t xml:space="preserve"> </w:t>
            </w:r>
            <w:r>
              <w:rPr>
                <w:lang w:eastAsia="ja-JP"/>
              </w:rPr>
              <w:t xml:space="preserve">25.0 </w:t>
            </w:r>
            <w:r w:rsidR="00DD1FE0">
              <w:t>–</w:t>
            </w:r>
            <w:r>
              <w:rPr>
                <w:lang w:eastAsia="ja-JP"/>
              </w:rPr>
              <w:t xml:space="preserve"> 34 log(</w:t>
            </w:r>
            <w:r>
              <w:rPr>
                <w:rFonts w:ascii="Symbol" w:hAnsi="Symbol"/>
              </w:rPr>
              <w:t></w:t>
            </w:r>
            <w:r>
              <w:rPr>
                <w:i/>
                <w:position w:val="-4"/>
              </w:rPr>
              <w:t>h</w:t>
            </w:r>
            <w:r>
              <w:rPr>
                <w:lang w:eastAsia="ja-JP"/>
              </w:rPr>
              <w:t xml:space="preserve"> /40)</w:t>
            </w:r>
          </w:p>
          <w:p w:rsidR="000D34C8" w:rsidRDefault="000D34C8" w:rsidP="000D34C8">
            <w:pPr>
              <w:pStyle w:val="Tabletext"/>
              <w:jc w:val="left"/>
            </w:pPr>
            <w:r>
              <w:rPr>
                <w:i/>
              </w:rPr>
              <w:t>G</w:t>
            </w:r>
            <w:r>
              <w:rPr>
                <w:i/>
                <w:position w:val="-4"/>
              </w:rPr>
              <w:t>h</w:t>
            </w:r>
            <w:r>
              <w:rPr>
                <w:rFonts w:ascii="Tms Rmn" w:hAnsi="Tms Rmn"/>
              </w:rPr>
              <w:t> </w:t>
            </w:r>
            <w:r>
              <w:t>(</w:t>
            </w:r>
            <w:r>
              <w:rPr>
                <w:rFonts w:ascii="Symbol" w:hAnsi="Symbol"/>
              </w:rPr>
              <w:t></w:t>
            </w:r>
            <w:r>
              <w:rPr>
                <w:i/>
                <w:position w:val="-4"/>
              </w:rPr>
              <w:t>h</w:t>
            </w:r>
            <w:r>
              <w:rPr>
                <w:rFonts w:ascii="Tms Rmn" w:hAnsi="Tms Rmn"/>
              </w:rPr>
              <w:t> </w:t>
            </w:r>
            <w:r>
              <w:t xml:space="preserve">)  </w:t>
            </w:r>
            <w:r>
              <w:rPr>
                <w:rFonts w:ascii="Symbol" w:hAnsi="Symbol"/>
              </w:rPr>
              <w:t></w:t>
            </w:r>
            <w:r>
              <w:t xml:space="preserve">  </w:t>
            </w:r>
            <w:r>
              <w:rPr>
                <w:lang w:eastAsia="ja-JP"/>
              </w:rPr>
              <w:t xml:space="preserve">36.6  </w:t>
            </w:r>
            <w:r w:rsidR="005D02A4">
              <w:t>–</w:t>
            </w:r>
            <w:r>
              <w:rPr>
                <w:lang w:eastAsia="ja-JP"/>
              </w:rPr>
              <w:t xml:space="preserve"> </w:t>
            </w:r>
            <w:r>
              <w:t xml:space="preserve"> </w:t>
            </w:r>
            <w:r>
              <w:rPr>
                <w:lang w:eastAsia="ja-JP"/>
              </w:rPr>
              <w:t>36.98</w:t>
            </w:r>
          </w:p>
        </w:tc>
        <w:tc>
          <w:tcPr>
            <w:tcW w:w="2790" w:type="dxa"/>
          </w:tcPr>
          <w:p w:rsidR="000D34C8" w:rsidRDefault="005D02A4" w:rsidP="000D34C8">
            <w:pPr>
              <w:pStyle w:val="Tabletext"/>
              <w:jc w:val="left"/>
              <w:rPr>
                <w:rFonts w:ascii="Symbol" w:hAnsi="Symbol"/>
                <w:lang w:eastAsia="ja-JP"/>
              </w:rPr>
            </w:pPr>
            <w:r>
              <w:rPr>
                <w:rFonts w:ascii="Cambria Math" w:hAnsi="Cambria Math" w:cs="Cambria Math"/>
              </w:rPr>
              <w:tab/>
            </w:r>
            <w:r w:rsidR="000D34C8">
              <w:t>0</w:t>
            </w:r>
            <w:r w:rsidR="000D34C8">
              <w:rPr>
                <w:rFonts w:ascii="Symbol" w:hAnsi="Symbol"/>
              </w:rPr>
              <w:t></w:t>
            </w:r>
            <w:r w:rsidR="000D34C8">
              <w:rPr>
                <w:rFonts w:ascii="Symbol" w:hAnsi="Symbol"/>
              </w:rPr>
              <w:tab/>
            </w:r>
            <w:r w:rsidR="000D34C8">
              <w:rPr>
                <w:rFonts w:ascii="Symbol" w:hAnsi="Symbol"/>
              </w:rPr>
              <w:t></w:t>
            </w:r>
            <w:r w:rsidR="000D34C8">
              <w:t xml:space="preserve">  </w:t>
            </w:r>
            <w:r w:rsidR="000D34C8">
              <w:rPr>
                <w:rtl/>
                <w:lang w:bidi="he-IL"/>
              </w:rPr>
              <w:t>׀</w:t>
            </w:r>
            <w:r w:rsidR="000D34C8">
              <w:rPr>
                <w:rFonts w:ascii="Symbol" w:hAnsi="Symbol"/>
              </w:rPr>
              <w:t></w:t>
            </w:r>
            <w:r w:rsidR="000D34C8">
              <w:rPr>
                <w:i/>
                <w:position w:val="-4"/>
              </w:rPr>
              <w:t>h</w:t>
            </w:r>
            <w:r w:rsidR="000D34C8">
              <w:rPr>
                <w:rtl/>
                <w:lang w:bidi="he-IL"/>
              </w:rPr>
              <w:t xml:space="preserve">  ׀</w:t>
            </w:r>
            <w:r w:rsidR="000D34C8">
              <w:rPr>
                <w:lang w:bidi="he-IL"/>
              </w:rPr>
              <w:t xml:space="preserve">  </w:t>
            </w:r>
            <w:r w:rsidR="000D34C8">
              <w:rPr>
                <w:rFonts w:ascii="Symbol" w:hAnsi="Symbol"/>
              </w:rPr>
              <w:t></w:t>
            </w:r>
            <w:r w:rsidR="000D34C8">
              <w:rPr>
                <w:rFonts w:ascii="Symbol" w:hAnsi="Symbol"/>
              </w:rPr>
              <w:t></w:t>
            </w:r>
            <w:r w:rsidR="000D34C8">
              <w:t>  </w:t>
            </w:r>
            <w:r w:rsidR="000D34C8">
              <w:rPr>
                <w:lang w:eastAsia="ja-JP"/>
              </w:rPr>
              <w:t>1.46</w:t>
            </w:r>
            <w:r w:rsidR="000D34C8">
              <w:rPr>
                <w:rFonts w:ascii="Symbol" w:hAnsi="Symbol"/>
              </w:rPr>
              <w:t></w:t>
            </w:r>
            <w:r w:rsidR="000D34C8">
              <w:br/>
            </w:r>
            <w:r w:rsidR="000D34C8">
              <w:rPr>
                <w:lang w:eastAsia="ja-JP"/>
              </w:rPr>
              <w:t>1.46</w:t>
            </w:r>
            <w:r w:rsidR="000D34C8">
              <w:rPr>
                <w:rFonts w:ascii="Symbol" w:hAnsi="Symbol"/>
              </w:rPr>
              <w:t></w:t>
            </w:r>
            <w:r w:rsidR="000D34C8">
              <w:rPr>
                <w:rFonts w:ascii="Symbol" w:hAnsi="Symbol"/>
              </w:rPr>
              <w:tab/>
            </w:r>
            <w:r w:rsidR="000D34C8">
              <w:t>≤  </w:t>
            </w:r>
            <w:r w:rsidR="000D34C8">
              <w:rPr>
                <w:rtl/>
                <w:lang w:bidi="he-IL"/>
              </w:rPr>
              <w:t>׀</w:t>
            </w:r>
            <w:r w:rsidR="000D34C8">
              <w:rPr>
                <w:rFonts w:ascii="Symbol" w:hAnsi="Symbol"/>
              </w:rPr>
              <w:t></w:t>
            </w:r>
            <w:r w:rsidR="000D34C8">
              <w:rPr>
                <w:i/>
                <w:position w:val="-4"/>
              </w:rPr>
              <w:t>h</w:t>
            </w:r>
            <w:r w:rsidR="000D34C8">
              <w:rPr>
                <w:rtl/>
                <w:lang w:bidi="he-IL"/>
              </w:rPr>
              <w:t xml:space="preserve">  ׀</w:t>
            </w:r>
            <w:r w:rsidR="000D34C8">
              <w:rPr>
                <w:rFonts w:ascii="Symbol" w:hAnsi="Symbol"/>
              </w:rPr>
              <w:t></w:t>
            </w:r>
            <w:r w:rsidR="000D34C8">
              <w:rPr>
                <w:rFonts w:ascii="Symbol" w:hAnsi="Symbol"/>
              </w:rPr>
              <w:t></w:t>
            </w:r>
            <w:r w:rsidR="000D34C8">
              <w:rPr>
                <w:rFonts w:ascii="Symbol" w:hAnsi="Symbol"/>
              </w:rPr>
              <w:t></w:t>
            </w:r>
            <w:r w:rsidR="000D34C8">
              <w:rPr>
                <w:rFonts w:ascii="Symbol" w:hAnsi="Symbol"/>
              </w:rPr>
              <w:t></w:t>
            </w:r>
            <w:r w:rsidR="000D34C8">
              <w:t>  </w:t>
            </w:r>
            <w:r w:rsidR="000D34C8">
              <w:rPr>
                <w:lang w:eastAsia="ja-JP"/>
              </w:rPr>
              <w:t>8.47</w:t>
            </w:r>
            <w:r w:rsidR="000D34C8">
              <w:rPr>
                <w:rFonts w:ascii="Symbol" w:hAnsi="Symbol"/>
              </w:rPr>
              <w:t></w:t>
            </w:r>
          </w:p>
          <w:p w:rsidR="000D34C8" w:rsidRDefault="000D34C8" w:rsidP="000D34C8">
            <w:pPr>
              <w:pStyle w:val="Tabletext"/>
              <w:jc w:val="left"/>
              <w:rPr>
                <w:rFonts w:ascii="Symbol" w:hAnsi="Symbol"/>
                <w:lang w:eastAsia="ja-JP"/>
              </w:rPr>
            </w:pPr>
            <w:r>
              <w:rPr>
                <w:lang w:eastAsia="ja-JP"/>
              </w:rPr>
              <w:t>8.47</w:t>
            </w:r>
            <w:r>
              <w:rPr>
                <w:rFonts w:ascii="Symbol" w:hAnsi="Symbol"/>
              </w:rPr>
              <w:t></w:t>
            </w:r>
            <w:r>
              <w:rPr>
                <w:rFonts w:ascii="Symbol" w:hAnsi="Symbol"/>
              </w:rPr>
              <w:tab/>
            </w:r>
            <w:r>
              <w:t>≤  </w:t>
            </w:r>
            <w:r>
              <w:rPr>
                <w:rtl/>
                <w:lang w:bidi="he-IL"/>
              </w:rPr>
              <w:t>׀</w:t>
            </w:r>
            <w:r>
              <w:rPr>
                <w:rFonts w:ascii="Symbol" w:hAnsi="Symbol"/>
              </w:rPr>
              <w:t></w:t>
            </w:r>
            <w:r>
              <w:rPr>
                <w:i/>
                <w:position w:val="-4"/>
              </w:rPr>
              <w:t>h</w:t>
            </w:r>
            <w:r>
              <w:rPr>
                <w:rtl/>
                <w:lang w:bidi="he-IL"/>
              </w:rPr>
              <w:t xml:space="preserve">  ׀</w:t>
            </w:r>
            <w:r>
              <w:rPr>
                <w:rFonts w:ascii="Symbol" w:hAnsi="Symbol"/>
              </w:rPr>
              <w:t></w:t>
            </w:r>
            <w:r>
              <w:rPr>
                <w:rFonts w:ascii="Symbol" w:hAnsi="Symbol"/>
              </w:rPr>
              <w:t></w:t>
            </w:r>
            <w:r>
              <w:rPr>
                <w:rFonts w:ascii="Symbol" w:hAnsi="Symbol"/>
              </w:rPr>
              <w:t></w:t>
            </w:r>
            <w:r>
              <w:rPr>
                <w:rFonts w:ascii="Symbol" w:hAnsi="Symbol"/>
              </w:rPr>
              <w:t></w:t>
            </w:r>
            <w:r>
              <w:t>  </w:t>
            </w:r>
            <w:r>
              <w:rPr>
                <w:lang w:eastAsia="ja-JP"/>
              </w:rPr>
              <w:t>40.0</w:t>
            </w:r>
            <w:r>
              <w:rPr>
                <w:rFonts w:ascii="Symbol" w:hAnsi="Symbol"/>
              </w:rPr>
              <w:t></w:t>
            </w:r>
          </w:p>
          <w:p w:rsidR="000D34C8" w:rsidRDefault="000D34C8" w:rsidP="000D34C8">
            <w:pPr>
              <w:pStyle w:val="Tabletext"/>
              <w:jc w:val="left"/>
            </w:pPr>
            <w:r>
              <w:rPr>
                <w:lang w:eastAsia="ja-JP"/>
              </w:rPr>
              <w:t>40.0</w:t>
            </w:r>
            <w:r>
              <w:rPr>
                <w:rFonts w:ascii="Symbol" w:hAnsi="Symbol"/>
              </w:rPr>
              <w:t></w:t>
            </w:r>
            <w:r>
              <w:rPr>
                <w:rFonts w:ascii="Symbol" w:hAnsi="Symbol"/>
              </w:rPr>
              <w:tab/>
            </w:r>
            <w:r>
              <w:t>≤  </w:t>
            </w:r>
            <w:r>
              <w:rPr>
                <w:rtl/>
                <w:lang w:bidi="he-IL"/>
              </w:rPr>
              <w:t>׀</w:t>
            </w:r>
            <w:r>
              <w:rPr>
                <w:rFonts w:ascii="Symbol" w:hAnsi="Symbol"/>
              </w:rPr>
              <w:t></w:t>
            </w:r>
            <w:r>
              <w:rPr>
                <w:i/>
                <w:position w:val="-4"/>
              </w:rPr>
              <w:t>h</w:t>
            </w:r>
            <w:r>
              <w:rPr>
                <w:rtl/>
                <w:lang w:bidi="he-IL"/>
              </w:rPr>
              <w:t xml:space="preserve">  ׀</w:t>
            </w:r>
            <w:r>
              <w:rPr>
                <w:rFonts w:ascii="Symbol" w:hAnsi="Symbol"/>
              </w:rPr>
              <w:t></w:t>
            </w:r>
            <w:r>
              <w:rPr>
                <w:rFonts w:ascii="Symbol" w:hAnsi="Symbol"/>
              </w:rPr>
              <w:t></w:t>
            </w:r>
            <w:r>
              <w:rPr>
                <w:rFonts w:ascii="Symbol" w:hAnsi="Symbol"/>
              </w:rPr>
              <w:t></w:t>
            </w:r>
            <w:r>
              <w:rPr>
                <w:rFonts w:ascii="Symbol" w:hAnsi="Symbol"/>
              </w:rPr>
              <w:t></w:t>
            </w:r>
            <w:r>
              <w:t>  </w:t>
            </w:r>
            <w:r>
              <w:rPr>
                <w:lang w:eastAsia="ja-JP"/>
              </w:rPr>
              <w:t>90.0</w:t>
            </w:r>
            <w:r>
              <w:rPr>
                <w:rFonts w:ascii="Symbol" w:hAnsi="Symbol"/>
              </w:rPr>
              <w:t></w:t>
            </w:r>
            <w:r>
              <w:br/>
            </w:r>
            <w:r>
              <w:tab/>
            </w:r>
            <w:r w:rsidR="005D02A4">
              <w:tab/>
            </w:r>
            <w:r>
              <w:t xml:space="preserve">    </w:t>
            </w:r>
            <w:r>
              <w:rPr>
                <w:rtl/>
                <w:lang w:bidi="he-IL"/>
              </w:rPr>
              <w:t>׀</w:t>
            </w:r>
            <w:r>
              <w:rPr>
                <w:rFonts w:ascii="Symbol" w:hAnsi="Symbol"/>
              </w:rPr>
              <w:t></w:t>
            </w:r>
            <w:r>
              <w:rPr>
                <w:i/>
                <w:position w:val="-4"/>
              </w:rPr>
              <w:t>h</w:t>
            </w:r>
            <w:r>
              <w:rPr>
                <w:rtl/>
                <w:lang w:bidi="he-IL"/>
              </w:rPr>
              <w:t xml:space="preserve">  ׀</w:t>
            </w:r>
            <w:r>
              <w:rPr>
                <w:rFonts w:ascii="Symbol" w:hAnsi="Symbol"/>
              </w:rPr>
              <w:t></w:t>
            </w:r>
            <w:r>
              <w:rPr>
                <w:rFonts w:ascii="Symbol" w:hAnsi="Symbol"/>
              </w:rPr>
              <w:t></w:t>
            </w:r>
            <w:r>
              <w:rPr>
                <w:rFonts w:ascii="Symbol" w:hAnsi="Symbol"/>
              </w:rPr>
              <w:t></w:t>
            </w:r>
            <w:r>
              <w:rPr>
                <w:rFonts w:ascii="Symbol" w:hAnsi="Symbol"/>
              </w:rPr>
              <w:t></w:t>
            </w:r>
            <w:r>
              <w:t>≥  </w:t>
            </w:r>
            <w:r>
              <w:rPr>
                <w:lang w:eastAsia="ja-JP"/>
              </w:rPr>
              <w:t>90.0</w:t>
            </w:r>
            <w:r>
              <w:rPr>
                <w:rFonts w:ascii="Symbol" w:hAnsi="Symbol"/>
              </w:rPr>
              <w:t></w:t>
            </w:r>
          </w:p>
        </w:tc>
      </w:tr>
      <w:tr w:rsidR="000D34C8" w:rsidRPr="003F0B58" w:rsidTr="00DA36CA">
        <w:trPr>
          <w:jc w:val="center"/>
        </w:trPr>
        <w:tc>
          <w:tcPr>
            <w:tcW w:w="1701" w:type="dxa"/>
            <w:tcBorders>
              <w:bottom w:val="single" w:sz="6" w:space="0" w:color="auto"/>
            </w:tcBorders>
          </w:tcPr>
          <w:p w:rsidR="000D34C8" w:rsidRDefault="000D34C8" w:rsidP="000D34C8">
            <w:pPr>
              <w:pStyle w:val="Tabletext"/>
              <w:jc w:val="left"/>
            </w:pPr>
            <w:r>
              <w:t>Beam pattern</w:t>
            </w:r>
          </w:p>
        </w:tc>
        <w:tc>
          <w:tcPr>
            <w:tcW w:w="3896" w:type="dxa"/>
            <w:tcBorders>
              <w:bottom w:val="single" w:sz="6" w:space="0" w:color="auto"/>
            </w:tcBorders>
          </w:tcPr>
          <w:p w:rsidR="000D34C8" w:rsidRDefault="000D34C8" w:rsidP="000D34C8">
            <w:pPr>
              <w:pStyle w:val="Tabletext"/>
              <w:jc w:val="left"/>
            </w:pPr>
            <w:r>
              <w:rPr>
                <w:i/>
              </w:rPr>
              <w:t>G</w:t>
            </w:r>
            <w:r>
              <w:t>(</w:t>
            </w:r>
            <w:r>
              <w:rPr>
                <w:rFonts w:ascii="Symbol" w:hAnsi="Symbol"/>
              </w:rPr>
              <w:t></w:t>
            </w:r>
            <w:r>
              <w:t xml:space="preserve">)  </w:t>
            </w:r>
            <w:r>
              <w:rPr>
                <w:rFonts w:ascii="Symbol" w:hAnsi="Symbol"/>
              </w:rPr>
              <w:t></w:t>
            </w:r>
            <w:r>
              <w:t xml:space="preserve">  </w:t>
            </w:r>
            <w:r>
              <w:rPr>
                <w:i/>
              </w:rPr>
              <w:t>G</w:t>
            </w:r>
            <w:r>
              <w:rPr>
                <w:i/>
                <w:position w:val="-4"/>
              </w:rPr>
              <w:t>v</w:t>
            </w:r>
            <w:r>
              <w:rPr>
                <w:rFonts w:ascii="Tms Rmn" w:hAnsi="Tms Rmn"/>
              </w:rPr>
              <w:t> </w:t>
            </w:r>
            <w:r>
              <w:t>(</w:t>
            </w:r>
            <w:r>
              <w:rPr>
                <w:rFonts w:ascii="Symbol" w:hAnsi="Symbol"/>
              </w:rPr>
              <w:t></w:t>
            </w:r>
            <w:r>
              <w:rPr>
                <w:i/>
                <w:position w:val="-4"/>
              </w:rPr>
              <w:t>v</w:t>
            </w:r>
            <w:r>
              <w:rPr>
                <w:rFonts w:ascii="Tms Rmn" w:hAnsi="Tms Rmn"/>
              </w:rPr>
              <w:t> </w:t>
            </w:r>
            <w:r>
              <w:t xml:space="preserve">)  </w:t>
            </w:r>
            <w:r>
              <w:rPr>
                <w:rFonts w:ascii="Symbol" w:hAnsi="Symbol"/>
              </w:rPr>
              <w:t></w:t>
            </w:r>
            <w:r>
              <w:t xml:space="preserve">  </w:t>
            </w:r>
            <w:r>
              <w:rPr>
                <w:i/>
              </w:rPr>
              <w:t>G</w:t>
            </w:r>
            <w:r>
              <w:rPr>
                <w:i/>
                <w:position w:val="-4"/>
              </w:rPr>
              <w:t>h</w:t>
            </w:r>
            <w:r>
              <w:rPr>
                <w:rFonts w:ascii="Tms Rmn" w:hAnsi="Tms Rmn"/>
              </w:rPr>
              <w:t> </w:t>
            </w:r>
            <w:r>
              <w:t>(</w:t>
            </w:r>
            <w:r>
              <w:rPr>
                <w:rFonts w:ascii="Symbol" w:hAnsi="Symbol"/>
              </w:rPr>
              <w:t></w:t>
            </w:r>
            <w:r>
              <w:rPr>
                <w:i/>
                <w:position w:val="-4"/>
              </w:rPr>
              <w:t>h</w:t>
            </w:r>
            <w:r>
              <w:rPr>
                <w:rFonts w:ascii="Tms Rmn" w:hAnsi="Tms Rmn"/>
              </w:rPr>
              <w:t> </w:t>
            </w:r>
            <w:r>
              <w:t>)</w:t>
            </w:r>
          </w:p>
        </w:tc>
        <w:tc>
          <w:tcPr>
            <w:tcW w:w="2790" w:type="dxa"/>
            <w:tcBorders>
              <w:bottom w:val="single" w:sz="6" w:space="0" w:color="auto"/>
            </w:tcBorders>
          </w:tcPr>
          <w:p w:rsidR="000D34C8" w:rsidRDefault="005D02A4" w:rsidP="005D02A4">
            <w:pPr>
              <w:pStyle w:val="Tabletext"/>
              <w:jc w:val="center"/>
              <w:rPr>
                <w:b/>
                <w:caps/>
              </w:rPr>
            </w:pPr>
            <w:r>
              <w:t>–</w:t>
            </w:r>
          </w:p>
        </w:tc>
      </w:tr>
      <w:tr w:rsidR="003F0B58" w:rsidRPr="000E3E9F" w:rsidTr="00DA36CA">
        <w:trPr>
          <w:jc w:val="center"/>
        </w:trPr>
        <w:tc>
          <w:tcPr>
            <w:tcW w:w="8387" w:type="dxa"/>
            <w:gridSpan w:val="3"/>
            <w:tcBorders>
              <w:top w:val="single" w:sz="6" w:space="0" w:color="auto"/>
              <w:left w:val="nil"/>
              <w:bottom w:val="nil"/>
              <w:right w:val="nil"/>
            </w:tcBorders>
          </w:tcPr>
          <w:p w:rsidR="003F0B58" w:rsidRPr="003F0B58" w:rsidRDefault="003F0B58" w:rsidP="000E3E9F">
            <w:pPr>
              <w:pStyle w:val="Tabletext"/>
              <w:rPr>
                <w:lang w:val="en-GB"/>
              </w:rPr>
            </w:pPr>
            <w:r w:rsidRPr="00DD1FE0">
              <w:rPr>
                <w:i/>
                <w:iCs/>
                <w:lang w:val="en-GB"/>
              </w:rPr>
              <w:t>Note</w:t>
            </w:r>
            <w:r w:rsidRPr="003F0B58">
              <w:rPr>
                <w:lang w:val="en-GB"/>
              </w:rPr>
              <w:t xml:space="preserve"> – These equations cover the worst case envelope patterns with the maximum electric beam steering angle range in both elevation and azimuth directions. As the result, these equations contain some margins against actual antenna patterns. Therefore, the –3 dB beamwidth derived from these equations can be slightly different from the beamwidth </w:t>
            </w:r>
            <w:r w:rsidR="00DA36CA">
              <w:rPr>
                <w:lang w:val="en-GB"/>
              </w:rPr>
              <w:br/>
            </w:r>
            <w:r w:rsidR="000E3E9F">
              <w:rPr>
                <w:lang w:val="en-GB"/>
              </w:rPr>
              <w:t xml:space="preserve">(–3 dB) specified in Table </w:t>
            </w:r>
            <w:r w:rsidRPr="003F0B58">
              <w:rPr>
                <w:lang w:val="en-GB"/>
              </w:rPr>
              <w:t>1.</w:t>
            </w:r>
          </w:p>
        </w:tc>
      </w:tr>
    </w:tbl>
    <w:p w:rsidR="003F0B58" w:rsidRPr="003F0B58" w:rsidRDefault="003F0B58" w:rsidP="003F0B58">
      <w:pPr>
        <w:rPr>
          <w:lang w:val="en-GB"/>
        </w:rPr>
      </w:pPr>
    </w:p>
    <w:p w:rsidR="003F0B58" w:rsidRPr="003F0B58" w:rsidRDefault="000E3E9F" w:rsidP="000E3E9F">
      <w:pPr>
        <w:rPr>
          <w:lang w:val="en-GB"/>
        </w:rPr>
      </w:pPr>
      <w:r>
        <w:rPr>
          <w:lang w:val="en-GB"/>
        </w:rPr>
        <w:t>Figure 2</w:t>
      </w:r>
      <w:r w:rsidR="003F0B58" w:rsidRPr="003F0B58">
        <w:rPr>
          <w:lang w:val="en-GB"/>
        </w:rPr>
        <w:t xml:space="preserve"> plots the azimuth and elevation transmit antenna gain patterns as a function of the an</w:t>
      </w:r>
      <w:r>
        <w:rPr>
          <w:lang w:val="en-GB"/>
        </w:rPr>
        <w:t xml:space="preserve">gle off axis for SAR 3. Figure </w:t>
      </w:r>
      <w:r w:rsidR="003F0B58" w:rsidRPr="003F0B58">
        <w:rPr>
          <w:lang w:val="en-GB"/>
        </w:rPr>
        <w:t>3 plots the azimuth and elevation transmit antenna gain patterns as function of the angle off axis for SARs 4, 5 and 6.</w:t>
      </w:r>
    </w:p>
    <w:p w:rsidR="003F0B58" w:rsidRPr="003F0B58" w:rsidRDefault="000E3E9F" w:rsidP="000D34C8">
      <w:pPr>
        <w:pStyle w:val="FigureNo"/>
        <w:rPr>
          <w:lang w:val="en-GB"/>
        </w:rPr>
      </w:pPr>
      <w:r>
        <w:rPr>
          <w:lang w:val="en-GB"/>
        </w:rPr>
        <w:t>Figure 2</w:t>
      </w:r>
    </w:p>
    <w:p w:rsidR="003F0B58" w:rsidRPr="003F0B58" w:rsidRDefault="003F0B58" w:rsidP="000D34C8">
      <w:pPr>
        <w:pStyle w:val="Figuretitle"/>
        <w:rPr>
          <w:lang w:val="en-GB"/>
        </w:rPr>
      </w:pPr>
      <w:r w:rsidRPr="003F0B58">
        <w:rPr>
          <w:lang w:val="en-GB"/>
        </w:rPr>
        <w:t>SAR 3 – Azimuth and elevation transmit antenna gain pattern</w:t>
      </w:r>
    </w:p>
    <w:tbl>
      <w:tblPr>
        <w:tblW w:w="0" w:type="auto"/>
        <w:tblLook w:val="04A0" w:firstRow="1" w:lastRow="0" w:firstColumn="1" w:lastColumn="0" w:noHBand="0" w:noVBand="1"/>
      </w:tblPr>
      <w:tblGrid>
        <w:gridCol w:w="4428"/>
        <w:gridCol w:w="4536"/>
      </w:tblGrid>
      <w:tr w:rsidR="003F0B58" w:rsidRPr="003F0B58" w:rsidTr="003F0B58">
        <w:tc>
          <w:tcPr>
            <w:tcW w:w="4428" w:type="dxa"/>
          </w:tcPr>
          <w:p w:rsidR="003F0B58" w:rsidRPr="003F0B58" w:rsidRDefault="003F0B58" w:rsidP="000D34C8">
            <w:pPr>
              <w:pStyle w:val="Figure"/>
              <w:rPr>
                <w:lang w:val="en-GB"/>
              </w:rPr>
            </w:pPr>
            <w:r w:rsidRPr="003F0B58">
              <w:rPr>
                <w:noProof/>
                <w:lang w:val="en-US" w:eastAsia="zh-CN"/>
              </w:rPr>
              <w:drawing>
                <wp:inline distT="0" distB="0" distL="0" distR="0" wp14:anchorId="39ABFC9B" wp14:editId="1606982C">
                  <wp:extent cx="2670048" cy="2194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01" r="5916"/>
                          <a:stretch/>
                        </pic:blipFill>
                        <pic:spPr bwMode="auto">
                          <a:xfrm>
                            <a:off x="0" y="0"/>
                            <a:ext cx="2670048" cy="2194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rsidR="003F0B58" w:rsidRPr="003F0B58" w:rsidRDefault="003F0B58" w:rsidP="000D34C8">
            <w:pPr>
              <w:pStyle w:val="Figure"/>
              <w:rPr>
                <w:lang w:val="en-GB"/>
              </w:rPr>
            </w:pPr>
            <w:r w:rsidRPr="003F0B58">
              <w:rPr>
                <w:noProof/>
                <w:lang w:val="en-US" w:eastAsia="zh-CN"/>
              </w:rPr>
              <w:drawing>
                <wp:inline distT="0" distB="0" distL="0" distR="0" wp14:anchorId="1608814A" wp14:editId="5F54BB4A">
                  <wp:extent cx="2743200" cy="22311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02" t="3732" r="7371" b="-1112"/>
                          <a:stretch/>
                        </pic:blipFill>
                        <pic:spPr bwMode="auto">
                          <a:xfrm>
                            <a:off x="0" y="0"/>
                            <a:ext cx="2743200" cy="2231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0B58" w:rsidRPr="003F0B58" w:rsidTr="003F0B58">
        <w:tc>
          <w:tcPr>
            <w:tcW w:w="8964" w:type="dxa"/>
            <w:gridSpan w:val="2"/>
          </w:tcPr>
          <w:p w:rsidR="003F0B58" w:rsidRPr="003F0B58" w:rsidRDefault="003F0B58" w:rsidP="000D34C8">
            <w:pPr>
              <w:pStyle w:val="Figure"/>
              <w:rPr>
                <w:lang w:val="en-GB"/>
              </w:rPr>
            </w:pPr>
            <w:r w:rsidRPr="003F0B58">
              <w:rPr>
                <w:noProof/>
                <w:lang w:val="en-US" w:eastAsia="zh-CN"/>
              </w:rPr>
              <w:lastRenderedPageBreak/>
              <w:drawing>
                <wp:inline distT="0" distB="0" distL="0" distR="0" wp14:anchorId="50A1E3B1" wp14:editId="6DA8E706">
                  <wp:extent cx="3465576" cy="259689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65576" cy="2596896"/>
                          </a:xfrm>
                          <a:prstGeom prst="rect">
                            <a:avLst/>
                          </a:prstGeom>
                        </pic:spPr>
                      </pic:pic>
                    </a:graphicData>
                  </a:graphic>
                </wp:inline>
              </w:drawing>
            </w:r>
          </w:p>
        </w:tc>
      </w:tr>
    </w:tbl>
    <w:p w:rsidR="003F0B58" w:rsidRPr="003F0B58" w:rsidRDefault="000E3E9F" w:rsidP="000D34C8">
      <w:pPr>
        <w:pStyle w:val="FigureNo"/>
        <w:rPr>
          <w:lang w:val="en-GB"/>
        </w:rPr>
      </w:pPr>
      <w:r>
        <w:rPr>
          <w:lang w:val="en-GB"/>
        </w:rPr>
        <w:t xml:space="preserve">Figure </w:t>
      </w:r>
      <w:r w:rsidR="003F0B58" w:rsidRPr="003F0B58">
        <w:rPr>
          <w:lang w:val="en-GB"/>
        </w:rPr>
        <w:t>3</w:t>
      </w:r>
    </w:p>
    <w:p w:rsidR="003F0B58" w:rsidRPr="003F0B58" w:rsidRDefault="003F0B58" w:rsidP="000D34C8">
      <w:pPr>
        <w:pStyle w:val="Figuretitle"/>
        <w:rPr>
          <w:lang w:val="en-GB"/>
        </w:rPr>
      </w:pPr>
      <w:r w:rsidRPr="003F0B58">
        <w:rPr>
          <w:lang w:val="en-GB"/>
        </w:rPr>
        <w:t>SAR</w:t>
      </w:r>
      <w:r w:rsidR="00DD1FE0">
        <w:rPr>
          <w:lang w:val="en-GB"/>
        </w:rPr>
        <w:t>s</w:t>
      </w:r>
      <w:r w:rsidRPr="003F0B58">
        <w:rPr>
          <w:lang w:val="en-GB"/>
        </w:rPr>
        <w:t xml:space="preserve"> 4, 5 and 6 – Azimuth and elevation transmit antenna gain patterns</w:t>
      </w:r>
    </w:p>
    <w:tbl>
      <w:tblPr>
        <w:tblW w:w="0" w:type="auto"/>
        <w:tblLook w:val="04A0" w:firstRow="1" w:lastRow="0" w:firstColumn="1" w:lastColumn="0" w:noHBand="0" w:noVBand="1"/>
      </w:tblPr>
      <w:tblGrid>
        <w:gridCol w:w="4927"/>
        <w:gridCol w:w="4928"/>
      </w:tblGrid>
      <w:tr w:rsidR="003F0B58" w:rsidRPr="003F0B58" w:rsidTr="003F0B58">
        <w:tc>
          <w:tcPr>
            <w:tcW w:w="4927" w:type="dxa"/>
          </w:tcPr>
          <w:p w:rsidR="003F0B58" w:rsidRPr="003F0B58" w:rsidRDefault="003F0B58" w:rsidP="000D34C8">
            <w:pPr>
              <w:pStyle w:val="Figure"/>
              <w:rPr>
                <w:lang w:val="en-GB"/>
              </w:rPr>
            </w:pPr>
            <w:r w:rsidRPr="003F0B58">
              <w:rPr>
                <w:noProof/>
                <w:lang w:val="en-US" w:eastAsia="zh-CN"/>
              </w:rPr>
              <w:drawing>
                <wp:inline distT="0" distB="0" distL="0" distR="0" wp14:anchorId="03B3B656" wp14:editId="2066BD1D">
                  <wp:extent cx="2706624" cy="21214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212" t="4255" r="5212" b="2100"/>
                          <a:stretch/>
                        </pic:blipFill>
                        <pic:spPr bwMode="auto">
                          <a:xfrm>
                            <a:off x="0" y="0"/>
                            <a:ext cx="2706624" cy="21214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rsidR="003F0B58" w:rsidRPr="003F0B58" w:rsidRDefault="003F0B58" w:rsidP="000D34C8">
            <w:pPr>
              <w:pStyle w:val="Figure"/>
              <w:rPr>
                <w:lang w:val="en-GB"/>
              </w:rPr>
            </w:pPr>
            <w:r w:rsidRPr="003F0B58">
              <w:rPr>
                <w:noProof/>
                <w:lang w:val="en-US" w:eastAsia="zh-CN"/>
              </w:rPr>
              <w:drawing>
                <wp:inline distT="0" distB="0" distL="0" distR="0" wp14:anchorId="2071BA09" wp14:editId="45FA9D19">
                  <wp:extent cx="2788920" cy="21214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02" t="4255" r="4573" b="1976"/>
                          <a:stretch/>
                        </pic:blipFill>
                        <pic:spPr bwMode="auto">
                          <a:xfrm>
                            <a:off x="0" y="0"/>
                            <a:ext cx="2788920" cy="21214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0B58" w:rsidRPr="003F0B58" w:rsidTr="003F0B58">
        <w:tc>
          <w:tcPr>
            <w:tcW w:w="4428" w:type="dxa"/>
          </w:tcPr>
          <w:p w:rsidR="003F0B58" w:rsidRPr="003F0B58" w:rsidRDefault="003F0B58" w:rsidP="000D34C8">
            <w:pPr>
              <w:pStyle w:val="Figure"/>
              <w:rPr>
                <w:lang w:val="en-GB"/>
              </w:rPr>
            </w:pPr>
            <w:r w:rsidRPr="003F0B58">
              <w:rPr>
                <w:noProof/>
                <w:lang w:val="en-US" w:eastAsia="zh-CN"/>
              </w:rPr>
              <w:drawing>
                <wp:inline distT="0" distB="0" distL="0" distR="0" wp14:anchorId="3A6999E8" wp14:editId="00421A40">
                  <wp:extent cx="2670048" cy="199339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70048" cy="1993392"/>
                          </a:xfrm>
                          <a:prstGeom prst="rect">
                            <a:avLst/>
                          </a:prstGeom>
                        </pic:spPr>
                      </pic:pic>
                    </a:graphicData>
                  </a:graphic>
                </wp:inline>
              </w:drawing>
            </w:r>
          </w:p>
        </w:tc>
        <w:tc>
          <w:tcPr>
            <w:tcW w:w="4428" w:type="dxa"/>
          </w:tcPr>
          <w:p w:rsidR="003F0B58" w:rsidRPr="003F0B58" w:rsidRDefault="003F0B58" w:rsidP="000D34C8">
            <w:pPr>
              <w:pStyle w:val="Figure"/>
              <w:rPr>
                <w:lang w:val="en-GB"/>
              </w:rPr>
            </w:pPr>
            <w:r w:rsidRPr="003F0B58">
              <w:rPr>
                <w:noProof/>
                <w:lang w:val="en-US" w:eastAsia="zh-CN"/>
              </w:rPr>
              <w:drawing>
                <wp:inline distT="0" distB="0" distL="0" distR="0" wp14:anchorId="02F5A8E0" wp14:editId="255C3F84">
                  <wp:extent cx="2660904" cy="1993392"/>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60904" cy="1993392"/>
                          </a:xfrm>
                          <a:prstGeom prst="rect">
                            <a:avLst/>
                          </a:prstGeom>
                        </pic:spPr>
                      </pic:pic>
                    </a:graphicData>
                  </a:graphic>
                </wp:inline>
              </w:drawing>
            </w:r>
          </w:p>
        </w:tc>
      </w:tr>
    </w:tbl>
    <w:p w:rsidR="003F0B58" w:rsidRPr="003F0B58" w:rsidRDefault="000E3E9F" w:rsidP="000E3E9F">
      <w:pPr>
        <w:rPr>
          <w:lang w:val="en-GB"/>
        </w:rPr>
      </w:pPr>
      <w:r>
        <w:rPr>
          <w:lang w:val="en-GB"/>
        </w:rPr>
        <w:t xml:space="preserve">Figure </w:t>
      </w:r>
      <w:r w:rsidR="003F0B58" w:rsidRPr="003F0B58">
        <w:rPr>
          <w:lang w:val="en-GB"/>
        </w:rPr>
        <w:t>4 shows the SAR 4, 5 and 6 modes of operations together with the occupied frequency and frequency spans.</w:t>
      </w:r>
    </w:p>
    <w:p w:rsidR="003F0B58" w:rsidRPr="003F0B58" w:rsidRDefault="000E3E9F" w:rsidP="000D34C8">
      <w:pPr>
        <w:pStyle w:val="FigureNo"/>
        <w:rPr>
          <w:lang w:val="en-GB"/>
        </w:rPr>
      </w:pPr>
      <w:r>
        <w:rPr>
          <w:lang w:val="en-GB"/>
        </w:rPr>
        <w:lastRenderedPageBreak/>
        <w:t xml:space="preserve">figure </w:t>
      </w:r>
      <w:r w:rsidR="003F0B58" w:rsidRPr="003F0B58">
        <w:rPr>
          <w:lang w:val="en-GB"/>
        </w:rPr>
        <w:t>4</w:t>
      </w:r>
    </w:p>
    <w:p w:rsidR="003F0B58" w:rsidRPr="003F0B58" w:rsidRDefault="003F0B58" w:rsidP="000D34C8">
      <w:pPr>
        <w:pStyle w:val="Figuretitle"/>
        <w:rPr>
          <w:lang w:val="en-GB"/>
        </w:rPr>
      </w:pPr>
      <w:r w:rsidRPr="003F0B58">
        <w:rPr>
          <w:lang w:val="en-GB"/>
        </w:rPr>
        <w:t>SAR</w:t>
      </w:r>
      <w:r w:rsidR="00DD1FE0">
        <w:rPr>
          <w:lang w:val="en-GB"/>
        </w:rPr>
        <w:t>s</w:t>
      </w:r>
      <w:r w:rsidRPr="003F0B58">
        <w:rPr>
          <w:lang w:val="en-GB"/>
        </w:rPr>
        <w:t xml:space="preserve"> 4, 5 and 6 modes of operations and frequency spans</w:t>
      </w:r>
    </w:p>
    <w:p w:rsidR="003F0B58" w:rsidRPr="003F0B58" w:rsidRDefault="003F0B58" w:rsidP="000D34C8">
      <w:pPr>
        <w:pStyle w:val="Figure"/>
        <w:rPr>
          <w:lang w:val="en-GB"/>
        </w:rPr>
      </w:pPr>
      <w:r w:rsidRPr="003F0B58">
        <w:rPr>
          <w:noProof/>
          <w:lang w:val="en-US" w:eastAsia="zh-CN"/>
        </w:rPr>
        <w:drawing>
          <wp:inline distT="0" distB="0" distL="0" distR="0" wp14:anchorId="5EFD7E43" wp14:editId="3DE1A9B1">
            <wp:extent cx="5800725" cy="307770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725" cy="3077703"/>
                    </a:xfrm>
                    <a:prstGeom prst="rect">
                      <a:avLst/>
                    </a:prstGeom>
                    <a:noFill/>
                    <a:ln>
                      <a:noFill/>
                    </a:ln>
                  </pic:spPr>
                </pic:pic>
              </a:graphicData>
            </a:graphic>
          </wp:inline>
        </w:drawing>
      </w:r>
    </w:p>
    <w:p w:rsidR="003F0B58" w:rsidRPr="003F0B58" w:rsidRDefault="003F0B58" w:rsidP="000D34C8">
      <w:pPr>
        <w:pStyle w:val="Heading1"/>
        <w:rPr>
          <w:lang w:val="en-GB"/>
        </w:rPr>
      </w:pPr>
      <w:r w:rsidRPr="003F0B58">
        <w:rPr>
          <w:lang w:val="en-GB"/>
        </w:rPr>
        <w:t>3</w:t>
      </w:r>
      <w:r w:rsidRPr="003F0B58">
        <w:rPr>
          <w:lang w:val="en-GB"/>
        </w:rPr>
        <w:tab/>
        <w:t>ARNS surveillance radar characteristics</w:t>
      </w:r>
    </w:p>
    <w:p w:rsidR="003F0B58" w:rsidRPr="003F0B58" w:rsidRDefault="003F0B58" w:rsidP="000E3E9F">
      <w:pPr>
        <w:rPr>
          <w:lang w:val="en-GB"/>
        </w:rPr>
      </w:pPr>
      <w:r w:rsidRPr="003F0B58">
        <w:rPr>
          <w:lang w:val="en-GB"/>
        </w:rPr>
        <w:t xml:space="preserve">The ARNS surveillance radars are critical safety-of-life systems used to monitor and to maintain the separation of aircraft. The radars characteristics are provided in Table </w:t>
      </w:r>
      <w:r w:rsidR="000E3E9F">
        <w:rPr>
          <w:lang w:val="en-GB"/>
        </w:rPr>
        <w:t>5</w:t>
      </w:r>
      <w:r w:rsidRPr="003F0B58">
        <w:rPr>
          <w:lang w:val="en-GB"/>
        </w:rPr>
        <w:t xml:space="preserve"> below, taken from Recommendation ITU</w:t>
      </w:r>
      <w:r w:rsidRPr="003F0B58">
        <w:rPr>
          <w:lang w:val="en-GB"/>
        </w:rPr>
        <w:noBreakHyphen/>
        <w:t xml:space="preserve">R M.1463-3. Among these radars, this </w:t>
      </w:r>
      <w:r w:rsidR="00DD1FE0">
        <w:rPr>
          <w:lang w:val="en-GB"/>
        </w:rPr>
        <w:t>R</w:t>
      </w:r>
      <w:r w:rsidRPr="003F0B58">
        <w:rPr>
          <w:lang w:val="en-GB"/>
        </w:rPr>
        <w:t>eport only considered effects of EESS (active) emissions on Radar 2 and Radar 8.</w:t>
      </w:r>
    </w:p>
    <w:p w:rsidR="003F0B58" w:rsidRPr="003F0B58" w:rsidRDefault="003F0B58" w:rsidP="000E3E9F">
      <w:pPr>
        <w:pStyle w:val="TableNo"/>
        <w:rPr>
          <w:lang w:val="en-GB"/>
        </w:rPr>
      </w:pPr>
      <w:r w:rsidRPr="003F0B58">
        <w:rPr>
          <w:lang w:val="en-GB"/>
        </w:rPr>
        <w:t>T</w:t>
      </w:r>
      <w:r w:rsidR="000D34C8">
        <w:rPr>
          <w:lang w:val="en-GB"/>
        </w:rPr>
        <w:t>ABLE</w:t>
      </w:r>
      <w:r w:rsidRPr="003F0B58">
        <w:rPr>
          <w:lang w:val="en-GB"/>
        </w:rPr>
        <w:t xml:space="preserve"> </w:t>
      </w:r>
      <w:r w:rsidR="000E3E9F">
        <w:rPr>
          <w:lang w:val="en-GB"/>
        </w:rPr>
        <w:t>5</w:t>
      </w:r>
    </w:p>
    <w:p w:rsidR="003F0B58" w:rsidRPr="003F0B58" w:rsidRDefault="003F0B58" w:rsidP="000D34C8">
      <w:pPr>
        <w:pStyle w:val="Tabletitle"/>
        <w:rPr>
          <w:lang w:val="en-GB"/>
        </w:rPr>
      </w:pPr>
      <w:r w:rsidRPr="003F0B58">
        <w:rPr>
          <w:lang w:val="en-GB"/>
        </w:rPr>
        <w:t>ARNS surveillance radars –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5"/>
        <w:gridCol w:w="2337"/>
        <w:gridCol w:w="2338"/>
        <w:gridCol w:w="2338"/>
      </w:tblGrid>
      <w:tr w:rsidR="003F0B58" w:rsidRPr="003F0B58" w:rsidTr="003F0B58">
        <w:trPr>
          <w:cantSplit/>
          <w:tblHeader/>
          <w:jc w:val="center"/>
        </w:trPr>
        <w:tc>
          <w:tcPr>
            <w:tcW w:w="2545" w:type="dxa"/>
          </w:tcPr>
          <w:p w:rsidR="003F0B58" w:rsidRPr="003F0B58" w:rsidRDefault="003F0B58" w:rsidP="000D34C8">
            <w:pPr>
              <w:pStyle w:val="Tablehead"/>
              <w:rPr>
                <w:lang w:val="en-GB"/>
              </w:rPr>
            </w:pPr>
            <w:r w:rsidRPr="003F0B58">
              <w:rPr>
                <w:lang w:val="en-GB"/>
              </w:rPr>
              <w:t>Parameters</w:t>
            </w:r>
          </w:p>
        </w:tc>
        <w:tc>
          <w:tcPr>
            <w:tcW w:w="2337" w:type="dxa"/>
          </w:tcPr>
          <w:p w:rsidR="003F0B58" w:rsidRPr="003F0B58" w:rsidRDefault="003F0B58" w:rsidP="000D34C8">
            <w:pPr>
              <w:pStyle w:val="Tablehead"/>
              <w:rPr>
                <w:lang w:val="en-GB"/>
              </w:rPr>
            </w:pPr>
            <w:r w:rsidRPr="003F0B58">
              <w:rPr>
                <w:lang w:val="en-GB"/>
              </w:rPr>
              <w:t>Radar 1 (system 1)</w:t>
            </w:r>
          </w:p>
        </w:tc>
        <w:tc>
          <w:tcPr>
            <w:tcW w:w="2338" w:type="dxa"/>
          </w:tcPr>
          <w:p w:rsidR="003F0B58" w:rsidRPr="003F0B58" w:rsidRDefault="003F0B58" w:rsidP="000D34C8">
            <w:pPr>
              <w:pStyle w:val="Tablehead"/>
              <w:rPr>
                <w:lang w:val="en-GB"/>
              </w:rPr>
            </w:pPr>
            <w:r w:rsidRPr="003F0B58">
              <w:rPr>
                <w:lang w:val="en-GB"/>
              </w:rPr>
              <w:t>Radar 2 (system 2)</w:t>
            </w:r>
          </w:p>
        </w:tc>
        <w:tc>
          <w:tcPr>
            <w:tcW w:w="2338" w:type="dxa"/>
          </w:tcPr>
          <w:p w:rsidR="003F0B58" w:rsidRPr="003F0B58" w:rsidRDefault="003F0B58" w:rsidP="000D34C8">
            <w:pPr>
              <w:pStyle w:val="Tablehead"/>
              <w:rPr>
                <w:lang w:val="en-GB"/>
              </w:rPr>
            </w:pPr>
            <w:r w:rsidRPr="003F0B58">
              <w:rPr>
                <w:lang w:val="en-GB"/>
              </w:rPr>
              <w:t>Radar 8 (system 8)</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 xml:space="preserve">Peak power </w:t>
            </w:r>
            <w:r w:rsidR="005D02A4">
              <w:rPr>
                <w:lang w:val="en-GB"/>
              </w:rPr>
              <w:t>(</w:t>
            </w:r>
            <w:r w:rsidRPr="003F0B58">
              <w:rPr>
                <w:lang w:val="en-GB"/>
              </w:rPr>
              <w:t>dBm</w:t>
            </w:r>
            <w:r w:rsidR="005D02A4">
              <w:rPr>
                <w:lang w:val="en-GB"/>
              </w:rPr>
              <w:t>)</w:t>
            </w:r>
          </w:p>
        </w:tc>
        <w:tc>
          <w:tcPr>
            <w:tcW w:w="2337" w:type="dxa"/>
          </w:tcPr>
          <w:p w:rsidR="003F0B58" w:rsidRPr="003F0B58" w:rsidRDefault="003F0B58" w:rsidP="00DD1FE0">
            <w:pPr>
              <w:pStyle w:val="Tabletext"/>
              <w:jc w:val="center"/>
              <w:rPr>
                <w:lang w:val="en-GB"/>
              </w:rPr>
            </w:pPr>
            <w:r w:rsidRPr="003F0B58">
              <w:rPr>
                <w:lang w:val="en-GB"/>
              </w:rPr>
              <w:t>97</w:t>
            </w:r>
          </w:p>
        </w:tc>
        <w:tc>
          <w:tcPr>
            <w:tcW w:w="2338" w:type="dxa"/>
          </w:tcPr>
          <w:p w:rsidR="003F0B58" w:rsidRPr="003F0B58" w:rsidRDefault="003F0B58" w:rsidP="00DD1FE0">
            <w:pPr>
              <w:pStyle w:val="Tabletext"/>
              <w:jc w:val="center"/>
              <w:rPr>
                <w:lang w:val="en-GB"/>
              </w:rPr>
            </w:pPr>
            <w:r w:rsidRPr="003F0B58">
              <w:rPr>
                <w:lang w:val="en-GB"/>
              </w:rPr>
              <w:t>80</w:t>
            </w:r>
          </w:p>
        </w:tc>
        <w:tc>
          <w:tcPr>
            <w:tcW w:w="2338" w:type="dxa"/>
          </w:tcPr>
          <w:p w:rsidR="003F0B58" w:rsidRPr="003F0B58" w:rsidRDefault="003F0B58" w:rsidP="00DD1FE0">
            <w:pPr>
              <w:pStyle w:val="Tabletext"/>
              <w:jc w:val="center"/>
              <w:rPr>
                <w:lang w:val="en-GB"/>
              </w:rPr>
            </w:pPr>
            <w:r w:rsidRPr="003F0B58">
              <w:rPr>
                <w:lang w:val="en-GB"/>
              </w:rPr>
              <w:t>78.8</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 xml:space="preserve">Frequency range </w:t>
            </w:r>
            <w:r w:rsidR="005D02A4">
              <w:rPr>
                <w:lang w:val="en-GB"/>
              </w:rPr>
              <w:t>(</w:t>
            </w:r>
            <w:r w:rsidRPr="003F0B58">
              <w:rPr>
                <w:lang w:val="en-GB"/>
              </w:rPr>
              <w:t>MHz</w:t>
            </w:r>
            <w:r w:rsidR="005D02A4">
              <w:rPr>
                <w:lang w:val="en-GB"/>
              </w:rPr>
              <w:t>)</w:t>
            </w:r>
          </w:p>
        </w:tc>
        <w:tc>
          <w:tcPr>
            <w:tcW w:w="2337" w:type="dxa"/>
          </w:tcPr>
          <w:p w:rsidR="003F0B58" w:rsidRPr="003F0B58" w:rsidRDefault="003F0B58" w:rsidP="00DD1FE0">
            <w:pPr>
              <w:pStyle w:val="Tabletext"/>
              <w:jc w:val="center"/>
              <w:rPr>
                <w:lang w:val="en-GB"/>
              </w:rPr>
            </w:pPr>
            <w:r w:rsidRPr="003F0B58">
              <w:rPr>
                <w:lang w:val="en-GB"/>
              </w:rPr>
              <w:t>1 240-1 350</w:t>
            </w:r>
          </w:p>
        </w:tc>
        <w:tc>
          <w:tcPr>
            <w:tcW w:w="2338" w:type="dxa"/>
          </w:tcPr>
          <w:p w:rsidR="003F0B58" w:rsidRPr="003F0B58" w:rsidRDefault="003F0B58" w:rsidP="00DD1FE0">
            <w:pPr>
              <w:pStyle w:val="Tabletext"/>
              <w:jc w:val="center"/>
              <w:rPr>
                <w:lang w:val="en-GB"/>
              </w:rPr>
            </w:pPr>
            <w:r w:rsidRPr="003F0B58">
              <w:rPr>
                <w:lang w:val="en-GB"/>
              </w:rPr>
              <w:t>1 215-1 390</w:t>
            </w:r>
          </w:p>
        </w:tc>
        <w:tc>
          <w:tcPr>
            <w:tcW w:w="2338" w:type="dxa"/>
          </w:tcPr>
          <w:p w:rsidR="003F0B58" w:rsidRPr="003F0B58" w:rsidRDefault="003F0B58" w:rsidP="00DD1FE0">
            <w:pPr>
              <w:pStyle w:val="Tabletext"/>
              <w:jc w:val="center"/>
              <w:rPr>
                <w:lang w:val="en-GB"/>
              </w:rPr>
            </w:pPr>
            <w:r w:rsidRPr="003F0B58">
              <w:rPr>
                <w:lang w:val="en-GB"/>
              </w:rPr>
              <w:t>1 240-1 350</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 xml:space="preserve">Pulse duration </w:t>
            </w:r>
            <w:r w:rsidR="005D02A4">
              <w:rPr>
                <w:lang w:val="en-GB"/>
              </w:rPr>
              <w:t>(</w:t>
            </w:r>
            <w:r w:rsidRPr="003F0B58">
              <w:rPr>
                <w:lang w:val="en-GB"/>
              </w:rPr>
              <w:t>µs</w:t>
            </w:r>
            <w:r w:rsidR="005D02A4">
              <w:rPr>
                <w:lang w:val="en-GB"/>
              </w:rPr>
              <w:t>)</w:t>
            </w:r>
          </w:p>
        </w:tc>
        <w:tc>
          <w:tcPr>
            <w:tcW w:w="2337" w:type="dxa"/>
          </w:tcPr>
          <w:p w:rsidR="003F0B58" w:rsidRPr="003F0B58" w:rsidRDefault="003F0B58" w:rsidP="00DD1FE0">
            <w:pPr>
              <w:pStyle w:val="Tabletext"/>
              <w:jc w:val="center"/>
              <w:rPr>
                <w:lang w:val="en-GB"/>
              </w:rPr>
            </w:pPr>
            <w:r w:rsidRPr="003F0B58">
              <w:rPr>
                <w:lang w:val="en-GB"/>
              </w:rPr>
              <w:t>2</w:t>
            </w:r>
          </w:p>
        </w:tc>
        <w:tc>
          <w:tcPr>
            <w:tcW w:w="2338" w:type="dxa"/>
          </w:tcPr>
          <w:p w:rsidR="003F0B58" w:rsidRPr="003F0B58" w:rsidRDefault="003F0B58" w:rsidP="00DD1FE0">
            <w:pPr>
              <w:pStyle w:val="Tabletext"/>
              <w:jc w:val="center"/>
              <w:rPr>
                <w:lang w:val="en-GB"/>
              </w:rPr>
            </w:pPr>
            <w:r w:rsidRPr="003F0B58">
              <w:rPr>
                <w:lang w:val="en-GB"/>
              </w:rPr>
              <w:t>88.8, 58.8 (</w:t>
            </w:r>
            <w:r w:rsidR="00DD1FE0">
              <w:rPr>
                <w:lang w:val="en-GB"/>
              </w:rPr>
              <w:t>N</w:t>
            </w:r>
            <w:r w:rsidRPr="003F0B58">
              <w:rPr>
                <w:lang w:val="en-GB"/>
              </w:rPr>
              <w:t>ote 1)</w:t>
            </w:r>
          </w:p>
        </w:tc>
        <w:tc>
          <w:tcPr>
            <w:tcW w:w="2338" w:type="dxa"/>
          </w:tcPr>
          <w:p w:rsidR="003F0B58" w:rsidRPr="003F0B58" w:rsidRDefault="003F0B58" w:rsidP="00DD1FE0">
            <w:pPr>
              <w:pStyle w:val="Tabletext"/>
              <w:jc w:val="center"/>
              <w:rPr>
                <w:lang w:val="en-GB"/>
              </w:rPr>
            </w:pPr>
            <w:r w:rsidRPr="003F0B58">
              <w:rPr>
                <w:lang w:val="en-GB"/>
              </w:rPr>
              <w:t>115.5; 17.5 (</w:t>
            </w:r>
            <w:r w:rsidR="00DD1FE0">
              <w:rPr>
                <w:lang w:val="en-GB"/>
              </w:rPr>
              <w:t>N</w:t>
            </w:r>
            <w:r w:rsidRPr="003F0B58">
              <w:rPr>
                <w:lang w:val="en-GB"/>
              </w:rPr>
              <w:t>ote 2)</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 xml:space="preserve">Pulse repetition rate </w:t>
            </w:r>
            <w:r w:rsidR="005D02A4">
              <w:rPr>
                <w:lang w:val="en-GB"/>
              </w:rPr>
              <w:t>(</w:t>
            </w:r>
            <w:r w:rsidRPr="003F0B58">
              <w:rPr>
                <w:lang w:val="en-GB"/>
              </w:rPr>
              <w:t>Hz</w:t>
            </w:r>
            <w:r w:rsidR="005D02A4">
              <w:rPr>
                <w:lang w:val="en-GB"/>
              </w:rPr>
              <w:t>)</w:t>
            </w:r>
          </w:p>
        </w:tc>
        <w:tc>
          <w:tcPr>
            <w:tcW w:w="2337" w:type="dxa"/>
          </w:tcPr>
          <w:p w:rsidR="003F0B58" w:rsidRPr="003F0B58" w:rsidRDefault="003F0B58" w:rsidP="00DD1FE0">
            <w:pPr>
              <w:pStyle w:val="Tabletext"/>
              <w:jc w:val="center"/>
              <w:rPr>
                <w:lang w:val="en-GB"/>
              </w:rPr>
            </w:pPr>
            <w:r w:rsidRPr="003F0B58">
              <w:rPr>
                <w:lang w:val="en-GB"/>
              </w:rPr>
              <w:t>310-380</w:t>
            </w:r>
          </w:p>
        </w:tc>
        <w:tc>
          <w:tcPr>
            <w:tcW w:w="2338" w:type="dxa"/>
          </w:tcPr>
          <w:p w:rsidR="003F0B58" w:rsidRPr="003F0B58" w:rsidRDefault="003F0B58" w:rsidP="00DD1FE0">
            <w:pPr>
              <w:pStyle w:val="Tabletext"/>
              <w:jc w:val="center"/>
              <w:rPr>
                <w:lang w:val="en-GB"/>
              </w:rPr>
            </w:pPr>
            <w:r w:rsidRPr="003F0B58">
              <w:rPr>
                <w:lang w:val="en-GB"/>
              </w:rPr>
              <w:t>291.5 or 312.5, average</w:t>
            </w:r>
          </w:p>
        </w:tc>
        <w:tc>
          <w:tcPr>
            <w:tcW w:w="2338" w:type="dxa"/>
          </w:tcPr>
          <w:p w:rsidR="003F0B58" w:rsidRPr="003F0B58" w:rsidRDefault="003F0B58" w:rsidP="00DD1FE0">
            <w:pPr>
              <w:pStyle w:val="Tabletext"/>
              <w:jc w:val="center"/>
              <w:rPr>
                <w:lang w:val="en-GB"/>
              </w:rPr>
            </w:pPr>
            <w:r w:rsidRPr="003F0B58">
              <w:rPr>
                <w:lang w:val="en-GB"/>
              </w:rPr>
              <w:t>319, average</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Chirp bandwidth</w:t>
            </w:r>
          </w:p>
        </w:tc>
        <w:tc>
          <w:tcPr>
            <w:tcW w:w="2337" w:type="dxa"/>
          </w:tcPr>
          <w:p w:rsidR="003F0B58" w:rsidRPr="003F0B58" w:rsidRDefault="003F0B58" w:rsidP="00DD1FE0">
            <w:pPr>
              <w:pStyle w:val="Tabletext"/>
              <w:jc w:val="center"/>
              <w:rPr>
                <w:lang w:val="en-GB"/>
              </w:rPr>
            </w:pPr>
            <w:r w:rsidRPr="003F0B58">
              <w:rPr>
                <w:lang w:val="en-GB"/>
              </w:rPr>
              <w:t>n/a</w:t>
            </w:r>
          </w:p>
        </w:tc>
        <w:tc>
          <w:tcPr>
            <w:tcW w:w="2338" w:type="dxa"/>
          </w:tcPr>
          <w:p w:rsidR="003F0B58" w:rsidRPr="003F0B58" w:rsidRDefault="003F0B58" w:rsidP="00DD1FE0">
            <w:pPr>
              <w:pStyle w:val="Tabletext"/>
              <w:jc w:val="center"/>
              <w:rPr>
                <w:lang w:val="en-GB"/>
              </w:rPr>
            </w:pPr>
            <w:r w:rsidRPr="003F0B58">
              <w:rPr>
                <w:lang w:val="en-GB"/>
              </w:rPr>
              <w:t>770 kHz for both pulse widths</w:t>
            </w:r>
          </w:p>
        </w:tc>
        <w:tc>
          <w:tcPr>
            <w:tcW w:w="2338" w:type="dxa"/>
          </w:tcPr>
          <w:p w:rsidR="003F0B58" w:rsidRPr="003F0B58" w:rsidRDefault="003F0B58" w:rsidP="00DD1FE0">
            <w:pPr>
              <w:pStyle w:val="Tabletext"/>
              <w:jc w:val="center"/>
              <w:rPr>
                <w:lang w:val="en-GB"/>
              </w:rPr>
            </w:pPr>
            <w:r w:rsidRPr="003F0B58">
              <w:rPr>
                <w:lang w:val="en-GB"/>
              </w:rPr>
              <w:t>1.2 MHz for long pulse</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 xml:space="preserve">Phase-coded sub-pulse width </w:t>
            </w:r>
            <w:r w:rsidR="005D02A4">
              <w:rPr>
                <w:lang w:val="en-GB"/>
              </w:rPr>
              <w:t>(</w:t>
            </w:r>
            <w:r w:rsidRPr="003F0B58">
              <w:rPr>
                <w:lang w:val="en-GB"/>
              </w:rPr>
              <w:t>µs</w:t>
            </w:r>
            <w:r w:rsidR="005D02A4">
              <w:rPr>
                <w:lang w:val="en-GB"/>
              </w:rPr>
              <w:t>)</w:t>
            </w:r>
          </w:p>
        </w:tc>
        <w:tc>
          <w:tcPr>
            <w:tcW w:w="2337" w:type="dxa"/>
          </w:tcPr>
          <w:p w:rsidR="003F0B58" w:rsidRPr="003F0B58" w:rsidRDefault="003F0B58" w:rsidP="00DD1FE0">
            <w:pPr>
              <w:pStyle w:val="Tabletext"/>
              <w:jc w:val="center"/>
              <w:rPr>
                <w:lang w:val="en-GB"/>
              </w:rPr>
            </w:pPr>
            <w:r w:rsidRPr="003F0B58">
              <w:rPr>
                <w:lang w:val="en-GB"/>
              </w:rPr>
              <w:t>n/a</w:t>
            </w:r>
          </w:p>
        </w:tc>
        <w:tc>
          <w:tcPr>
            <w:tcW w:w="2338" w:type="dxa"/>
          </w:tcPr>
          <w:p w:rsidR="003F0B58" w:rsidRPr="003F0B58" w:rsidRDefault="003F0B58" w:rsidP="00DD1FE0">
            <w:pPr>
              <w:pStyle w:val="Tabletext"/>
              <w:jc w:val="center"/>
              <w:rPr>
                <w:lang w:val="en-GB"/>
              </w:rPr>
            </w:pPr>
            <w:r w:rsidRPr="003F0B58">
              <w:rPr>
                <w:lang w:val="en-GB"/>
              </w:rPr>
              <w:t>n/a</w:t>
            </w:r>
          </w:p>
        </w:tc>
        <w:tc>
          <w:tcPr>
            <w:tcW w:w="2338" w:type="dxa"/>
          </w:tcPr>
          <w:p w:rsidR="003F0B58" w:rsidRPr="003F0B58" w:rsidRDefault="003F0B58" w:rsidP="00DD1FE0">
            <w:pPr>
              <w:pStyle w:val="Tabletext"/>
              <w:jc w:val="center"/>
              <w:rPr>
                <w:lang w:val="en-GB"/>
              </w:rPr>
            </w:pPr>
            <w:r w:rsidRPr="003F0B58">
              <w:rPr>
                <w:lang w:val="en-GB"/>
              </w:rPr>
              <w:t>n/a</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Compression ratio</w:t>
            </w:r>
          </w:p>
        </w:tc>
        <w:tc>
          <w:tcPr>
            <w:tcW w:w="2337" w:type="dxa"/>
          </w:tcPr>
          <w:p w:rsidR="003F0B58" w:rsidRPr="003F0B58" w:rsidRDefault="003F0B58" w:rsidP="00DD1FE0">
            <w:pPr>
              <w:pStyle w:val="Tabletext"/>
              <w:jc w:val="center"/>
              <w:rPr>
                <w:lang w:val="en-GB"/>
              </w:rPr>
            </w:pPr>
            <w:r w:rsidRPr="003F0B58">
              <w:rPr>
                <w:lang w:val="en-GB"/>
              </w:rPr>
              <w:t>n/a</w:t>
            </w:r>
          </w:p>
        </w:tc>
        <w:tc>
          <w:tcPr>
            <w:tcW w:w="2338" w:type="dxa"/>
          </w:tcPr>
          <w:p w:rsidR="003F0B58" w:rsidRPr="003F0B58" w:rsidRDefault="003F0B58" w:rsidP="00DD1FE0">
            <w:pPr>
              <w:pStyle w:val="Tabletext"/>
              <w:jc w:val="center"/>
              <w:rPr>
                <w:lang w:val="en-GB"/>
              </w:rPr>
            </w:pPr>
            <w:r w:rsidRPr="003F0B58">
              <w:rPr>
                <w:lang w:val="en-GB"/>
              </w:rPr>
              <w:t>68.3:1 and 45.2:1</w:t>
            </w:r>
          </w:p>
        </w:tc>
        <w:tc>
          <w:tcPr>
            <w:tcW w:w="2338" w:type="dxa"/>
          </w:tcPr>
          <w:p w:rsidR="003F0B58" w:rsidRPr="003F0B58" w:rsidRDefault="003F0B58" w:rsidP="00DD1FE0">
            <w:pPr>
              <w:pStyle w:val="Tabletext"/>
              <w:jc w:val="center"/>
              <w:rPr>
                <w:lang w:val="en-GB"/>
              </w:rPr>
            </w:pPr>
            <w:r w:rsidRPr="003F0B58">
              <w:rPr>
                <w:lang w:val="en-GB"/>
              </w:rPr>
              <w:t>150:1 and 23:1</w:t>
            </w:r>
          </w:p>
        </w:tc>
      </w:tr>
      <w:tr w:rsidR="003F0B58" w:rsidRPr="003F0B58" w:rsidTr="003F0B58">
        <w:trPr>
          <w:cantSplit/>
          <w:jc w:val="center"/>
        </w:trPr>
        <w:tc>
          <w:tcPr>
            <w:tcW w:w="2545" w:type="dxa"/>
          </w:tcPr>
          <w:p w:rsidR="003F0B58" w:rsidRPr="003F0B58" w:rsidRDefault="003F0B58" w:rsidP="00DD1FE0">
            <w:pPr>
              <w:pStyle w:val="Tabletext"/>
              <w:jc w:val="left"/>
              <w:rPr>
                <w:lang w:val="de-CH"/>
              </w:rPr>
            </w:pPr>
            <w:r w:rsidRPr="003F0B58">
              <w:rPr>
                <w:lang w:val="de-CH"/>
              </w:rPr>
              <w:t xml:space="preserve">RF emission bandwidth (3 dB) </w:t>
            </w:r>
            <w:r w:rsidR="005D02A4">
              <w:rPr>
                <w:lang w:val="de-CH"/>
              </w:rPr>
              <w:t>(</w:t>
            </w:r>
            <w:r w:rsidRPr="003F0B58">
              <w:rPr>
                <w:lang w:val="de-CH"/>
              </w:rPr>
              <w:t>MHz</w:t>
            </w:r>
            <w:r w:rsidR="005D02A4">
              <w:rPr>
                <w:lang w:val="de-CH"/>
              </w:rPr>
              <w:t>)</w:t>
            </w:r>
          </w:p>
        </w:tc>
        <w:tc>
          <w:tcPr>
            <w:tcW w:w="2337" w:type="dxa"/>
          </w:tcPr>
          <w:p w:rsidR="003F0B58" w:rsidRPr="003F0B58" w:rsidRDefault="003F0B58" w:rsidP="00DD1FE0">
            <w:pPr>
              <w:pStyle w:val="Tabletext"/>
              <w:jc w:val="center"/>
              <w:rPr>
                <w:lang w:val="en-GB"/>
              </w:rPr>
            </w:pPr>
            <w:r w:rsidRPr="003F0B58">
              <w:rPr>
                <w:lang w:val="en-GB"/>
              </w:rPr>
              <w:t>0.5</w:t>
            </w:r>
          </w:p>
        </w:tc>
        <w:tc>
          <w:tcPr>
            <w:tcW w:w="2338" w:type="dxa"/>
          </w:tcPr>
          <w:p w:rsidR="003F0B58" w:rsidRPr="003F0B58" w:rsidRDefault="003F0B58" w:rsidP="00DD1FE0">
            <w:pPr>
              <w:pStyle w:val="Tabletext"/>
              <w:jc w:val="center"/>
              <w:rPr>
                <w:lang w:val="en-GB"/>
              </w:rPr>
            </w:pPr>
            <w:r w:rsidRPr="003F0B58">
              <w:rPr>
                <w:lang w:val="en-GB"/>
              </w:rPr>
              <w:t>1.09</w:t>
            </w:r>
          </w:p>
        </w:tc>
        <w:tc>
          <w:tcPr>
            <w:tcW w:w="2338" w:type="dxa"/>
          </w:tcPr>
          <w:p w:rsidR="003F0B58" w:rsidRPr="003F0B58" w:rsidRDefault="003F0B58" w:rsidP="00DD1FE0">
            <w:pPr>
              <w:pStyle w:val="Tabletext"/>
              <w:jc w:val="center"/>
              <w:rPr>
                <w:lang w:val="en-GB"/>
              </w:rPr>
            </w:pPr>
            <w:r w:rsidRPr="003F0B58">
              <w:rPr>
                <w:lang w:val="en-GB"/>
              </w:rPr>
              <w:t>1.2 MHz</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Output device</w:t>
            </w:r>
          </w:p>
        </w:tc>
        <w:tc>
          <w:tcPr>
            <w:tcW w:w="2337" w:type="dxa"/>
          </w:tcPr>
          <w:p w:rsidR="003F0B58" w:rsidRPr="003F0B58" w:rsidRDefault="003F0B58" w:rsidP="00DD1FE0">
            <w:pPr>
              <w:pStyle w:val="Tabletext"/>
              <w:jc w:val="center"/>
              <w:rPr>
                <w:lang w:val="en-GB"/>
              </w:rPr>
            </w:pPr>
            <w:r w:rsidRPr="003F0B58">
              <w:rPr>
                <w:lang w:val="en-GB"/>
              </w:rPr>
              <w:t>Klystron</w:t>
            </w:r>
          </w:p>
        </w:tc>
        <w:tc>
          <w:tcPr>
            <w:tcW w:w="2338" w:type="dxa"/>
          </w:tcPr>
          <w:p w:rsidR="003F0B58" w:rsidRPr="003F0B58" w:rsidRDefault="003F0B58" w:rsidP="00DD1FE0">
            <w:pPr>
              <w:pStyle w:val="Tabletext"/>
              <w:jc w:val="center"/>
              <w:rPr>
                <w:lang w:val="en-GB"/>
              </w:rPr>
            </w:pPr>
            <w:r w:rsidRPr="003F0B58">
              <w:rPr>
                <w:lang w:val="en-GB"/>
              </w:rPr>
              <w:t>Transistor</w:t>
            </w:r>
          </w:p>
        </w:tc>
        <w:tc>
          <w:tcPr>
            <w:tcW w:w="2338" w:type="dxa"/>
          </w:tcPr>
          <w:p w:rsidR="003F0B58" w:rsidRPr="003F0B58" w:rsidRDefault="003F0B58" w:rsidP="00DD1FE0">
            <w:pPr>
              <w:pStyle w:val="Tabletext"/>
              <w:jc w:val="center"/>
              <w:rPr>
                <w:lang w:val="en-GB"/>
              </w:rPr>
            </w:pPr>
            <w:r w:rsidRPr="003F0B58">
              <w:rPr>
                <w:lang w:val="en-GB"/>
              </w:rPr>
              <w:t>Transistor</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Antenna type</w:t>
            </w:r>
          </w:p>
        </w:tc>
        <w:tc>
          <w:tcPr>
            <w:tcW w:w="2337" w:type="dxa"/>
          </w:tcPr>
          <w:p w:rsidR="003F0B58" w:rsidRPr="003F0B58" w:rsidRDefault="003F0B58" w:rsidP="00DD1FE0">
            <w:pPr>
              <w:pStyle w:val="Tabletext"/>
              <w:jc w:val="center"/>
              <w:rPr>
                <w:lang w:val="en-GB"/>
              </w:rPr>
            </w:pPr>
            <w:r w:rsidRPr="003F0B58">
              <w:rPr>
                <w:lang w:val="en-GB"/>
              </w:rPr>
              <w:t>Horn-fed reflector</w:t>
            </w:r>
          </w:p>
        </w:tc>
        <w:tc>
          <w:tcPr>
            <w:tcW w:w="2338" w:type="dxa"/>
          </w:tcPr>
          <w:p w:rsidR="003F0B58" w:rsidRPr="003F0B58" w:rsidRDefault="003F0B58" w:rsidP="00DD1FE0">
            <w:pPr>
              <w:pStyle w:val="Tabletext"/>
              <w:jc w:val="center"/>
              <w:rPr>
                <w:lang w:val="en-GB"/>
              </w:rPr>
            </w:pPr>
            <w:r w:rsidRPr="003F0B58">
              <w:rPr>
                <w:lang w:val="en-GB"/>
              </w:rPr>
              <w:t>Stack beam reflector</w:t>
            </w:r>
          </w:p>
        </w:tc>
        <w:tc>
          <w:tcPr>
            <w:tcW w:w="2338" w:type="dxa"/>
          </w:tcPr>
          <w:p w:rsidR="003F0B58" w:rsidRPr="003F0B58" w:rsidRDefault="003F0B58" w:rsidP="00DD1FE0">
            <w:pPr>
              <w:pStyle w:val="Tabletext"/>
              <w:jc w:val="center"/>
              <w:rPr>
                <w:lang w:val="en-GB"/>
              </w:rPr>
            </w:pPr>
            <w:r w:rsidRPr="003F0B58">
              <w:rPr>
                <w:lang w:val="en-GB"/>
              </w:rPr>
              <w:t>Horn-fed reflector</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Antenna polarization</w:t>
            </w:r>
          </w:p>
        </w:tc>
        <w:tc>
          <w:tcPr>
            <w:tcW w:w="2337" w:type="dxa"/>
          </w:tcPr>
          <w:p w:rsidR="003F0B58" w:rsidRPr="003F0B58" w:rsidRDefault="003F0B58" w:rsidP="00DD1FE0">
            <w:pPr>
              <w:pStyle w:val="Tabletext"/>
              <w:jc w:val="center"/>
              <w:rPr>
                <w:lang w:val="en-GB"/>
              </w:rPr>
            </w:pPr>
            <w:r w:rsidRPr="003F0B58">
              <w:rPr>
                <w:lang w:val="en-GB"/>
              </w:rPr>
              <w:t>H, V, LHCP, RHCP</w:t>
            </w:r>
          </w:p>
        </w:tc>
        <w:tc>
          <w:tcPr>
            <w:tcW w:w="2338" w:type="dxa"/>
          </w:tcPr>
          <w:p w:rsidR="003F0B58" w:rsidRPr="003F0B58" w:rsidRDefault="003F0B58" w:rsidP="00DD1FE0">
            <w:pPr>
              <w:pStyle w:val="Tabletext"/>
              <w:jc w:val="center"/>
              <w:rPr>
                <w:lang w:val="en-GB"/>
              </w:rPr>
            </w:pPr>
            <w:r w:rsidRPr="003F0B58">
              <w:rPr>
                <w:lang w:val="en-GB"/>
              </w:rPr>
              <w:t>Vertical, Circular</w:t>
            </w:r>
          </w:p>
        </w:tc>
        <w:tc>
          <w:tcPr>
            <w:tcW w:w="2338" w:type="dxa"/>
          </w:tcPr>
          <w:p w:rsidR="003F0B58" w:rsidRPr="003F0B58" w:rsidRDefault="003F0B58" w:rsidP="00DD1FE0">
            <w:pPr>
              <w:pStyle w:val="Tabletext"/>
              <w:jc w:val="center"/>
              <w:rPr>
                <w:lang w:val="en-GB"/>
              </w:rPr>
            </w:pPr>
            <w:r w:rsidRPr="003F0B58">
              <w:rPr>
                <w:lang w:val="en-GB"/>
              </w:rPr>
              <w:t>RHCP; Vertical</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 xml:space="preserve">Antenna maximum gain </w:t>
            </w:r>
            <w:r w:rsidR="005D02A4">
              <w:rPr>
                <w:lang w:val="en-GB"/>
              </w:rPr>
              <w:t>(</w:t>
            </w:r>
            <w:r w:rsidRPr="003F0B58">
              <w:rPr>
                <w:lang w:val="en-GB"/>
              </w:rPr>
              <w:t>dBi</w:t>
            </w:r>
            <w:r w:rsidR="005D02A4">
              <w:rPr>
                <w:lang w:val="en-GB"/>
              </w:rPr>
              <w:t>)</w:t>
            </w:r>
          </w:p>
        </w:tc>
        <w:tc>
          <w:tcPr>
            <w:tcW w:w="2337" w:type="dxa"/>
          </w:tcPr>
          <w:p w:rsidR="003F0B58" w:rsidRPr="003F0B58" w:rsidRDefault="003F0B58" w:rsidP="00DD1FE0">
            <w:pPr>
              <w:pStyle w:val="Tabletext"/>
              <w:jc w:val="center"/>
              <w:rPr>
                <w:lang w:val="en-GB"/>
              </w:rPr>
            </w:pPr>
            <w:r w:rsidRPr="003F0B58">
              <w:rPr>
                <w:lang w:val="en-GB"/>
              </w:rPr>
              <w:t>34.5, transmit</w:t>
            </w:r>
          </w:p>
          <w:p w:rsidR="003F0B58" w:rsidRPr="003F0B58" w:rsidRDefault="003F0B58" w:rsidP="00DD1FE0">
            <w:pPr>
              <w:pStyle w:val="Tabletext"/>
              <w:jc w:val="center"/>
              <w:rPr>
                <w:lang w:val="en-GB"/>
              </w:rPr>
            </w:pPr>
            <w:r w:rsidRPr="003F0B58">
              <w:rPr>
                <w:lang w:val="en-GB"/>
              </w:rPr>
              <w:t>33.5, receive</w:t>
            </w:r>
          </w:p>
        </w:tc>
        <w:tc>
          <w:tcPr>
            <w:tcW w:w="2338" w:type="dxa"/>
          </w:tcPr>
          <w:p w:rsidR="003F0B58" w:rsidRPr="003F0B58" w:rsidRDefault="003F0B58" w:rsidP="00DD1FE0">
            <w:pPr>
              <w:pStyle w:val="Tabletext"/>
              <w:jc w:val="center"/>
              <w:rPr>
                <w:lang w:val="en-GB"/>
              </w:rPr>
            </w:pPr>
            <w:r w:rsidRPr="003F0B58">
              <w:rPr>
                <w:lang w:val="en-GB"/>
              </w:rPr>
              <w:t>32.4-34.2, transmit</w:t>
            </w:r>
          </w:p>
          <w:p w:rsidR="003F0B58" w:rsidRPr="003F0B58" w:rsidRDefault="003F0B58" w:rsidP="00DD1FE0">
            <w:pPr>
              <w:pStyle w:val="Tabletext"/>
              <w:jc w:val="center"/>
              <w:rPr>
                <w:lang w:val="en-GB"/>
              </w:rPr>
            </w:pPr>
            <w:r w:rsidRPr="003F0B58">
              <w:rPr>
                <w:lang w:val="en-GB"/>
              </w:rPr>
              <w:t>33.8-40.9, receive</w:t>
            </w:r>
          </w:p>
        </w:tc>
        <w:tc>
          <w:tcPr>
            <w:tcW w:w="2338" w:type="dxa"/>
          </w:tcPr>
          <w:p w:rsidR="003F0B58" w:rsidRPr="003F0B58" w:rsidRDefault="003F0B58" w:rsidP="00DD1FE0">
            <w:pPr>
              <w:pStyle w:val="Tabletext"/>
              <w:jc w:val="center"/>
              <w:rPr>
                <w:lang w:val="en-GB"/>
              </w:rPr>
            </w:pPr>
            <w:r w:rsidRPr="003F0B58">
              <w:rPr>
                <w:lang w:val="en-GB"/>
              </w:rPr>
              <w:t>34.5</w:t>
            </w:r>
          </w:p>
        </w:tc>
      </w:tr>
    </w:tbl>
    <w:p w:rsidR="005D02A4" w:rsidRPr="003F0B58" w:rsidRDefault="005D02A4" w:rsidP="000E3E9F">
      <w:pPr>
        <w:pStyle w:val="TableNo"/>
        <w:rPr>
          <w:lang w:val="en-GB"/>
        </w:rPr>
      </w:pPr>
      <w:r w:rsidRPr="003F0B58">
        <w:rPr>
          <w:lang w:val="en-GB"/>
        </w:rPr>
        <w:lastRenderedPageBreak/>
        <w:t>T</w:t>
      </w:r>
      <w:r>
        <w:rPr>
          <w:lang w:val="en-GB"/>
        </w:rPr>
        <w:t>ABLE</w:t>
      </w:r>
      <w:r w:rsidRPr="003F0B58">
        <w:rPr>
          <w:lang w:val="en-GB"/>
        </w:rPr>
        <w:t xml:space="preserve"> </w:t>
      </w:r>
      <w:r w:rsidR="000E3E9F">
        <w:rPr>
          <w:lang w:val="en-GB"/>
        </w:rPr>
        <w:t>5</w:t>
      </w:r>
      <w:r>
        <w:rPr>
          <w:lang w:val="en-GB"/>
        </w:rPr>
        <w:t xml:space="preserve"> </w:t>
      </w:r>
      <w:r w:rsidRPr="005D02A4">
        <w:rPr>
          <w:i/>
          <w:iCs/>
          <w:lang w:val="en-GB"/>
        </w:rPr>
        <w:t>(end)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5"/>
        <w:gridCol w:w="2337"/>
        <w:gridCol w:w="2338"/>
        <w:gridCol w:w="2338"/>
      </w:tblGrid>
      <w:tr w:rsidR="005D02A4" w:rsidRPr="003F0B58" w:rsidTr="005D02A4">
        <w:trPr>
          <w:cantSplit/>
          <w:jc w:val="center"/>
        </w:trPr>
        <w:tc>
          <w:tcPr>
            <w:tcW w:w="2545" w:type="dxa"/>
            <w:tcBorders>
              <w:top w:val="single" w:sz="4" w:space="0" w:color="auto"/>
              <w:left w:val="single" w:sz="4" w:space="0" w:color="auto"/>
              <w:bottom w:val="single" w:sz="4" w:space="0" w:color="auto"/>
              <w:right w:val="single" w:sz="4" w:space="0" w:color="auto"/>
            </w:tcBorders>
          </w:tcPr>
          <w:p w:rsidR="005D02A4" w:rsidRPr="005D02A4" w:rsidRDefault="005D02A4" w:rsidP="005D02A4">
            <w:pPr>
              <w:pStyle w:val="Tablehead"/>
              <w:rPr>
                <w:lang w:val="en-GB"/>
              </w:rPr>
            </w:pPr>
            <w:r w:rsidRPr="005D02A4">
              <w:rPr>
                <w:lang w:val="en-GB"/>
              </w:rPr>
              <w:t>Parameters</w:t>
            </w:r>
          </w:p>
        </w:tc>
        <w:tc>
          <w:tcPr>
            <w:tcW w:w="2337" w:type="dxa"/>
            <w:tcBorders>
              <w:top w:val="single" w:sz="4" w:space="0" w:color="auto"/>
              <w:left w:val="single" w:sz="4" w:space="0" w:color="auto"/>
              <w:bottom w:val="single" w:sz="4" w:space="0" w:color="auto"/>
              <w:right w:val="single" w:sz="4" w:space="0" w:color="auto"/>
            </w:tcBorders>
          </w:tcPr>
          <w:p w:rsidR="005D02A4" w:rsidRPr="005D02A4" w:rsidRDefault="005D02A4" w:rsidP="005D02A4">
            <w:pPr>
              <w:pStyle w:val="Tablehead"/>
              <w:rPr>
                <w:lang w:val="en-GB"/>
              </w:rPr>
            </w:pPr>
            <w:r w:rsidRPr="005D02A4">
              <w:rPr>
                <w:lang w:val="en-GB"/>
              </w:rPr>
              <w:t>Radar 1 (system 1)</w:t>
            </w:r>
          </w:p>
        </w:tc>
        <w:tc>
          <w:tcPr>
            <w:tcW w:w="2338" w:type="dxa"/>
            <w:tcBorders>
              <w:top w:val="single" w:sz="4" w:space="0" w:color="auto"/>
              <w:left w:val="single" w:sz="4" w:space="0" w:color="auto"/>
              <w:bottom w:val="single" w:sz="4" w:space="0" w:color="auto"/>
              <w:right w:val="single" w:sz="4" w:space="0" w:color="auto"/>
            </w:tcBorders>
          </w:tcPr>
          <w:p w:rsidR="005D02A4" w:rsidRPr="005D02A4" w:rsidRDefault="005D02A4" w:rsidP="005D02A4">
            <w:pPr>
              <w:pStyle w:val="Tablehead"/>
              <w:rPr>
                <w:lang w:val="en-GB"/>
              </w:rPr>
            </w:pPr>
            <w:r w:rsidRPr="005D02A4">
              <w:rPr>
                <w:lang w:val="en-GB"/>
              </w:rPr>
              <w:t>Radar 2 (system 2)</w:t>
            </w:r>
          </w:p>
        </w:tc>
        <w:tc>
          <w:tcPr>
            <w:tcW w:w="2338" w:type="dxa"/>
            <w:tcBorders>
              <w:top w:val="single" w:sz="4" w:space="0" w:color="auto"/>
              <w:left w:val="single" w:sz="4" w:space="0" w:color="auto"/>
              <w:bottom w:val="single" w:sz="4" w:space="0" w:color="auto"/>
              <w:right w:val="single" w:sz="4" w:space="0" w:color="auto"/>
            </w:tcBorders>
          </w:tcPr>
          <w:p w:rsidR="005D02A4" w:rsidRPr="005D02A4" w:rsidRDefault="005D02A4" w:rsidP="005D02A4">
            <w:pPr>
              <w:pStyle w:val="Tablehead"/>
              <w:rPr>
                <w:lang w:val="en-GB"/>
              </w:rPr>
            </w:pPr>
            <w:r w:rsidRPr="005D02A4">
              <w:rPr>
                <w:lang w:val="en-GB"/>
              </w:rPr>
              <w:t>Radar 8 (system 8)</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 xml:space="preserve">Antenna elevation beamwidth </w:t>
            </w:r>
            <w:r w:rsidR="005D02A4">
              <w:rPr>
                <w:lang w:val="en-GB"/>
              </w:rPr>
              <w:t>(</w:t>
            </w:r>
            <w:r w:rsidRPr="003F0B58">
              <w:rPr>
                <w:lang w:val="en-GB"/>
              </w:rPr>
              <w:t>degrees</w:t>
            </w:r>
            <w:r w:rsidR="005D02A4">
              <w:rPr>
                <w:lang w:val="en-GB"/>
              </w:rPr>
              <w:t>)</w:t>
            </w:r>
          </w:p>
        </w:tc>
        <w:tc>
          <w:tcPr>
            <w:tcW w:w="2337" w:type="dxa"/>
          </w:tcPr>
          <w:p w:rsidR="003F0B58" w:rsidRPr="003F0B58" w:rsidRDefault="003F0B58" w:rsidP="00DD1FE0">
            <w:pPr>
              <w:pStyle w:val="Tabletext"/>
              <w:jc w:val="center"/>
              <w:rPr>
                <w:lang w:val="en-GB"/>
              </w:rPr>
            </w:pPr>
            <w:r w:rsidRPr="003F0B58">
              <w:rPr>
                <w:lang w:val="en-GB"/>
              </w:rPr>
              <w:t>3.6 shaped to 44</w:t>
            </w:r>
          </w:p>
        </w:tc>
        <w:tc>
          <w:tcPr>
            <w:tcW w:w="2338" w:type="dxa"/>
          </w:tcPr>
          <w:p w:rsidR="003F0B58" w:rsidRPr="003F0B58" w:rsidRDefault="003F0B58" w:rsidP="00DD1FE0">
            <w:pPr>
              <w:pStyle w:val="Tabletext"/>
              <w:jc w:val="center"/>
              <w:rPr>
                <w:lang w:val="en-GB"/>
              </w:rPr>
            </w:pPr>
            <w:r w:rsidRPr="003F0B58">
              <w:rPr>
                <w:lang w:val="en-GB"/>
              </w:rPr>
              <w:t>3.63-5.61, transmit</w:t>
            </w:r>
          </w:p>
          <w:p w:rsidR="003F0B58" w:rsidRPr="003F0B58" w:rsidRDefault="003F0B58" w:rsidP="00DD1FE0">
            <w:pPr>
              <w:pStyle w:val="Tabletext"/>
              <w:jc w:val="center"/>
              <w:rPr>
                <w:lang w:val="en-GB"/>
              </w:rPr>
            </w:pPr>
            <w:r w:rsidRPr="003F0B58">
              <w:rPr>
                <w:lang w:val="en-GB"/>
              </w:rPr>
              <w:t>2.02-8.79, receiver</w:t>
            </w:r>
          </w:p>
        </w:tc>
        <w:tc>
          <w:tcPr>
            <w:tcW w:w="2338" w:type="dxa"/>
          </w:tcPr>
          <w:p w:rsidR="003F0B58" w:rsidRPr="003F0B58" w:rsidRDefault="003F0B58" w:rsidP="00DD1FE0">
            <w:pPr>
              <w:pStyle w:val="Tabletext"/>
              <w:jc w:val="center"/>
              <w:rPr>
                <w:lang w:val="en-GB"/>
              </w:rPr>
            </w:pPr>
            <w:r w:rsidRPr="003F0B58">
              <w:rPr>
                <w:lang w:val="en-GB"/>
              </w:rPr>
              <w:t xml:space="preserve">3.7 shaped to 44 </w:t>
            </w:r>
            <w:r w:rsidRPr="003F0B58">
              <w:rPr>
                <w:lang w:val="en-GB"/>
              </w:rPr>
              <w:br/>
              <w:t>(cosecant squared)</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 xml:space="preserve">Antenna azimuth beamwidth </w:t>
            </w:r>
            <w:r w:rsidR="005D02A4">
              <w:rPr>
                <w:lang w:val="en-GB"/>
              </w:rPr>
              <w:t>(</w:t>
            </w:r>
            <w:r w:rsidRPr="003F0B58">
              <w:rPr>
                <w:lang w:val="en-GB"/>
              </w:rPr>
              <w:t>degrees</w:t>
            </w:r>
            <w:r w:rsidR="005D02A4">
              <w:rPr>
                <w:lang w:val="en-GB"/>
              </w:rPr>
              <w:t>)</w:t>
            </w:r>
          </w:p>
        </w:tc>
        <w:tc>
          <w:tcPr>
            <w:tcW w:w="2337" w:type="dxa"/>
          </w:tcPr>
          <w:p w:rsidR="003F0B58" w:rsidRPr="003F0B58" w:rsidRDefault="003F0B58" w:rsidP="00DD1FE0">
            <w:pPr>
              <w:pStyle w:val="Tabletext"/>
              <w:jc w:val="center"/>
              <w:rPr>
                <w:lang w:val="en-GB"/>
              </w:rPr>
            </w:pPr>
            <w:r w:rsidRPr="003F0B58">
              <w:rPr>
                <w:lang w:val="en-GB"/>
              </w:rPr>
              <w:t>1.2</w:t>
            </w:r>
          </w:p>
        </w:tc>
        <w:tc>
          <w:tcPr>
            <w:tcW w:w="2338" w:type="dxa"/>
          </w:tcPr>
          <w:p w:rsidR="003F0B58" w:rsidRPr="003F0B58" w:rsidRDefault="003F0B58" w:rsidP="00DD1FE0">
            <w:pPr>
              <w:pStyle w:val="Tabletext"/>
              <w:jc w:val="center"/>
              <w:rPr>
                <w:lang w:val="en-GB"/>
              </w:rPr>
            </w:pPr>
            <w:r w:rsidRPr="003F0B58">
              <w:rPr>
                <w:lang w:val="en-GB"/>
              </w:rPr>
              <w:t>1.4</w:t>
            </w:r>
          </w:p>
        </w:tc>
        <w:tc>
          <w:tcPr>
            <w:tcW w:w="2338" w:type="dxa"/>
          </w:tcPr>
          <w:p w:rsidR="003F0B58" w:rsidRPr="003F0B58" w:rsidRDefault="003F0B58" w:rsidP="00DD1FE0">
            <w:pPr>
              <w:pStyle w:val="Tabletext"/>
              <w:jc w:val="center"/>
              <w:rPr>
                <w:lang w:val="en-GB"/>
              </w:rPr>
            </w:pPr>
            <w:r w:rsidRPr="003F0B58">
              <w:rPr>
                <w:lang w:val="en-GB"/>
              </w:rPr>
              <w:t>1.2</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Antenna horizontal scan rate (rpm)</w:t>
            </w:r>
          </w:p>
        </w:tc>
        <w:tc>
          <w:tcPr>
            <w:tcW w:w="2337" w:type="dxa"/>
          </w:tcPr>
          <w:p w:rsidR="003F0B58" w:rsidRPr="003F0B58" w:rsidRDefault="003F0B58" w:rsidP="00DD1FE0">
            <w:pPr>
              <w:pStyle w:val="Tabletext"/>
              <w:jc w:val="center"/>
              <w:rPr>
                <w:lang w:val="en-GB"/>
              </w:rPr>
            </w:pPr>
            <w:r w:rsidRPr="003F0B58">
              <w:rPr>
                <w:lang w:val="en-GB"/>
              </w:rPr>
              <w:t>360º mechanical at 5 rpm</w:t>
            </w:r>
          </w:p>
        </w:tc>
        <w:tc>
          <w:tcPr>
            <w:tcW w:w="2338" w:type="dxa"/>
          </w:tcPr>
          <w:p w:rsidR="003F0B58" w:rsidRPr="003F0B58" w:rsidRDefault="003F0B58" w:rsidP="00DD1FE0">
            <w:pPr>
              <w:pStyle w:val="Tabletext"/>
              <w:jc w:val="center"/>
              <w:rPr>
                <w:lang w:val="en-GB"/>
              </w:rPr>
            </w:pPr>
            <w:r w:rsidRPr="003F0B58">
              <w:rPr>
                <w:lang w:val="en-GB"/>
              </w:rPr>
              <w:t>360º mechanical at 5 rpm</w:t>
            </w:r>
          </w:p>
        </w:tc>
        <w:tc>
          <w:tcPr>
            <w:tcW w:w="2338" w:type="dxa"/>
          </w:tcPr>
          <w:p w:rsidR="003F0B58" w:rsidRPr="003F0B58" w:rsidRDefault="003F0B58" w:rsidP="00DD1FE0">
            <w:pPr>
              <w:pStyle w:val="Tabletext"/>
              <w:jc w:val="center"/>
              <w:rPr>
                <w:lang w:val="en-GB"/>
              </w:rPr>
            </w:pPr>
            <w:r w:rsidRPr="003F0B58">
              <w:rPr>
                <w:lang w:val="en-GB"/>
              </w:rPr>
              <w:t>360º mechanical at 5 rpm</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 xml:space="preserve">Antenna vertical scan rate </w:t>
            </w:r>
            <w:r w:rsidR="005D02A4">
              <w:rPr>
                <w:lang w:val="en-GB"/>
              </w:rPr>
              <w:t>(</w:t>
            </w:r>
            <w:r w:rsidRPr="003F0B58">
              <w:rPr>
                <w:lang w:val="en-GB"/>
              </w:rPr>
              <w:t>degrees</w:t>
            </w:r>
            <w:r w:rsidR="005D02A4">
              <w:rPr>
                <w:lang w:val="en-GB"/>
              </w:rPr>
              <w:t>)</w:t>
            </w:r>
          </w:p>
        </w:tc>
        <w:tc>
          <w:tcPr>
            <w:tcW w:w="2337" w:type="dxa"/>
          </w:tcPr>
          <w:p w:rsidR="003F0B58" w:rsidRPr="003F0B58" w:rsidRDefault="003F0B58" w:rsidP="00DD1FE0">
            <w:pPr>
              <w:pStyle w:val="Tabletext"/>
              <w:jc w:val="center"/>
              <w:rPr>
                <w:lang w:val="en-GB"/>
              </w:rPr>
            </w:pPr>
            <w:r w:rsidRPr="003F0B58">
              <w:rPr>
                <w:lang w:val="en-GB"/>
              </w:rPr>
              <w:t>n/a</w:t>
            </w:r>
          </w:p>
        </w:tc>
        <w:tc>
          <w:tcPr>
            <w:tcW w:w="2338" w:type="dxa"/>
          </w:tcPr>
          <w:p w:rsidR="003F0B58" w:rsidRPr="003F0B58" w:rsidRDefault="003F0B58" w:rsidP="00DD1FE0">
            <w:pPr>
              <w:pStyle w:val="Tabletext"/>
              <w:jc w:val="center"/>
              <w:rPr>
                <w:lang w:val="en-GB"/>
              </w:rPr>
            </w:pPr>
            <w:r w:rsidRPr="003F0B58">
              <w:rPr>
                <w:lang w:val="en-GB"/>
              </w:rPr>
              <w:t xml:space="preserve">−7 to +30 in 12.8 or </w:t>
            </w:r>
            <w:r w:rsidRPr="003F0B58">
              <w:rPr>
                <w:lang w:val="en-GB"/>
              </w:rPr>
              <w:br/>
              <w:t>13.7 ms</w:t>
            </w:r>
          </w:p>
        </w:tc>
        <w:tc>
          <w:tcPr>
            <w:tcW w:w="2338" w:type="dxa"/>
          </w:tcPr>
          <w:p w:rsidR="003F0B58" w:rsidRPr="003F0B58" w:rsidRDefault="003F0B58" w:rsidP="00DD1FE0">
            <w:pPr>
              <w:pStyle w:val="Tabletext"/>
              <w:jc w:val="center"/>
              <w:rPr>
                <w:lang w:val="en-GB"/>
              </w:rPr>
            </w:pPr>
            <w:r w:rsidRPr="003F0B58">
              <w:rPr>
                <w:lang w:val="en-GB"/>
              </w:rPr>
              <w:t>n/a</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 xml:space="preserve">Receiver IF bandwidth </w:t>
            </w:r>
            <w:r w:rsidR="005D02A4">
              <w:rPr>
                <w:lang w:val="en-GB"/>
              </w:rPr>
              <w:t>(</w:t>
            </w:r>
            <w:r w:rsidRPr="003F0B58">
              <w:rPr>
                <w:lang w:val="en-GB"/>
              </w:rPr>
              <w:t>MHz</w:t>
            </w:r>
            <w:r w:rsidR="005D02A4">
              <w:rPr>
                <w:lang w:val="en-GB"/>
              </w:rPr>
              <w:t>)</w:t>
            </w:r>
          </w:p>
        </w:tc>
        <w:tc>
          <w:tcPr>
            <w:tcW w:w="2337" w:type="dxa"/>
          </w:tcPr>
          <w:p w:rsidR="003F0B58" w:rsidRPr="003F0B58" w:rsidRDefault="003F0B58" w:rsidP="00DD1FE0">
            <w:pPr>
              <w:pStyle w:val="Tabletext"/>
              <w:jc w:val="center"/>
              <w:rPr>
                <w:lang w:val="en-GB"/>
              </w:rPr>
            </w:pPr>
            <w:r w:rsidRPr="003F0B58">
              <w:rPr>
                <w:lang w:val="en-GB"/>
              </w:rPr>
              <w:t>0.78</w:t>
            </w:r>
          </w:p>
        </w:tc>
        <w:tc>
          <w:tcPr>
            <w:tcW w:w="2338" w:type="dxa"/>
          </w:tcPr>
          <w:p w:rsidR="003F0B58" w:rsidRPr="003F0B58" w:rsidRDefault="003F0B58" w:rsidP="00DD1FE0">
            <w:pPr>
              <w:pStyle w:val="Tabletext"/>
              <w:jc w:val="center"/>
              <w:rPr>
                <w:lang w:val="en-GB"/>
              </w:rPr>
            </w:pPr>
            <w:r w:rsidRPr="003F0B58">
              <w:rPr>
                <w:lang w:val="en-GB"/>
              </w:rPr>
              <w:t>0.69</w:t>
            </w:r>
          </w:p>
        </w:tc>
        <w:tc>
          <w:tcPr>
            <w:tcW w:w="2338" w:type="dxa"/>
          </w:tcPr>
          <w:p w:rsidR="003F0B58" w:rsidRPr="003F0B58" w:rsidRDefault="003F0B58" w:rsidP="00DD1FE0">
            <w:pPr>
              <w:pStyle w:val="Tabletext"/>
              <w:jc w:val="center"/>
              <w:rPr>
                <w:lang w:val="en-GB"/>
              </w:rPr>
            </w:pPr>
            <w:r w:rsidRPr="003F0B58">
              <w:rPr>
                <w:lang w:val="en-GB"/>
              </w:rPr>
              <w:t>1.2 MHz</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Receiver noise figure (dB)</w:t>
            </w:r>
          </w:p>
        </w:tc>
        <w:tc>
          <w:tcPr>
            <w:tcW w:w="2337" w:type="dxa"/>
          </w:tcPr>
          <w:p w:rsidR="003F0B58" w:rsidRPr="003F0B58" w:rsidRDefault="003F0B58" w:rsidP="00DD1FE0">
            <w:pPr>
              <w:pStyle w:val="Tabletext"/>
              <w:jc w:val="center"/>
              <w:rPr>
                <w:lang w:val="en-GB"/>
              </w:rPr>
            </w:pPr>
            <w:r w:rsidRPr="003F0B58">
              <w:rPr>
                <w:lang w:val="en-GB"/>
              </w:rPr>
              <w:t>2</w:t>
            </w:r>
          </w:p>
        </w:tc>
        <w:tc>
          <w:tcPr>
            <w:tcW w:w="2338" w:type="dxa"/>
          </w:tcPr>
          <w:p w:rsidR="003F0B58" w:rsidRPr="003F0B58" w:rsidRDefault="003F0B58" w:rsidP="00DD1FE0">
            <w:pPr>
              <w:pStyle w:val="Tabletext"/>
              <w:jc w:val="center"/>
              <w:rPr>
                <w:lang w:val="en-GB"/>
              </w:rPr>
            </w:pPr>
            <w:r w:rsidRPr="003F0B58">
              <w:rPr>
                <w:lang w:val="en-GB"/>
              </w:rPr>
              <w:t>2</w:t>
            </w:r>
          </w:p>
        </w:tc>
        <w:tc>
          <w:tcPr>
            <w:tcW w:w="2338" w:type="dxa"/>
          </w:tcPr>
          <w:p w:rsidR="003F0B58" w:rsidRPr="003F0B58" w:rsidRDefault="003F0B58" w:rsidP="00DD1FE0">
            <w:pPr>
              <w:pStyle w:val="Tabletext"/>
              <w:jc w:val="center"/>
              <w:rPr>
                <w:lang w:val="en-GB"/>
              </w:rPr>
            </w:pPr>
            <w:r w:rsidRPr="003F0B58">
              <w:rPr>
                <w:lang w:val="en-GB"/>
              </w:rPr>
              <w:t>3.2</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Platform type</w:t>
            </w:r>
          </w:p>
        </w:tc>
        <w:tc>
          <w:tcPr>
            <w:tcW w:w="2337" w:type="dxa"/>
          </w:tcPr>
          <w:p w:rsidR="003F0B58" w:rsidRPr="003F0B58" w:rsidRDefault="003F0B58" w:rsidP="00DD1FE0">
            <w:pPr>
              <w:pStyle w:val="Tabletext"/>
              <w:jc w:val="center"/>
              <w:rPr>
                <w:lang w:val="en-GB"/>
              </w:rPr>
            </w:pPr>
            <w:r w:rsidRPr="003F0B58">
              <w:rPr>
                <w:lang w:val="en-GB"/>
              </w:rPr>
              <w:t>Fixed</w:t>
            </w:r>
          </w:p>
        </w:tc>
        <w:tc>
          <w:tcPr>
            <w:tcW w:w="2338" w:type="dxa"/>
          </w:tcPr>
          <w:p w:rsidR="003F0B58" w:rsidRPr="003F0B58" w:rsidRDefault="003F0B58" w:rsidP="00DD1FE0">
            <w:pPr>
              <w:pStyle w:val="Tabletext"/>
              <w:jc w:val="center"/>
              <w:rPr>
                <w:lang w:val="en-GB"/>
              </w:rPr>
            </w:pPr>
            <w:r w:rsidRPr="003F0B58">
              <w:rPr>
                <w:lang w:val="en-GB"/>
              </w:rPr>
              <w:t>Fixed</w:t>
            </w:r>
          </w:p>
        </w:tc>
        <w:tc>
          <w:tcPr>
            <w:tcW w:w="2338" w:type="dxa"/>
          </w:tcPr>
          <w:p w:rsidR="003F0B58" w:rsidRPr="003F0B58" w:rsidRDefault="003F0B58" w:rsidP="00DD1FE0">
            <w:pPr>
              <w:pStyle w:val="Tabletext"/>
              <w:jc w:val="center"/>
              <w:rPr>
                <w:lang w:val="en-GB"/>
              </w:rPr>
            </w:pPr>
            <w:r w:rsidRPr="003F0B58">
              <w:rPr>
                <w:lang w:val="en-GB"/>
              </w:rPr>
              <w:t>Fixed</w:t>
            </w:r>
          </w:p>
        </w:tc>
      </w:tr>
      <w:tr w:rsidR="003F0B58" w:rsidRPr="003F0B58" w:rsidTr="003F0B58">
        <w:trPr>
          <w:cantSplit/>
          <w:jc w:val="center"/>
        </w:trPr>
        <w:tc>
          <w:tcPr>
            <w:tcW w:w="2545" w:type="dxa"/>
          </w:tcPr>
          <w:p w:rsidR="003F0B58" w:rsidRPr="003F0B58" w:rsidRDefault="003F0B58" w:rsidP="00DD1FE0">
            <w:pPr>
              <w:pStyle w:val="Tabletext"/>
              <w:jc w:val="left"/>
              <w:rPr>
                <w:lang w:val="en-GB"/>
              </w:rPr>
            </w:pPr>
            <w:r w:rsidRPr="003F0B58">
              <w:rPr>
                <w:lang w:val="en-GB"/>
              </w:rPr>
              <w:t xml:space="preserve">Time system operates </w:t>
            </w:r>
            <w:r w:rsidR="005D02A4">
              <w:rPr>
                <w:lang w:val="en-GB"/>
              </w:rPr>
              <w:t>(</w:t>
            </w:r>
            <w:r w:rsidRPr="003F0B58">
              <w:rPr>
                <w:lang w:val="en-GB"/>
              </w:rPr>
              <w:t>%</w:t>
            </w:r>
            <w:r w:rsidR="005D02A4">
              <w:rPr>
                <w:lang w:val="en-GB"/>
              </w:rPr>
              <w:t>)</w:t>
            </w:r>
          </w:p>
        </w:tc>
        <w:tc>
          <w:tcPr>
            <w:tcW w:w="2337" w:type="dxa"/>
          </w:tcPr>
          <w:p w:rsidR="003F0B58" w:rsidRPr="003F0B58" w:rsidRDefault="003F0B58" w:rsidP="00DD1FE0">
            <w:pPr>
              <w:pStyle w:val="Tabletext"/>
              <w:jc w:val="center"/>
              <w:rPr>
                <w:lang w:val="en-GB"/>
              </w:rPr>
            </w:pPr>
            <w:r w:rsidRPr="003F0B58">
              <w:rPr>
                <w:lang w:val="en-GB"/>
              </w:rPr>
              <w:t>100</w:t>
            </w:r>
          </w:p>
        </w:tc>
        <w:tc>
          <w:tcPr>
            <w:tcW w:w="2338" w:type="dxa"/>
          </w:tcPr>
          <w:p w:rsidR="003F0B58" w:rsidRPr="003F0B58" w:rsidRDefault="003F0B58" w:rsidP="00DD1FE0">
            <w:pPr>
              <w:pStyle w:val="Tabletext"/>
              <w:jc w:val="center"/>
              <w:rPr>
                <w:lang w:val="en-GB"/>
              </w:rPr>
            </w:pPr>
            <w:r w:rsidRPr="003F0B58">
              <w:rPr>
                <w:lang w:val="en-GB"/>
              </w:rPr>
              <w:t>100</w:t>
            </w:r>
          </w:p>
        </w:tc>
        <w:tc>
          <w:tcPr>
            <w:tcW w:w="2338" w:type="dxa"/>
          </w:tcPr>
          <w:p w:rsidR="003F0B58" w:rsidRPr="003F0B58" w:rsidRDefault="003F0B58" w:rsidP="00DD1FE0">
            <w:pPr>
              <w:pStyle w:val="Tabletext"/>
              <w:jc w:val="center"/>
              <w:rPr>
                <w:lang w:val="en-GB"/>
              </w:rPr>
            </w:pPr>
            <w:r w:rsidRPr="003F0B58">
              <w:rPr>
                <w:lang w:val="en-GB"/>
              </w:rPr>
              <w:t>100</w:t>
            </w:r>
          </w:p>
        </w:tc>
      </w:tr>
      <w:tr w:rsidR="003F0B58" w:rsidRPr="000E3E9F" w:rsidTr="003F0B58">
        <w:trPr>
          <w:cantSplit/>
          <w:jc w:val="center"/>
        </w:trPr>
        <w:tc>
          <w:tcPr>
            <w:tcW w:w="9558" w:type="dxa"/>
            <w:gridSpan w:val="4"/>
            <w:tcBorders>
              <w:left w:val="nil"/>
              <w:bottom w:val="nil"/>
              <w:right w:val="nil"/>
            </w:tcBorders>
          </w:tcPr>
          <w:p w:rsidR="003F0B58" w:rsidRPr="003F0B58" w:rsidRDefault="003F0B58" w:rsidP="000D34C8">
            <w:pPr>
              <w:pStyle w:val="Tablelegend"/>
              <w:rPr>
                <w:lang w:val="en-GB"/>
              </w:rPr>
            </w:pPr>
            <w:r w:rsidRPr="003F0B58">
              <w:rPr>
                <w:vertAlign w:val="superscript"/>
                <w:lang w:val="en-GB"/>
              </w:rPr>
              <w:t>1</w:t>
            </w:r>
            <w:r w:rsidRPr="003F0B58">
              <w:rPr>
                <w:lang w:val="en-GB"/>
              </w:rPr>
              <w:tab/>
              <w:t>The radar has 44 RF channel pairs with one of 44 RF channel pairs selected in normal mode. The transmitted waveform consists of a 88.8 µs pulse at frequency f</w:t>
            </w:r>
            <w:r w:rsidRPr="003F0B58">
              <w:rPr>
                <w:vertAlign w:val="subscript"/>
                <w:lang w:val="en-GB"/>
              </w:rPr>
              <w:t>1</w:t>
            </w:r>
            <w:r w:rsidRPr="003F0B58">
              <w:rPr>
                <w:lang w:val="en-GB"/>
              </w:rPr>
              <w:t xml:space="preserve"> followed by a 58.8 µs pulse at frequency f</w:t>
            </w:r>
            <w:r w:rsidRPr="003F0B58">
              <w:rPr>
                <w:vertAlign w:val="subscript"/>
                <w:lang w:val="en-GB"/>
              </w:rPr>
              <w:t>2</w:t>
            </w:r>
            <w:r w:rsidRPr="003F0B58">
              <w:rPr>
                <w:lang w:val="en-GB"/>
              </w:rPr>
              <w:t>. Separation of f</w:t>
            </w:r>
            <w:r w:rsidRPr="003F0B58">
              <w:rPr>
                <w:vertAlign w:val="subscript"/>
                <w:lang w:val="en-GB"/>
              </w:rPr>
              <w:t>1</w:t>
            </w:r>
            <w:r w:rsidRPr="003F0B58">
              <w:rPr>
                <w:lang w:val="en-GB"/>
              </w:rPr>
              <w:t xml:space="preserve"> and f</w:t>
            </w:r>
            <w:r w:rsidRPr="003F0B58">
              <w:rPr>
                <w:vertAlign w:val="subscript"/>
                <w:lang w:val="en-GB"/>
              </w:rPr>
              <w:t>2</w:t>
            </w:r>
            <w:r w:rsidRPr="003F0B58">
              <w:rPr>
                <w:lang w:val="en-GB"/>
              </w:rPr>
              <w:t xml:space="preserve"> is 82.854 MHz.</w:t>
            </w:r>
          </w:p>
          <w:p w:rsidR="003F0B58" w:rsidRPr="003F0B58" w:rsidRDefault="003F0B58" w:rsidP="00DD1FE0">
            <w:pPr>
              <w:pStyle w:val="Tablelegend"/>
              <w:rPr>
                <w:lang w:val="en-GB"/>
              </w:rPr>
            </w:pPr>
            <w:r w:rsidRPr="003F0B58">
              <w:rPr>
                <w:vertAlign w:val="superscript"/>
                <w:lang w:val="en-GB"/>
              </w:rPr>
              <w:t>2</w:t>
            </w:r>
            <w:r w:rsidRPr="003F0B58">
              <w:rPr>
                <w:lang w:val="en-GB"/>
              </w:rPr>
              <w:tab/>
              <w:t>This radar utilizes two fundamental carriers, F1 and F2, with two sub-pulses each, one for medium range detection and one for long range detection. The carriers are tuneable in 0.1 MHz increments with a minimum separation of 26 MHz between F1 (below 1 300 MHz) and F2 (above 1 300 MHz). The carrier sub-pulses are separated by a fixed value of 5.18 MHz. The pulse sequence is as follows: 115.5</w:t>
            </w:r>
            <w:r w:rsidR="00DD1FE0">
              <w:rPr>
                <w:lang w:val="en-GB"/>
              </w:rPr>
              <w:t> </w:t>
            </w:r>
            <w:r w:rsidRPr="003F0B58">
              <w:rPr>
                <w:lang w:val="en-GB"/>
              </w:rPr>
              <w:t>µs pulse at F1 + 2.59 MHz, then a 115.5 µs pulse at F2 + 2.59 MHz, then a 17.5 µs pulse at F2</w:t>
            </w:r>
            <w:r w:rsidR="00DD1FE0">
              <w:rPr>
                <w:lang w:val="en-GB"/>
              </w:rPr>
              <w:noBreakHyphen/>
            </w:r>
            <w:r w:rsidR="000D34C8">
              <w:rPr>
                <w:lang w:val="en-GB"/>
              </w:rPr>
              <w:t xml:space="preserve">2.59 MHz, then a 17.5 µs pulse </w:t>
            </w:r>
            <w:r w:rsidRPr="003F0B58">
              <w:rPr>
                <w:lang w:val="en-GB"/>
              </w:rPr>
              <w:t>at F1-2.59 MHz. All four pulses are transmitted within a single pulse repetition interval.</w:t>
            </w:r>
          </w:p>
        </w:tc>
      </w:tr>
    </w:tbl>
    <w:p w:rsidR="003F0B58" w:rsidRPr="003F0B58" w:rsidRDefault="003F0B58" w:rsidP="000E3E9F">
      <w:pPr>
        <w:pStyle w:val="Normalaftertitle"/>
        <w:rPr>
          <w:lang w:val="en-GB"/>
        </w:rPr>
      </w:pPr>
      <w:r w:rsidRPr="003F0B58">
        <w:rPr>
          <w:lang w:val="en-GB"/>
        </w:rPr>
        <w:t xml:space="preserve">The radar receiver peak, first sidelobe and backlobe antenna gains for Radars 1, 2 and 8 are summarized in Table </w:t>
      </w:r>
      <w:r w:rsidR="000E3E9F">
        <w:rPr>
          <w:lang w:val="en-GB"/>
        </w:rPr>
        <w:t>6</w:t>
      </w:r>
      <w:r w:rsidRPr="003F0B58">
        <w:rPr>
          <w:lang w:val="en-GB"/>
        </w:rPr>
        <w:t xml:space="preserve">, based on the measured and specified antenna patterns of these radars. Measured radar receiver IF bandwidths at –3, –20 and –40 dB are also shown in Table </w:t>
      </w:r>
      <w:r w:rsidR="000E3E9F">
        <w:rPr>
          <w:lang w:val="en-GB"/>
        </w:rPr>
        <w:t>6</w:t>
      </w:r>
      <w:r w:rsidRPr="003F0B58">
        <w:rPr>
          <w:lang w:val="en-GB"/>
        </w:rPr>
        <w:t>.</w:t>
      </w:r>
    </w:p>
    <w:p w:rsidR="00DD1FE0" w:rsidRDefault="00DD1FE0" w:rsidP="000D34C8">
      <w:pPr>
        <w:pStyle w:val="TableNo"/>
        <w:rPr>
          <w:lang w:val="en-GB"/>
        </w:rPr>
      </w:pPr>
      <w:r>
        <w:rPr>
          <w:lang w:val="en-GB"/>
        </w:rPr>
        <w:br w:type="page"/>
      </w:r>
    </w:p>
    <w:p w:rsidR="003F0B58" w:rsidRPr="003F0B58" w:rsidRDefault="003F0B58" w:rsidP="000E3E9F">
      <w:pPr>
        <w:pStyle w:val="TableNo"/>
        <w:rPr>
          <w:lang w:val="en-GB"/>
        </w:rPr>
      </w:pPr>
      <w:r w:rsidRPr="003F0B58">
        <w:rPr>
          <w:lang w:val="en-GB"/>
        </w:rPr>
        <w:lastRenderedPageBreak/>
        <w:t>T</w:t>
      </w:r>
      <w:r w:rsidR="000D34C8">
        <w:rPr>
          <w:lang w:val="en-GB"/>
        </w:rPr>
        <w:t>ABLE</w:t>
      </w:r>
      <w:r w:rsidRPr="003F0B58">
        <w:rPr>
          <w:lang w:val="en-GB"/>
        </w:rPr>
        <w:t xml:space="preserve"> </w:t>
      </w:r>
      <w:r w:rsidR="000E3E9F">
        <w:rPr>
          <w:lang w:val="en-GB"/>
        </w:rPr>
        <w:t>6</w:t>
      </w:r>
    </w:p>
    <w:p w:rsidR="003F0B58" w:rsidRPr="003F0B58" w:rsidRDefault="003F0B58" w:rsidP="000D34C8">
      <w:pPr>
        <w:pStyle w:val="Tabletitle"/>
        <w:rPr>
          <w:lang w:val="en-GB"/>
        </w:rPr>
      </w:pPr>
      <w:r w:rsidRPr="003F0B58">
        <w:rPr>
          <w:lang w:val="en-GB"/>
        </w:rPr>
        <w:t>ARNS radar backlobe and first sidelobe antenna gains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75"/>
        <w:gridCol w:w="2529"/>
        <w:gridCol w:w="2175"/>
      </w:tblGrid>
      <w:tr w:rsidR="003F0B58" w:rsidRPr="003F0B58" w:rsidTr="00DD1FE0">
        <w:trPr>
          <w:jc w:val="center"/>
        </w:trPr>
        <w:tc>
          <w:tcPr>
            <w:tcW w:w="2444" w:type="dxa"/>
          </w:tcPr>
          <w:p w:rsidR="003F0B58" w:rsidRPr="003F0B58" w:rsidRDefault="003F0B58" w:rsidP="000D34C8">
            <w:pPr>
              <w:pStyle w:val="Tablehead"/>
              <w:rPr>
                <w:lang w:val="en-GB"/>
              </w:rPr>
            </w:pPr>
            <w:r w:rsidRPr="003F0B58">
              <w:rPr>
                <w:lang w:val="en-GB"/>
              </w:rPr>
              <w:t>Receiver radar antenna</w:t>
            </w:r>
          </w:p>
        </w:tc>
        <w:tc>
          <w:tcPr>
            <w:tcW w:w="2090" w:type="dxa"/>
          </w:tcPr>
          <w:p w:rsidR="003F0B58" w:rsidRPr="003F0B58" w:rsidRDefault="003F0B58" w:rsidP="000D34C8">
            <w:pPr>
              <w:pStyle w:val="Tablehead"/>
              <w:rPr>
                <w:lang w:val="en-GB"/>
              </w:rPr>
            </w:pPr>
            <w:r w:rsidRPr="003F0B58">
              <w:rPr>
                <w:lang w:val="en-GB"/>
              </w:rPr>
              <w:t>Radar 1</w:t>
            </w:r>
          </w:p>
        </w:tc>
        <w:tc>
          <w:tcPr>
            <w:tcW w:w="2324" w:type="dxa"/>
          </w:tcPr>
          <w:p w:rsidR="003F0B58" w:rsidRPr="003F0B58" w:rsidRDefault="003F0B58" w:rsidP="000D34C8">
            <w:pPr>
              <w:pStyle w:val="Tablehead"/>
              <w:rPr>
                <w:lang w:val="en-GB"/>
              </w:rPr>
            </w:pPr>
            <w:r w:rsidRPr="003F0B58">
              <w:rPr>
                <w:lang w:val="en-GB"/>
              </w:rPr>
              <w:t>Radar 2</w:t>
            </w:r>
          </w:p>
        </w:tc>
        <w:tc>
          <w:tcPr>
            <w:tcW w:w="1998" w:type="dxa"/>
          </w:tcPr>
          <w:p w:rsidR="003F0B58" w:rsidRPr="003F0B58" w:rsidRDefault="003F0B58" w:rsidP="000D34C8">
            <w:pPr>
              <w:pStyle w:val="Tablehead"/>
              <w:rPr>
                <w:lang w:val="en-GB"/>
              </w:rPr>
            </w:pPr>
            <w:r w:rsidRPr="003F0B58">
              <w:rPr>
                <w:lang w:val="en-GB"/>
              </w:rPr>
              <w:t>Radar 8</w:t>
            </w:r>
          </w:p>
        </w:tc>
      </w:tr>
      <w:tr w:rsidR="003F0B58" w:rsidRPr="003F0B58" w:rsidTr="00DD1FE0">
        <w:trPr>
          <w:jc w:val="center"/>
        </w:trPr>
        <w:tc>
          <w:tcPr>
            <w:tcW w:w="2444" w:type="dxa"/>
          </w:tcPr>
          <w:p w:rsidR="003F0B58" w:rsidRPr="00DD1FE0" w:rsidRDefault="003F0B58" w:rsidP="00DD1FE0">
            <w:pPr>
              <w:pStyle w:val="Tabletext"/>
              <w:jc w:val="left"/>
              <w:rPr>
                <w:szCs w:val="22"/>
                <w:lang w:val="en-GB"/>
              </w:rPr>
            </w:pPr>
            <w:r w:rsidRPr="00DD1FE0">
              <w:rPr>
                <w:szCs w:val="22"/>
                <w:lang w:val="en-GB"/>
              </w:rPr>
              <w:t>Peak antenna gain</w:t>
            </w:r>
          </w:p>
        </w:tc>
        <w:tc>
          <w:tcPr>
            <w:tcW w:w="2090" w:type="dxa"/>
          </w:tcPr>
          <w:p w:rsidR="003F0B58" w:rsidRPr="00DD1FE0" w:rsidRDefault="003F0B58" w:rsidP="00DD1FE0">
            <w:pPr>
              <w:pStyle w:val="Tabletext"/>
              <w:jc w:val="center"/>
              <w:rPr>
                <w:szCs w:val="22"/>
                <w:lang w:val="en-GB"/>
              </w:rPr>
            </w:pPr>
            <w:r w:rsidRPr="00DD1FE0">
              <w:rPr>
                <w:szCs w:val="22"/>
                <w:lang w:val="en-GB"/>
              </w:rPr>
              <w:t>33.5 dBi</w:t>
            </w:r>
          </w:p>
        </w:tc>
        <w:tc>
          <w:tcPr>
            <w:tcW w:w="2324" w:type="dxa"/>
          </w:tcPr>
          <w:p w:rsidR="003F0B58" w:rsidRPr="00DD1FE0" w:rsidRDefault="003F0B58" w:rsidP="00DD1FE0">
            <w:pPr>
              <w:pStyle w:val="Tabletext"/>
              <w:jc w:val="center"/>
              <w:rPr>
                <w:szCs w:val="22"/>
                <w:lang w:val="en-GB"/>
              </w:rPr>
            </w:pPr>
            <w:r w:rsidRPr="00DD1FE0">
              <w:rPr>
                <w:szCs w:val="22"/>
                <w:lang w:val="en-GB"/>
              </w:rPr>
              <w:t>38.9 dBi</w:t>
            </w:r>
          </w:p>
        </w:tc>
        <w:tc>
          <w:tcPr>
            <w:tcW w:w="1998" w:type="dxa"/>
          </w:tcPr>
          <w:p w:rsidR="003F0B58" w:rsidRPr="00DD1FE0" w:rsidRDefault="003F0B58" w:rsidP="00DD1FE0">
            <w:pPr>
              <w:pStyle w:val="Tabletext"/>
              <w:jc w:val="center"/>
              <w:rPr>
                <w:szCs w:val="22"/>
                <w:lang w:val="en-GB"/>
              </w:rPr>
            </w:pPr>
            <w:r w:rsidRPr="00DD1FE0">
              <w:rPr>
                <w:szCs w:val="22"/>
                <w:lang w:val="en-GB"/>
              </w:rPr>
              <w:t>33.5 dBi</w:t>
            </w:r>
          </w:p>
        </w:tc>
      </w:tr>
      <w:tr w:rsidR="003F0B58" w:rsidRPr="000E3E9F" w:rsidTr="00DD1FE0">
        <w:trPr>
          <w:jc w:val="center"/>
        </w:trPr>
        <w:tc>
          <w:tcPr>
            <w:tcW w:w="2444" w:type="dxa"/>
          </w:tcPr>
          <w:p w:rsidR="003F0B58" w:rsidRPr="00DD1FE0" w:rsidRDefault="003F0B58" w:rsidP="00DD1FE0">
            <w:pPr>
              <w:pStyle w:val="Tabletext"/>
              <w:jc w:val="left"/>
              <w:rPr>
                <w:szCs w:val="22"/>
                <w:lang w:val="en-GB"/>
              </w:rPr>
            </w:pPr>
            <w:r w:rsidRPr="00DD1FE0">
              <w:rPr>
                <w:szCs w:val="22"/>
                <w:lang w:val="en-GB"/>
              </w:rPr>
              <w:t>First sidelobe antenna gain from peak antenna gain</w:t>
            </w:r>
            <w:r w:rsidR="005D02A4" w:rsidRPr="00DD1FE0">
              <w:rPr>
                <w:szCs w:val="22"/>
                <w:lang w:val="en-GB"/>
              </w:rPr>
              <w:t xml:space="preserve"> </w:t>
            </w:r>
            <w:r w:rsidRPr="00DD1FE0">
              <w:rPr>
                <w:szCs w:val="22"/>
                <w:lang w:val="en-GB"/>
              </w:rPr>
              <w:t>(measured)</w:t>
            </w:r>
          </w:p>
        </w:tc>
        <w:tc>
          <w:tcPr>
            <w:tcW w:w="2090" w:type="dxa"/>
          </w:tcPr>
          <w:p w:rsidR="003F0B58" w:rsidRPr="00DD1FE0" w:rsidRDefault="003F0B58" w:rsidP="00DD1FE0">
            <w:pPr>
              <w:pStyle w:val="Tabletext"/>
              <w:jc w:val="center"/>
              <w:rPr>
                <w:szCs w:val="22"/>
                <w:lang w:val="en-GB"/>
              </w:rPr>
            </w:pPr>
            <w:r w:rsidRPr="00DD1FE0">
              <w:rPr>
                <w:szCs w:val="22"/>
                <w:lang w:val="en-GB"/>
              </w:rPr>
              <w:t>Azimuth: 24.6 dB down</w:t>
            </w:r>
          </w:p>
          <w:p w:rsidR="003F0B58" w:rsidRPr="00DD1FE0" w:rsidRDefault="003F0B58" w:rsidP="00DD1FE0">
            <w:pPr>
              <w:pStyle w:val="Tabletext"/>
              <w:jc w:val="center"/>
              <w:rPr>
                <w:b/>
                <w:szCs w:val="22"/>
                <w:lang w:val="en-GB"/>
              </w:rPr>
            </w:pPr>
            <w:r w:rsidRPr="00DD1FE0">
              <w:rPr>
                <w:szCs w:val="22"/>
                <w:lang w:val="en-GB"/>
              </w:rPr>
              <w:t>Elevation: 27.4 dB down or 6.1 dBi</w:t>
            </w:r>
          </w:p>
        </w:tc>
        <w:tc>
          <w:tcPr>
            <w:tcW w:w="2324" w:type="dxa"/>
          </w:tcPr>
          <w:p w:rsidR="003F0B58" w:rsidRPr="00DD1FE0" w:rsidRDefault="003F0B58" w:rsidP="00DD1FE0">
            <w:pPr>
              <w:pStyle w:val="Tabletext"/>
              <w:jc w:val="center"/>
              <w:rPr>
                <w:szCs w:val="22"/>
                <w:lang w:val="en-GB"/>
              </w:rPr>
            </w:pPr>
            <w:r w:rsidRPr="00DD1FE0">
              <w:rPr>
                <w:szCs w:val="22"/>
                <w:lang w:val="en-GB"/>
              </w:rPr>
              <w:t>Azimuth: 35 dB down</w:t>
            </w:r>
          </w:p>
          <w:p w:rsidR="003F0B58" w:rsidRPr="00DD1FE0" w:rsidRDefault="003F0B58" w:rsidP="00DD1FE0">
            <w:pPr>
              <w:pStyle w:val="Tabletext"/>
              <w:jc w:val="center"/>
              <w:rPr>
                <w:szCs w:val="22"/>
                <w:lang w:val="en-GB"/>
              </w:rPr>
            </w:pPr>
            <w:r w:rsidRPr="00DD1FE0">
              <w:rPr>
                <w:szCs w:val="22"/>
                <w:lang w:val="en-GB"/>
              </w:rPr>
              <w:t>Elevation: 35 dB down (specifications) or 3.9 dBi</w:t>
            </w:r>
          </w:p>
        </w:tc>
        <w:tc>
          <w:tcPr>
            <w:tcW w:w="1998" w:type="dxa"/>
          </w:tcPr>
          <w:p w:rsidR="003F0B58" w:rsidRPr="00DD1FE0" w:rsidRDefault="003F0B58" w:rsidP="00DD1FE0">
            <w:pPr>
              <w:pStyle w:val="Tabletext"/>
              <w:jc w:val="center"/>
              <w:rPr>
                <w:szCs w:val="22"/>
                <w:lang w:val="en-GB"/>
              </w:rPr>
            </w:pPr>
            <w:r w:rsidRPr="00DD1FE0">
              <w:rPr>
                <w:szCs w:val="22"/>
                <w:lang w:val="en-GB"/>
              </w:rPr>
              <w:t>Azimuth: 24.6 dB down</w:t>
            </w:r>
          </w:p>
          <w:p w:rsidR="003F0B58" w:rsidRPr="00DD1FE0" w:rsidRDefault="003F0B58" w:rsidP="00DD1FE0">
            <w:pPr>
              <w:pStyle w:val="Tabletext"/>
              <w:jc w:val="center"/>
              <w:rPr>
                <w:b/>
                <w:szCs w:val="22"/>
                <w:lang w:val="en-GB"/>
              </w:rPr>
            </w:pPr>
            <w:r w:rsidRPr="00DD1FE0">
              <w:rPr>
                <w:szCs w:val="22"/>
                <w:lang w:val="en-GB"/>
              </w:rPr>
              <w:t>Elevation: 27.4 dB down or 6.1 dBi</w:t>
            </w:r>
          </w:p>
        </w:tc>
      </w:tr>
      <w:tr w:rsidR="003F0B58" w:rsidRPr="003F0B58" w:rsidTr="00DD1FE0">
        <w:trPr>
          <w:jc w:val="center"/>
        </w:trPr>
        <w:tc>
          <w:tcPr>
            <w:tcW w:w="2444" w:type="dxa"/>
          </w:tcPr>
          <w:p w:rsidR="003F0B58" w:rsidRPr="00DD1FE0" w:rsidRDefault="003F0B58" w:rsidP="00DD1FE0">
            <w:pPr>
              <w:pStyle w:val="Tabletext"/>
              <w:jc w:val="left"/>
              <w:rPr>
                <w:szCs w:val="22"/>
                <w:lang w:val="en-GB"/>
              </w:rPr>
            </w:pPr>
            <w:r w:rsidRPr="00DD1FE0">
              <w:rPr>
                <w:szCs w:val="22"/>
                <w:lang w:val="en-GB"/>
              </w:rPr>
              <w:t>Elevation backlobe antenna gain from peak antenna gain (measured)</w:t>
            </w:r>
          </w:p>
        </w:tc>
        <w:tc>
          <w:tcPr>
            <w:tcW w:w="2090" w:type="dxa"/>
          </w:tcPr>
          <w:p w:rsidR="003F0B58" w:rsidRPr="00DD1FE0" w:rsidRDefault="003F0B58" w:rsidP="00DD1FE0">
            <w:pPr>
              <w:pStyle w:val="Tabletext"/>
              <w:jc w:val="center"/>
              <w:rPr>
                <w:szCs w:val="22"/>
                <w:lang w:val="en-GB"/>
              </w:rPr>
            </w:pPr>
            <w:r w:rsidRPr="00DD1FE0">
              <w:rPr>
                <w:szCs w:val="22"/>
                <w:lang w:val="en-GB"/>
              </w:rPr>
              <w:t>36 dB down or –2.5 dBi</w:t>
            </w:r>
          </w:p>
        </w:tc>
        <w:tc>
          <w:tcPr>
            <w:tcW w:w="2324" w:type="dxa"/>
          </w:tcPr>
          <w:p w:rsidR="003F0B58" w:rsidRPr="00DD1FE0" w:rsidRDefault="003F0B58" w:rsidP="00DD1FE0">
            <w:pPr>
              <w:pStyle w:val="Tabletext"/>
              <w:jc w:val="center"/>
              <w:rPr>
                <w:szCs w:val="22"/>
                <w:lang w:val="en-GB"/>
              </w:rPr>
            </w:pPr>
            <w:r w:rsidRPr="00DD1FE0">
              <w:rPr>
                <w:szCs w:val="22"/>
                <w:lang w:val="en-GB"/>
              </w:rPr>
              <w:t>48 dB down or –9.1 dBi</w:t>
            </w:r>
          </w:p>
        </w:tc>
        <w:tc>
          <w:tcPr>
            <w:tcW w:w="1998" w:type="dxa"/>
          </w:tcPr>
          <w:p w:rsidR="003F0B58" w:rsidRPr="00DD1FE0" w:rsidRDefault="003F0B58" w:rsidP="00DD1FE0">
            <w:pPr>
              <w:pStyle w:val="Tabletext"/>
              <w:jc w:val="center"/>
              <w:rPr>
                <w:szCs w:val="22"/>
                <w:lang w:val="en-GB"/>
              </w:rPr>
            </w:pPr>
            <w:r w:rsidRPr="00DD1FE0">
              <w:rPr>
                <w:szCs w:val="22"/>
                <w:lang w:val="en-GB"/>
              </w:rPr>
              <w:t xml:space="preserve">36 dB down </w:t>
            </w:r>
            <w:r w:rsidRPr="00DD1FE0">
              <w:rPr>
                <w:szCs w:val="22"/>
                <w:lang w:val="en-GB"/>
              </w:rPr>
              <w:br/>
              <w:t>or –2.5 dBi</w:t>
            </w:r>
          </w:p>
        </w:tc>
      </w:tr>
      <w:tr w:rsidR="003F0B58" w:rsidRPr="003F0B58" w:rsidTr="00DD1FE0">
        <w:trPr>
          <w:jc w:val="center"/>
        </w:trPr>
        <w:tc>
          <w:tcPr>
            <w:tcW w:w="2444" w:type="dxa"/>
          </w:tcPr>
          <w:p w:rsidR="003F0B58" w:rsidRPr="00DD1FE0" w:rsidRDefault="003F0B58" w:rsidP="00DD1FE0">
            <w:pPr>
              <w:pStyle w:val="Tabletext"/>
              <w:jc w:val="left"/>
              <w:rPr>
                <w:szCs w:val="22"/>
                <w:lang w:val="en-GB"/>
              </w:rPr>
            </w:pPr>
            <w:r w:rsidRPr="00DD1FE0">
              <w:rPr>
                <w:szCs w:val="22"/>
                <w:lang w:val="en-GB"/>
              </w:rPr>
              <w:t>Receiver IF bandwidth, MHz</w:t>
            </w:r>
          </w:p>
          <w:p w:rsidR="003F0B58" w:rsidRPr="00DD1FE0" w:rsidRDefault="003F0B58" w:rsidP="00DD1FE0">
            <w:pPr>
              <w:pStyle w:val="Tabletext"/>
              <w:jc w:val="left"/>
              <w:rPr>
                <w:szCs w:val="22"/>
                <w:lang w:val="en-GB"/>
              </w:rPr>
            </w:pPr>
            <w:r w:rsidRPr="00DD1FE0">
              <w:rPr>
                <w:szCs w:val="22"/>
                <w:lang w:val="en-GB"/>
              </w:rPr>
              <w:t>•  –3 dB</w:t>
            </w:r>
          </w:p>
          <w:p w:rsidR="003F0B58" w:rsidRPr="00DD1FE0" w:rsidRDefault="003F0B58" w:rsidP="00DD1FE0">
            <w:pPr>
              <w:pStyle w:val="Tabletext"/>
              <w:jc w:val="left"/>
              <w:rPr>
                <w:szCs w:val="22"/>
                <w:lang w:val="en-GB"/>
              </w:rPr>
            </w:pPr>
            <w:r w:rsidRPr="00DD1FE0">
              <w:rPr>
                <w:szCs w:val="22"/>
                <w:lang w:val="en-GB"/>
              </w:rPr>
              <w:t>•  –20 dB</w:t>
            </w:r>
          </w:p>
          <w:p w:rsidR="003F0B58" w:rsidRPr="00DD1FE0" w:rsidRDefault="003F0B58" w:rsidP="00DD1FE0">
            <w:pPr>
              <w:pStyle w:val="Tabletext"/>
              <w:jc w:val="left"/>
              <w:rPr>
                <w:szCs w:val="22"/>
                <w:lang w:val="en-GB"/>
              </w:rPr>
            </w:pPr>
            <w:r w:rsidRPr="00DD1FE0">
              <w:rPr>
                <w:szCs w:val="22"/>
                <w:lang w:val="en-GB"/>
              </w:rPr>
              <w:t>•  –40 dB</w:t>
            </w:r>
          </w:p>
        </w:tc>
        <w:tc>
          <w:tcPr>
            <w:tcW w:w="2090" w:type="dxa"/>
          </w:tcPr>
          <w:p w:rsidR="003F0B58" w:rsidRPr="00DD1FE0" w:rsidRDefault="00DD1FE0" w:rsidP="00DD1FE0">
            <w:pPr>
              <w:pStyle w:val="Tabletext"/>
              <w:jc w:val="center"/>
              <w:rPr>
                <w:szCs w:val="22"/>
                <w:lang w:val="en-GB"/>
              </w:rPr>
            </w:pPr>
            <w:r>
              <w:rPr>
                <w:szCs w:val="22"/>
                <w:lang w:val="en-GB"/>
              </w:rPr>
              <w:br/>
            </w:r>
          </w:p>
          <w:p w:rsidR="003F0B58" w:rsidRPr="00DD1FE0" w:rsidRDefault="003F0B58" w:rsidP="00DD1FE0">
            <w:pPr>
              <w:pStyle w:val="Tabletext"/>
              <w:jc w:val="center"/>
              <w:rPr>
                <w:szCs w:val="22"/>
                <w:lang w:val="en-GB"/>
              </w:rPr>
            </w:pPr>
            <w:r w:rsidRPr="00DD1FE0">
              <w:rPr>
                <w:szCs w:val="22"/>
                <w:lang w:val="en-GB"/>
              </w:rPr>
              <w:t>0.78</w:t>
            </w:r>
          </w:p>
          <w:p w:rsidR="003F0B58" w:rsidRPr="00DD1FE0" w:rsidRDefault="003F0B58" w:rsidP="00DD1FE0">
            <w:pPr>
              <w:pStyle w:val="Tabletext"/>
              <w:jc w:val="center"/>
              <w:rPr>
                <w:szCs w:val="22"/>
                <w:lang w:val="en-GB"/>
              </w:rPr>
            </w:pPr>
            <w:r w:rsidRPr="00DD1FE0">
              <w:rPr>
                <w:szCs w:val="22"/>
                <w:lang w:val="en-GB"/>
              </w:rPr>
              <w:t>1.64</w:t>
            </w:r>
          </w:p>
          <w:p w:rsidR="003F0B58" w:rsidRPr="00DD1FE0" w:rsidRDefault="003F0B58" w:rsidP="00DD1FE0">
            <w:pPr>
              <w:pStyle w:val="Tabletext"/>
              <w:jc w:val="center"/>
              <w:rPr>
                <w:szCs w:val="22"/>
                <w:lang w:val="en-GB"/>
              </w:rPr>
            </w:pPr>
            <w:r w:rsidRPr="00DD1FE0">
              <w:rPr>
                <w:szCs w:val="22"/>
                <w:lang w:val="en-GB"/>
              </w:rPr>
              <w:t>3.0</w:t>
            </w:r>
          </w:p>
        </w:tc>
        <w:tc>
          <w:tcPr>
            <w:tcW w:w="2324" w:type="dxa"/>
          </w:tcPr>
          <w:p w:rsidR="003F0B58" w:rsidRPr="00DD1FE0" w:rsidRDefault="003F0B58" w:rsidP="00DD1FE0">
            <w:pPr>
              <w:pStyle w:val="Tabletext"/>
              <w:jc w:val="center"/>
              <w:rPr>
                <w:szCs w:val="22"/>
                <w:lang w:val="en-GB"/>
              </w:rPr>
            </w:pPr>
          </w:p>
          <w:p w:rsidR="003F0B58" w:rsidRPr="00DD1FE0" w:rsidRDefault="003F0B58" w:rsidP="00DD1FE0">
            <w:pPr>
              <w:pStyle w:val="Tabletext"/>
              <w:jc w:val="center"/>
              <w:rPr>
                <w:szCs w:val="22"/>
                <w:lang w:val="en-GB"/>
              </w:rPr>
            </w:pPr>
            <w:r w:rsidRPr="00DD1FE0">
              <w:rPr>
                <w:szCs w:val="22"/>
                <w:lang w:val="en-GB"/>
              </w:rPr>
              <w:t>0.69</w:t>
            </w:r>
          </w:p>
          <w:p w:rsidR="003F0B58" w:rsidRPr="00DD1FE0" w:rsidRDefault="003F0B58" w:rsidP="00DD1FE0">
            <w:pPr>
              <w:pStyle w:val="Tabletext"/>
              <w:jc w:val="center"/>
              <w:rPr>
                <w:szCs w:val="22"/>
                <w:lang w:val="en-GB"/>
              </w:rPr>
            </w:pPr>
            <w:r w:rsidRPr="00DD1FE0">
              <w:rPr>
                <w:szCs w:val="22"/>
                <w:lang w:val="en-GB"/>
              </w:rPr>
              <w:t>1.96</w:t>
            </w:r>
          </w:p>
          <w:p w:rsidR="003F0B58" w:rsidRPr="00DD1FE0" w:rsidRDefault="003F0B58" w:rsidP="00DD1FE0">
            <w:pPr>
              <w:pStyle w:val="Tabletext"/>
              <w:jc w:val="center"/>
              <w:rPr>
                <w:szCs w:val="22"/>
                <w:lang w:val="en-GB"/>
              </w:rPr>
            </w:pPr>
            <w:r w:rsidRPr="00DD1FE0">
              <w:rPr>
                <w:szCs w:val="22"/>
                <w:lang w:val="en-GB"/>
              </w:rPr>
              <w:t>3.64</w:t>
            </w:r>
          </w:p>
        </w:tc>
        <w:tc>
          <w:tcPr>
            <w:tcW w:w="1998" w:type="dxa"/>
          </w:tcPr>
          <w:p w:rsidR="003F0B58" w:rsidRPr="00DD1FE0" w:rsidRDefault="003F0B58" w:rsidP="00DD1FE0">
            <w:pPr>
              <w:pStyle w:val="Tabletext"/>
              <w:jc w:val="center"/>
              <w:rPr>
                <w:szCs w:val="22"/>
                <w:lang w:val="en-GB"/>
              </w:rPr>
            </w:pPr>
          </w:p>
          <w:p w:rsidR="003F0B58" w:rsidRPr="00DD1FE0" w:rsidRDefault="003F0B58" w:rsidP="00DD1FE0">
            <w:pPr>
              <w:pStyle w:val="Tabletext"/>
              <w:jc w:val="center"/>
              <w:rPr>
                <w:szCs w:val="22"/>
                <w:lang w:val="en-GB"/>
              </w:rPr>
            </w:pPr>
            <w:r w:rsidRPr="00DD1FE0">
              <w:rPr>
                <w:szCs w:val="22"/>
                <w:lang w:val="en-GB"/>
              </w:rPr>
              <w:t>1.2</w:t>
            </w:r>
          </w:p>
          <w:p w:rsidR="003F0B58" w:rsidRPr="00DD1FE0" w:rsidRDefault="003F0B58" w:rsidP="00DD1FE0">
            <w:pPr>
              <w:pStyle w:val="Tabletext"/>
              <w:jc w:val="center"/>
              <w:rPr>
                <w:szCs w:val="22"/>
                <w:lang w:val="en-GB"/>
              </w:rPr>
            </w:pPr>
            <w:r w:rsidRPr="00DD1FE0">
              <w:rPr>
                <w:szCs w:val="22"/>
                <w:lang w:val="en-GB"/>
              </w:rPr>
              <w:t>2.88</w:t>
            </w:r>
          </w:p>
          <w:p w:rsidR="003F0B58" w:rsidRPr="00DD1FE0" w:rsidRDefault="003F0B58" w:rsidP="00DD1FE0">
            <w:pPr>
              <w:pStyle w:val="Tabletext"/>
              <w:jc w:val="center"/>
              <w:rPr>
                <w:szCs w:val="22"/>
                <w:lang w:val="en-GB"/>
              </w:rPr>
            </w:pPr>
            <w:r w:rsidRPr="00DD1FE0">
              <w:rPr>
                <w:szCs w:val="22"/>
                <w:lang w:val="en-GB"/>
              </w:rPr>
              <w:t>4.26</w:t>
            </w:r>
          </w:p>
        </w:tc>
      </w:tr>
    </w:tbl>
    <w:p w:rsidR="003F0B58" w:rsidRPr="003F0B58" w:rsidRDefault="003F0B58" w:rsidP="000E3E9F">
      <w:pPr>
        <w:pStyle w:val="Normalaftertitle0"/>
      </w:pPr>
      <w:r w:rsidRPr="003F0B58">
        <w:t xml:space="preserve">Figure </w:t>
      </w:r>
      <w:r w:rsidR="000E3E9F">
        <w:t>5</w:t>
      </w:r>
      <w:r w:rsidRPr="003F0B58">
        <w:t xml:space="preserve"> shows a typical Radar 1 receiver IF frequency response (measured), displaying –10 dB and –20 dB receiver IF bandwidths.</w:t>
      </w:r>
    </w:p>
    <w:p w:rsidR="003F0B58" w:rsidRPr="003F0B58" w:rsidRDefault="003F0B58" w:rsidP="000E3E9F">
      <w:pPr>
        <w:pStyle w:val="FigureNo"/>
        <w:rPr>
          <w:lang w:val="en-GB"/>
        </w:rPr>
      </w:pPr>
      <w:r w:rsidRPr="003F0B58">
        <w:rPr>
          <w:lang w:val="en-GB"/>
        </w:rPr>
        <w:t xml:space="preserve">figure </w:t>
      </w:r>
      <w:r w:rsidR="000E3E9F">
        <w:rPr>
          <w:lang w:val="en-GB"/>
        </w:rPr>
        <w:t>5</w:t>
      </w:r>
    </w:p>
    <w:p w:rsidR="003F0B58" w:rsidRPr="003F0B58" w:rsidRDefault="003F0B58" w:rsidP="005D02A4">
      <w:pPr>
        <w:pStyle w:val="Figuretitle"/>
        <w:rPr>
          <w:lang w:val="en-GB"/>
        </w:rPr>
      </w:pPr>
      <w:r w:rsidRPr="003F0B58">
        <w:rPr>
          <w:lang w:val="en-GB"/>
        </w:rPr>
        <w:t xml:space="preserve">Measured IF </w:t>
      </w:r>
      <w:r w:rsidR="005D02A4">
        <w:rPr>
          <w:lang w:val="en-GB"/>
        </w:rPr>
        <w:t>f</w:t>
      </w:r>
      <w:r w:rsidRPr="003F0B58">
        <w:rPr>
          <w:lang w:val="en-GB"/>
        </w:rPr>
        <w:t xml:space="preserve">requency </w:t>
      </w:r>
      <w:r w:rsidR="005D02A4">
        <w:rPr>
          <w:lang w:val="en-GB"/>
        </w:rPr>
        <w:t>r</w:t>
      </w:r>
      <w:r w:rsidRPr="003F0B58">
        <w:rPr>
          <w:lang w:val="en-GB"/>
        </w:rPr>
        <w:t xml:space="preserve">esponse of </w:t>
      </w:r>
      <w:r w:rsidR="005D02A4">
        <w:rPr>
          <w:lang w:val="en-GB"/>
        </w:rPr>
        <w:t>r</w:t>
      </w:r>
      <w:r w:rsidRPr="003F0B58">
        <w:rPr>
          <w:lang w:val="en-GB"/>
        </w:rPr>
        <w:t>adar 1</w:t>
      </w:r>
    </w:p>
    <w:p w:rsidR="003F0B58" w:rsidRPr="003F0B58" w:rsidRDefault="003F0B58" w:rsidP="000D34C8">
      <w:pPr>
        <w:pStyle w:val="Figure"/>
        <w:rPr>
          <w:lang w:val="en-GB"/>
        </w:rPr>
      </w:pPr>
      <w:r w:rsidRPr="003F0B58">
        <w:rPr>
          <w:noProof/>
          <w:lang w:val="en-US" w:eastAsia="zh-CN"/>
        </w:rPr>
        <w:drawing>
          <wp:inline distT="0" distB="0" distL="0" distR="0" wp14:anchorId="1537C944" wp14:editId="1830E0A4">
            <wp:extent cx="4023360" cy="3017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3360" cy="3017520"/>
                    </a:xfrm>
                    <a:prstGeom prst="rect">
                      <a:avLst/>
                    </a:prstGeom>
                    <a:noFill/>
                    <a:ln>
                      <a:noFill/>
                    </a:ln>
                  </pic:spPr>
                </pic:pic>
              </a:graphicData>
            </a:graphic>
          </wp:inline>
        </w:drawing>
      </w:r>
    </w:p>
    <w:p w:rsidR="003F0B58" w:rsidRPr="003F0B58" w:rsidRDefault="003F0B58" w:rsidP="000D34C8">
      <w:pPr>
        <w:pStyle w:val="Heading1"/>
        <w:rPr>
          <w:lang w:val="en-GB"/>
        </w:rPr>
      </w:pPr>
      <w:r w:rsidRPr="003F0B58">
        <w:rPr>
          <w:lang w:val="en-GB"/>
        </w:rPr>
        <w:t>4</w:t>
      </w:r>
      <w:r w:rsidRPr="003F0B58">
        <w:rPr>
          <w:lang w:val="en-GB"/>
        </w:rPr>
        <w:tab/>
        <w:t>Interference analysis</w:t>
      </w:r>
    </w:p>
    <w:p w:rsidR="003F0B58" w:rsidRPr="003F0B58" w:rsidRDefault="003F0B58" w:rsidP="005D02A4">
      <w:pPr>
        <w:rPr>
          <w:lang w:val="en-GB"/>
        </w:rPr>
      </w:pPr>
      <w:r w:rsidRPr="003F0B58">
        <w:rPr>
          <w:lang w:val="en-GB"/>
        </w:rPr>
        <w:t xml:space="preserve">Recommendation </w:t>
      </w:r>
      <w:r w:rsidRPr="00DD1FE0">
        <w:rPr>
          <w:lang w:val="en-GB"/>
        </w:rPr>
        <w:t>ITU-R RS.1280</w:t>
      </w:r>
      <w:r w:rsidRPr="003F0B58">
        <w:rPr>
          <w:lang w:val="en-GB"/>
        </w:rPr>
        <w:t xml:space="preserve"> lays out the foundation of the calculation of interference to terrestrial radars – the average interference signal power level, </w:t>
      </w:r>
      <w:r w:rsidRPr="003F0B58">
        <w:rPr>
          <w:i/>
          <w:iCs/>
          <w:lang w:val="en-GB"/>
        </w:rPr>
        <w:t>I</w:t>
      </w:r>
      <w:r w:rsidRPr="003F0B58">
        <w:rPr>
          <w:i/>
          <w:iCs/>
          <w:vertAlign w:val="subscript"/>
          <w:lang w:val="en-GB"/>
        </w:rPr>
        <w:t>R</w:t>
      </w:r>
      <w:r w:rsidRPr="003F0B58">
        <w:rPr>
          <w:lang w:val="en-GB"/>
        </w:rPr>
        <w:t xml:space="preserve"> (dBW), received by a terrestrial radar from spaceborne active sensors. This Recommendation suggests that the received signal to noise of the surveillance radars may not be degraded by more than 0.5 dB longer than a single scan time, taken to be 10 seconds. This equates to an interference to noise power ratio of –9 dB at the </w:t>
      </w:r>
      <w:r w:rsidRPr="003F0B58">
        <w:rPr>
          <w:lang w:val="en-GB"/>
        </w:rPr>
        <w:lastRenderedPageBreak/>
        <w:t xml:space="preserve">receiver IF stage. However, in this analysis, an </w:t>
      </w:r>
      <w:r w:rsidRPr="005D02A4">
        <w:rPr>
          <w:i/>
          <w:iCs/>
          <w:lang w:val="en-GB"/>
        </w:rPr>
        <w:t>I/N</w:t>
      </w:r>
      <w:r w:rsidRPr="003F0B58">
        <w:rPr>
          <w:lang w:val="en-GB"/>
        </w:rPr>
        <w:t xml:space="preserve"> of </w:t>
      </w:r>
      <w:r w:rsidR="005D02A4" w:rsidRPr="003F0B58">
        <w:rPr>
          <w:lang w:val="en-GB"/>
        </w:rPr>
        <w:t>–</w:t>
      </w:r>
      <w:r w:rsidRPr="003F0B58">
        <w:rPr>
          <w:lang w:val="en-GB"/>
        </w:rPr>
        <w:t>6 dB is used, which applies to continuous RFI per Recommendation ITU-R M.1463</w:t>
      </w:r>
      <w:r w:rsidR="000D34C8">
        <w:rPr>
          <w:lang w:val="en-GB"/>
        </w:rPr>
        <w:t>-</w:t>
      </w:r>
      <w:r w:rsidRPr="003F0B58">
        <w:rPr>
          <w:lang w:val="en-GB"/>
        </w:rPr>
        <w:t xml:space="preserve">3. </w:t>
      </w:r>
    </w:p>
    <w:p w:rsidR="003F0B58" w:rsidRPr="003F0B58" w:rsidRDefault="003F0B58" w:rsidP="003F0B58">
      <w:pPr>
        <w:rPr>
          <w:lang w:val="en-GB"/>
        </w:rPr>
      </w:pPr>
      <w:r w:rsidRPr="003F0B58">
        <w:rPr>
          <w:lang w:val="en-GB"/>
        </w:rPr>
        <w:t>This Recommendation also suggests that the average interfering signal power level is considered to be of interest in the case of the surveillance radars.</w:t>
      </w:r>
    </w:p>
    <w:p w:rsidR="003F0B58" w:rsidRPr="003F0B58" w:rsidRDefault="003F0B58" w:rsidP="003F0B58">
      <w:pPr>
        <w:rPr>
          <w:lang w:val="en-GB"/>
        </w:rPr>
      </w:pPr>
      <w:r w:rsidRPr="003F0B58">
        <w:rPr>
          <w:lang w:val="en-GB"/>
        </w:rPr>
        <w:t xml:space="preserve">The average interfering signal power level, </w:t>
      </w:r>
      <w:r w:rsidRPr="003F0B58">
        <w:rPr>
          <w:i/>
          <w:iCs/>
          <w:lang w:val="en-GB"/>
        </w:rPr>
        <w:t>I</w:t>
      </w:r>
      <w:r w:rsidRPr="003F0B58">
        <w:rPr>
          <w:i/>
          <w:vertAlign w:val="subscript"/>
          <w:lang w:val="en-GB"/>
        </w:rPr>
        <w:t xml:space="preserve">R </w:t>
      </w:r>
      <w:r w:rsidRPr="003F0B58">
        <w:rPr>
          <w:lang w:val="en-GB"/>
        </w:rPr>
        <w:t>(dBW), received by a terrestrial radar from one spaceborne active sensor is calculated from:</w:t>
      </w:r>
    </w:p>
    <w:p w:rsidR="003F0B58" w:rsidRPr="003F0B58" w:rsidRDefault="000D34C8" w:rsidP="000D34C8">
      <w:pPr>
        <w:pStyle w:val="Equation"/>
        <w:rPr>
          <w:lang w:val="en-GB"/>
        </w:rPr>
      </w:pPr>
      <w:r>
        <w:rPr>
          <w:i/>
          <w:iCs/>
          <w:lang w:val="en-GB"/>
        </w:rPr>
        <w:tab/>
      </w:r>
      <w:r w:rsidR="003F0B58" w:rsidRPr="003F0B58">
        <w:rPr>
          <w:i/>
          <w:iCs/>
          <w:lang w:val="en-GB"/>
        </w:rPr>
        <w:tab/>
        <w:t>I</w:t>
      </w:r>
      <w:r w:rsidR="003F0B58" w:rsidRPr="003F0B58">
        <w:rPr>
          <w:i/>
          <w:vertAlign w:val="subscript"/>
          <w:lang w:val="en-GB"/>
        </w:rPr>
        <w:t>R</w:t>
      </w:r>
      <w:r w:rsidR="00DD1FE0">
        <w:rPr>
          <w:i/>
          <w:vertAlign w:val="subscript"/>
          <w:lang w:val="en-GB"/>
        </w:rPr>
        <w:t xml:space="preserve"> </w:t>
      </w:r>
      <w:r w:rsidR="003F0B58" w:rsidRPr="003F0B58">
        <w:rPr>
          <w:lang w:val="en-GB"/>
        </w:rPr>
        <w:t xml:space="preserve">= 10 log </w:t>
      </w:r>
      <w:r w:rsidR="003F0B58" w:rsidRPr="003F0B58">
        <w:rPr>
          <w:i/>
          <w:iCs/>
          <w:lang w:val="en-GB"/>
        </w:rPr>
        <w:t>P</w:t>
      </w:r>
      <w:r w:rsidR="003F0B58" w:rsidRPr="003F0B58">
        <w:rPr>
          <w:i/>
          <w:iCs/>
          <w:vertAlign w:val="subscript"/>
          <w:lang w:val="en-GB"/>
        </w:rPr>
        <w:t>t</w:t>
      </w:r>
      <w:r w:rsidR="003F0B58" w:rsidRPr="003F0B58">
        <w:rPr>
          <w:lang w:val="en-GB"/>
        </w:rPr>
        <w:t xml:space="preserve"> + 10 log (τ </w:t>
      </w:r>
      <w:r w:rsidR="003F0B58" w:rsidRPr="005D02A4">
        <w:rPr>
          <w:i/>
          <w:iCs/>
          <w:lang w:val="en-GB"/>
        </w:rPr>
        <w:t>PRF</w:t>
      </w:r>
      <w:r w:rsidR="003F0B58" w:rsidRPr="003F0B58">
        <w:rPr>
          <w:lang w:val="en-GB"/>
        </w:rPr>
        <w:t xml:space="preserve">) + </w:t>
      </w:r>
      <w:r w:rsidR="003F0B58" w:rsidRPr="003F0B58">
        <w:rPr>
          <w:i/>
          <w:iCs/>
          <w:lang w:val="en-GB"/>
        </w:rPr>
        <w:t>G</w:t>
      </w:r>
      <w:r w:rsidR="003F0B58" w:rsidRPr="003F0B58">
        <w:rPr>
          <w:i/>
          <w:iCs/>
          <w:vertAlign w:val="subscript"/>
          <w:lang w:val="en-GB"/>
        </w:rPr>
        <w:t>t</w:t>
      </w:r>
      <w:r w:rsidR="003F0B58" w:rsidRPr="003F0B58">
        <w:rPr>
          <w:lang w:val="en-GB"/>
        </w:rPr>
        <w:t xml:space="preserve"> + </w:t>
      </w:r>
      <w:r w:rsidR="003F0B58" w:rsidRPr="003F0B58">
        <w:rPr>
          <w:i/>
          <w:iCs/>
          <w:lang w:val="en-GB"/>
        </w:rPr>
        <w:t>G</w:t>
      </w:r>
      <w:r w:rsidR="003F0B58" w:rsidRPr="003F0B58">
        <w:rPr>
          <w:i/>
          <w:iCs/>
          <w:vertAlign w:val="subscript"/>
          <w:lang w:val="en-GB"/>
        </w:rPr>
        <w:t>r</w:t>
      </w:r>
      <w:r w:rsidR="003F0B58" w:rsidRPr="003F0B58">
        <w:rPr>
          <w:lang w:val="en-GB"/>
        </w:rPr>
        <w:t xml:space="preserve"> – (32.44 + 20 log (</w:t>
      </w:r>
      <w:r w:rsidR="003F0B58" w:rsidRPr="003F0B58">
        <w:rPr>
          <w:i/>
          <w:iCs/>
          <w:lang w:val="en-GB"/>
        </w:rPr>
        <w:t>f</w:t>
      </w:r>
      <w:r w:rsidR="003F0B58" w:rsidRPr="003F0B58">
        <w:rPr>
          <w:lang w:val="en-GB"/>
        </w:rPr>
        <w:t xml:space="preserve"> </w:t>
      </w:r>
      <w:r w:rsidR="003F0B58" w:rsidRPr="005D02A4">
        <w:rPr>
          <w:i/>
          <w:iCs/>
          <w:lang w:val="en-GB"/>
        </w:rPr>
        <w:t>R</w:t>
      </w:r>
      <w:r w:rsidR="003F0B58" w:rsidRPr="003F0B58">
        <w:rPr>
          <w:lang w:val="en-GB"/>
        </w:rPr>
        <w:t xml:space="preserve">)) + </w:t>
      </w:r>
      <w:r w:rsidR="003F0B58" w:rsidRPr="005D02A4">
        <w:rPr>
          <w:i/>
          <w:iCs/>
          <w:lang w:val="en-GB"/>
        </w:rPr>
        <w:t>OTR</w:t>
      </w:r>
      <w:r w:rsidR="003F0B58" w:rsidRPr="003F0B58">
        <w:rPr>
          <w:lang w:val="en-GB"/>
        </w:rPr>
        <w:t xml:space="preserve"> – </w:t>
      </w:r>
      <w:r w:rsidR="003F0B58" w:rsidRPr="005D02A4">
        <w:rPr>
          <w:i/>
          <w:iCs/>
          <w:lang w:val="en-GB"/>
        </w:rPr>
        <w:t>PG</w:t>
      </w:r>
      <w:r w:rsidR="003F0B58" w:rsidRPr="003F0B58">
        <w:rPr>
          <w:lang w:val="en-GB"/>
        </w:rPr>
        <w:tab/>
        <w:t>(1)</w:t>
      </w:r>
    </w:p>
    <w:p w:rsidR="003F0B58" w:rsidRPr="003F0B58" w:rsidRDefault="003F0B58" w:rsidP="003F0B58">
      <w:pPr>
        <w:rPr>
          <w:lang w:val="en-GB"/>
        </w:rPr>
      </w:pPr>
      <w:r w:rsidRPr="003F0B58">
        <w:rPr>
          <w:lang w:val="en-GB"/>
        </w:rPr>
        <w:t>where:</w:t>
      </w:r>
    </w:p>
    <w:p w:rsidR="003F0B58" w:rsidRPr="003F0B58" w:rsidRDefault="003F0B58" w:rsidP="000D34C8">
      <w:pPr>
        <w:pStyle w:val="Equationlegend"/>
      </w:pPr>
      <w:r w:rsidRPr="003F0B58">
        <w:tab/>
      </w:r>
      <w:r w:rsidRPr="003F0B58">
        <w:rPr>
          <w:i/>
          <w:iCs/>
        </w:rPr>
        <w:t>P</w:t>
      </w:r>
      <w:r w:rsidRPr="003F0B58">
        <w:rPr>
          <w:i/>
          <w:iCs/>
          <w:vertAlign w:val="subscript"/>
        </w:rPr>
        <w:t>t</w:t>
      </w:r>
      <w:r w:rsidRPr="003F0B58">
        <w:t>:</w:t>
      </w:r>
      <w:r w:rsidRPr="003F0B58">
        <w:tab/>
        <w:t>peak spaceborne sensor transmit power (W)</w:t>
      </w:r>
    </w:p>
    <w:p w:rsidR="003F0B58" w:rsidRPr="003F0B58" w:rsidRDefault="003F0B58" w:rsidP="000D34C8">
      <w:pPr>
        <w:pStyle w:val="Equationlegend"/>
      </w:pPr>
      <w:r w:rsidRPr="003F0B58">
        <w:tab/>
        <w:t>τ:</w:t>
      </w:r>
      <w:r w:rsidRPr="003F0B58">
        <w:tab/>
        <w:t>spaceborne sensor pulse width (s)</w:t>
      </w:r>
    </w:p>
    <w:p w:rsidR="003F0B58" w:rsidRPr="003F0B58" w:rsidRDefault="003F0B58" w:rsidP="000D34C8">
      <w:pPr>
        <w:pStyle w:val="Equationlegend"/>
      </w:pPr>
      <w:r w:rsidRPr="003F0B58">
        <w:tab/>
      </w:r>
      <w:r w:rsidRPr="005D02A4">
        <w:rPr>
          <w:i/>
          <w:iCs/>
        </w:rPr>
        <w:t>PRF</w:t>
      </w:r>
      <w:r w:rsidRPr="003F0B58">
        <w:t>:</w:t>
      </w:r>
      <w:r w:rsidRPr="003F0B58">
        <w:tab/>
        <w:t>spaceborne sensor pulse repetition frequency (Hz)</w:t>
      </w:r>
    </w:p>
    <w:p w:rsidR="003F0B58" w:rsidRPr="003F0B58" w:rsidRDefault="003F0B58" w:rsidP="000D34C8">
      <w:pPr>
        <w:pStyle w:val="Equationlegend"/>
      </w:pPr>
      <w:r w:rsidRPr="003F0B58">
        <w:tab/>
      </w:r>
      <w:r w:rsidRPr="003F0B58">
        <w:rPr>
          <w:i/>
          <w:iCs/>
        </w:rPr>
        <w:t>G</w:t>
      </w:r>
      <w:r w:rsidRPr="003F0B58">
        <w:rPr>
          <w:i/>
          <w:iCs/>
          <w:vertAlign w:val="subscript"/>
        </w:rPr>
        <w:t>t</w:t>
      </w:r>
      <w:r w:rsidRPr="003F0B58">
        <w:t>:</w:t>
      </w:r>
      <w:r w:rsidRPr="003F0B58">
        <w:tab/>
        <w:t>spaceborne sensor antenna gain towards terrestrial radar (dBi)</w:t>
      </w:r>
    </w:p>
    <w:p w:rsidR="003F0B58" w:rsidRPr="003F0B58" w:rsidRDefault="003F0B58" w:rsidP="000D34C8">
      <w:pPr>
        <w:pStyle w:val="Equationlegend"/>
      </w:pPr>
      <w:r w:rsidRPr="003F0B58">
        <w:tab/>
      </w:r>
      <w:r w:rsidRPr="003F0B58">
        <w:rPr>
          <w:i/>
          <w:iCs/>
        </w:rPr>
        <w:t>G</w:t>
      </w:r>
      <w:r w:rsidRPr="00DD1FE0">
        <w:rPr>
          <w:i/>
          <w:iCs/>
          <w:vertAlign w:val="subscript"/>
        </w:rPr>
        <w:t>r</w:t>
      </w:r>
      <w:r w:rsidRPr="003F0B58">
        <w:t>:</w:t>
      </w:r>
      <w:r w:rsidRPr="003F0B58">
        <w:tab/>
        <w:t>terrestrial radar antenna gain towards spaceborne sensor (dBi)</w:t>
      </w:r>
    </w:p>
    <w:p w:rsidR="003F0B58" w:rsidRPr="003F0B58" w:rsidRDefault="003F0B58" w:rsidP="000D34C8">
      <w:pPr>
        <w:pStyle w:val="Equationlegend"/>
      </w:pPr>
      <w:r w:rsidRPr="003F0B58">
        <w:tab/>
      </w:r>
      <w:r w:rsidRPr="003F0B58">
        <w:rPr>
          <w:i/>
          <w:iCs/>
        </w:rPr>
        <w:t>f</w:t>
      </w:r>
      <w:r w:rsidRPr="003F0B58">
        <w:t>:</w:t>
      </w:r>
      <w:r w:rsidRPr="003F0B58">
        <w:tab/>
        <w:t>frequency (MHz)</w:t>
      </w:r>
    </w:p>
    <w:p w:rsidR="003F0B58" w:rsidRPr="003F0B58" w:rsidRDefault="003F0B58" w:rsidP="000D34C8">
      <w:pPr>
        <w:pStyle w:val="Equationlegend"/>
      </w:pPr>
      <w:r w:rsidRPr="003F0B58">
        <w:tab/>
      </w:r>
      <w:r w:rsidRPr="005D02A4">
        <w:rPr>
          <w:i/>
          <w:iCs/>
        </w:rPr>
        <w:t>R</w:t>
      </w:r>
      <w:r w:rsidRPr="003F0B58">
        <w:t>:</w:t>
      </w:r>
      <w:r w:rsidRPr="003F0B58">
        <w:tab/>
        <w:t>slant range between sensor and radar (km)</w:t>
      </w:r>
    </w:p>
    <w:p w:rsidR="003F0B58" w:rsidRPr="003F0B58" w:rsidRDefault="003F0B58" w:rsidP="000D34C8">
      <w:pPr>
        <w:pStyle w:val="Equationlegend"/>
      </w:pPr>
      <w:r w:rsidRPr="003F0B58">
        <w:tab/>
      </w:r>
      <w:r w:rsidRPr="005D02A4">
        <w:rPr>
          <w:i/>
          <w:iCs/>
        </w:rPr>
        <w:t>OTR</w:t>
      </w:r>
      <w:r w:rsidRPr="003F0B58">
        <w:t>:</w:t>
      </w:r>
      <w:r w:rsidRPr="003F0B58">
        <w:tab/>
        <w:t>radar receiver on-tune rejection (dB)</w:t>
      </w:r>
    </w:p>
    <w:p w:rsidR="003F0B58" w:rsidRPr="003F0B58" w:rsidRDefault="003F0B58" w:rsidP="000D34C8">
      <w:pPr>
        <w:pStyle w:val="Equationlegend"/>
      </w:pPr>
      <w:r w:rsidRPr="003F0B58">
        <w:tab/>
      </w:r>
      <w:r w:rsidRPr="008755AE">
        <w:rPr>
          <w:i/>
          <w:iCs/>
        </w:rPr>
        <w:t>PG</w:t>
      </w:r>
      <w:r w:rsidRPr="003F0B58">
        <w:t>:</w:t>
      </w:r>
      <w:r w:rsidRPr="003F0B58">
        <w:tab/>
        <w:t>processing gain (dB), rejection of unwanted signals due to radar receiver signal processing (assumed to be zero if not known).</w:t>
      </w:r>
    </w:p>
    <w:p w:rsidR="003F0B58" w:rsidRPr="003F0B58" w:rsidRDefault="003F0B58" w:rsidP="003F0B58">
      <w:pPr>
        <w:rPr>
          <w:lang w:val="en-GB"/>
        </w:rPr>
      </w:pPr>
      <w:r w:rsidRPr="003F0B58">
        <w:rPr>
          <w:lang w:val="en-GB"/>
        </w:rPr>
        <w:t>The on-tune rejection term is calculated by:</w:t>
      </w:r>
    </w:p>
    <w:p w:rsidR="003F0B58" w:rsidRPr="003F0B58" w:rsidRDefault="000D34C8" w:rsidP="00705A9B">
      <w:pPr>
        <w:pStyle w:val="Equationlegend"/>
        <w:tabs>
          <w:tab w:val="left" w:pos="3969"/>
        </w:tabs>
        <w:rPr>
          <w:vertAlign w:val="subscript"/>
        </w:rPr>
      </w:pPr>
      <w:r>
        <w:tab/>
      </w:r>
      <w:r w:rsidR="003F0B58" w:rsidRPr="008755AE">
        <w:rPr>
          <w:i/>
          <w:iCs/>
        </w:rPr>
        <w:t>OTR</w:t>
      </w:r>
      <w:r w:rsidR="003F0B58" w:rsidRPr="003F0B58">
        <w:t xml:space="preserve"> </w:t>
      </w:r>
      <w:r w:rsidR="003F0B58" w:rsidRPr="003F0B58">
        <w:tab/>
        <w:t>= 10 log (</w:t>
      </w:r>
      <w:r w:rsidR="003F0B58" w:rsidRPr="003F0B58">
        <w:rPr>
          <w:i/>
          <w:iCs/>
        </w:rPr>
        <w:t>B</w:t>
      </w:r>
      <w:r w:rsidR="003F0B58" w:rsidRPr="003F0B58">
        <w:rPr>
          <w:i/>
          <w:iCs/>
          <w:vertAlign w:val="subscript"/>
        </w:rPr>
        <w:t>r</w:t>
      </w:r>
      <w:r w:rsidR="003F0B58" w:rsidRPr="003F0B58">
        <w:t xml:space="preserve"> / </w:t>
      </w:r>
      <w:r w:rsidR="003F0B58" w:rsidRPr="003F0B58">
        <w:rPr>
          <w:i/>
          <w:iCs/>
        </w:rPr>
        <w:t>B</w:t>
      </w:r>
      <w:r w:rsidR="003F0B58" w:rsidRPr="003F0B58">
        <w:rPr>
          <w:vertAlign w:val="subscript"/>
        </w:rPr>
        <w:t>t</w:t>
      </w:r>
      <w:r w:rsidR="003F0B58" w:rsidRPr="003F0B58">
        <w:t>)</w:t>
      </w:r>
      <w:r w:rsidR="003F0B58" w:rsidRPr="003F0B58">
        <w:tab/>
      </w:r>
      <w:r w:rsidR="00705A9B">
        <w:tab/>
      </w:r>
      <w:r w:rsidR="003F0B58" w:rsidRPr="003F0B58">
        <w:t>for</w:t>
      </w:r>
      <w:r w:rsidR="003F0B58" w:rsidRPr="003F0B58">
        <w:tab/>
      </w:r>
      <w:r w:rsidR="003F0B58" w:rsidRPr="003F0B58">
        <w:rPr>
          <w:i/>
          <w:iCs/>
        </w:rPr>
        <w:t>B</w:t>
      </w:r>
      <w:r w:rsidR="003F0B58" w:rsidRPr="003F0B58">
        <w:rPr>
          <w:i/>
          <w:iCs/>
          <w:vertAlign w:val="subscript"/>
        </w:rPr>
        <w:t>r</w:t>
      </w:r>
      <w:r w:rsidR="003F0B58" w:rsidRPr="003F0B58">
        <w:t xml:space="preserve"> ≤ </w:t>
      </w:r>
      <w:r w:rsidR="003F0B58" w:rsidRPr="003F0B58">
        <w:rPr>
          <w:i/>
          <w:iCs/>
        </w:rPr>
        <w:t>B</w:t>
      </w:r>
      <w:r w:rsidR="003F0B58" w:rsidRPr="003F0B58">
        <w:rPr>
          <w:i/>
          <w:iCs/>
          <w:vertAlign w:val="subscript"/>
        </w:rPr>
        <w:t>t</w:t>
      </w:r>
      <w:r w:rsidR="00F357D8">
        <w:tab/>
      </w:r>
      <w:r w:rsidR="00F357D8">
        <w:br/>
        <w:t>= 0</w:t>
      </w:r>
      <w:r w:rsidR="00F357D8">
        <w:tab/>
      </w:r>
      <w:r w:rsidR="00F357D8">
        <w:tab/>
      </w:r>
      <w:r w:rsidR="003F0B58" w:rsidRPr="003F0B58">
        <w:t>for</w:t>
      </w:r>
      <w:r w:rsidR="003F0B58" w:rsidRPr="003F0B58">
        <w:tab/>
      </w:r>
      <w:r w:rsidR="003F0B58" w:rsidRPr="003F0B58">
        <w:rPr>
          <w:i/>
          <w:iCs/>
        </w:rPr>
        <w:t>B</w:t>
      </w:r>
      <w:r w:rsidR="003F0B58" w:rsidRPr="003F0B58">
        <w:rPr>
          <w:i/>
          <w:iCs/>
          <w:vertAlign w:val="subscript"/>
        </w:rPr>
        <w:t>r</w:t>
      </w:r>
      <w:r w:rsidR="003F0B58" w:rsidRPr="003F0B58">
        <w:t xml:space="preserve"> &gt; </w:t>
      </w:r>
      <w:r w:rsidR="003F0B58" w:rsidRPr="003F0B58">
        <w:rPr>
          <w:i/>
          <w:iCs/>
        </w:rPr>
        <w:t>B</w:t>
      </w:r>
      <w:r w:rsidR="003F0B58" w:rsidRPr="003F0B58">
        <w:rPr>
          <w:i/>
          <w:iCs/>
          <w:vertAlign w:val="subscript"/>
        </w:rPr>
        <w:t>t</w:t>
      </w:r>
    </w:p>
    <w:p w:rsidR="003F0B58" w:rsidRPr="003F0B58" w:rsidRDefault="003F0B58" w:rsidP="003F0B58">
      <w:pPr>
        <w:rPr>
          <w:lang w:val="en-GB"/>
        </w:rPr>
      </w:pPr>
      <w:r w:rsidRPr="003F0B58">
        <w:rPr>
          <w:lang w:val="en-GB"/>
        </w:rPr>
        <w:t>where:</w:t>
      </w:r>
    </w:p>
    <w:p w:rsidR="003F0B58" w:rsidRPr="008755AE" w:rsidRDefault="000D34C8" w:rsidP="008755AE">
      <w:pPr>
        <w:pStyle w:val="enumlev1"/>
        <w:rPr>
          <w:lang w:val="en-US"/>
        </w:rPr>
      </w:pPr>
      <w:r w:rsidRPr="0055626D">
        <w:rPr>
          <w:i/>
          <w:iCs/>
          <w:lang w:val="en-US"/>
        </w:rPr>
        <w:tab/>
      </w:r>
      <w:r w:rsidR="003F0B58" w:rsidRPr="008755AE">
        <w:rPr>
          <w:i/>
          <w:iCs/>
          <w:lang w:val="en-US"/>
        </w:rPr>
        <w:t>B</w:t>
      </w:r>
      <w:r w:rsidR="003F0B58" w:rsidRPr="008755AE">
        <w:rPr>
          <w:i/>
          <w:iCs/>
          <w:vertAlign w:val="subscript"/>
          <w:lang w:val="en-US"/>
        </w:rPr>
        <w:t>r</w:t>
      </w:r>
      <w:r w:rsidR="003F0B58" w:rsidRPr="008755AE">
        <w:rPr>
          <w:lang w:val="en-US"/>
        </w:rPr>
        <w:t xml:space="preserve"> </w:t>
      </w:r>
      <w:r w:rsidR="008755AE" w:rsidRPr="008755AE">
        <w:rPr>
          <w:lang w:val="en-US"/>
        </w:rPr>
        <w:t>:</w:t>
      </w:r>
      <w:r w:rsidR="003F0B58" w:rsidRPr="008755AE">
        <w:rPr>
          <w:lang w:val="en-US"/>
        </w:rPr>
        <w:t xml:space="preserve"> </w:t>
      </w:r>
      <w:r w:rsidR="003F0B58" w:rsidRPr="008755AE">
        <w:rPr>
          <w:lang w:val="en-US"/>
        </w:rPr>
        <w:tab/>
        <w:t>receiver bandwidth</w:t>
      </w:r>
    </w:p>
    <w:p w:rsidR="003F0B58" w:rsidRPr="003F0B58" w:rsidRDefault="003F0B58" w:rsidP="008755AE">
      <w:pPr>
        <w:pStyle w:val="enumlev1"/>
        <w:rPr>
          <w:lang w:val="en-GB"/>
        </w:rPr>
      </w:pPr>
      <w:r w:rsidRPr="003F0B58">
        <w:rPr>
          <w:lang w:val="en-GB"/>
        </w:rPr>
        <w:tab/>
      </w:r>
      <w:r w:rsidRPr="003F0B58">
        <w:rPr>
          <w:i/>
          <w:iCs/>
          <w:lang w:val="en-GB"/>
        </w:rPr>
        <w:t>B</w:t>
      </w:r>
      <w:r w:rsidRPr="003F0B58">
        <w:rPr>
          <w:i/>
          <w:iCs/>
          <w:vertAlign w:val="subscript"/>
          <w:lang w:val="en-GB"/>
        </w:rPr>
        <w:t>t</w:t>
      </w:r>
      <w:r w:rsidRPr="003F0B58">
        <w:rPr>
          <w:lang w:val="en-GB"/>
        </w:rPr>
        <w:t xml:space="preserve"> </w:t>
      </w:r>
      <w:r w:rsidR="008755AE">
        <w:rPr>
          <w:lang w:val="en-GB"/>
        </w:rPr>
        <w:t>:</w:t>
      </w:r>
      <w:r w:rsidRPr="003F0B58">
        <w:rPr>
          <w:lang w:val="en-GB"/>
        </w:rPr>
        <w:t xml:space="preserve"> </w:t>
      </w:r>
      <w:r w:rsidRPr="003F0B58">
        <w:rPr>
          <w:lang w:val="en-GB"/>
        </w:rPr>
        <w:tab/>
        <w:t>bandwidth of the transmitted interfering signal.</w:t>
      </w:r>
    </w:p>
    <w:p w:rsidR="003F0B58" w:rsidRPr="003F0B58" w:rsidRDefault="003F0B58" w:rsidP="003F0B58">
      <w:pPr>
        <w:rPr>
          <w:lang w:val="en-GB"/>
        </w:rPr>
      </w:pPr>
      <w:r w:rsidRPr="003F0B58">
        <w:rPr>
          <w:lang w:val="en-GB"/>
        </w:rPr>
        <w:t>It is noted that the effects of pulsed RFI on radar receivers are difficult to quantify and are dependent on receiver/processor design and mode of operation. For these reasons, the radar processing gain should only be accounted for if test measurements are available. When such test measurements are available, Equation (1) simplifies to</w:t>
      </w:r>
    </w:p>
    <w:p w:rsidR="003F0B58" w:rsidRPr="003F0B58" w:rsidRDefault="000D34C8" w:rsidP="000D34C8">
      <w:pPr>
        <w:pStyle w:val="Equation"/>
        <w:rPr>
          <w:lang w:val="en-GB"/>
        </w:rPr>
      </w:pPr>
      <w:r>
        <w:rPr>
          <w:i/>
          <w:iCs/>
          <w:lang w:val="en-GB"/>
        </w:rPr>
        <w:tab/>
      </w:r>
      <w:r w:rsidR="003F0B58" w:rsidRPr="003F0B58">
        <w:rPr>
          <w:i/>
          <w:iCs/>
          <w:lang w:val="en-GB"/>
        </w:rPr>
        <w:tab/>
        <w:t>I</w:t>
      </w:r>
      <w:r w:rsidR="003F0B58" w:rsidRPr="003F0B58">
        <w:rPr>
          <w:i/>
          <w:vertAlign w:val="subscript"/>
          <w:lang w:val="en-GB"/>
        </w:rPr>
        <w:t>R</w:t>
      </w:r>
      <w:r w:rsidR="003F0B58" w:rsidRPr="003F0B58">
        <w:rPr>
          <w:i/>
          <w:lang w:val="en-GB"/>
        </w:rPr>
        <w:t xml:space="preserve"> </w:t>
      </w:r>
      <w:r w:rsidR="003F0B58" w:rsidRPr="003F0B58">
        <w:rPr>
          <w:lang w:val="en-GB"/>
        </w:rPr>
        <w:t xml:space="preserve">= 10 log </w:t>
      </w:r>
      <w:r w:rsidR="003F0B58" w:rsidRPr="003F0B58">
        <w:rPr>
          <w:i/>
          <w:iCs/>
          <w:lang w:val="en-GB"/>
        </w:rPr>
        <w:t>P</w:t>
      </w:r>
      <w:r w:rsidR="003F0B58" w:rsidRPr="003F0B58">
        <w:rPr>
          <w:i/>
          <w:iCs/>
          <w:vertAlign w:val="subscript"/>
          <w:lang w:val="en-GB"/>
        </w:rPr>
        <w:t>t</w:t>
      </w:r>
      <w:r w:rsidR="003F0B58" w:rsidRPr="003F0B58">
        <w:rPr>
          <w:lang w:val="en-GB"/>
        </w:rPr>
        <w:t xml:space="preserve"> + </w:t>
      </w:r>
      <w:r w:rsidR="003F0B58" w:rsidRPr="003F0B58">
        <w:rPr>
          <w:i/>
          <w:iCs/>
          <w:lang w:val="en-GB"/>
        </w:rPr>
        <w:t>G</w:t>
      </w:r>
      <w:r w:rsidR="003F0B58" w:rsidRPr="003F0B58">
        <w:rPr>
          <w:i/>
          <w:iCs/>
          <w:vertAlign w:val="subscript"/>
          <w:lang w:val="en-GB"/>
        </w:rPr>
        <w:t>t</w:t>
      </w:r>
      <w:r w:rsidR="003F0B58" w:rsidRPr="003F0B58">
        <w:rPr>
          <w:lang w:val="en-GB"/>
        </w:rPr>
        <w:t xml:space="preserve"> + </w:t>
      </w:r>
      <w:r w:rsidR="003F0B58" w:rsidRPr="003F0B58">
        <w:rPr>
          <w:i/>
          <w:iCs/>
          <w:lang w:val="en-GB"/>
        </w:rPr>
        <w:t>G</w:t>
      </w:r>
      <w:r w:rsidR="003F0B58" w:rsidRPr="003F0B58">
        <w:rPr>
          <w:i/>
          <w:iCs/>
          <w:vertAlign w:val="subscript"/>
          <w:lang w:val="en-GB"/>
        </w:rPr>
        <w:t>r</w:t>
      </w:r>
      <w:r w:rsidR="003F0B58" w:rsidRPr="003F0B58">
        <w:rPr>
          <w:lang w:val="en-GB"/>
        </w:rPr>
        <w:t xml:space="preserve"> – (32.44 + 20 log (</w:t>
      </w:r>
      <w:r w:rsidR="003F0B58" w:rsidRPr="003F0B58">
        <w:rPr>
          <w:i/>
          <w:iCs/>
          <w:lang w:val="en-GB"/>
        </w:rPr>
        <w:t>f</w:t>
      </w:r>
      <w:r w:rsidR="003F0B58" w:rsidRPr="003F0B58">
        <w:rPr>
          <w:lang w:val="en-GB"/>
        </w:rPr>
        <w:t xml:space="preserve"> </w:t>
      </w:r>
      <w:r w:rsidR="003F0B58" w:rsidRPr="008755AE">
        <w:rPr>
          <w:i/>
          <w:iCs/>
          <w:lang w:val="en-GB"/>
        </w:rPr>
        <w:t>R</w:t>
      </w:r>
      <w:r w:rsidR="003F0B58" w:rsidRPr="003F0B58">
        <w:rPr>
          <w:lang w:val="en-GB"/>
        </w:rPr>
        <w:t xml:space="preserve">)) – </w:t>
      </w:r>
      <w:r w:rsidR="003F0B58" w:rsidRPr="008755AE">
        <w:rPr>
          <w:i/>
          <w:iCs/>
          <w:lang w:val="en-GB"/>
        </w:rPr>
        <w:t>PG</w:t>
      </w:r>
      <w:r w:rsidR="003F0B58" w:rsidRPr="003F0B58">
        <w:rPr>
          <w:lang w:val="en-GB"/>
        </w:rPr>
        <w:tab/>
        <w:t>(2)</w:t>
      </w:r>
    </w:p>
    <w:p w:rsidR="003F0B58" w:rsidRPr="003F0B58" w:rsidRDefault="003F0B58" w:rsidP="003F0B58">
      <w:pPr>
        <w:rPr>
          <w:lang w:val="en-GB"/>
        </w:rPr>
      </w:pPr>
      <w:r w:rsidRPr="003F0B58">
        <w:rPr>
          <w:lang w:val="en-GB"/>
        </w:rPr>
        <w:t xml:space="preserve">Note that the duty cycle factor 10 log (τ </w:t>
      </w:r>
      <w:r w:rsidRPr="008755AE">
        <w:rPr>
          <w:i/>
          <w:iCs/>
          <w:lang w:val="en-GB"/>
        </w:rPr>
        <w:t>PRF</w:t>
      </w:r>
      <w:r w:rsidRPr="003F0B58">
        <w:rPr>
          <w:lang w:val="en-GB"/>
        </w:rPr>
        <w:t xml:space="preserve">) and </w:t>
      </w:r>
      <w:r w:rsidRPr="008755AE">
        <w:rPr>
          <w:i/>
          <w:iCs/>
          <w:lang w:val="en-GB"/>
        </w:rPr>
        <w:t>OTR</w:t>
      </w:r>
      <w:r w:rsidRPr="003F0B58">
        <w:rPr>
          <w:lang w:val="en-GB"/>
        </w:rPr>
        <w:t xml:space="preserve"> terms are not included in Equation (2) since measured processing gain takes them into account. </w:t>
      </w:r>
    </w:p>
    <w:p w:rsidR="003F0B58" w:rsidRPr="003F0B58" w:rsidRDefault="003F0B58" w:rsidP="003F0B58">
      <w:pPr>
        <w:rPr>
          <w:lang w:val="en-GB"/>
        </w:rPr>
      </w:pPr>
      <w:r w:rsidRPr="003F0B58">
        <w:rPr>
          <w:lang w:val="en-GB"/>
        </w:rPr>
        <w:t>The radar processing gain of 0 dB is assumed if measurement data is not available as recommended in Re</w:t>
      </w:r>
      <w:r w:rsidR="000E3E9F">
        <w:rPr>
          <w:lang w:val="en-GB"/>
        </w:rPr>
        <w:t>commendation ITU-R RS.1280 and e</w:t>
      </w:r>
      <w:r w:rsidRPr="003F0B58">
        <w:rPr>
          <w:lang w:val="en-GB"/>
        </w:rPr>
        <w:t xml:space="preserve">quation (1) with </w:t>
      </w:r>
      <w:r w:rsidRPr="008755AE">
        <w:rPr>
          <w:i/>
          <w:iCs/>
          <w:lang w:val="en-GB"/>
        </w:rPr>
        <w:t>PG</w:t>
      </w:r>
      <w:r w:rsidRPr="003F0B58">
        <w:rPr>
          <w:lang w:val="en-GB"/>
        </w:rPr>
        <w:t xml:space="preserve"> = 0 is used.</w:t>
      </w:r>
    </w:p>
    <w:p w:rsidR="003F0B58" w:rsidRPr="003F0B58" w:rsidRDefault="003F0B58" w:rsidP="000E3E9F">
      <w:pPr>
        <w:rPr>
          <w:lang w:val="en-GB"/>
        </w:rPr>
      </w:pPr>
      <w:r w:rsidRPr="003F0B58">
        <w:rPr>
          <w:lang w:val="en-GB"/>
        </w:rPr>
        <w:t xml:space="preserve">Table </w:t>
      </w:r>
      <w:r w:rsidR="000E3E9F">
        <w:rPr>
          <w:lang w:val="en-GB"/>
        </w:rPr>
        <w:t>7</w:t>
      </w:r>
      <w:r w:rsidRPr="003F0B58">
        <w:rPr>
          <w:lang w:val="en-GB"/>
        </w:rPr>
        <w:t xml:space="preserve"> shows the SAR-3, 4, 5 and 6 test data sets that were performed on Radar 2.</w:t>
      </w:r>
      <w:r w:rsidR="006C7926">
        <w:rPr>
          <w:lang w:val="en-GB"/>
        </w:rPr>
        <w:t xml:space="preserve"> </w:t>
      </w:r>
      <w:r w:rsidRPr="003F0B58">
        <w:rPr>
          <w:lang w:val="en-GB"/>
        </w:rPr>
        <w:t>The signals from SAR-3, 4, 5 and 6 with the specified pulse width were injected into the RF front-end of the radar.</w:t>
      </w:r>
      <w:r w:rsidR="006C7926">
        <w:rPr>
          <w:lang w:val="en-GB"/>
        </w:rPr>
        <w:t xml:space="preserve"> </w:t>
      </w:r>
      <w:r w:rsidRPr="003F0B58">
        <w:rPr>
          <w:lang w:val="en-GB"/>
        </w:rPr>
        <w:t>For each data set, a total of 240 targets, each simulated by fixed-amplitude pulses, were independently generated and the interference results were determined, based on the radar probability of detection. For SAR-4, 5 and 6, there are 6 test data sets that were performed for each mode of operation (spotlight, high sensitive, fine, ScanSAR 14 MHz and ScanSAR 28 MHz) due to the variable pulse widths and pulse repetition frequencies of each mode of operation. For SAR-3, only one test data set was performed since SAR-3 only operates in a single mode with a fixed pulse width.</w:t>
      </w:r>
    </w:p>
    <w:p w:rsidR="003F0B58" w:rsidRPr="003F0B58" w:rsidRDefault="003F0B58" w:rsidP="000E3E9F">
      <w:pPr>
        <w:pStyle w:val="TableNo"/>
        <w:rPr>
          <w:lang w:val="en-GB"/>
        </w:rPr>
      </w:pPr>
      <w:r w:rsidRPr="003F0B58">
        <w:rPr>
          <w:lang w:val="en-GB"/>
        </w:rPr>
        <w:lastRenderedPageBreak/>
        <w:t>T</w:t>
      </w:r>
      <w:r w:rsidR="000D34C8">
        <w:rPr>
          <w:lang w:val="en-GB"/>
        </w:rPr>
        <w:t>ABLE</w:t>
      </w:r>
      <w:r w:rsidRPr="003F0B58">
        <w:rPr>
          <w:lang w:val="en-GB"/>
        </w:rPr>
        <w:t xml:space="preserve"> </w:t>
      </w:r>
      <w:r w:rsidR="000E3E9F">
        <w:rPr>
          <w:lang w:val="en-GB"/>
        </w:rPr>
        <w:t>7</w:t>
      </w:r>
    </w:p>
    <w:p w:rsidR="003F0B58" w:rsidRPr="003F0B58" w:rsidRDefault="003F0B58" w:rsidP="008755AE">
      <w:pPr>
        <w:pStyle w:val="Tabletitle"/>
        <w:rPr>
          <w:lang w:val="en-GB"/>
        </w:rPr>
      </w:pPr>
      <w:r w:rsidRPr="003F0B58">
        <w:rPr>
          <w:lang w:val="en-GB"/>
        </w:rPr>
        <w:t xml:space="preserve">SAR-3, 4, 5 and 6 </w:t>
      </w:r>
      <w:r w:rsidR="008755AE">
        <w:rPr>
          <w:lang w:val="en-GB"/>
        </w:rPr>
        <w:t>t</w:t>
      </w:r>
      <w:r w:rsidRPr="003F0B58">
        <w:rPr>
          <w:lang w:val="en-GB"/>
        </w:rPr>
        <w:t xml:space="preserve">est </w:t>
      </w:r>
      <w:r w:rsidR="008755AE">
        <w:rPr>
          <w:lang w:val="en-GB"/>
        </w:rPr>
        <w:t>d</w:t>
      </w:r>
      <w:r w:rsidRPr="003F0B58">
        <w:rPr>
          <w:lang w:val="en-GB"/>
        </w:rPr>
        <w:t xml:space="preserve">ata </w:t>
      </w:r>
      <w:r w:rsidR="008755AE">
        <w:rPr>
          <w:lang w:val="en-GB"/>
        </w:rPr>
        <w:t>s</w:t>
      </w:r>
      <w:r w:rsidRPr="003F0B58">
        <w:rPr>
          <w:lang w:val="en-GB"/>
        </w:rPr>
        <w:t>ets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1763"/>
        <w:gridCol w:w="901"/>
        <w:gridCol w:w="901"/>
        <w:gridCol w:w="901"/>
        <w:gridCol w:w="901"/>
        <w:gridCol w:w="901"/>
        <w:gridCol w:w="901"/>
      </w:tblGrid>
      <w:tr w:rsidR="003F0B58" w:rsidRPr="00705A9B" w:rsidTr="00705A9B">
        <w:trPr>
          <w:jc w:val="center"/>
        </w:trPr>
        <w:tc>
          <w:tcPr>
            <w:tcW w:w="2268" w:type="dxa"/>
          </w:tcPr>
          <w:p w:rsidR="003F0B58" w:rsidRPr="00705A9B" w:rsidRDefault="003F0B58" w:rsidP="000D34C8">
            <w:pPr>
              <w:pStyle w:val="Tabletext"/>
              <w:jc w:val="left"/>
              <w:rPr>
                <w:szCs w:val="22"/>
                <w:lang w:val="en-GB"/>
              </w:rPr>
            </w:pPr>
            <w:r w:rsidRPr="00705A9B">
              <w:rPr>
                <w:szCs w:val="22"/>
                <w:lang w:val="en-GB"/>
              </w:rPr>
              <w:t>Mode</w:t>
            </w:r>
          </w:p>
        </w:tc>
        <w:tc>
          <w:tcPr>
            <w:tcW w:w="1620" w:type="dxa"/>
          </w:tcPr>
          <w:p w:rsidR="003F0B58" w:rsidRPr="00705A9B" w:rsidRDefault="003F0B58" w:rsidP="000D34C8">
            <w:pPr>
              <w:pStyle w:val="Tabletext"/>
              <w:jc w:val="left"/>
              <w:rPr>
                <w:szCs w:val="22"/>
                <w:lang w:val="en-GB"/>
              </w:rPr>
            </w:pPr>
            <w:r w:rsidRPr="00705A9B">
              <w:rPr>
                <w:szCs w:val="22"/>
                <w:lang w:val="en-GB"/>
              </w:rPr>
              <w:t>Data set</w:t>
            </w:r>
          </w:p>
        </w:tc>
        <w:tc>
          <w:tcPr>
            <w:tcW w:w="828" w:type="dxa"/>
          </w:tcPr>
          <w:p w:rsidR="003F0B58" w:rsidRPr="00705A9B" w:rsidRDefault="003F0B58" w:rsidP="000D34C8">
            <w:pPr>
              <w:pStyle w:val="Tabletext"/>
              <w:jc w:val="left"/>
              <w:rPr>
                <w:szCs w:val="22"/>
                <w:lang w:val="en-GB"/>
              </w:rPr>
            </w:pPr>
            <w:r w:rsidRPr="00705A9B">
              <w:rPr>
                <w:szCs w:val="22"/>
                <w:lang w:val="en-GB"/>
              </w:rPr>
              <w:t>1</w:t>
            </w:r>
          </w:p>
        </w:tc>
        <w:tc>
          <w:tcPr>
            <w:tcW w:w="828" w:type="dxa"/>
          </w:tcPr>
          <w:p w:rsidR="003F0B58" w:rsidRPr="00705A9B" w:rsidRDefault="003F0B58" w:rsidP="000D34C8">
            <w:pPr>
              <w:pStyle w:val="Tabletext"/>
              <w:jc w:val="left"/>
              <w:rPr>
                <w:szCs w:val="22"/>
                <w:lang w:val="en-GB"/>
              </w:rPr>
            </w:pPr>
            <w:r w:rsidRPr="00705A9B">
              <w:rPr>
                <w:szCs w:val="22"/>
                <w:lang w:val="en-GB"/>
              </w:rPr>
              <w:t>2</w:t>
            </w:r>
          </w:p>
        </w:tc>
        <w:tc>
          <w:tcPr>
            <w:tcW w:w="828" w:type="dxa"/>
          </w:tcPr>
          <w:p w:rsidR="003F0B58" w:rsidRPr="00705A9B" w:rsidRDefault="003F0B58" w:rsidP="000D34C8">
            <w:pPr>
              <w:pStyle w:val="Tabletext"/>
              <w:jc w:val="left"/>
              <w:rPr>
                <w:szCs w:val="22"/>
                <w:lang w:val="en-GB"/>
              </w:rPr>
            </w:pPr>
            <w:r w:rsidRPr="00705A9B">
              <w:rPr>
                <w:szCs w:val="22"/>
                <w:lang w:val="en-GB"/>
              </w:rPr>
              <w:t>3</w:t>
            </w:r>
          </w:p>
        </w:tc>
        <w:tc>
          <w:tcPr>
            <w:tcW w:w="828" w:type="dxa"/>
          </w:tcPr>
          <w:p w:rsidR="003F0B58" w:rsidRPr="00705A9B" w:rsidRDefault="003F0B58" w:rsidP="000D34C8">
            <w:pPr>
              <w:pStyle w:val="Tabletext"/>
              <w:jc w:val="left"/>
              <w:rPr>
                <w:szCs w:val="22"/>
                <w:lang w:val="en-GB"/>
              </w:rPr>
            </w:pPr>
            <w:r w:rsidRPr="00705A9B">
              <w:rPr>
                <w:szCs w:val="22"/>
                <w:lang w:val="en-GB"/>
              </w:rPr>
              <w:t>4</w:t>
            </w:r>
          </w:p>
        </w:tc>
        <w:tc>
          <w:tcPr>
            <w:tcW w:w="828" w:type="dxa"/>
          </w:tcPr>
          <w:p w:rsidR="003F0B58" w:rsidRPr="00705A9B" w:rsidRDefault="003F0B58" w:rsidP="000D34C8">
            <w:pPr>
              <w:pStyle w:val="Tabletext"/>
              <w:jc w:val="left"/>
              <w:rPr>
                <w:szCs w:val="22"/>
                <w:lang w:val="en-GB"/>
              </w:rPr>
            </w:pPr>
            <w:r w:rsidRPr="00705A9B">
              <w:rPr>
                <w:szCs w:val="22"/>
                <w:lang w:val="en-GB"/>
              </w:rPr>
              <w:t>5</w:t>
            </w:r>
          </w:p>
        </w:tc>
        <w:tc>
          <w:tcPr>
            <w:tcW w:w="828" w:type="dxa"/>
          </w:tcPr>
          <w:p w:rsidR="003F0B58" w:rsidRPr="00705A9B" w:rsidRDefault="003F0B58" w:rsidP="000D34C8">
            <w:pPr>
              <w:pStyle w:val="Tabletext"/>
              <w:jc w:val="left"/>
              <w:rPr>
                <w:szCs w:val="22"/>
                <w:lang w:val="en-GB"/>
              </w:rPr>
            </w:pPr>
            <w:r w:rsidRPr="00705A9B">
              <w:rPr>
                <w:szCs w:val="22"/>
                <w:lang w:val="en-GB"/>
              </w:rPr>
              <w:t>6</w:t>
            </w:r>
          </w:p>
        </w:tc>
      </w:tr>
      <w:tr w:rsidR="003F0B58" w:rsidRPr="00705A9B" w:rsidTr="00705A9B">
        <w:trPr>
          <w:jc w:val="center"/>
        </w:trPr>
        <w:tc>
          <w:tcPr>
            <w:tcW w:w="2268" w:type="dxa"/>
          </w:tcPr>
          <w:p w:rsidR="003F0B58" w:rsidRPr="00705A9B" w:rsidRDefault="003F0B58" w:rsidP="000D34C8">
            <w:pPr>
              <w:pStyle w:val="Tabletext"/>
              <w:jc w:val="left"/>
              <w:rPr>
                <w:szCs w:val="22"/>
                <w:lang w:val="en-GB"/>
              </w:rPr>
            </w:pPr>
            <w:r w:rsidRPr="00705A9B">
              <w:rPr>
                <w:szCs w:val="22"/>
                <w:lang w:val="en-GB"/>
              </w:rPr>
              <w:t>Spotlight (SAR4)</w:t>
            </w:r>
          </w:p>
        </w:tc>
        <w:tc>
          <w:tcPr>
            <w:tcW w:w="1620" w:type="dxa"/>
          </w:tcPr>
          <w:p w:rsidR="003F0B58" w:rsidRPr="00705A9B" w:rsidRDefault="003F0B58" w:rsidP="000D34C8">
            <w:pPr>
              <w:pStyle w:val="Tabletext"/>
              <w:jc w:val="left"/>
              <w:rPr>
                <w:szCs w:val="22"/>
                <w:lang w:val="en-GB"/>
              </w:rPr>
            </w:pPr>
            <w:r w:rsidRPr="00705A9B">
              <w:rPr>
                <w:szCs w:val="22"/>
                <w:lang w:val="en-GB"/>
              </w:rPr>
              <w:t>Pulse width (µs)</w:t>
            </w:r>
          </w:p>
        </w:tc>
        <w:tc>
          <w:tcPr>
            <w:tcW w:w="828" w:type="dxa"/>
          </w:tcPr>
          <w:p w:rsidR="003F0B58" w:rsidRPr="00705A9B" w:rsidRDefault="003F0B58" w:rsidP="000D34C8">
            <w:pPr>
              <w:pStyle w:val="Tabletext"/>
              <w:jc w:val="left"/>
              <w:rPr>
                <w:szCs w:val="22"/>
                <w:lang w:val="en-GB"/>
              </w:rPr>
            </w:pPr>
            <w:r w:rsidRPr="00705A9B">
              <w:rPr>
                <w:szCs w:val="22"/>
                <w:lang w:val="en-GB"/>
              </w:rPr>
              <w:t>45</w:t>
            </w:r>
          </w:p>
        </w:tc>
        <w:tc>
          <w:tcPr>
            <w:tcW w:w="828" w:type="dxa"/>
          </w:tcPr>
          <w:p w:rsidR="003F0B58" w:rsidRPr="00705A9B" w:rsidRDefault="003F0B58" w:rsidP="000D34C8">
            <w:pPr>
              <w:pStyle w:val="Tabletext"/>
              <w:jc w:val="left"/>
              <w:rPr>
                <w:szCs w:val="22"/>
                <w:lang w:val="en-GB"/>
              </w:rPr>
            </w:pPr>
            <w:r w:rsidRPr="00705A9B">
              <w:rPr>
                <w:szCs w:val="22"/>
                <w:lang w:val="en-GB"/>
              </w:rPr>
              <w:t>50</w:t>
            </w:r>
          </w:p>
        </w:tc>
        <w:tc>
          <w:tcPr>
            <w:tcW w:w="828" w:type="dxa"/>
          </w:tcPr>
          <w:p w:rsidR="003F0B58" w:rsidRPr="00705A9B" w:rsidRDefault="003F0B58" w:rsidP="000D34C8">
            <w:pPr>
              <w:pStyle w:val="Tabletext"/>
              <w:jc w:val="left"/>
              <w:rPr>
                <w:szCs w:val="22"/>
                <w:lang w:val="en-GB"/>
              </w:rPr>
            </w:pPr>
            <w:r w:rsidRPr="00705A9B">
              <w:rPr>
                <w:szCs w:val="22"/>
                <w:lang w:val="en-GB"/>
              </w:rPr>
              <w:t>55</w:t>
            </w:r>
          </w:p>
        </w:tc>
        <w:tc>
          <w:tcPr>
            <w:tcW w:w="828" w:type="dxa"/>
          </w:tcPr>
          <w:p w:rsidR="003F0B58" w:rsidRPr="00705A9B" w:rsidRDefault="003F0B58" w:rsidP="000D34C8">
            <w:pPr>
              <w:pStyle w:val="Tabletext"/>
              <w:jc w:val="left"/>
              <w:rPr>
                <w:szCs w:val="22"/>
                <w:lang w:val="en-GB"/>
              </w:rPr>
            </w:pPr>
            <w:r w:rsidRPr="00705A9B">
              <w:rPr>
                <w:szCs w:val="22"/>
                <w:lang w:val="en-GB"/>
              </w:rPr>
              <w:t>60</w:t>
            </w:r>
          </w:p>
        </w:tc>
        <w:tc>
          <w:tcPr>
            <w:tcW w:w="828" w:type="dxa"/>
          </w:tcPr>
          <w:p w:rsidR="003F0B58" w:rsidRPr="00705A9B" w:rsidRDefault="003F0B58" w:rsidP="000D34C8">
            <w:pPr>
              <w:pStyle w:val="Tabletext"/>
              <w:jc w:val="left"/>
              <w:rPr>
                <w:szCs w:val="22"/>
                <w:lang w:val="en-GB"/>
              </w:rPr>
            </w:pPr>
            <w:r w:rsidRPr="00705A9B">
              <w:rPr>
                <w:szCs w:val="22"/>
                <w:lang w:val="en-GB"/>
              </w:rPr>
              <w:t>65</w:t>
            </w:r>
          </w:p>
        </w:tc>
        <w:tc>
          <w:tcPr>
            <w:tcW w:w="828" w:type="dxa"/>
          </w:tcPr>
          <w:p w:rsidR="003F0B58" w:rsidRPr="00705A9B" w:rsidRDefault="003F0B58" w:rsidP="000D34C8">
            <w:pPr>
              <w:pStyle w:val="Tabletext"/>
              <w:jc w:val="left"/>
              <w:rPr>
                <w:szCs w:val="22"/>
                <w:lang w:val="en-GB"/>
              </w:rPr>
            </w:pPr>
            <w:r w:rsidRPr="00705A9B">
              <w:rPr>
                <w:szCs w:val="22"/>
                <w:lang w:val="en-GB"/>
              </w:rPr>
              <w:t>70</w:t>
            </w:r>
          </w:p>
        </w:tc>
      </w:tr>
      <w:tr w:rsidR="003F0B58" w:rsidRPr="00705A9B" w:rsidTr="00705A9B">
        <w:trPr>
          <w:jc w:val="center"/>
        </w:trPr>
        <w:tc>
          <w:tcPr>
            <w:tcW w:w="2268" w:type="dxa"/>
          </w:tcPr>
          <w:p w:rsidR="003F0B58" w:rsidRPr="00705A9B" w:rsidRDefault="003F0B58" w:rsidP="008755AE">
            <w:pPr>
              <w:pStyle w:val="Tabletext"/>
              <w:jc w:val="left"/>
              <w:rPr>
                <w:szCs w:val="22"/>
                <w:lang w:val="en-GB"/>
              </w:rPr>
            </w:pPr>
            <w:r w:rsidRPr="00705A9B">
              <w:rPr>
                <w:szCs w:val="22"/>
                <w:lang w:val="en-GB"/>
              </w:rPr>
              <w:t xml:space="preserve">High </w:t>
            </w:r>
            <w:r w:rsidR="008755AE" w:rsidRPr="00705A9B">
              <w:rPr>
                <w:szCs w:val="22"/>
                <w:lang w:val="en-GB"/>
              </w:rPr>
              <w:t>s</w:t>
            </w:r>
            <w:r w:rsidRPr="00705A9B">
              <w:rPr>
                <w:szCs w:val="22"/>
                <w:lang w:val="en-GB"/>
              </w:rPr>
              <w:t>ensitive (SAR6)</w:t>
            </w:r>
          </w:p>
        </w:tc>
        <w:tc>
          <w:tcPr>
            <w:tcW w:w="1620" w:type="dxa"/>
          </w:tcPr>
          <w:p w:rsidR="003F0B58" w:rsidRPr="00705A9B" w:rsidRDefault="003F0B58" w:rsidP="000D34C8">
            <w:pPr>
              <w:pStyle w:val="Tabletext"/>
              <w:jc w:val="left"/>
              <w:rPr>
                <w:szCs w:val="22"/>
                <w:lang w:val="en-GB"/>
              </w:rPr>
            </w:pPr>
            <w:r w:rsidRPr="00705A9B">
              <w:rPr>
                <w:szCs w:val="22"/>
                <w:lang w:val="en-GB"/>
              </w:rPr>
              <w:t>Pulse width (µs)</w:t>
            </w:r>
          </w:p>
        </w:tc>
        <w:tc>
          <w:tcPr>
            <w:tcW w:w="828" w:type="dxa"/>
          </w:tcPr>
          <w:p w:rsidR="003F0B58" w:rsidRPr="00705A9B" w:rsidRDefault="003F0B58" w:rsidP="000D34C8">
            <w:pPr>
              <w:pStyle w:val="Tabletext"/>
              <w:jc w:val="left"/>
              <w:rPr>
                <w:szCs w:val="22"/>
                <w:lang w:val="en-GB"/>
              </w:rPr>
            </w:pPr>
            <w:r w:rsidRPr="00705A9B">
              <w:rPr>
                <w:szCs w:val="22"/>
                <w:lang w:val="en-GB"/>
              </w:rPr>
              <w:t>25</w:t>
            </w:r>
          </w:p>
        </w:tc>
        <w:tc>
          <w:tcPr>
            <w:tcW w:w="828" w:type="dxa"/>
          </w:tcPr>
          <w:p w:rsidR="003F0B58" w:rsidRPr="00705A9B" w:rsidRDefault="003F0B58" w:rsidP="000D34C8">
            <w:pPr>
              <w:pStyle w:val="Tabletext"/>
              <w:jc w:val="left"/>
              <w:rPr>
                <w:szCs w:val="22"/>
                <w:lang w:val="en-GB"/>
              </w:rPr>
            </w:pPr>
            <w:r w:rsidRPr="00705A9B">
              <w:rPr>
                <w:szCs w:val="22"/>
                <w:lang w:val="en-GB"/>
              </w:rPr>
              <w:t>30</w:t>
            </w:r>
          </w:p>
        </w:tc>
        <w:tc>
          <w:tcPr>
            <w:tcW w:w="828" w:type="dxa"/>
          </w:tcPr>
          <w:p w:rsidR="003F0B58" w:rsidRPr="00705A9B" w:rsidRDefault="003F0B58" w:rsidP="000D34C8">
            <w:pPr>
              <w:pStyle w:val="Tabletext"/>
              <w:jc w:val="left"/>
              <w:rPr>
                <w:szCs w:val="22"/>
                <w:lang w:val="en-GB"/>
              </w:rPr>
            </w:pPr>
            <w:r w:rsidRPr="00705A9B">
              <w:rPr>
                <w:szCs w:val="22"/>
                <w:lang w:val="en-GB"/>
              </w:rPr>
              <w:t>40</w:t>
            </w:r>
          </w:p>
        </w:tc>
        <w:tc>
          <w:tcPr>
            <w:tcW w:w="828" w:type="dxa"/>
          </w:tcPr>
          <w:p w:rsidR="003F0B58" w:rsidRPr="00705A9B" w:rsidRDefault="003F0B58" w:rsidP="000D34C8">
            <w:pPr>
              <w:pStyle w:val="Tabletext"/>
              <w:jc w:val="left"/>
              <w:rPr>
                <w:szCs w:val="22"/>
                <w:lang w:val="en-GB"/>
              </w:rPr>
            </w:pPr>
            <w:r w:rsidRPr="00705A9B">
              <w:rPr>
                <w:szCs w:val="22"/>
                <w:lang w:val="en-GB"/>
              </w:rPr>
              <w:t>50</w:t>
            </w:r>
          </w:p>
        </w:tc>
        <w:tc>
          <w:tcPr>
            <w:tcW w:w="828" w:type="dxa"/>
          </w:tcPr>
          <w:p w:rsidR="003F0B58" w:rsidRPr="00705A9B" w:rsidRDefault="003F0B58" w:rsidP="000D34C8">
            <w:pPr>
              <w:pStyle w:val="Tabletext"/>
              <w:jc w:val="left"/>
              <w:rPr>
                <w:szCs w:val="22"/>
                <w:lang w:val="en-GB"/>
              </w:rPr>
            </w:pPr>
            <w:r w:rsidRPr="00705A9B">
              <w:rPr>
                <w:szCs w:val="22"/>
                <w:lang w:val="en-GB"/>
              </w:rPr>
              <w:t>55</w:t>
            </w:r>
          </w:p>
        </w:tc>
        <w:tc>
          <w:tcPr>
            <w:tcW w:w="828" w:type="dxa"/>
          </w:tcPr>
          <w:p w:rsidR="003F0B58" w:rsidRPr="00705A9B" w:rsidRDefault="003F0B58" w:rsidP="000D34C8">
            <w:pPr>
              <w:pStyle w:val="Tabletext"/>
              <w:jc w:val="left"/>
              <w:rPr>
                <w:szCs w:val="22"/>
                <w:lang w:val="en-GB"/>
              </w:rPr>
            </w:pPr>
            <w:r w:rsidRPr="00705A9B">
              <w:rPr>
                <w:szCs w:val="22"/>
                <w:lang w:val="en-GB"/>
              </w:rPr>
              <w:t>60</w:t>
            </w:r>
          </w:p>
        </w:tc>
      </w:tr>
      <w:tr w:rsidR="003F0B58" w:rsidRPr="00705A9B" w:rsidTr="00705A9B">
        <w:trPr>
          <w:jc w:val="center"/>
        </w:trPr>
        <w:tc>
          <w:tcPr>
            <w:tcW w:w="2268" w:type="dxa"/>
          </w:tcPr>
          <w:p w:rsidR="003F0B58" w:rsidRPr="00705A9B" w:rsidRDefault="003F0B58" w:rsidP="000D34C8">
            <w:pPr>
              <w:pStyle w:val="Tabletext"/>
              <w:jc w:val="left"/>
              <w:rPr>
                <w:szCs w:val="22"/>
                <w:lang w:val="en-GB"/>
              </w:rPr>
            </w:pPr>
            <w:r w:rsidRPr="00705A9B">
              <w:rPr>
                <w:szCs w:val="22"/>
                <w:lang w:val="en-GB"/>
              </w:rPr>
              <w:t>Fine (SAR6)</w:t>
            </w:r>
          </w:p>
        </w:tc>
        <w:tc>
          <w:tcPr>
            <w:tcW w:w="1620" w:type="dxa"/>
          </w:tcPr>
          <w:p w:rsidR="003F0B58" w:rsidRPr="00705A9B" w:rsidRDefault="003F0B58" w:rsidP="000D34C8">
            <w:pPr>
              <w:pStyle w:val="Tabletext"/>
              <w:jc w:val="left"/>
              <w:rPr>
                <w:szCs w:val="22"/>
                <w:lang w:val="en-GB"/>
              </w:rPr>
            </w:pPr>
            <w:r w:rsidRPr="00705A9B">
              <w:rPr>
                <w:szCs w:val="22"/>
                <w:lang w:val="en-GB"/>
              </w:rPr>
              <w:t>Pulse width (µs)</w:t>
            </w:r>
          </w:p>
        </w:tc>
        <w:tc>
          <w:tcPr>
            <w:tcW w:w="828" w:type="dxa"/>
          </w:tcPr>
          <w:p w:rsidR="003F0B58" w:rsidRPr="00705A9B" w:rsidRDefault="003F0B58" w:rsidP="000D34C8">
            <w:pPr>
              <w:pStyle w:val="Tabletext"/>
              <w:jc w:val="left"/>
              <w:rPr>
                <w:szCs w:val="22"/>
                <w:lang w:val="en-GB"/>
              </w:rPr>
            </w:pPr>
            <w:r w:rsidRPr="00705A9B">
              <w:rPr>
                <w:szCs w:val="22"/>
                <w:lang w:val="en-GB"/>
              </w:rPr>
              <w:t>16</w:t>
            </w:r>
          </w:p>
        </w:tc>
        <w:tc>
          <w:tcPr>
            <w:tcW w:w="828" w:type="dxa"/>
          </w:tcPr>
          <w:p w:rsidR="003F0B58" w:rsidRPr="00705A9B" w:rsidRDefault="003F0B58" w:rsidP="000D34C8">
            <w:pPr>
              <w:pStyle w:val="Tabletext"/>
              <w:jc w:val="left"/>
              <w:rPr>
                <w:szCs w:val="22"/>
                <w:lang w:val="en-GB"/>
              </w:rPr>
            </w:pPr>
            <w:r w:rsidRPr="00705A9B">
              <w:rPr>
                <w:szCs w:val="22"/>
                <w:lang w:val="en-GB"/>
              </w:rPr>
              <w:t>20</w:t>
            </w:r>
          </w:p>
        </w:tc>
        <w:tc>
          <w:tcPr>
            <w:tcW w:w="828" w:type="dxa"/>
          </w:tcPr>
          <w:p w:rsidR="003F0B58" w:rsidRPr="00705A9B" w:rsidRDefault="003F0B58" w:rsidP="000D34C8">
            <w:pPr>
              <w:pStyle w:val="Tabletext"/>
              <w:jc w:val="left"/>
              <w:rPr>
                <w:szCs w:val="22"/>
                <w:lang w:val="en-GB"/>
              </w:rPr>
            </w:pPr>
            <w:r w:rsidRPr="00705A9B">
              <w:rPr>
                <w:szCs w:val="22"/>
                <w:lang w:val="en-GB"/>
              </w:rPr>
              <w:t>25</w:t>
            </w:r>
          </w:p>
        </w:tc>
        <w:tc>
          <w:tcPr>
            <w:tcW w:w="828" w:type="dxa"/>
          </w:tcPr>
          <w:p w:rsidR="003F0B58" w:rsidRPr="00705A9B" w:rsidRDefault="003F0B58" w:rsidP="000D34C8">
            <w:pPr>
              <w:pStyle w:val="Tabletext"/>
              <w:jc w:val="left"/>
              <w:rPr>
                <w:szCs w:val="22"/>
                <w:lang w:val="en-GB"/>
              </w:rPr>
            </w:pPr>
            <w:r w:rsidRPr="00705A9B">
              <w:rPr>
                <w:szCs w:val="22"/>
                <w:lang w:val="en-GB"/>
              </w:rPr>
              <w:t>30</w:t>
            </w:r>
          </w:p>
        </w:tc>
        <w:tc>
          <w:tcPr>
            <w:tcW w:w="828" w:type="dxa"/>
          </w:tcPr>
          <w:p w:rsidR="003F0B58" w:rsidRPr="00705A9B" w:rsidRDefault="003F0B58" w:rsidP="000D34C8">
            <w:pPr>
              <w:pStyle w:val="Tabletext"/>
              <w:jc w:val="left"/>
              <w:rPr>
                <w:szCs w:val="22"/>
                <w:lang w:val="en-GB"/>
              </w:rPr>
            </w:pPr>
            <w:r w:rsidRPr="00705A9B">
              <w:rPr>
                <w:szCs w:val="22"/>
                <w:lang w:val="en-GB"/>
              </w:rPr>
              <w:t>35</w:t>
            </w:r>
          </w:p>
        </w:tc>
        <w:tc>
          <w:tcPr>
            <w:tcW w:w="828" w:type="dxa"/>
          </w:tcPr>
          <w:p w:rsidR="003F0B58" w:rsidRPr="00705A9B" w:rsidRDefault="003F0B58" w:rsidP="000D34C8">
            <w:pPr>
              <w:pStyle w:val="Tabletext"/>
              <w:jc w:val="left"/>
              <w:rPr>
                <w:szCs w:val="22"/>
                <w:lang w:val="en-GB"/>
              </w:rPr>
            </w:pPr>
            <w:r w:rsidRPr="00705A9B">
              <w:rPr>
                <w:szCs w:val="22"/>
                <w:lang w:val="en-GB"/>
              </w:rPr>
              <w:t>40</w:t>
            </w:r>
          </w:p>
        </w:tc>
      </w:tr>
      <w:tr w:rsidR="003F0B58" w:rsidRPr="00705A9B" w:rsidTr="00705A9B">
        <w:trPr>
          <w:jc w:val="center"/>
        </w:trPr>
        <w:tc>
          <w:tcPr>
            <w:tcW w:w="2268" w:type="dxa"/>
          </w:tcPr>
          <w:p w:rsidR="003F0B58" w:rsidRPr="00705A9B" w:rsidRDefault="003F0B58" w:rsidP="000D34C8">
            <w:pPr>
              <w:pStyle w:val="Tabletext"/>
              <w:jc w:val="left"/>
              <w:rPr>
                <w:szCs w:val="22"/>
                <w:lang w:val="en-GB"/>
              </w:rPr>
            </w:pPr>
            <w:r w:rsidRPr="00705A9B">
              <w:rPr>
                <w:szCs w:val="22"/>
                <w:lang w:val="en-GB"/>
              </w:rPr>
              <w:t>ScanSAR 14 MHz (SAR5)</w:t>
            </w:r>
          </w:p>
        </w:tc>
        <w:tc>
          <w:tcPr>
            <w:tcW w:w="1620" w:type="dxa"/>
          </w:tcPr>
          <w:p w:rsidR="003F0B58" w:rsidRPr="00705A9B" w:rsidRDefault="003F0B58" w:rsidP="000D34C8">
            <w:pPr>
              <w:pStyle w:val="Tabletext"/>
              <w:jc w:val="left"/>
              <w:rPr>
                <w:szCs w:val="22"/>
                <w:lang w:val="en-GB"/>
              </w:rPr>
            </w:pPr>
            <w:r w:rsidRPr="00705A9B">
              <w:rPr>
                <w:szCs w:val="22"/>
                <w:lang w:val="en-GB"/>
              </w:rPr>
              <w:t>Pulse width (µs)</w:t>
            </w:r>
          </w:p>
        </w:tc>
        <w:tc>
          <w:tcPr>
            <w:tcW w:w="828" w:type="dxa"/>
          </w:tcPr>
          <w:p w:rsidR="003F0B58" w:rsidRPr="00705A9B" w:rsidRDefault="003F0B58" w:rsidP="000D34C8">
            <w:pPr>
              <w:pStyle w:val="Tabletext"/>
              <w:jc w:val="left"/>
              <w:rPr>
                <w:szCs w:val="22"/>
                <w:lang w:val="en-GB"/>
              </w:rPr>
            </w:pPr>
            <w:r w:rsidRPr="00705A9B">
              <w:rPr>
                <w:szCs w:val="22"/>
                <w:lang w:val="en-GB"/>
              </w:rPr>
              <w:t>40</w:t>
            </w:r>
          </w:p>
        </w:tc>
        <w:tc>
          <w:tcPr>
            <w:tcW w:w="828" w:type="dxa"/>
          </w:tcPr>
          <w:p w:rsidR="003F0B58" w:rsidRPr="00705A9B" w:rsidRDefault="003F0B58" w:rsidP="000D34C8">
            <w:pPr>
              <w:pStyle w:val="Tabletext"/>
              <w:jc w:val="left"/>
              <w:rPr>
                <w:szCs w:val="22"/>
                <w:lang w:val="en-GB"/>
              </w:rPr>
            </w:pPr>
            <w:r w:rsidRPr="00705A9B">
              <w:rPr>
                <w:szCs w:val="22"/>
                <w:lang w:val="en-GB"/>
              </w:rPr>
              <w:t>45</w:t>
            </w:r>
          </w:p>
        </w:tc>
        <w:tc>
          <w:tcPr>
            <w:tcW w:w="828" w:type="dxa"/>
          </w:tcPr>
          <w:p w:rsidR="003F0B58" w:rsidRPr="00705A9B" w:rsidRDefault="003F0B58" w:rsidP="000D34C8">
            <w:pPr>
              <w:pStyle w:val="Tabletext"/>
              <w:jc w:val="left"/>
              <w:rPr>
                <w:szCs w:val="22"/>
                <w:lang w:val="en-GB"/>
              </w:rPr>
            </w:pPr>
            <w:r w:rsidRPr="00705A9B">
              <w:rPr>
                <w:szCs w:val="22"/>
                <w:lang w:val="en-GB"/>
              </w:rPr>
              <w:t>50</w:t>
            </w:r>
          </w:p>
        </w:tc>
        <w:tc>
          <w:tcPr>
            <w:tcW w:w="828" w:type="dxa"/>
          </w:tcPr>
          <w:p w:rsidR="003F0B58" w:rsidRPr="00705A9B" w:rsidRDefault="003F0B58" w:rsidP="000D34C8">
            <w:pPr>
              <w:pStyle w:val="Tabletext"/>
              <w:jc w:val="left"/>
              <w:rPr>
                <w:szCs w:val="22"/>
                <w:lang w:val="en-GB"/>
              </w:rPr>
            </w:pPr>
            <w:r w:rsidRPr="00705A9B">
              <w:rPr>
                <w:szCs w:val="22"/>
                <w:lang w:val="en-GB"/>
              </w:rPr>
              <w:t>55</w:t>
            </w:r>
          </w:p>
        </w:tc>
        <w:tc>
          <w:tcPr>
            <w:tcW w:w="828" w:type="dxa"/>
          </w:tcPr>
          <w:p w:rsidR="003F0B58" w:rsidRPr="00705A9B" w:rsidRDefault="003F0B58" w:rsidP="000D34C8">
            <w:pPr>
              <w:pStyle w:val="Tabletext"/>
              <w:jc w:val="left"/>
              <w:rPr>
                <w:szCs w:val="22"/>
                <w:lang w:val="en-GB"/>
              </w:rPr>
            </w:pPr>
            <w:r w:rsidRPr="00705A9B">
              <w:rPr>
                <w:szCs w:val="22"/>
                <w:lang w:val="en-GB"/>
              </w:rPr>
              <w:t>60</w:t>
            </w:r>
          </w:p>
        </w:tc>
        <w:tc>
          <w:tcPr>
            <w:tcW w:w="828" w:type="dxa"/>
          </w:tcPr>
          <w:p w:rsidR="003F0B58" w:rsidRPr="00705A9B" w:rsidRDefault="003F0B58" w:rsidP="000D34C8">
            <w:pPr>
              <w:pStyle w:val="Tabletext"/>
              <w:jc w:val="left"/>
              <w:rPr>
                <w:szCs w:val="22"/>
                <w:lang w:val="en-GB"/>
              </w:rPr>
            </w:pPr>
            <w:r w:rsidRPr="00705A9B">
              <w:rPr>
                <w:szCs w:val="22"/>
                <w:lang w:val="en-GB"/>
              </w:rPr>
              <w:t>65</w:t>
            </w:r>
          </w:p>
        </w:tc>
      </w:tr>
      <w:tr w:rsidR="003F0B58" w:rsidRPr="00705A9B" w:rsidTr="00705A9B">
        <w:trPr>
          <w:jc w:val="center"/>
        </w:trPr>
        <w:tc>
          <w:tcPr>
            <w:tcW w:w="2268" w:type="dxa"/>
          </w:tcPr>
          <w:p w:rsidR="003F0B58" w:rsidRPr="00705A9B" w:rsidRDefault="003F0B58" w:rsidP="000D34C8">
            <w:pPr>
              <w:pStyle w:val="Tabletext"/>
              <w:jc w:val="left"/>
              <w:rPr>
                <w:szCs w:val="22"/>
                <w:lang w:val="en-GB"/>
              </w:rPr>
            </w:pPr>
            <w:r w:rsidRPr="00705A9B">
              <w:rPr>
                <w:szCs w:val="22"/>
                <w:lang w:val="en-GB"/>
              </w:rPr>
              <w:t>ScanSAR 28 MHz (SAR5)</w:t>
            </w:r>
          </w:p>
        </w:tc>
        <w:tc>
          <w:tcPr>
            <w:tcW w:w="1620" w:type="dxa"/>
          </w:tcPr>
          <w:p w:rsidR="003F0B58" w:rsidRPr="00705A9B" w:rsidRDefault="003F0B58" w:rsidP="000D34C8">
            <w:pPr>
              <w:pStyle w:val="Tabletext"/>
              <w:jc w:val="left"/>
              <w:rPr>
                <w:szCs w:val="22"/>
                <w:lang w:val="en-GB"/>
              </w:rPr>
            </w:pPr>
            <w:r w:rsidRPr="00705A9B">
              <w:rPr>
                <w:szCs w:val="22"/>
                <w:lang w:val="en-GB"/>
              </w:rPr>
              <w:t>Pulse width (µs)</w:t>
            </w:r>
          </w:p>
        </w:tc>
        <w:tc>
          <w:tcPr>
            <w:tcW w:w="828" w:type="dxa"/>
          </w:tcPr>
          <w:p w:rsidR="003F0B58" w:rsidRPr="00705A9B" w:rsidRDefault="003F0B58" w:rsidP="000D34C8">
            <w:pPr>
              <w:pStyle w:val="Tabletext"/>
              <w:jc w:val="left"/>
              <w:rPr>
                <w:szCs w:val="22"/>
                <w:lang w:val="en-GB"/>
              </w:rPr>
            </w:pPr>
            <w:r w:rsidRPr="00705A9B">
              <w:rPr>
                <w:szCs w:val="22"/>
                <w:lang w:val="en-GB"/>
              </w:rPr>
              <w:t>40</w:t>
            </w:r>
          </w:p>
        </w:tc>
        <w:tc>
          <w:tcPr>
            <w:tcW w:w="828" w:type="dxa"/>
          </w:tcPr>
          <w:p w:rsidR="003F0B58" w:rsidRPr="00705A9B" w:rsidRDefault="003F0B58" w:rsidP="000D34C8">
            <w:pPr>
              <w:pStyle w:val="Tabletext"/>
              <w:jc w:val="left"/>
              <w:rPr>
                <w:szCs w:val="22"/>
                <w:lang w:val="en-GB"/>
              </w:rPr>
            </w:pPr>
            <w:r w:rsidRPr="00705A9B">
              <w:rPr>
                <w:szCs w:val="22"/>
                <w:lang w:val="en-GB"/>
              </w:rPr>
              <w:t>45</w:t>
            </w:r>
          </w:p>
        </w:tc>
        <w:tc>
          <w:tcPr>
            <w:tcW w:w="828" w:type="dxa"/>
          </w:tcPr>
          <w:p w:rsidR="003F0B58" w:rsidRPr="00705A9B" w:rsidRDefault="003F0B58" w:rsidP="000D34C8">
            <w:pPr>
              <w:pStyle w:val="Tabletext"/>
              <w:jc w:val="left"/>
              <w:rPr>
                <w:szCs w:val="22"/>
                <w:lang w:val="en-GB"/>
              </w:rPr>
            </w:pPr>
            <w:r w:rsidRPr="00705A9B">
              <w:rPr>
                <w:szCs w:val="22"/>
                <w:lang w:val="en-GB"/>
              </w:rPr>
              <w:t>50</w:t>
            </w:r>
          </w:p>
        </w:tc>
        <w:tc>
          <w:tcPr>
            <w:tcW w:w="828" w:type="dxa"/>
          </w:tcPr>
          <w:p w:rsidR="003F0B58" w:rsidRPr="00705A9B" w:rsidRDefault="003F0B58" w:rsidP="000D34C8">
            <w:pPr>
              <w:pStyle w:val="Tabletext"/>
              <w:jc w:val="left"/>
              <w:rPr>
                <w:szCs w:val="22"/>
                <w:lang w:val="en-GB"/>
              </w:rPr>
            </w:pPr>
            <w:r w:rsidRPr="00705A9B">
              <w:rPr>
                <w:szCs w:val="22"/>
                <w:lang w:val="en-GB"/>
              </w:rPr>
              <w:t>55</w:t>
            </w:r>
          </w:p>
        </w:tc>
        <w:tc>
          <w:tcPr>
            <w:tcW w:w="828" w:type="dxa"/>
          </w:tcPr>
          <w:p w:rsidR="003F0B58" w:rsidRPr="00705A9B" w:rsidRDefault="003F0B58" w:rsidP="000D34C8">
            <w:pPr>
              <w:pStyle w:val="Tabletext"/>
              <w:jc w:val="left"/>
              <w:rPr>
                <w:szCs w:val="22"/>
                <w:lang w:val="en-GB"/>
              </w:rPr>
            </w:pPr>
            <w:r w:rsidRPr="00705A9B">
              <w:rPr>
                <w:szCs w:val="22"/>
                <w:lang w:val="en-GB"/>
              </w:rPr>
              <w:t>60</w:t>
            </w:r>
          </w:p>
        </w:tc>
        <w:tc>
          <w:tcPr>
            <w:tcW w:w="828" w:type="dxa"/>
          </w:tcPr>
          <w:p w:rsidR="003F0B58" w:rsidRPr="00705A9B" w:rsidRDefault="003F0B58" w:rsidP="000D34C8">
            <w:pPr>
              <w:pStyle w:val="Tabletext"/>
              <w:jc w:val="left"/>
              <w:rPr>
                <w:szCs w:val="22"/>
                <w:lang w:val="en-GB"/>
              </w:rPr>
            </w:pPr>
            <w:r w:rsidRPr="00705A9B">
              <w:rPr>
                <w:szCs w:val="22"/>
                <w:lang w:val="en-GB"/>
              </w:rPr>
              <w:t>65</w:t>
            </w:r>
          </w:p>
        </w:tc>
      </w:tr>
      <w:tr w:rsidR="003F0B58" w:rsidRPr="00705A9B" w:rsidTr="00705A9B">
        <w:trPr>
          <w:jc w:val="center"/>
        </w:trPr>
        <w:tc>
          <w:tcPr>
            <w:tcW w:w="2268" w:type="dxa"/>
          </w:tcPr>
          <w:p w:rsidR="003F0B58" w:rsidRPr="00705A9B" w:rsidRDefault="003F0B58" w:rsidP="000D34C8">
            <w:pPr>
              <w:pStyle w:val="Tabletext"/>
              <w:jc w:val="left"/>
              <w:rPr>
                <w:szCs w:val="22"/>
                <w:lang w:val="en-GB"/>
              </w:rPr>
            </w:pPr>
            <w:r w:rsidRPr="00705A9B">
              <w:rPr>
                <w:szCs w:val="22"/>
                <w:lang w:val="en-GB"/>
              </w:rPr>
              <w:t>SAR3 78 MHz</w:t>
            </w:r>
          </w:p>
        </w:tc>
        <w:tc>
          <w:tcPr>
            <w:tcW w:w="1620" w:type="dxa"/>
          </w:tcPr>
          <w:p w:rsidR="003F0B58" w:rsidRPr="00705A9B" w:rsidRDefault="003F0B58" w:rsidP="000D34C8">
            <w:pPr>
              <w:pStyle w:val="Tabletext"/>
              <w:jc w:val="left"/>
              <w:rPr>
                <w:szCs w:val="22"/>
                <w:lang w:val="en-GB"/>
              </w:rPr>
            </w:pPr>
            <w:r w:rsidRPr="00705A9B">
              <w:rPr>
                <w:szCs w:val="22"/>
                <w:lang w:val="en-GB"/>
              </w:rPr>
              <w:t>Pulse width (µs)</w:t>
            </w:r>
          </w:p>
        </w:tc>
        <w:tc>
          <w:tcPr>
            <w:tcW w:w="828" w:type="dxa"/>
          </w:tcPr>
          <w:p w:rsidR="003F0B58" w:rsidRPr="00705A9B" w:rsidRDefault="003F0B58" w:rsidP="000D34C8">
            <w:pPr>
              <w:pStyle w:val="Tabletext"/>
              <w:jc w:val="left"/>
              <w:rPr>
                <w:szCs w:val="22"/>
                <w:lang w:val="en-GB"/>
              </w:rPr>
            </w:pPr>
            <w:r w:rsidRPr="00705A9B">
              <w:rPr>
                <w:szCs w:val="22"/>
                <w:lang w:val="en-GB"/>
              </w:rPr>
              <w:t>78</w:t>
            </w:r>
          </w:p>
        </w:tc>
        <w:tc>
          <w:tcPr>
            <w:tcW w:w="828" w:type="dxa"/>
          </w:tcPr>
          <w:p w:rsidR="003F0B58" w:rsidRPr="00705A9B" w:rsidRDefault="003F0B58" w:rsidP="000D34C8">
            <w:pPr>
              <w:pStyle w:val="Tabletext"/>
              <w:jc w:val="left"/>
              <w:rPr>
                <w:szCs w:val="22"/>
                <w:lang w:val="en-GB"/>
              </w:rPr>
            </w:pPr>
          </w:p>
        </w:tc>
        <w:tc>
          <w:tcPr>
            <w:tcW w:w="828" w:type="dxa"/>
          </w:tcPr>
          <w:p w:rsidR="003F0B58" w:rsidRPr="00705A9B" w:rsidRDefault="003F0B58" w:rsidP="000D34C8">
            <w:pPr>
              <w:pStyle w:val="Tabletext"/>
              <w:jc w:val="left"/>
              <w:rPr>
                <w:szCs w:val="22"/>
                <w:lang w:val="en-GB"/>
              </w:rPr>
            </w:pPr>
          </w:p>
        </w:tc>
        <w:tc>
          <w:tcPr>
            <w:tcW w:w="828" w:type="dxa"/>
          </w:tcPr>
          <w:p w:rsidR="003F0B58" w:rsidRPr="00705A9B" w:rsidRDefault="003F0B58" w:rsidP="000D34C8">
            <w:pPr>
              <w:pStyle w:val="Tabletext"/>
              <w:jc w:val="left"/>
              <w:rPr>
                <w:szCs w:val="22"/>
                <w:lang w:val="en-GB"/>
              </w:rPr>
            </w:pPr>
          </w:p>
        </w:tc>
        <w:tc>
          <w:tcPr>
            <w:tcW w:w="828" w:type="dxa"/>
          </w:tcPr>
          <w:p w:rsidR="003F0B58" w:rsidRPr="00705A9B" w:rsidRDefault="003F0B58" w:rsidP="000D34C8">
            <w:pPr>
              <w:pStyle w:val="Tabletext"/>
              <w:jc w:val="left"/>
              <w:rPr>
                <w:szCs w:val="22"/>
                <w:lang w:val="en-GB"/>
              </w:rPr>
            </w:pPr>
          </w:p>
        </w:tc>
        <w:tc>
          <w:tcPr>
            <w:tcW w:w="828" w:type="dxa"/>
          </w:tcPr>
          <w:p w:rsidR="003F0B58" w:rsidRPr="00705A9B" w:rsidRDefault="003F0B58" w:rsidP="000D34C8">
            <w:pPr>
              <w:pStyle w:val="Tabletext"/>
              <w:jc w:val="left"/>
              <w:rPr>
                <w:szCs w:val="22"/>
                <w:lang w:val="en-GB"/>
              </w:rPr>
            </w:pPr>
          </w:p>
        </w:tc>
      </w:tr>
    </w:tbl>
    <w:p w:rsidR="003F0B58" w:rsidRPr="003F0B58" w:rsidRDefault="003F0B58" w:rsidP="003F0B58">
      <w:pPr>
        <w:rPr>
          <w:lang w:val="en-GB"/>
        </w:rPr>
      </w:pPr>
    </w:p>
    <w:p w:rsidR="003F0B58" w:rsidRPr="003F0B58" w:rsidRDefault="003F0B58" w:rsidP="000E3E9F">
      <w:pPr>
        <w:rPr>
          <w:lang w:val="en-GB"/>
        </w:rPr>
      </w:pPr>
      <w:r w:rsidRPr="003F0B58">
        <w:rPr>
          <w:lang w:val="en-GB"/>
        </w:rPr>
        <w:t xml:space="preserve">For each mode of operation, the test results from all 6 data sets were averaged and the </w:t>
      </w:r>
      <w:r w:rsidRPr="008755AE">
        <w:rPr>
          <w:i/>
          <w:iCs/>
          <w:lang w:val="en-GB"/>
        </w:rPr>
        <w:t>I/N</w:t>
      </w:r>
      <w:r w:rsidRPr="003F0B58">
        <w:rPr>
          <w:lang w:val="en-GB"/>
        </w:rPr>
        <w:t xml:space="preserve"> level that corresponds to a measurable reduction in probability of detection for the radar was determined. Figure </w:t>
      </w:r>
      <w:r w:rsidR="000E3E9F">
        <w:rPr>
          <w:lang w:val="en-GB"/>
        </w:rPr>
        <w:t>6</w:t>
      </w:r>
      <w:r w:rsidRPr="003F0B58">
        <w:rPr>
          <w:lang w:val="en-GB"/>
        </w:rPr>
        <w:t xml:space="preserve"> is a plot of the SAR-3, 4, 5 and 6 interference impact on Radar 2 for five modes of SAR</w:t>
      </w:r>
      <w:r w:rsidRPr="003F0B58">
        <w:rPr>
          <w:lang w:val="en-GB"/>
        </w:rPr>
        <w:noBreakHyphen/>
        <w:t xml:space="preserve">4, 5, and 6 operation (spotlight, </w:t>
      </w:r>
      <w:r w:rsidR="00705A9B">
        <w:rPr>
          <w:lang w:val="en-GB"/>
        </w:rPr>
        <w:t>S</w:t>
      </w:r>
      <w:r w:rsidRPr="003F0B58">
        <w:rPr>
          <w:lang w:val="en-GB"/>
        </w:rPr>
        <w:t xml:space="preserve">canSAR 14 MHz, </w:t>
      </w:r>
      <w:r w:rsidR="00705A9B">
        <w:rPr>
          <w:lang w:val="en-GB"/>
        </w:rPr>
        <w:t>S</w:t>
      </w:r>
      <w:r w:rsidRPr="003F0B58">
        <w:rPr>
          <w:lang w:val="en-GB"/>
        </w:rPr>
        <w:t>canSAR 28 MHz, high sensitive, and fine) and the one SAR-3 mode of operation. From Fig</w:t>
      </w:r>
      <w:r w:rsidR="00705A9B">
        <w:rPr>
          <w:lang w:val="en-GB"/>
        </w:rPr>
        <w:t>.</w:t>
      </w:r>
      <w:r w:rsidRPr="003F0B58">
        <w:rPr>
          <w:lang w:val="en-GB"/>
        </w:rPr>
        <w:t xml:space="preserve"> </w:t>
      </w:r>
      <w:r w:rsidR="000E3E9F">
        <w:rPr>
          <w:lang w:val="en-GB"/>
        </w:rPr>
        <w:t>6</w:t>
      </w:r>
      <w:r w:rsidRPr="003F0B58">
        <w:rPr>
          <w:lang w:val="en-GB"/>
        </w:rPr>
        <w:t xml:space="preserve">, Radar 2 can tolerate an </w:t>
      </w:r>
      <w:r w:rsidRPr="008755AE">
        <w:rPr>
          <w:i/>
          <w:iCs/>
          <w:lang w:val="en-GB"/>
        </w:rPr>
        <w:t>I/N</w:t>
      </w:r>
      <w:r w:rsidRPr="003F0B58">
        <w:rPr>
          <w:lang w:val="en-GB"/>
        </w:rPr>
        <w:t xml:space="preserve"> of +16 dB for SAR-3, +7 dB for SAR-5 ScanSAR 14 MHz, +14 dB for SAR-5 ScanSAR 28 MHz, +16 dB for SAR-4 spotlight and SAR-6 fine, and +17 dB for SAR-6 high sensitive.</w:t>
      </w:r>
    </w:p>
    <w:p w:rsidR="003F0B58" w:rsidRPr="003F0B58" w:rsidRDefault="003F0B58" w:rsidP="003F0B58">
      <w:pPr>
        <w:rPr>
          <w:lang w:val="en-GB"/>
        </w:rPr>
      </w:pPr>
      <w:r w:rsidRPr="003F0B58">
        <w:rPr>
          <w:lang w:val="en-GB"/>
        </w:rPr>
        <w:t xml:space="preserve">Hence, the radar processing gains, relative to the interference protection level of </w:t>
      </w:r>
      <w:r w:rsidRPr="003F0B58">
        <w:rPr>
          <w:lang w:val="en-GB"/>
        </w:rPr>
        <w:br/>
        <w:t>–6 dB (Recommendation ITU-R M.1463), are as follows for Radar 2: +22 dB for SAR</w:t>
      </w:r>
      <w:r w:rsidRPr="003F0B58">
        <w:rPr>
          <w:lang w:val="en-GB"/>
        </w:rPr>
        <w:noBreakHyphen/>
        <w:t>3, +13 dB for SAR-5 ScanSAR 14 MHz, +20 dB for SAR-5 ScanSAR 28 MHz, +22 dB for SAR-4 spotlight and SAR-6 fine, and +23 dB for SAR-6 high sensitive.</w:t>
      </w:r>
      <w:r w:rsidR="006C7926">
        <w:rPr>
          <w:lang w:val="en-GB"/>
        </w:rPr>
        <w:t xml:space="preserve"> </w:t>
      </w:r>
      <w:r w:rsidRPr="003F0B58">
        <w:rPr>
          <w:lang w:val="en-GB"/>
        </w:rPr>
        <w:t xml:space="preserve">For Radar 8, a radar processing gain of 0 dB is used in the interference analysis since there is no measurement test for this radar. </w:t>
      </w:r>
    </w:p>
    <w:p w:rsidR="003F0B58" w:rsidRPr="003F0B58" w:rsidRDefault="003F0B58" w:rsidP="000E3E9F">
      <w:pPr>
        <w:pStyle w:val="FigureNo"/>
        <w:rPr>
          <w:lang w:val="en-GB"/>
        </w:rPr>
      </w:pPr>
      <w:r w:rsidRPr="003F0B58">
        <w:rPr>
          <w:lang w:val="en-GB"/>
        </w:rPr>
        <w:lastRenderedPageBreak/>
        <w:t xml:space="preserve">figure </w:t>
      </w:r>
      <w:r w:rsidR="000E3E9F">
        <w:rPr>
          <w:lang w:val="en-GB"/>
        </w:rPr>
        <w:t>6</w:t>
      </w:r>
    </w:p>
    <w:p w:rsidR="003F0B58" w:rsidRPr="003F0B58" w:rsidRDefault="003F0B58" w:rsidP="008755AE">
      <w:pPr>
        <w:pStyle w:val="Figuretitle"/>
        <w:rPr>
          <w:lang w:val="en-GB"/>
        </w:rPr>
      </w:pPr>
      <w:r w:rsidRPr="003F0B58">
        <w:rPr>
          <w:lang w:val="en-GB"/>
        </w:rPr>
        <w:t xml:space="preserve">SAR-3, 4, 5 and 6 </w:t>
      </w:r>
      <w:r w:rsidR="008755AE">
        <w:rPr>
          <w:lang w:val="en-GB"/>
        </w:rPr>
        <w:t>i</w:t>
      </w:r>
      <w:r w:rsidRPr="003F0B58">
        <w:rPr>
          <w:lang w:val="en-GB"/>
        </w:rPr>
        <w:t xml:space="preserve">nterference </w:t>
      </w:r>
      <w:r w:rsidR="008755AE">
        <w:rPr>
          <w:lang w:val="en-GB"/>
        </w:rPr>
        <w:t>e</w:t>
      </w:r>
      <w:r w:rsidRPr="003F0B58">
        <w:rPr>
          <w:lang w:val="en-GB"/>
        </w:rPr>
        <w:t>ffects on Radar 2</w:t>
      </w:r>
    </w:p>
    <w:p w:rsidR="003F0B58" w:rsidRPr="003F0B58" w:rsidRDefault="003F0B58" w:rsidP="000D34C8">
      <w:pPr>
        <w:pStyle w:val="Figure"/>
        <w:rPr>
          <w:lang w:val="en-GB"/>
        </w:rPr>
      </w:pPr>
      <w:r w:rsidRPr="003F0B58">
        <w:rPr>
          <w:noProof/>
          <w:lang w:val="en-US" w:eastAsia="zh-CN"/>
        </w:rPr>
        <w:drawing>
          <wp:inline distT="0" distB="0" distL="0" distR="0" wp14:anchorId="2626AA21" wp14:editId="34597075">
            <wp:extent cx="5294376" cy="398678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4376" cy="3986784"/>
                    </a:xfrm>
                    <a:prstGeom prst="rect">
                      <a:avLst/>
                    </a:prstGeom>
                    <a:noFill/>
                    <a:ln>
                      <a:noFill/>
                    </a:ln>
                  </pic:spPr>
                </pic:pic>
              </a:graphicData>
            </a:graphic>
          </wp:inline>
        </w:drawing>
      </w:r>
    </w:p>
    <w:p w:rsidR="003F0B58" w:rsidRPr="003F0B58" w:rsidRDefault="003F0B58" w:rsidP="000E3E9F">
      <w:pPr>
        <w:rPr>
          <w:lang w:val="en-GB"/>
        </w:rPr>
      </w:pPr>
      <w:r w:rsidRPr="003F0B58">
        <w:rPr>
          <w:lang w:val="en-GB"/>
        </w:rPr>
        <w:t xml:space="preserve">Figure </w:t>
      </w:r>
      <w:r w:rsidR="000E3E9F">
        <w:rPr>
          <w:lang w:val="en-GB"/>
        </w:rPr>
        <w:t>7</w:t>
      </w:r>
      <w:r w:rsidRPr="003F0B58">
        <w:rPr>
          <w:lang w:val="en-GB"/>
        </w:rPr>
        <w:t xml:space="preserve"> plots the SAR off-axis angle versus the ground system elevation angle. Since the upper limit of Radar 8’s elevation fan beam is about 44 degrees, the upper edge of the SAR elevation beam can only be 40 degrees or less in order to avoid main-beam to main-beam antenna coupling. For SAR-4/5/6, the half elevation beamwidth is about 5.5 degrees, hence the maximum look-angle is about 34.5 degrees. For SAR-3, the half elevation beamwidth is about 16 degrees, hence the maximum look-angle is about 24 degrees. For all of these SARs, main-beam to main-beam antenna coupling is not likely with look-angles specified above.</w:t>
      </w:r>
    </w:p>
    <w:p w:rsidR="003F0B58" w:rsidRPr="003F0B58" w:rsidRDefault="003F0B58" w:rsidP="000E3E9F">
      <w:pPr>
        <w:pStyle w:val="FigureNo"/>
        <w:rPr>
          <w:lang w:val="en-GB"/>
        </w:rPr>
      </w:pPr>
      <w:r w:rsidRPr="003F0B58">
        <w:rPr>
          <w:lang w:val="en-GB"/>
        </w:rPr>
        <w:lastRenderedPageBreak/>
        <w:t xml:space="preserve">FIGURE </w:t>
      </w:r>
      <w:r w:rsidR="000E3E9F">
        <w:rPr>
          <w:lang w:val="en-GB"/>
        </w:rPr>
        <w:t>7</w:t>
      </w:r>
    </w:p>
    <w:p w:rsidR="003F0B58" w:rsidRPr="003F0B58" w:rsidRDefault="003F0B58" w:rsidP="008755AE">
      <w:pPr>
        <w:pStyle w:val="Figuretitle"/>
        <w:rPr>
          <w:lang w:val="en-GB"/>
        </w:rPr>
      </w:pPr>
      <w:r w:rsidRPr="003F0B58">
        <w:rPr>
          <w:lang w:val="en-GB"/>
        </w:rPr>
        <w:t xml:space="preserve">SAR </w:t>
      </w:r>
      <w:r w:rsidR="008755AE">
        <w:rPr>
          <w:lang w:val="en-GB"/>
        </w:rPr>
        <w:t>o</w:t>
      </w:r>
      <w:r w:rsidRPr="003F0B58">
        <w:rPr>
          <w:lang w:val="en-GB"/>
        </w:rPr>
        <w:t>ff-</w:t>
      </w:r>
      <w:r w:rsidR="008755AE">
        <w:rPr>
          <w:lang w:val="en-GB"/>
        </w:rPr>
        <w:t>e</w:t>
      </w:r>
      <w:r w:rsidRPr="003F0B58">
        <w:rPr>
          <w:lang w:val="en-GB"/>
        </w:rPr>
        <w:t xml:space="preserve">levation </w:t>
      </w:r>
      <w:r w:rsidR="008755AE">
        <w:rPr>
          <w:lang w:val="en-GB"/>
        </w:rPr>
        <w:t>m</w:t>
      </w:r>
      <w:r w:rsidRPr="003F0B58">
        <w:rPr>
          <w:lang w:val="en-GB"/>
        </w:rPr>
        <w:t xml:space="preserve">ain </w:t>
      </w:r>
      <w:r w:rsidR="008755AE">
        <w:rPr>
          <w:lang w:val="en-GB"/>
        </w:rPr>
        <w:t>b</w:t>
      </w:r>
      <w:r w:rsidRPr="003F0B58">
        <w:rPr>
          <w:lang w:val="en-GB"/>
        </w:rPr>
        <w:t xml:space="preserve">eam vs. </w:t>
      </w:r>
      <w:r w:rsidR="008755AE">
        <w:rPr>
          <w:lang w:val="en-GB"/>
        </w:rPr>
        <w:t>r</w:t>
      </w:r>
      <w:r w:rsidRPr="003F0B58">
        <w:rPr>
          <w:lang w:val="en-GB"/>
        </w:rPr>
        <w:t xml:space="preserve">adar </w:t>
      </w:r>
      <w:r w:rsidR="008755AE">
        <w:rPr>
          <w:lang w:val="en-GB"/>
        </w:rPr>
        <w:t>e</w:t>
      </w:r>
      <w:r w:rsidRPr="003F0B58">
        <w:rPr>
          <w:lang w:val="en-GB"/>
        </w:rPr>
        <w:t xml:space="preserve">levation </w:t>
      </w:r>
      <w:r w:rsidR="008755AE">
        <w:rPr>
          <w:lang w:val="en-GB"/>
        </w:rPr>
        <w:t>m</w:t>
      </w:r>
      <w:r w:rsidRPr="003F0B58">
        <w:rPr>
          <w:lang w:val="en-GB"/>
        </w:rPr>
        <w:t xml:space="preserve">ain </w:t>
      </w:r>
      <w:r w:rsidR="008755AE">
        <w:rPr>
          <w:lang w:val="en-GB"/>
        </w:rPr>
        <w:t>b</w:t>
      </w:r>
      <w:r w:rsidRPr="003F0B58">
        <w:rPr>
          <w:lang w:val="en-GB"/>
        </w:rPr>
        <w:t>eam</w:t>
      </w:r>
    </w:p>
    <w:p w:rsidR="003F0B58" w:rsidRPr="003F0B58" w:rsidRDefault="003F0B58" w:rsidP="000D34C8">
      <w:pPr>
        <w:pStyle w:val="Figure"/>
        <w:rPr>
          <w:lang w:val="en-GB"/>
        </w:rPr>
      </w:pPr>
      <w:r w:rsidRPr="003F0B58">
        <w:rPr>
          <w:noProof/>
          <w:lang w:val="en-US" w:eastAsia="zh-CN"/>
        </w:rPr>
        <w:drawing>
          <wp:inline distT="0" distB="0" distL="0" distR="0" wp14:anchorId="663C0262" wp14:editId="27344730">
            <wp:extent cx="4617720" cy="34655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7720" cy="3465576"/>
                    </a:xfrm>
                    <a:prstGeom prst="rect">
                      <a:avLst/>
                    </a:prstGeom>
                    <a:noFill/>
                    <a:ln>
                      <a:noFill/>
                    </a:ln>
                  </pic:spPr>
                </pic:pic>
              </a:graphicData>
            </a:graphic>
          </wp:inline>
        </w:drawing>
      </w:r>
    </w:p>
    <w:p w:rsidR="003F0B58" w:rsidRPr="003F0B58" w:rsidRDefault="003F0B58" w:rsidP="000E3E9F">
      <w:pPr>
        <w:rPr>
          <w:lang w:val="en-GB"/>
        </w:rPr>
      </w:pPr>
      <w:r w:rsidRPr="003F0B58">
        <w:rPr>
          <w:lang w:val="en-GB"/>
        </w:rPr>
        <w:t xml:space="preserve">Table </w:t>
      </w:r>
      <w:r w:rsidR="000E3E9F">
        <w:rPr>
          <w:lang w:val="en-GB"/>
        </w:rPr>
        <w:t>8</w:t>
      </w:r>
      <w:r w:rsidRPr="003F0B58">
        <w:rPr>
          <w:lang w:val="en-GB"/>
        </w:rPr>
        <w:t xml:space="preserve"> shows the interference analysis from the spaceborne sensors (SARs 3, 4, 5 </w:t>
      </w:r>
      <w:r w:rsidR="00705A9B">
        <w:rPr>
          <w:lang w:val="en-GB"/>
        </w:rPr>
        <w:t>and</w:t>
      </w:r>
      <w:r w:rsidRPr="003F0B58">
        <w:rPr>
          <w:lang w:val="en-GB"/>
        </w:rPr>
        <w:t xml:space="preserve"> 6) to the ARNS surveillance Radar 2 and Radar 8 receivers.</w:t>
      </w:r>
    </w:p>
    <w:p w:rsidR="003F0B58" w:rsidRPr="003F0B58" w:rsidRDefault="003F0B58" w:rsidP="000E3E9F">
      <w:pPr>
        <w:pStyle w:val="TableNo"/>
        <w:rPr>
          <w:lang w:val="en-GB"/>
        </w:rPr>
      </w:pPr>
      <w:r w:rsidRPr="003F0B58">
        <w:rPr>
          <w:lang w:val="en-GB"/>
        </w:rPr>
        <w:t xml:space="preserve">TABLE </w:t>
      </w:r>
      <w:r w:rsidR="000E3E9F">
        <w:rPr>
          <w:lang w:val="en-GB"/>
        </w:rPr>
        <w:t>8</w:t>
      </w:r>
    </w:p>
    <w:p w:rsidR="003F0B58" w:rsidRPr="003F0B58" w:rsidRDefault="003F0B58" w:rsidP="000D34C8">
      <w:pPr>
        <w:pStyle w:val="Tabletitle"/>
        <w:rPr>
          <w:lang w:val="en-GB"/>
        </w:rPr>
      </w:pPr>
      <w:r w:rsidRPr="003F0B58">
        <w:rPr>
          <w:lang w:val="en-GB"/>
        </w:rPr>
        <w:t>SAR-3, 4, 5 and 6 RFI to ARNS surveillance Radar 2 and Radar 8 receivers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492"/>
        <w:gridCol w:w="1504"/>
        <w:gridCol w:w="1507"/>
        <w:gridCol w:w="1493"/>
        <w:gridCol w:w="1504"/>
      </w:tblGrid>
      <w:tr w:rsidR="003F0B58" w:rsidRPr="00705A9B" w:rsidTr="00705A9B">
        <w:tc>
          <w:tcPr>
            <w:tcW w:w="2138" w:type="dxa"/>
          </w:tcPr>
          <w:p w:rsidR="003F0B58" w:rsidRPr="00705A9B" w:rsidRDefault="003F0B58" w:rsidP="000D34C8">
            <w:pPr>
              <w:pStyle w:val="Tablehead"/>
              <w:rPr>
                <w:sz w:val="20"/>
                <w:lang w:val="en-GB"/>
              </w:rPr>
            </w:pPr>
          </w:p>
        </w:tc>
        <w:tc>
          <w:tcPr>
            <w:tcW w:w="1491" w:type="dxa"/>
          </w:tcPr>
          <w:p w:rsidR="003F0B58" w:rsidRPr="00705A9B" w:rsidRDefault="003F0B58" w:rsidP="000D34C8">
            <w:pPr>
              <w:pStyle w:val="Tablehead"/>
              <w:rPr>
                <w:sz w:val="20"/>
                <w:lang w:val="en-GB"/>
              </w:rPr>
            </w:pPr>
            <w:r w:rsidRPr="00705A9B">
              <w:rPr>
                <w:sz w:val="20"/>
                <w:lang w:val="en-GB"/>
              </w:rPr>
              <w:t>SAR-3</w:t>
            </w:r>
          </w:p>
        </w:tc>
        <w:tc>
          <w:tcPr>
            <w:tcW w:w="1502" w:type="dxa"/>
          </w:tcPr>
          <w:p w:rsidR="003F0B58" w:rsidRPr="00705A9B" w:rsidRDefault="003F0B58" w:rsidP="008755AE">
            <w:pPr>
              <w:pStyle w:val="Tablehead"/>
              <w:rPr>
                <w:sz w:val="20"/>
                <w:lang w:val="en-GB"/>
              </w:rPr>
            </w:pPr>
            <w:r w:rsidRPr="00705A9B">
              <w:rPr>
                <w:sz w:val="20"/>
                <w:lang w:val="en-GB"/>
              </w:rPr>
              <w:t xml:space="preserve">SAR-4 </w:t>
            </w:r>
            <w:r w:rsidR="008755AE" w:rsidRPr="00705A9B">
              <w:rPr>
                <w:sz w:val="20"/>
                <w:lang w:val="en-GB"/>
              </w:rPr>
              <w:t>s</w:t>
            </w:r>
            <w:r w:rsidRPr="00705A9B">
              <w:rPr>
                <w:sz w:val="20"/>
                <w:lang w:val="en-GB"/>
              </w:rPr>
              <w:t>potlight</w:t>
            </w:r>
          </w:p>
        </w:tc>
        <w:tc>
          <w:tcPr>
            <w:tcW w:w="1505" w:type="dxa"/>
          </w:tcPr>
          <w:p w:rsidR="003F0B58" w:rsidRPr="00705A9B" w:rsidRDefault="003F0B58" w:rsidP="000D34C8">
            <w:pPr>
              <w:pStyle w:val="Tablehead"/>
              <w:rPr>
                <w:sz w:val="20"/>
                <w:lang w:val="en-GB"/>
              </w:rPr>
            </w:pPr>
            <w:r w:rsidRPr="00705A9B">
              <w:rPr>
                <w:sz w:val="20"/>
                <w:lang w:val="en-GB"/>
              </w:rPr>
              <w:t>SAR-5 ScanSAR</w:t>
            </w:r>
          </w:p>
        </w:tc>
        <w:tc>
          <w:tcPr>
            <w:tcW w:w="1491" w:type="dxa"/>
          </w:tcPr>
          <w:p w:rsidR="003F0B58" w:rsidRPr="00705A9B" w:rsidRDefault="00705A9B" w:rsidP="000D34C8">
            <w:pPr>
              <w:pStyle w:val="Tablehead"/>
              <w:rPr>
                <w:sz w:val="20"/>
                <w:lang w:val="en-GB"/>
              </w:rPr>
            </w:pPr>
            <w:r w:rsidRPr="00705A9B">
              <w:rPr>
                <w:sz w:val="20"/>
                <w:lang w:val="en-GB"/>
              </w:rPr>
              <w:t>SAR-6 f</w:t>
            </w:r>
            <w:r w:rsidR="003F0B58" w:rsidRPr="00705A9B">
              <w:rPr>
                <w:sz w:val="20"/>
                <w:lang w:val="en-GB"/>
              </w:rPr>
              <w:t>ine</w:t>
            </w:r>
          </w:p>
        </w:tc>
        <w:tc>
          <w:tcPr>
            <w:tcW w:w="1502" w:type="dxa"/>
          </w:tcPr>
          <w:p w:rsidR="003F0B58" w:rsidRPr="00705A9B" w:rsidRDefault="003F0B58" w:rsidP="008755AE">
            <w:pPr>
              <w:pStyle w:val="Tablehead"/>
              <w:rPr>
                <w:sz w:val="20"/>
                <w:lang w:val="en-GB"/>
              </w:rPr>
            </w:pPr>
            <w:r w:rsidRPr="00705A9B">
              <w:rPr>
                <w:sz w:val="20"/>
                <w:lang w:val="en-GB"/>
              </w:rPr>
              <w:t xml:space="preserve">SAR-6 </w:t>
            </w:r>
            <w:r w:rsidR="008755AE" w:rsidRPr="00705A9B">
              <w:rPr>
                <w:sz w:val="20"/>
                <w:lang w:val="en-GB"/>
              </w:rPr>
              <w:t>h</w:t>
            </w:r>
            <w:r w:rsidRPr="00705A9B">
              <w:rPr>
                <w:sz w:val="20"/>
                <w:lang w:val="en-GB"/>
              </w:rPr>
              <w:t xml:space="preserve">igh </w:t>
            </w:r>
            <w:r w:rsidR="008755AE" w:rsidRPr="00705A9B">
              <w:rPr>
                <w:sz w:val="20"/>
                <w:lang w:val="en-GB"/>
              </w:rPr>
              <w:t>s</w:t>
            </w:r>
            <w:r w:rsidRPr="00705A9B">
              <w:rPr>
                <w:sz w:val="20"/>
                <w:lang w:val="en-GB"/>
              </w:rPr>
              <w:t>ensitive</w:t>
            </w:r>
          </w:p>
        </w:tc>
      </w:tr>
      <w:tr w:rsidR="003F0B58" w:rsidRPr="00705A9B" w:rsidTr="00705A9B">
        <w:tc>
          <w:tcPr>
            <w:tcW w:w="2138" w:type="dxa"/>
          </w:tcPr>
          <w:p w:rsidR="003F0B58" w:rsidRPr="00705A9B" w:rsidRDefault="003F0B58" w:rsidP="00705A9B">
            <w:pPr>
              <w:pStyle w:val="Tabletext"/>
              <w:jc w:val="left"/>
              <w:rPr>
                <w:sz w:val="20"/>
                <w:lang w:val="en-GB"/>
              </w:rPr>
            </w:pPr>
            <w:r w:rsidRPr="00705A9B">
              <w:rPr>
                <w:sz w:val="20"/>
                <w:lang w:val="en-GB"/>
              </w:rPr>
              <w:t xml:space="preserve">Centre frequency </w:t>
            </w:r>
            <w:r w:rsidR="008755AE" w:rsidRPr="00705A9B">
              <w:rPr>
                <w:sz w:val="20"/>
                <w:lang w:val="en-GB"/>
              </w:rPr>
              <w:t>(</w:t>
            </w:r>
            <w:r w:rsidRPr="00705A9B">
              <w:rPr>
                <w:sz w:val="20"/>
                <w:lang w:val="en-GB"/>
              </w:rPr>
              <w:t>MHz</w:t>
            </w:r>
            <w:r w:rsidR="008755AE" w:rsidRPr="00705A9B">
              <w:rPr>
                <w:sz w:val="20"/>
                <w:lang w:val="en-GB"/>
              </w:rPr>
              <w:t>)</w:t>
            </w:r>
          </w:p>
        </w:tc>
        <w:tc>
          <w:tcPr>
            <w:tcW w:w="1491" w:type="dxa"/>
          </w:tcPr>
          <w:p w:rsidR="003F0B58" w:rsidRPr="00705A9B" w:rsidRDefault="003F0B58" w:rsidP="00705A9B">
            <w:pPr>
              <w:pStyle w:val="Tabletext"/>
              <w:jc w:val="center"/>
              <w:rPr>
                <w:sz w:val="20"/>
                <w:lang w:val="en-GB"/>
              </w:rPr>
            </w:pPr>
            <w:r w:rsidRPr="00705A9B">
              <w:rPr>
                <w:sz w:val="20"/>
                <w:lang w:val="en-GB"/>
              </w:rPr>
              <w:t>1 257.5</w:t>
            </w:r>
          </w:p>
        </w:tc>
        <w:tc>
          <w:tcPr>
            <w:tcW w:w="1502" w:type="dxa"/>
          </w:tcPr>
          <w:p w:rsidR="003F0B58" w:rsidRPr="00705A9B" w:rsidRDefault="003F0B58" w:rsidP="00705A9B">
            <w:pPr>
              <w:pStyle w:val="Tabletext"/>
              <w:jc w:val="center"/>
              <w:rPr>
                <w:sz w:val="20"/>
                <w:lang w:val="en-GB"/>
              </w:rPr>
            </w:pPr>
            <w:r w:rsidRPr="00705A9B">
              <w:rPr>
                <w:sz w:val="20"/>
                <w:lang w:val="en-GB"/>
              </w:rPr>
              <w:t>1 257.5</w:t>
            </w:r>
          </w:p>
        </w:tc>
        <w:tc>
          <w:tcPr>
            <w:tcW w:w="1505" w:type="dxa"/>
          </w:tcPr>
          <w:p w:rsidR="003F0B58" w:rsidRPr="00705A9B" w:rsidRDefault="003F0B58" w:rsidP="00705A9B">
            <w:pPr>
              <w:pStyle w:val="Tabletext"/>
              <w:jc w:val="center"/>
              <w:rPr>
                <w:sz w:val="20"/>
                <w:lang w:val="en-GB"/>
              </w:rPr>
            </w:pPr>
            <w:r w:rsidRPr="00705A9B">
              <w:rPr>
                <w:sz w:val="20"/>
                <w:lang w:val="en-GB"/>
              </w:rPr>
              <w:t>1 278.5</w:t>
            </w:r>
          </w:p>
        </w:tc>
        <w:tc>
          <w:tcPr>
            <w:tcW w:w="1491" w:type="dxa"/>
          </w:tcPr>
          <w:p w:rsidR="003F0B58" w:rsidRPr="00705A9B" w:rsidRDefault="003F0B58" w:rsidP="00705A9B">
            <w:pPr>
              <w:pStyle w:val="Tabletext"/>
              <w:jc w:val="center"/>
              <w:rPr>
                <w:sz w:val="20"/>
                <w:lang w:val="en-GB"/>
              </w:rPr>
            </w:pPr>
            <w:r w:rsidRPr="00705A9B">
              <w:rPr>
                <w:sz w:val="20"/>
                <w:lang w:val="en-GB"/>
              </w:rPr>
              <w:t>1 278.5</w:t>
            </w:r>
          </w:p>
        </w:tc>
        <w:tc>
          <w:tcPr>
            <w:tcW w:w="1502" w:type="dxa"/>
          </w:tcPr>
          <w:p w:rsidR="003F0B58" w:rsidRPr="00705A9B" w:rsidRDefault="003F0B58" w:rsidP="00705A9B">
            <w:pPr>
              <w:pStyle w:val="Tabletext"/>
              <w:jc w:val="center"/>
              <w:rPr>
                <w:sz w:val="20"/>
                <w:lang w:val="en-GB"/>
              </w:rPr>
            </w:pPr>
            <w:r w:rsidRPr="00705A9B">
              <w:rPr>
                <w:sz w:val="20"/>
                <w:lang w:val="en-GB"/>
              </w:rPr>
              <w:t>1 278.5</w:t>
            </w:r>
          </w:p>
        </w:tc>
      </w:tr>
      <w:tr w:rsidR="003F0B58" w:rsidRPr="00705A9B" w:rsidTr="00705A9B">
        <w:tc>
          <w:tcPr>
            <w:tcW w:w="2138" w:type="dxa"/>
          </w:tcPr>
          <w:p w:rsidR="003F0B58" w:rsidRPr="00705A9B" w:rsidRDefault="003F0B58" w:rsidP="00705A9B">
            <w:pPr>
              <w:pStyle w:val="Tabletext"/>
              <w:jc w:val="left"/>
              <w:rPr>
                <w:sz w:val="20"/>
                <w:lang w:val="en-GB"/>
              </w:rPr>
            </w:pPr>
            <w:r w:rsidRPr="00705A9B">
              <w:rPr>
                <w:sz w:val="20"/>
                <w:lang w:val="en-GB"/>
              </w:rPr>
              <w:t xml:space="preserve">SAR bandwidth </w:t>
            </w:r>
            <w:r w:rsidR="008755AE" w:rsidRPr="00705A9B">
              <w:rPr>
                <w:sz w:val="20"/>
                <w:lang w:val="en-GB"/>
              </w:rPr>
              <w:t>(</w:t>
            </w:r>
            <w:r w:rsidRPr="00705A9B">
              <w:rPr>
                <w:sz w:val="20"/>
                <w:lang w:val="en-GB"/>
              </w:rPr>
              <w:t>MHz</w:t>
            </w:r>
            <w:r w:rsidR="008755AE" w:rsidRPr="00705A9B">
              <w:rPr>
                <w:sz w:val="20"/>
                <w:lang w:val="en-GB"/>
              </w:rPr>
              <w:t>)</w:t>
            </w:r>
          </w:p>
        </w:tc>
        <w:tc>
          <w:tcPr>
            <w:tcW w:w="1491" w:type="dxa"/>
          </w:tcPr>
          <w:p w:rsidR="003F0B58" w:rsidRPr="00705A9B" w:rsidRDefault="003F0B58" w:rsidP="00705A9B">
            <w:pPr>
              <w:pStyle w:val="Tabletext"/>
              <w:jc w:val="center"/>
              <w:rPr>
                <w:sz w:val="20"/>
                <w:lang w:val="en-GB"/>
              </w:rPr>
            </w:pPr>
            <w:r w:rsidRPr="00705A9B">
              <w:rPr>
                <w:sz w:val="20"/>
                <w:lang w:val="en-GB"/>
              </w:rPr>
              <w:t>78</w:t>
            </w:r>
          </w:p>
        </w:tc>
        <w:tc>
          <w:tcPr>
            <w:tcW w:w="1502" w:type="dxa"/>
          </w:tcPr>
          <w:p w:rsidR="003F0B58" w:rsidRPr="00705A9B" w:rsidRDefault="003F0B58" w:rsidP="00705A9B">
            <w:pPr>
              <w:pStyle w:val="Tabletext"/>
              <w:jc w:val="center"/>
              <w:rPr>
                <w:sz w:val="20"/>
                <w:lang w:val="en-GB"/>
              </w:rPr>
            </w:pPr>
            <w:r w:rsidRPr="00705A9B">
              <w:rPr>
                <w:sz w:val="20"/>
                <w:lang w:val="en-GB"/>
              </w:rPr>
              <w:t>84</w:t>
            </w:r>
          </w:p>
        </w:tc>
        <w:tc>
          <w:tcPr>
            <w:tcW w:w="1505" w:type="dxa"/>
          </w:tcPr>
          <w:p w:rsidR="003F0B58" w:rsidRPr="00705A9B" w:rsidRDefault="003F0B58" w:rsidP="00705A9B">
            <w:pPr>
              <w:pStyle w:val="Tabletext"/>
              <w:jc w:val="center"/>
              <w:rPr>
                <w:sz w:val="20"/>
                <w:lang w:val="en-GB"/>
              </w:rPr>
            </w:pPr>
            <w:r w:rsidRPr="00705A9B">
              <w:rPr>
                <w:sz w:val="20"/>
                <w:lang w:val="en-GB"/>
              </w:rPr>
              <w:t>14</w:t>
            </w:r>
            <w:r w:rsidRPr="00705A9B">
              <w:rPr>
                <w:sz w:val="20"/>
                <w:lang w:val="en-GB"/>
              </w:rPr>
              <w:br/>
              <w:t>28</w:t>
            </w:r>
          </w:p>
        </w:tc>
        <w:tc>
          <w:tcPr>
            <w:tcW w:w="1491" w:type="dxa"/>
          </w:tcPr>
          <w:p w:rsidR="003F0B58" w:rsidRPr="00705A9B" w:rsidRDefault="003F0B58" w:rsidP="00705A9B">
            <w:pPr>
              <w:pStyle w:val="Tabletext"/>
              <w:jc w:val="center"/>
              <w:rPr>
                <w:sz w:val="20"/>
                <w:lang w:val="en-GB"/>
              </w:rPr>
            </w:pPr>
            <w:r w:rsidRPr="00705A9B">
              <w:rPr>
                <w:sz w:val="20"/>
                <w:lang w:val="en-GB"/>
              </w:rPr>
              <w:t>28</w:t>
            </w:r>
          </w:p>
        </w:tc>
        <w:tc>
          <w:tcPr>
            <w:tcW w:w="1502" w:type="dxa"/>
          </w:tcPr>
          <w:p w:rsidR="003F0B58" w:rsidRPr="00705A9B" w:rsidRDefault="003F0B58" w:rsidP="00705A9B">
            <w:pPr>
              <w:pStyle w:val="Tabletext"/>
              <w:jc w:val="center"/>
              <w:rPr>
                <w:sz w:val="20"/>
                <w:lang w:val="en-GB"/>
              </w:rPr>
            </w:pPr>
            <w:r w:rsidRPr="00705A9B">
              <w:rPr>
                <w:sz w:val="20"/>
                <w:lang w:val="en-GB"/>
              </w:rPr>
              <w:t>42</w:t>
            </w:r>
          </w:p>
        </w:tc>
      </w:tr>
      <w:tr w:rsidR="003F0B58" w:rsidRPr="00705A9B" w:rsidTr="00705A9B">
        <w:tc>
          <w:tcPr>
            <w:tcW w:w="2138" w:type="dxa"/>
          </w:tcPr>
          <w:p w:rsidR="003F0B58" w:rsidRPr="00705A9B" w:rsidRDefault="003F0B58" w:rsidP="00705A9B">
            <w:pPr>
              <w:pStyle w:val="Tabletext"/>
              <w:jc w:val="left"/>
              <w:rPr>
                <w:sz w:val="20"/>
                <w:lang w:val="en-GB"/>
              </w:rPr>
            </w:pPr>
            <w:r w:rsidRPr="00705A9B">
              <w:rPr>
                <w:sz w:val="20"/>
                <w:lang w:val="en-GB"/>
              </w:rPr>
              <w:t xml:space="preserve">Frequency range </w:t>
            </w:r>
            <w:r w:rsidR="008755AE" w:rsidRPr="00705A9B">
              <w:rPr>
                <w:sz w:val="20"/>
                <w:lang w:val="en-GB"/>
              </w:rPr>
              <w:t>(</w:t>
            </w:r>
            <w:r w:rsidRPr="00705A9B">
              <w:rPr>
                <w:sz w:val="20"/>
                <w:lang w:val="en-GB"/>
              </w:rPr>
              <w:t>MHz</w:t>
            </w:r>
            <w:r w:rsidR="008755AE" w:rsidRPr="00705A9B">
              <w:rPr>
                <w:sz w:val="20"/>
                <w:lang w:val="en-GB"/>
              </w:rPr>
              <w:t>)</w:t>
            </w:r>
          </w:p>
        </w:tc>
        <w:tc>
          <w:tcPr>
            <w:tcW w:w="1491" w:type="dxa"/>
          </w:tcPr>
          <w:p w:rsidR="003F0B58" w:rsidRPr="00705A9B" w:rsidRDefault="003F0B58" w:rsidP="00705A9B">
            <w:pPr>
              <w:pStyle w:val="Tabletext"/>
              <w:jc w:val="center"/>
              <w:rPr>
                <w:sz w:val="20"/>
                <w:lang w:val="en-GB"/>
              </w:rPr>
            </w:pPr>
            <w:r w:rsidRPr="00705A9B">
              <w:rPr>
                <w:sz w:val="20"/>
                <w:lang w:val="en-GB"/>
              </w:rPr>
              <w:t>1 215-1 300</w:t>
            </w:r>
          </w:p>
        </w:tc>
        <w:tc>
          <w:tcPr>
            <w:tcW w:w="1502" w:type="dxa"/>
          </w:tcPr>
          <w:p w:rsidR="003F0B58" w:rsidRPr="00705A9B" w:rsidRDefault="003F0B58" w:rsidP="00705A9B">
            <w:pPr>
              <w:pStyle w:val="Tabletext"/>
              <w:jc w:val="center"/>
              <w:rPr>
                <w:sz w:val="20"/>
                <w:lang w:val="en-GB"/>
              </w:rPr>
            </w:pPr>
            <w:r w:rsidRPr="00705A9B">
              <w:rPr>
                <w:sz w:val="20"/>
                <w:lang w:val="en-GB"/>
              </w:rPr>
              <w:t>1 215.5-1 299.5</w:t>
            </w:r>
          </w:p>
        </w:tc>
        <w:tc>
          <w:tcPr>
            <w:tcW w:w="1505" w:type="dxa"/>
          </w:tcPr>
          <w:p w:rsidR="003F0B58" w:rsidRPr="00705A9B" w:rsidRDefault="003F0B58" w:rsidP="00705A9B">
            <w:pPr>
              <w:pStyle w:val="Tabletext"/>
              <w:jc w:val="center"/>
              <w:rPr>
                <w:sz w:val="20"/>
                <w:lang w:val="en-GB"/>
              </w:rPr>
            </w:pPr>
            <w:r w:rsidRPr="00705A9B">
              <w:rPr>
                <w:sz w:val="20"/>
                <w:lang w:val="en-GB"/>
              </w:rPr>
              <w:t>1 271.5-1 285.5</w:t>
            </w:r>
          </w:p>
          <w:p w:rsidR="003F0B58" w:rsidRPr="00705A9B" w:rsidRDefault="003F0B58" w:rsidP="00705A9B">
            <w:pPr>
              <w:pStyle w:val="Tabletext"/>
              <w:jc w:val="center"/>
              <w:rPr>
                <w:sz w:val="20"/>
                <w:lang w:val="en-GB"/>
              </w:rPr>
            </w:pPr>
            <w:r w:rsidRPr="00705A9B">
              <w:rPr>
                <w:sz w:val="20"/>
                <w:lang w:val="en-GB"/>
              </w:rPr>
              <w:t>1 264.5-1 292.5</w:t>
            </w:r>
          </w:p>
        </w:tc>
        <w:tc>
          <w:tcPr>
            <w:tcW w:w="1491" w:type="dxa"/>
          </w:tcPr>
          <w:p w:rsidR="003F0B58" w:rsidRPr="00705A9B" w:rsidRDefault="003F0B58" w:rsidP="00705A9B">
            <w:pPr>
              <w:pStyle w:val="Tabletext"/>
              <w:jc w:val="center"/>
              <w:rPr>
                <w:sz w:val="20"/>
                <w:lang w:val="en-GB"/>
              </w:rPr>
            </w:pPr>
            <w:r w:rsidRPr="00705A9B">
              <w:rPr>
                <w:sz w:val="20"/>
                <w:lang w:val="en-GB"/>
              </w:rPr>
              <w:t>1 264.5-1 292.5</w:t>
            </w:r>
          </w:p>
        </w:tc>
        <w:tc>
          <w:tcPr>
            <w:tcW w:w="1502" w:type="dxa"/>
          </w:tcPr>
          <w:p w:rsidR="003F0B58" w:rsidRPr="00705A9B" w:rsidRDefault="003F0B58" w:rsidP="00705A9B">
            <w:pPr>
              <w:pStyle w:val="Tabletext"/>
              <w:jc w:val="center"/>
              <w:rPr>
                <w:sz w:val="20"/>
                <w:lang w:val="en-GB"/>
              </w:rPr>
            </w:pPr>
            <w:r w:rsidRPr="00705A9B">
              <w:rPr>
                <w:sz w:val="20"/>
                <w:lang w:val="en-GB"/>
              </w:rPr>
              <w:t>1 257.5-1 299.5</w:t>
            </w:r>
          </w:p>
        </w:tc>
      </w:tr>
      <w:tr w:rsidR="003F0B58" w:rsidRPr="00705A9B" w:rsidTr="00705A9B">
        <w:tc>
          <w:tcPr>
            <w:tcW w:w="2138" w:type="dxa"/>
          </w:tcPr>
          <w:p w:rsidR="003F0B58" w:rsidRPr="00705A9B" w:rsidRDefault="003F0B58" w:rsidP="00705A9B">
            <w:pPr>
              <w:pStyle w:val="Tabletext"/>
              <w:jc w:val="left"/>
              <w:rPr>
                <w:sz w:val="20"/>
                <w:lang w:val="en-GB"/>
              </w:rPr>
            </w:pPr>
            <w:r w:rsidRPr="00705A9B">
              <w:rPr>
                <w:sz w:val="20"/>
                <w:lang w:val="en-GB"/>
              </w:rPr>
              <w:t xml:space="preserve">Pulse width </w:t>
            </w:r>
            <w:r w:rsidR="008755AE" w:rsidRPr="00705A9B">
              <w:rPr>
                <w:sz w:val="20"/>
                <w:lang w:val="en-GB"/>
              </w:rPr>
              <w:t>(</w:t>
            </w:r>
            <w:r w:rsidRPr="00705A9B">
              <w:rPr>
                <w:sz w:val="20"/>
                <w:lang w:val="en-GB"/>
              </w:rPr>
              <w:t>µs</w:t>
            </w:r>
            <w:r w:rsidR="008755AE" w:rsidRPr="00705A9B">
              <w:rPr>
                <w:sz w:val="20"/>
                <w:lang w:val="en-GB"/>
              </w:rPr>
              <w:t>)</w:t>
            </w:r>
          </w:p>
        </w:tc>
        <w:tc>
          <w:tcPr>
            <w:tcW w:w="1491" w:type="dxa"/>
          </w:tcPr>
          <w:p w:rsidR="003F0B58" w:rsidRPr="00705A9B" w:rsidRDefault="003F0B58" w:rsidP="00705A9B">
            <w:pPr>
              <w:pStyle w:val="Tabletext"/>
              <w:jc w:val="center"/>
              <w:rPr>
                <w:sz w:val="20"/>
                <w:lang w:val="en-GB"/>
              </w:rPr>
            </w:pPr>
            <w:r w:rsidRPr="00705A9B">
              <w:rPr>
                <w:sz w:val="20"/>
                <w:lang w:val="en-GB"/>
              </w:rPr>
              <w:t>78</w:t>
            </w:r>
          </w:p>
        </w:tc>
        <w:tc>
          <w:tcPr>
            <w:tcW w:w="1502" w:type="dxa"/>
          </w:tcPr>
          <w:p w:rsidR="003F0B58" w:rsidRPr="00705A9B" w:rsidRDefault="003F0B58" w:rsidP="00705A9B">
            <w:pPr>
              <w:pStyle w:val="Tabletext"/>
              <w:jc w:val="center"/>
              <w:rPr>
                <w:sz w:val="20"/>
                <w:lang w:val="en-GB"/>
              </w:rPr>
            </w:pPr>
            <w:r w:rsidRPr="00705A9B">
              <w:rPr>
                <w:sz w:val="20"/>
                <w:lang w:val="en-GB"/>
              </w:rPr>
              <w:t>43-71</w:t>
            </w:r>
          </w:p>
        </w:tc>
        <w:tc>
          <w:tcPr>
            <w:tcW w:w="1505" w:type="dxa"/>
          </w:tcPr>
          <w:p w:rsidR="003F0B58" w:rsidRPr="00705A9B" w:rsidRDefault="003F0B58" w:rsidP="00705A9B">
            <w:pPr>
              <w:pStyle w:val="Tabletext"/>
              <w:jc w:val="center"/>
              <w:rPr>
                <w:sz w:val="20"/>
                <w:lang w:val="en-GB"/>
              </w:rPr>
            </w:pPr>
            <w:r w:rsidRPr="00705A9B">
              <w:rPr>
                <w:sz w:val="20"/>
                <w:lang w:val="en-GB"/>
              </w:rPr>
              <w:t>37-67</w:t>
            </w:r>
          </w:p>
        </w:tc>
        <w:tc>
          <w:tcPr>
            <w:tcW w:w="1491" w:type="dxa"/>
          </w:tcPr>
          <w:p w:rsidR="003F0B58" w:rsidRPr="00705A9B" w:rsidRDefault="003F0B58" w:rsidP="00705A9B">
            <w:pPr>
              <w:pStyle w:val="Tabletext"/>
              <w:jc w:val="center"/>
              <w:rPr>
                <w:sz w:val="20"/>
                <w:lang w:val="en-GB"/>
              </w:rPr>
            </w:pPr>
            <w:r w:rsidRPr="00705A9B">
              <w:rPr>
                <w:sz w:val="20"/>
                <w:lang w:val="en-GB"/>
              </w:rPr>
              <w:t>18-43</w:t>
            </w:r>
          </w:p>
        </w:tc>
        <w:tc>
          <w:tcPr>
            <w:tcW w:w="1502" w:type="dxa"/>
          </w:tcPr>
          <w:p w:rsidR="003F0B58" w:rsidRPr="00705A9B" w:rsidRDefault="003F0B58" w:rsidP="00705A9B">
            <w:pPr>
              <w:pStyle w:val="Tabletext"/>
              <w:jc w:val="center"/>
              <w:rPr>
                <w:sz w:val="20"/>
                <w:lang w:val="en-GB"/>
              </w:rPr>
            </w:pPr>
            <w:r w:rsidRPr="00705A9B">
              <w:rPr>
                <w:sz w:val="20"/>
                <w:lang w:val="en-GB"/>
              </w:rPr>
              <w:t>22-62</w:t>
            </w:r>
          </w:p>
        </w:tc>
      </w:tr>
      <w:tr w:rsidR="003F0B58" w:rsidRPr="00705A9B" w:rsidTr="00705A9B">
        <w:tc>
          <w:tcPr>
            <w:tcW w:w="2138" w:type="dxa"/>
          </w:tcPr>
          <w:p w:rsidR="003F0B58" w:rsidRPr="00705A9B" w:rsidRDefault="003F0B58" w:rsidP="00705A9B">
            <w:pPr>
              <w:pStyle w:val="Tabletext"/>
              <w:jc w:val="left"/>
              <w:rPr>
                <w:sz w:val="20"/>
                <w:lang w:val="en-GB"/>
              </w:rPr>
            </w:pPr>
            <w:r w:rsidRPr="00705A9B">
              <w:rPr>
                <w:sz w:val="20"/>
                <w:lang w:val="en-GB"/>
              </w:rPr>
              <w:t>PRF range</w:t>
            </w:r>
          </w:p>
        </w:tc>
        <w:tc>
          <w:tcPr>
            <w:tcW w:w="1491" w:type="dxa"/>
          </w:tcPr>
          <w:p w:rsidR="003F0B58" w:rsidRPr="00705A9B" w:rsidRDefault="003F0B58" w:rsidP="00705A9B">
            <w:pPr>
              <w:pStyle w:val="Tabletext"/>
              <w:jc w:val="center"/>
              <w:rPr>
                <w:sz w:val="20"/>
                <w:lang w:val="en-GB"/>
              </w:rPr>
            </w:pPr>
            <w:r w:rsidRPr="00705A9B">
              <w:rPr>
                <w:sz w:val="20"/>
                <w:lang w:val="en-GB"/>
              </w:rPr>
              <w:t>2 400</w:t>
            </w:r>
          </w:p>
        </w:tc>
        <w:tc>
          <w:tcPr>
            <w:tcW w:w="1502" w:type="dxa"/>
          </w:tcPr>
          <w:p w:rsidR="003F0B58" w:rsidRPr="00705A9B" w:rsidRDefault="003F0B58" w:rsidP="00705A9B">
            <w:pPr>
              <w:pStyle w:val="Tabletext"/>
              <w:jc w:val="center"/>
              <w:rPr>
                <w:sz w:val="20"/>
                <w:lang w:val="en-GB"/>
              </w:rPr>
            </w:pPr>
            <w:r w:rsidRPr="00705A9B">
              <w:rPr>
                <w:sz w:val="20"/>
                <w:lang w:val="en-GB"/>
              </w:rPr>
              <w:t>1 620-2 670</w:t>
            </w:r>
          </w:p>
        </w:tc>
        <w:tc>
          <w:tcPr>
            <w:tcW w:w="1505" w:type="dxa"/>
          </w:tcPr>
          <w:p w:rsidR="003F0B58" w:rsidRPr="00705A9B" w:rsidRDefault="003F0B58" w:rsidP="00705A9B">
            <w:pPr>
              <w:pStyle w:val="Tabletext"/>
              <w:jc w:val="center"/>
              <w:rPr>
                <w:sz w:val="20"/>
                <w:lang w:val="en-GB"/>
              </w:rPr>
            </w:pPr>
            <w:r w:rsidRPr="00705A9B">
              <w:rPr>
                <w:sz w:val="20"/>
                <w:lang w:val="en-GB"/>
              </w:rPr>
              <w:t>1 050-1 860</w:t>
            </w:r>
          </w:p>
        </w:tc>
        <w:tc>
          <w:tcPr>
            <w:tcW w:w="1491" w:type="dxa"/>
          </w:tcPr>
          <w:p w:rsidR="003F0B58" w:rsidRPr="00705A9B" w:rsidRDefault="003F0B58" w:rsidP="00705A9B">
            <w:pPr>
              <w:pStyle w:val="Tabletext"/>
              <w:jc w:val="center"/>
              <w:rPr>
                <w:sz w:val="20"/>
                <w:lang w:val="en-GB"/>
              </w:rPr>
            </w:pPr>
            <w:r w:rsidRPr="00705A9B">
              <w:rPr>
                <w:sz w:val="20"/>
                <w:lang w:val="en-GB"/>
              </w:rPr>
              <w:t>1 550-3 640</w:t>
            </w:r>
          </w:p>
        </w:tc>
        <w:tc>
          <w:tcPr>
            <w:tcW w:w="1502" w:type="dxa"/>
          </w:tcPr>
          <w:p w:rsidR="003F0B58" w:rsidRPr="00705A9B" w:rsidRDefault="003F0B58" w:rsidP="00705A9B">
            <w:pPr>
              <w:pStyle w:val="Tabletext"/>
              <w:jc w:val="center"/>
              <w:rPr>
                <w:sz w:val="20"/>
                <w:lang w:val="en-GB"/>
              </w:rPr>
            </w:pPr>
            <w:r w:rsidRPr="00705A9B">
              <w:rPr>
                <w:sz w:val="20"/>
                <w:lang w:val="en-GB"/>
              </w:rPr>
              <w:t>1 100-3 000</w:t>
            </w:r>
          </w:p>
        </w:tc>
      </w:tr>
      <w:tr w:rsidR="003F0B58" w:rsidRPr="00705A9B" w:rsidTr="00705A9B">
        <w:tc>
          <w:tcPr>
            <w:tcW w:w="2138" w:type="dxa"/>
          </w:tcPr>
          <w:p w:rsidR="003F0B58" w:rsidRPr="00705A9B" w:rsidRDefault="003F0B58" w:rsidP="00705A9B">
            <w:pPr>
              <w:pStyle w:val="Tabletext"/>
              <w:jc w:val="left"/>
              <w:rPr>
                <w:sz w:val="20"/>
                <w:lang w:val="en-GB"/>
              </w:rPr>
            </w:pPr>
            <w:r w:rsidRPr="00705A9B">
              <w:rPr>
                <w:sz w:val="20"/>
                <w:lang w:val="en-GB"/>
              </w:rPr>
              <w:t xml:space="preserve">Pulse duty cycle </w:t>
            </w:r>
            <w:r w:rsidR="008755AE" w:rsidRPr="00705A9B">
              <w:rPr>
                <w:sz w:val="20"/>
                <w:lang w:val="en-GB"/>
              </w:rPr>
              <w:t>(</w:t>
            </w:r>
            <w:r w:rsidRPr="00705A9B">
              <w:rPr>
                <w:sz w:val="20"/>
                <w:lang w:val="en-GB"/>
              </w:rPr>
              <w:t>%</w:t>
            </w:r>
            <w:r w:rsidR="008755AE" w:rsidRPr="00705A9B">
              <w:rPr>
                <w:sz w:val="20"/>
                <w:lang w:val="en-GB"/>
              </w:rPr>
              <w:t>)</w:t>
            </w:r>
          </w:p>
        </w:tc>
        <w:tc>
          <w:tcPr>
            <w:tcW w:w="1491" w:type="dxa"/>
          </w:tcPr>
          <w:p w:rsidR="003F0B58" w:rsidRPr="00705A9B" w:rsidRDefault="003F0B58" w:rsidP="00705A9B">
            <w:pPr>
              <w:pStyle w:val="Tabletext"/>
              <w:jc w:val="center"/>
              <w:rPr>
                <w:sz w:val="20"/>
                <w:lang w:val="en-GB"/>
              </w:rPr>
            </w:pPr>
            <w:r w:rsidRPr="00705A9B">
              <w:rPr>
                <w:sz w:val="20"/>
                <w:lang w:val="en-GB"/>
              </w:rPr>
              <w:t>18.7</w:t>
            </w:r>
          </w:p>
        </w:tc>
        <w:tc>
          <w:tcPr>
            <w:tcW w:w="1502" w:type="dxa"/>
          </w:tcPr>
          <w:p w:rsidR="003F0B58" w:rsidRPr="00705A9B" w:rsidRDefault="003F0B58" w:rsidP="00705A9B">
            <w:pPr>
              <w:pStyle w:val="Tabletext"/>
              <w:jc w:val="center"/>
              <w:rPr>
                <w:sz w:val="20"/>
                <w:lang w:val="en-GB"/>
              </w:rPr>
            </w:pPr>
            <w:r w:rsidRPr="00705A9B">
              <w:rPr>
                <w:sz w:val="20"/>
                <w:lang w:val="en-GB"/>
              </w:rPr>
              <w:t>11.5</w:t>
            </w:r>
          </w:p>
        </w:tc>
        <w:tc>
          <w:tcPr>
            <w:tcW w:w="1505" w:type="dxa"/>
          </w:tcPr>
          <w:p w:rsidR="003F0B58" w:rsidRPr="00705A9B" w:rsidRDefault="003F0B58" w:rsidP="00705A9B">
            <w:pPr>
              <w:pStyle w:val="Tabletext"/>
              <w:jc w:val="center"/>
              <w:rPr>
                <w:sz w:val="20"/>
                <w:lang w:val="en-GB"/>
              </w:rPr>
            </w:pPr>
            <w:r w:rsidRPr="00705A9B">
              <w:rPr>
                <w:sz w:val="20"/>
                <w:lang w:val="en-GB"/>
              </w:rPr>
              <w:t>7.0</w:t>
            </w:r>
          </w:p>
        </w:tc>
        <w:tc>
          <w:tcPr>
            <w:tcW w:w="1491" w:type="dxa"/>
          </w:tcPr>
          <w:p w:rsidR="003F0B58" w:rsidRPr="00705A9B" w:rsidRDefault="003F0B58" w:rsidP="00705A9B">
            <w:pPr>
              <w:pStyle w:val="Tabletext"/>
              <w:jc w:val="center"/>
              <w:rPr>
                <w:sz w:val="20"/>
                <w:lang w:val="en-GB"/>
              </w:rPr>
            </w:pPr>
            <w:r w:rsidRPr="00705A9B">
              <w:rPr>
                <w:sz w:val="20"/>
                <w:lang w:val="en-GB"/>
              </w:rPr>
              <w:t>6.6</w:t>
            </w:r>
          </w:p>
        </w:tc>
        <w:tc>
          <w:tcPr>
            <w:tcW w:w="1502" w:type="dxa"/>
          </w:tcPr>
          <w:p w:rsidR="003F0B58" w:rsidRPr="00705A9B" w:rsidRDefault="003F0B58" w:rsidP="00705A9B">
            <w:pPr>
              <w:pStyle w:val="Tabletext"/>
              <w:jc w:val="center"/>
              <w:rPr>
                <w:sz w:val="20"/>
                <w:lang w:val="en-GB"/>
              </w:rPr>
            </w:pPr>
            <w:r w:rsidRPr="00705A9B">
              <w:rPr>
                <w:sz w:val="20"/>
                <w:lang w:val="en-GB"/>
              </w:rPr>
              <w:t>6.8</w:t>
            </w:r>
          </w:p>
        </w:tc>
      </w:tr>
      <w:tr w:rsidR="003F0B58" w:rsidRPr="00705A9B" w:rsidTr="00705A9B">
        <w:tc>
          <w:tcPr>
            <w:tcW w:w="2138" w:type="dxa"/>
          </w:tcPr>
          <w:p w:rsidR="003F0B58" w:rsidRPr="00705A9B" w:rsidRDefault="003F0B58" w:rsidP="00705A9B">
            <w:pPr>
              <w:pStyle w:val="Tabletext"/>
              <w:jc w:val="left"/>
              <w:rPr>
                <w:sz w:val="20"/>
                <w:lang w:val="en-GB"/>
              </w:rPr>
            </w:pPr>
            <w:r w:rsidRPr="00705A9B">
              <w:rPr>
                <w:sz w:val="20"/>
                <w:lang w:val="en-GB"/>
              </w:rPr>
              <w:t>Radar Rx IF (–3 dB)</w:t>
            </w:r>
          </w:p>
          <w:p w:rsidR="003F0B58" w:rsidRPr="00705A9B" w:rsidRDefault="003F0B58" w:rsidP="00705A9B">
            <w:pPr>
              <w:pStyle w:val="Tabletext"/>
              <w:jc w:val="left"/>
              <w:rPr>
                <w:sz w:val="20"/>
                <w:lang w:val="en-GB"/>
              </w:rPr>
            </w:pPr>
            <w:r w:rsidRPr="00705A9B">
              <w:rPr>
                <w:sz w:val="20"/>
                <w:lang w:val="en-GB"/>
              </w:rPr>
              <w:t xml:space="preserve">bandwidth </w:t>
            </w:r>
            <w:r w:rsidR="008755AE" w:rsidRPr="00705A9B">
              <w:rPr>
                <w:sz w:val="20"/>
                <w:lang w:val="en-GB"/>
              </w:rPr>
              <w:t>(</w:t>
            </w:r>
            <w:r w:rsidRPr="00705A9B">
              <w:rPr>
                <w:sz w:val="20"/>
                <w:lang w:val="en-GB"/>
              </w:rPr>
              <w:t>MHz</w:t>
            </w:r>
            <w:r w:rsidR="008755AE" w:rsidRPr="00705A9B">
              <w:rPr>
                <w:sz w:val="20"/>
                <w:lang w:val="en-GB"/>
              </w:rPr>
              <w:t>)</w:t>
            </w:r>
          </w:p>
        </w:tc>
        <w:tc>
          <w:tcPr>
            <w:tcW w:w="1491" w:type="dxa"/>
          </w:tcPr>
          <w:p w:rsidR="003F0B58" w:rsidRPr="00705A9B" w:rsidRDefault="003F0B58" w:rsidP="00705A9B">
            <w:pPr>
              <w:pStyle w:val="Tabletext"/>
              <w:jc w:val="center"/>
              <w:rPr>
                <w:sz w:val="20"/>
                <w:lang w:val="en-GB"/>
              </w:rPr>
            </w:pPr>
            <w:r w:rsidRPr="00705A9B">
              <w:rPr>
                <w:sz w:val="20"/>
                <w:lang w:val="en-GB"/>
              </w:rPr>
              <w:t>0.69</w:t>
            </w:r>
          </w:p>
        </w:tc>
        <w:tc>
          <w:tcPr>
            <w:tcW w:w="1502" w:type="dxa"/>
          </w:tcPr>
          <w:p w:rsidR="003F0B58" w:rsidRPr="00705A9B" w:rsidRDefault="003F0B58" w:rsidP="00705A9B">
            <w:pPr>
              <w:pStyle w:val="Tabletext"/>
              <w:jc w:val="center"/>
              <w:rPr>
                <w:sz w:val="20"/>
                <w:lang w:val="en-GB"/>
              </w:rPr>
            </w:pPr>
            <w:r w:rsidRPr="00705A9B">
              <w:rPr>
                <w:sz w:val="20"/>
                <w:lang w:val="en-GB"/>
              </w:rPr>
              <w:t>0.69</w:t>
            </w:r>
          </w:p>
        </w:tc>
        <w:tc>
          <w:tcPr>
            <w:tcW w:w="1505" w:type="dxa"/>
          </w:tcPr>
          <w:p w:rsidR="003F0B58" w:rsidRPr="00705A9B" w:rsidRDefault="003F0B58" w:rsidP="00705A9B">
            <w:pPr>
              <w:pStyle w:val="Tabletext"/>
              <w:jc w:val="center"/>
              <w:rPr>
                <w:sz w:val="20"/>
                <w:lang w:val="en-GB"/>
              </w:rPr>
            </w:pPr>
            <w:r w:rsidRPr="00705A9B">
              <w:rPr>
                <w:sz w:val="20"/>
                <w:lang w:val="en-GB"/>
              </w:rPr>
              <w:t>0.69</w:t>
            </w:r>
          </w:p>
        </w:tc>
        <w:tc>
          <w:tcPr>
            <w:tcW w:w="1491" w:type="dxa"/>
          </w:tcPr>
          <w:p w:rsidR="003F0B58" w:rsidRPr="00705A9B" w:rsidRDefault="003F0B58" w:rsidP="00705A9B">
            <w:pPr>
              <w:pStyle w:val="Tabletext"/>
              <w:jc w:val="center"/>
              <w:rPr>
                <w:sz w:val="20"/>
                <w:lang w:val="en-GB"/>
              </w:rPr>
            </w:pPr>
            <w:r w:rsidRPr="00705A9B">
              <w:rPr>
                <w:sz w:val="20"/>
                <w:lang w:val="en-GB"/>
              </w:rPr>
              <w:t>0.69</w:t>
            </w:r>
          </w:p>
        </w:tc>
        <w:tc>
          <w:tcPr>
            <w:tcW w:w="1502" w:type="dxa"/>
          </w:tcPr>
          <w:p w:rsidR="003F0B58" w:rsidRPr="00705A9B" w:rsidRDefault="003F0B58" w:rsidP="00705A9B">
            <w:pPr>
              <w:pStyle w:val="Tabletext"/>
              <w:jc w:val="center"/>
              <w:rPr>
                <w:sz w:val="20"/>
                <w:lang w:val="en-GB"/>
              </w:rPr>
            </w:pPr>
            <w:r w:rsidRPr="00705A9B">
              <w:rPr>
                <w:sz w:val="20"/>
                <w:lang w:val="en-GB"/>
              </w:rPr>
              <w:t>0.69</w:t>
            </w:r>
          </w:p>
        </w:tc>
      </w:tr>
      <w:tr w:rsidR="003F0B58" w:rsidRPr="00705A9B" w:rsidTr="00705A9B">
        <w:tc>
          <w:tcPr>
            <w:tcW w:w="2138" w:type="dxa"/>
          </w:tcPr>
          <w:p w:rsidR="003F0B58" w:rsidRPr="00705A9B" w:rsidRDefault="003F0B58" w:rsidP="00705A9B">
            <w:pPr>
              <w:pStyle w:val="Tabletext"/>
              <w:jc w:val="left"/>
              <w:rPr>
                <w:sz w:val="20"/>
                <w:lang w:val="en-GB"/>
              </w:rPr>
            </w:pPr>
            <w:r w:rsidRPr="00705A9B">
              <w:rPr>
                <w:sz w:val="20"/>
                <w:lang w:val="en-GB"/>
              </w:rPr>
              <w:t xml:space="preserve">Portion in radar </w:t>
            </w:r>
            <w:r w:rsidR="008755AE" w:rsidRPr="00705A9B">
              <w:rPr>
                <w:sz w:val="20"/>
                <w:lang w:val="en-GB"/>
              </w:rPr>
              <w:t>(</w:t>
            </w:r>
            <w:r w:rsidRPr="00705A9B">
              <w:rPr>
                <w:sz w:val="20"/>
                <w:lang w:val="en-GB"/>
              </w:rPr>
              <w:t>%</w:t>
            </w:r>
            <w:r w:rsidR="008755AE" w:rsidRPr="00705A9B">
              <w:rPr>
                <w:sz w:val="20"/>
                <w:lang w:val="en-GB"/>
              </w:rPr>
              <w:t>)</w:t>
            </w:r>
          </w:p>
        </w:tc>
        <w:tc>
          <w:tcPr>
            <w:tcW w:w="1491" w:type="dxa"/>
          </w:tcPr>
          <w:p w:rsidR="003F0B58" w:rsidRPr="00705A9B" w:rsidRDefault="003F0B58" w:rsidP="00705A9B">
            <w:pPr>
              <w:pStyle w:val="Tabletext"/>
              <w:jc w:val="center"/>
              <w:rPr>
                <w:sz w:val="20"/>
                <w:lang w:val="en-GB"/>
              </w:rPr>
            </w:pPr>
            <w:r w:rsidRPr="00705A9B">
              <w:rPr>
                <w:sz w:val="20"/>
                <w:lang w:val="en-GB"/>
              </w:rPr>
              <w:t>0.885</w:t>
            </w:r>
          </w:p>
        </w:tc>
        <w:tc>
          <w:tcPr>
            <w:tcW w:w="1502" w:type="dxa"/>
          </w:tcPr>
          <w:p w:rsidR="003F0B58" w:rsidRPr="00705A9B" w:rsidRDefault="003F0B58" w:rsidP="00705A9B">
            <w:pPr>
              <w:pStyle w:val="Tabletext"/>
              <w:jc w:val="center"/>
              <w:rPr>
                <w:sz w:val="20"/>
                <w:lang w:val="en-GB"/>
              </w:rPr>
            </w:pPr>
            <w:r w:rsidRPr="00705A9B">
              <w:rPr>
                <w:sz w:val="20"/>
                <w:lang w:val="en-GB"/>
              </w:rPr>
              <w:t>0.82</w:t>
            </w:r>
          </w:p>
        </w:tc>
        <w:tc>
          <w:tcPr>
            <w:tcW w:w="1505" w:type="dxa"/>
          </w:tcPr>
          <w:p w:rsidR="003F0B58" w:rsidRPr="00705A9B" w:rsidRDefault="003F0B58" w:rsidP="00705A9B">
            <w:pPr>
              <w:pStyle w:val="Tabletext"/>
              <w:jc w:val="center"/>
              <w:rPr>
                <w:sz w:val="20"/>
                <w:lang w:val="en-GB"/>
              </w:rPr>
            </w:pPr>
            <w:r w:rsidRPr="00705A9B">
              <w:rPr>
                <w:sz w:val="20"/>
                <w:lang w:val="en-GB"/>
              </w:rPr>
              <w:t>4.93</w:t>
            </w:r>
          </w:p>
          <w:p w:rsidR="003F0B58" w:rsidRPr="00705A9B" w:rsidRDefault="003F0B58" w:rsidP="00705A9B">
            <w:pPr>
              <w:pStyle w:val="Tabletext"/>
              <w:jc w:val="center"/>
              <w:rPr>
                <w:sz w:val="20"/>
                <w:lang w:val="en-GB"/>
              </w:rPr>
            </w:pPr>
            <w:r w:rsidRPr="00705A9B">
              <w:rPr>
                <w:sz w:val="20"/>
                <w:lang w:val="en-GB"/>
              </w:rPr>
              <w:t>2.46</w:t>
            </w:r>
          </w:p>
        </w:tc>
        <w:tc>
          <w:tcPr>
            <w:tcW w:w="1491" w:type="dxa"/>
          </w:tcPr>
          <w:p w:rsidR="003F0B58" w:rsidRPr="00705A9B" w:rsidRDefault="003F0B58" w:rsidP="00705A9B">
            <w:pPr>
              <w:pStyle w:val="Tabletext"/>
              <w:jc w:val="center"/>
              <w:rPr>
                <w:sz w:val="20"/>
                <w:lang w:val="en-GB"/>
              </w:rPr>
            </w:pPr>
            <w:r w:rsidRPr="00705A9B">
              <w:rPr>
                <w:sz w:val="20"/>
                <w:lang w:val="en-GB"/>
              </w:rPr>
              <w:t>2.46</w:t>
            </w:r>
          </w:p>
        </w:tc>
        <w:tc>
          <w:tcPr>
            <w:tcW w:w="1502" w:type="dxa"/>
          </w:tcPr>
          <w:p w:rsidR="003F0B58" w:rsidRPr="00705A9B" w:rsidRDefault="003F0B58" w:rsidP="00705A9B">
            <w:pPr>
              <w:pStyle w:val="Tabletext"/>
              <w:jc w:val="center"/>
              <w:rPr>
                <w:sz w:val="20"/>
                <w:lang w:val="en-GB"/>
              </w:rPr>
            </w:pPr>
            <w:r w:rsidRPr="00705A9B">
              <w:rPr>
                <w:sz w:val="20"/>
                <w:lang w:val="en-GB"/>
              </w:rPr>
              <w:t>1.64</w:t>
            </w:r>
          </w:p>
        </w:tc>
      </w:tr>
      <w:tr w:rsidR="003F0B58" w:rsidRPr="00705A9B" w:rsidTr="00705A9B">
        <w:tc>
          <w:tcPr>
            <w:tcW w:w="2138" w:type="dxa"/>
          </w:tcPr>
          <w:p w:rsidR="003F0B58" w:rsidRPr="00705A9B" w:rsidRDefault="003F0B58" w:rsidP="00705A9B">
            <w:pPr>
              <w:pStyle w:val="Tabletext"/>
              <w:jc w:val="left"/>
              <w:rPr>
                <w:sz w:val="20"/>
                <w:lang w:val="en-GB"/>
              </w:rPr>
            </w:pPr>
            <w:r w:rsidRPr="00705A9B">
              <w:rPr>
                <w:sz w:val="20"/>
                <w:lang w:val="en-GB"/>
              </w:rPr>
              <w:t xml:space="preserve">Effective duty cycle, eDC </w:t>
            </w:r>
            <w:r w:rsidR="008755AE" w:rsidRPr="00705A9B">
              <w:rPr>
                <w:sz w:val="20"/>
                <w:lang w:val="en-GB"/>
              </w:rPr>
              <w:t>(</w:t>
            </w:r>
            <w:r w:rsidRPr="00705A9B">
              <w:rPr>
                <w:sz w:val="20"/>
                <w:lang w:val="en-GB"/>
              </w:rPr>
              <w:t>%</w:t>
            </w:r>
            <w:r w:rsidR="008755AE" w:rsidRPr="00705A9B">
              <w:rPr>
                <w:sz w:val="20"/>
                <w:lang w:val="en-GB"/>
              </w:rPr>
              <w:t>)</w:t>
            </w:r>
          </w:p>
        </w:tc>
        <w:tc>
          <w:tcPr>
            <w:tcW w:w="1491" w:type="dxa"/>
          </w:tcPr>
          <w:p w:rsidR="003F0B58" w:rsidRPr="00705A9B" w:rsidRDefault="003F0B58" w:rsidP="00705A9B">
            <w:pPr>
              <w:pStyle w:val="Tabletext"/>
              <w:jc w:val="center"/>
              <w:rPr>
                <w:sz w:val="20"/>
                <w:lang w:val="en-GB"/>
              </w:rPr>
            </w:pPr>
            <w:r w:rsidRPr="00705A9B">
              <w:rPr>
                <w:sz w:val="20"/>
                <w:lang w:val="en-GB"/>
              </w:rPr>
              <w:t>0.1654</w:t>
            </w:r>
          </w:p>
        </w:tc>
        <w:tc>
          <w:tcPr>
            <w:tcW w:w="1502" w:type="dxa"/>
          </w:tcPr>
          <w:p w:rsidR="003F0B58" w:rsidRPr="00705A9B" w:rsidRDefault="003F0B58" w:rsidP="00705A9B">
            <w:pPr>
              <w:pStyle w:val="Tabletext"/>
              <w:jc w:val="center"/>
              <w:rPr>
                <w:sz w:val="20"/>
                <w:vertAlign w:val="superscript"/>
                <w:lang w:val="en-GB"/>
              </w:rPr>
            </w:pPr>
            <w:r w:rsidRPr="00705A9B">
              <w:rPr>
                <w:sz w:val="20"/>
                <w:lang w:val="en-GB"/>
              </w:rPr>
              <w:t>0.0945</w:t>
            </w:r>
          </w:p>
        </w:tc>
        <w:tc>
          <w:tcPr>
            <w:tcW w:w="1505" w:type="dxa"/>
          </w:tcPr>
          <w:p w:rsidR="003F0B58" w:rsidRPr="00705A9B" w:rsidRDefault="003F0B58" w:rsidP="00705A9B">
            <w:pPr>
              <w:pStyle w:val="Tabletext"/>
              <w:jc w:val="center"/>
              <w:rPr>
                <w:sz w:val="20"/>
                <w:lang w:val="en-GB"/>
              </w:rPr>
            </w:pPr>
            <w:r w:rsidRPr="00705A9B">
              <w:rPr>
                <w:sz w:val="20"/>
                <w:lang w:val="en-GB"/>
              </w:rPr>
              <w:t>0.345</w:t>
            </w:r>
          </w:p>
          <w:p w:rsidR="003F0B58" w:rsidRPr="00705A9B" w:rsidRDefault="003F0B58" w:rsidP="00705A9B">
            <w:pPr>
              <w:pStyle w:val="Tabletext"/>
              <w:jc w:val="center"/>
              <w:rPr>
                <w:sz w:val="20"/>
                <w:vertAlign w:val="superscript"/>
                <w:lang w:val="en-GB"/>
              </w:rPr>
            </w:pPr>
            <w:r w:rsidRPr="00705A9B">
              <w:rPr>
                <w:sz w:val="20"/>
                <w:lang w:val="en-GB"/>
              </w:rPr>
              <w:t>0.1725</w:t>
            </w:r>
          </w:p>
        </w:tc>
        <w:tc>
          <w:tcPr>
            <w:tcW w:w="1491" w:type="dxa"/>
          </w:tcPr>
          <w:p w:rsidR="003F0B58" w:rsidRPr="00705A9B" w:rsidRDefault="003F0B58" w:rsidP="00705A9B">
            <w:pPr>
              <w:pStyle w:val="Tabletext"/>
              <w:jc w:val="center"/>
              <w:rPr>
                <w:sz w:val="20"/>
                <w:vertAlign w:val="superscript"/>
                <w:lang w:val="en-GB"/>
              </w:rPr>
            </w:pPr>
            <w:r w:rsidRPr="00705A9B">
              <w:rPr>
                <w:sz w:val="20"/>
                <w:lang w:val="en-GB"/>
              </w:rPr>
              <w:t>0.1626</w:t>
            </w:r>
          </w:p>
        </w:tc>
        <w:tc>
          <w:tcPr>
            <w:tcW w:w="1502" w:type="dxa"/>
          </w:tcPr>
          <w:p w:rsidR="003F0B58" w:rsidRPr="00705A9B" w:rsidRDefault="003F0B58" w:rsidP="00705A9B">
            <w:pPr>
              <w:pStyle w:val="Tabletext"/>
              <w:jc w:val="center"/>
              <w:rPr>
                <w:sz w:val="20"/>
                <w:lang w:val="en-GB"/>
              </w:rPr>
            </w:pPr>
            <w:r w:rsidRPr="00705A9B">
              <w:rPr>
                <w:sz w:val="20"/>
                <w:lang w:val="en-GB"/>
              </w:rPr>
              <w:t>0.112</w:t>
            </w:r>
          </w:p>
        </w:tc>
      </w:tr>
      <w:tr w:rsidR="003F0B58" w:rsidRPr="00705A9B" w:rsidTr="00705A9B">
        <w:tc>
          <w:tcPr>
            <w:tcW w:w="2138" w:type="dxa"/>
          </w:tcPr>
          <w:p w:rsidR="003F0B58" w:rsidRPr="00705A9B" w:rsidRDefault="00705A9B" w:rsidP="008755AE">
            <w:pPr>
              <w:pStyle w:val="Tabletext"/>
              <w:jc w:val="left"/>
              <w:rPr>
                <w:sz w:val="20"/>
                <w:lang w:val="en-GB"/>
              </w:rPr>
            </w:pPr>
            <w:r>
              <w:rPr>
                <w:sz w:val="20"/>
                <w:lang w:val="en-GB"/>
              </w:rPr>
              <w:t>Radar 2/</w:t>
            </w:r>
            <w:r w:rsidR="003F0B58" w:rsidRPr="00705A9B">
              <w:rPr>
                <w:sz w:val="20"/>
                <w:lang w:val="en-GB"/>
              </w:rPr>
              <w:t xml:space="preserve">radar 8 processing gain, </w:t>
            </w:r>
            <w:r w:rsidR="003F0B58" w:rsidRPr="00705A9B">
              <w:rPr>
                <w:i/>
                <w:iCs/>
                <w:sz w:val="20"/>
                <w:lang w:val="en-GB"/>
              </w:rPr>
              <w:t>PG</w:t>
            </w:r>
            <w:r w:rsidR="003F0B58" w:rsidRPr="00705A9B">
              <w:rPr>
                <w:sz w:val="20"/>
                <w:lang w:val="en-GB"/>
              </w:rPr>
              <w:t xml:space="preserve"> </w:t>
            </w:r>
            <w:r w:rsidR="008755AE" w:rsidRPr="00705A9B">
              <w:rPr>
                <w:sz w:val="20"/>
                <w:lang w:val="en-GB"/>
              </w:rPr>
              <w:t>(</w:t>
            </w:r>
            <w:r w:rsidR="003F0B58" w:rsidRPr="00705A9B">
              <w:rPr>
                <w:sz w:val="20"/>
                <w:lang w:val="en-GB"/>
              </w:rPr>
              <w:t>dB</w:t>
            </w:r>
            <w:r w:rsidR="008755AE" w:rsidRPr="00705A9B">
              <w:rPr>
                <w:sz w:val="20"/>
                <w:lang w:val="en-GB"/>
              </w:rPr>
              <w:t>)</w:t>
            </w:r>
          </w:p>
        </w:tc>
        <w:tc>
          <w:tcPr>
            <w:tcW w:w="1491" w:type="dxa"/>
          </w:tcPr>
          <w:p w:rsidR="003F0B58" w:rsidRPr="00705A9B" w:rsidRDefault="003F0B58" w:rsidP="000D34C8">
            <w:pPr>
              <w:pStyle w:val="Tabletext"/>
              <w:jc w:val="left"/>
              <w:rPr>
                <w:sz w:val="20"/>
                <w:lang w:val="en-GB"/>
              </w:rPr>
            </w:pPr>
            <w:r w:rsidRPr="00705A9B">
              <w:rPr>
                <w:sz w:val="20"/>
                <w:lang w:val="en-GB"/>
              </w:rPr>
              <w:t>+22 / 0</w:t>
            </w:r>
          </w:p>
        </w:tc>
        <w:tc>
          <w:tcPr>
            <w:tcW w:w="1502" w:type="dxa"/>
          </w:tcPr>
          <w:p w:rsidR="003F0B58" w:rsidRPr="00705A9B" w:rsidRDefault="003F0B58" w:rsidP="000D34C8">
            <w:pPr>
              <w:pStyle w:val="Tabletext"/>
              <w:jc w:val="left"/>
              <w:rPr>
                <w:sz w:val="20"/>
                <w:lang w:val="en-GB"/>
              </w:rPr>
            </w:pPr>
            <w:r w:rsidRPr="00705A9B">
              <w:rPr>
                <w:sz w:val="20"/>
                <w:lang w:val="en-GB"/>
              </w:rPr>
              <w:t>+22 / 0</w:t>
            </w:r>
          </w:p>
        </w:tc>
        <w:tc>
          <w:tcPr>
            <w:tcW w:w="1505" w:type="dxa"/>
          </w:tcPr>
          <w:p w:rsidR="003F0B58" w:rsidRPr="00705A9B" w:rsidRDefault="003F0B58" w:rsidP="000D34C8">
            <w:pPr>
              <w:pStyle w:val="Tabletext"/>
              <w:jc w:val="left"/>
              <w:rPr>
                <w:sz w:val="20"/>
                <w:lang w:val="en-GB"/>
              </w:rPr>
            </w:pPr>
            <w:r w:rsidRPr="00705A9B">
              <w:rPr>
                <w:sz w:val="20"/>
                <w:lang w:val="en-GB"/>
              </w:rPr>
              <w:t>+13 / 0</w:t>
            </w:r>
          </w:p>
          <w:p w:rsidR="003F0B58" w:rsidRPr="00705A9B" w:rsidRDefault="003F0B58" w:rsidP="000D34C8">
            <w:pPr>
              <w:pStyle w:val="Tabletext"/>
              <w:jc w:val="left"/>
              <w:rPr>
                <w:sz w:val="20"/>
                <w:lang w:val="en-GB"/>
              </w:rPr>
            </w:pPr>
            <w:r w:rsidRPr="00705A9B">
              <w:rPr>
                <w:sz w:val="20"/>
                <w:lang w:val="en-GB"/>
              </w:rPr>
              <w:t>+20 / 0</w:t>
            </w:r>
          </w:p>
        </w:tc>
        <w:tc>
          <w:tcPr>
            <w:tcW w:w="1491" w:type="dxa"/>
          </w:tcPr>
          <w:p w:rsidR="003F0B58" w:rsidRPr="00705A9B" w:rsidRDefault="003F0B58" w:rsidP="000D34C8">
            <w:pPr>
              <w:pStyle w:val="Tabletext"/>
              <w:jc w:val="left"/>
              <w:rPr>
                <w:sz w:val="20"/>
                <w:lang w:val="en-GB"/>
              </w:rPr>
            </w:pPr>
            <w:r w:rsidRPr="00705A9B">
              <w:rPr>
                <w:sz w:val="20"/>
                <w:lang w:val="en-GB"/>
              </w:rPr>
              <w:t>+22 / 0</w:t>
            </w:r>
          </w:p>
        </w:tc>
        <w:tc>
          <w:tcPr>
            <w:tcW w:w="1502" w:type="dxa"/>
          </w:tcPr>
          <w:p w:rsidR="003F0B58" w:rsidRPr="00705A9B" w:rsidRDefault="003F0B58" w:rsidP="000D34C8">
            <w:pPr>
              <w:pStyle w:val="Tabletext"/>
              <w:jc w:val="left"/>
              <w:rPr>
                <w:sz w:val="20"/>
                <w:lang w:val="en-GB"/>
              </w:rPr>
            </w:pPr>
            <w:r w:rsidRPr="00705A9B">
              <w:rPr>
                <w:sz w:val="20"/>
                <w:lang w:val="en-GB"/>
              </w:rPr>
              <w:t>+23 / 0</w:t>
            </w:r>
          </w:p>
        </w:tc>
      </w:tr>
    </w:tbl>
    <w:p w:rsidR="008755AE" w:rsidRPr="003F0B58" w:rsidRDefault="008755AE" w:rsidP="000E3E9F">
      <w:pPr>
        <w:pStyle w:val="TableNo"/>
        <w:rPr>
          <w:lang w:val="en-GB"/>
        </w:rPr>
      </w:pPr>
      <w:r w:rsidRPr="003F0B58">
        <w:rPr>
          <w:lang w:val="en-GB"/>
        </w:rPr>
        <w:lastRenderedPageBreak/>
        <w:t xml:space="preserve">TABLE </w:t>
      </w:r>
      <w:r w:rsidR="000E3E9F">
        <w:rPr>
          <w:lang w:val="en-GB"/>
        </w:rPr>
        <w:t>8</w:t>
      </w:r>
      <w:r w:rsidRPr="003F0B58">
        <w:rPr>
          <w:lang w:val="en-GB"/>
        </w:rPr>
        <w:t xml:space="preserve"> </w:t>
      </w:r>
      <w:r w:rsidRPr="008755AE">
        <w:rPr>
          <w:i/>
          <w:iCs/>
          <w:lang w:val="en-GB"/>
        </w:rPr>
        <w:t>(end)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1491"/>
        <w:gridCol w:w="1502"/>
        <w:gridCol w:w="1505"/>
        <w:gridCol w:w="1491"/>
        <w:gridCol w:w="1502"/>
      </w:tblGrid>
      <w:tr w:rsidR="008755AE" w:rsidRPr="003F0B58" w:rsidTr="00831645">
        <w:tc>
          <w:tcPr>
            <w:tcW w:w="2138" w:type="dxa"/>
          </w:tcPr>
          <w:p w:rsidR="008755AE" w:rsidRPr="003F0B58" w:rsidRDefault="008755AE" w:rsidP="00831645">
            <w:pPr>
              <w:pStyle w:val="Tablehead"/>
              <w:rPr>
                <w:lang w:val="en-GB"/>
              </w:rPr>
            </w:pPr>
          </w:p>
        </w:tc>
        <w:tc>
          <w:tcPr>
            <w:tcW w:w="1491" w:type="dxa"/>
          </w:tcPr>
          <w:p w:rsidR="008755AE" w:rsidRPr="003F0B58" w:rsidRDefault="008755AE" w:rsidP="00831645">
            <w:pPr>
              <w:pStyle w:val="Tablehead"/>
              <w:rPr>
                <w:lang w:val="en-GB"/>
              </w:rPr>
            </w:pPr>
            <w:r w:rsidRPr="003F0B58">
              <w:rPr>
                <w:lang w:val="en-GB"/>
              </w:rPr>
              <w:t>SAR-3</w:t>
            </w:r>
          </w:p>
        </w:tc>
        <w:tc>
          <w:tcPr>
            <w:tcW w:w="1502" w:type="dxa"/>
          </w:tcPr>
          <w:p w:rsidR="008755AE" w:rsidRPr="003F0B58" w:rsidRDefault="008755AE" w:rsidP="00831645">
            <w:pPr>
              <w:pStyle w:val="Tablehead"/>
              <w:rPr>
                <w:lang w:val="en-GB"/>
              </w:rPr>
            </w:pPr>
            <w:r w:rsidRPr="003F0B58">
              <w:rPr>
                <w:lang w:val="en-GB"/>
              </w:rPr>
              <w:t xml:space="preserve">SAR-4 </w:t>
            </w:r>
            <w:r>
              <w:rPr>
                <w:lang w:val="en-GB"/>
              </w:rPr>
              <w:t>s</w:t>
            </w:r>
            <w:r w:rsidRPr="003F0B58">
              <w:rPr>
                <w:lang w:val="en-GB"/>
              </w:rPr>
              <w:t>potlight</w:t>
            </w:r>
          </w:p>
        </w:tc>
        <w:tc>
          <w:tcPr>
            <w:tcW w:w="1505" w:type="dxa"/>
          </w:tcPr>
          <w:p w:rsidR="008755AE" w:rsidRPr="003F0B58" w:rsidRDefault="008755AE" w:rsidP="00831645">
            <w:pPr>
              <w:pStyle w:val="Tablehead"/>
              <w:rPr>
                <w:lang w:val="en-GB"/>
              </w:rPr>
            </w:pPr>
            <w:r w:rsidRPr="003F0B58">
              <w:rPr>
                <w:lang w:val="en-GB"/>
              </w:rPr>
              <w:t>SAR-5 ScanSAR</w:t>
            </w:r>
          </w:p>
        </w:tc>
        <w:tc>
          <w:tcPr>
            <w:tcW w:w="1491" w:type="dxa"/>
          </w:tcPr>
          <w:p w:rsidR="008755AE" w:rsidRPr="003F0B58" w:rsidRDefault="008755AE" w:rsidP="00831645">
            <w:pPr>
              <w:pStyle w:val="Tablehead"/>
              <w:rPr>
                <w:lang w:val="en-GB"/>
              </w:rPr>
            </w:pPr>
            <w:r w:rsidRPr="003F0B58">
              <w:rPr>
                <w:lang w:val="en-GB"/>
              </w:rPr>
              <w:t>SAR-6 Fine</w:t>
            </w:r>
          </w:p>
        </w:tc>
        <w:tc>
          <w:tcPr>
            <w:tcW w:w="1502" w:type="dxa"/>
          </w:tcPr>
          <w:p w:rsidR="008755AE" w:rsidRPr="003F0B58" w:rsidRDefault="008755AE" w:rsidP="00831645">
            <w:pPr>
              <w:pStyle w:val="Tablehead"/>
              <w:rPr>
                <w:lang w:val="en-GB"/>
              </w:rPr>
            </w:pPr>
            <w:r w:rsidRPr="003F0B58">
              <w:rPr>
                <w:lang w:val="en-GB"/>
              </w:rPr>
              <w:t xml:space="preserve">SAR-6 </w:t>
            </w:r>
            <w:r>
              <w:rPr>
                <w:lang w:val="en-GB"/>
              </w:rPr>
              <w:t>h</w:t>
            </w:r>
            <w:r w:rsidRPr="003F0B58">
              <w:rPr>
                <w:lang w:val="en-GB"/>
              </w:rPr>
              <w:t xml:space="preserve">igh </w:t>
            </w:r>
            <w:r>
              <w:rPr>
                <w:lang w:val="en-GB"/>
              </w:rPr>
              <w:t>s</w:t>
            </w:r>
            <w:r w:rsidRPr="003F0B58">
              <w:rPr>
                <w:lang w:val="en-GB"/>
              </w:rPr>
              <w:t>ensitive</w:t>
            </w:r>
          </w:p>
        </w:tc>
      </w:tr>
      <w:tr w:rsidR="003F0B58" w:rsidRPr="003F0B58" w:rsidTr="003F0B58">
        <w:tc>
          <w:tcPr>
            <w:tcW w:w="2138" w:type="dxa"/>
          </w:tcPr>
          <w:p w:rsidR="003F0B58" w:rsidRPr="008755AE" w:rsidRDefault="003F0B58" w:rsidP="008755AE">
            <w:pPr>
              <w:pStyle w:val="Tabletext"/>
              <w:ind w:left="284" w:hanging="284"/>
              <w:jc w:val="left"/>
              <w:rPr>
                <w:sz w:val="20"/>
                <w:lang w:val="en-GB"/>
              </w:rPr>
            </w:pPr>
            <w:r w:rsidRPr="008755AE">
              <w:rPr>
                <w:sz w:val="20"/>
                <w:lang w:val="en-GB"/>
              </w:rPr>
              <w:t>a)</w:t>
            </w:r>
            <w:r w:rsidRPr="008755AE">
              <w:rPr>
                <w:sz w:val="20"/>
                <w:lang w:val="en-GB"/>
              </w:rPr>
              <w:tab/>
              <w:t xml:space="preserve"> Radar 2/ radar 8 receiver noise</w:t>
            </w:r>
            <w:r w:rsidRPr="008755AE">
              <w:rPr>
                <w:sz w:val="20"/>
                <w:vertAlign w:val="superscript"/>
                <w:lang w:val="en-GB"/>
              </w:rPr>
              <w:t>1</w:t>
            </w:r>
            <w:r w:rsidRPr="008755AE">
              <w:rPr>
                <w:sz w:val="20"/>
                <w:lang w:val="en-GB"/>
              </w:rPr>
              <w:t xml:space="preserve">, </w:t>
            </w:r>
            <w:r w:rsidRPr="008755AE">
              <w:rPr>
                <w:i/>
                <w:iCs/>
                <w:sz w:val="20"/>
                <w:lang w:val="en-GB"/>
              </w:rPr>
              <w:t>N</w:t>
            </w:r>
            <w:r w:rsidRPr="008755AE">
              <w:rPr>
                <w:sz w:val="20"/>
                <w:lang w:val="en-GB"/>
              </w:rPr>
              <w:t xml:space="preserve"> (dBW)</w:t>
            </w:r>
          </w:p>
        </w:tc>
        <w:tc>
          <w:tcPr>
            <w:tcW w:w="1491" w:type="dxa"/>
          </w:tcPr>
          <w:p w:rsidR="003F0B58" w:rsidRPr="008755AE" w:rsidRDefault="003F0B58" w:rsidP="00705A9B">
            <w:pPr>
              <w:pStyle w:val="Tabletext"/>
              <w:jc w:val="center"/>
              <w:rPr>
                <w:sz w:val="20"/>
                <w:lang w:val="en-GB"/>
              </w:rPr>
            </w:pPr>
            <w:r w:rsidRPr="008755AE">
              <w:rPr>
                <w:sz w:val="20"/>
                <w:lang w:val="en-GB"/>
              </w:rPr>
              <w:t>–143.6 / –140</w:t>
            </w:r>
          </w:p>
        </w:tc>
        <w:tc>
          <w:tcPr>
            <w:tcW w:w="1502" w:type="dxa"/>
          </w:tcPr>
          <w:p w:rsidR="003F0B58" w:rsidRPr="008755AE" w:rsidRDefault="003F0B58" w:rsidP="00705A9B">
            <w:pPr>
              <w:pStyle w:val="Tabletext"/>
              <w:jc w:val="center"/>
              <w:rPr>
                <w:sz w:val="20"/>
                <w:lang w:val="en-GB"/>
              </w:rPr>
            </w:pPr>
            <w:r w:rsidRPr="008755AE">
              <w:rPr>
                <w:sz w:val="20"/>
                <w:lang w:val="en-GB"/>
              </w:rPr>
              <w:t>–143.6 / –140</w:t>
            </w:r>
          </w:p>
        </w:tc>
        <w:tc>
          <w:tcPr>
            <w:tcW w:w="1505" w:type="dxa"/>
          </w:tcPr>
          <w:p w:rsidR="003F0B58" w:rsidRPr="008755AE" w:rsidRDefault="003F0B58" w:rsidP="00705A9B">
            <w:pPr>
              <w:pStyle w:val="Tabletext"/>
              <w:jc w:val="center"/>
              <w:rPr>
                <w:sz w:val="20"/>
                <w:lang w:val="en-GB"/>
              </w:rPr>
            </w:pPr>
            <w:r w:rsidRPr="008755AE">
              <w:rPr>
                <w:sz w:val="20"/>
                <w:lang w:val="en-GB"/>
              </w:rPr>
              <w:t>–143.6 / –140</w:t>
            </w:r>
          </w:p>
        </w:tc>
        <w:tc>
          <w:tcPr>
            <w:tcW w:w="1491" w:type="dxa"/>
          </w:tcPr>
          <w:p w:rsidR="003F0B58" w:rsidRPr="008755AE" w:rsidRDefault="003F0B58" w:rsidP="00705A9B">
            <w:pPr>
              <w:pStyle w:val="Tabletext"/>
              <w:jc w:val="center"/>
              <w:rPr>
                <w:sz w:val="20"/>
                <w:lang w:val="en-GB"/>
              </w:rPr>
            </w:pPr>
            <w:r w:rsidRPr="008755AE">
              <w:rPr>
                <w:sz w:val="20"/>
                <w:lang w:val="en-GB"/>
              </w:rPr>
              <w:t>–143.6 / –140</w:t>
            </w:r>
          </w:p>
        </w:tc>
        <w:tc>
          <w:tcPr>
            <w:tcW w:w="1502" w:type="dxa"/>
          </w:tcPr>
          <w:p w:rsidR="003F0B58" w:rsidRPr="008755AE" w:rsidRDefault="003F0B58" w:rsidP="00705A9B">
            <w:pPr>
              <w:pStyle w:val="Tabletext"/>
              <w:jc w:val="center"/>
              <w:rPr>
                <w:sz w:val="20"/>
                <w:lang w:val="en-GB"/>
              </w:rPr>
            </w:pPr>
            <w:r w:rsidRPr="008755AE">
              <w:rPr>
                <w:sz w:val="20"/>
                <w:lang w:val="en-GB"/>
              </w:rPr>
              <w:t>–143.6 / –140</w:t>
            </w:r>
          </w:p>
        </w:tc>
      </w:tr>
      <w:tr w:rsidR="003F0B58" w:rsidRPr="003F0B58" w:rsidTr="003F0B58">
        <w:tc>
          <w:tcPr>
            <w:tcW w:w="2138" w:type="dxa"/>
          </w:tcPr>
          <w:p w:rsidR="003F0B58" w:rsidRPr="008755AE" w:rsidRDefault="003F0B58" w:rsidP="008755AE">
            <w:pPr>
              <w:pStyle w:val="Tabletext"/>
              <w:ind w:left="284" w:hanging="284"/>
              <w:jc w:val="left"/>
              <w:rPr>
                <w:sz w:val="20"/>
                <w:lang w:val="es-ES_tradnl"/>
              </w:rPr>
            </w:pPr>
            <w:r w:rsidRPr="008755AE">
              <w:rPr>
                <w:sz w:val="20"/>
                <w:lang w:val="es-ES_tradnl"/>
              </w:rPr>
              <w:t xml:space="preserve">b) </w:t>
            </w:r>
            <w:r w:rsidRPr="008755AE">
              <w:rPr>
                <w:sz w:val="20"/>
                <w:lang w:val="es-ES_tradnl"/>
              </w:rPr>
              <w:tab/>
              <w:t>Radar protection criteria</w:t>
            </w:r>
            <w:r w:rsidRPr="008755AE">
              <w:rPr>
                <w:sz w:val="20"/>
                <w:vertAlign w:val="superscript"/>
                <w:lang w:val="es-ES_tradnl"/>
              </w:rPr>
              <w:t>2</w:t>
            </w:r>
            <w:r w:rsidRPr="008755AE">
              <w:rPr>
                <w:sz w:val="20"/>
                <w:lang w:val="es-ES_tradnl"/>
              </w:rPr>
              <w:t xml:space="preserve"> </w:t>
            </w:r>
            <w:r w:rsidR="008755AE">
              <w:rPr>
                <w:sz w:val="20"/>
                <w:lang w:val="es-ES_tradnl"/>
              </w:rPr>
              <w:t>(</w:t>
            </w:r>
            <w:r w:rsidRPr="008755AE">
              <w:rPr>
                <w:sz w:val="20"/>
                <w:lang w:val="es-ES_tradnl"/>
              </w:rPr>
              <w:t>dB</w:t>
            </w:r>
            <w:r w:rsidR="008755AE">
              <w:rPr>
                <w:sz w:val="20"/>
                <w:lang w:val="es-ES_tradnl"/>
              </w:rPr>
              <w:t>)</w:t>
            </w:r>
          </w:p>
        </w:tc>
        <w:tc>
          <w:tcPr>
            <w:tcW w:w="1491" w:type="dxa"/>
          </w:tcPr>
          <w:p w:rsidR="003F0B58" w:rsidRPr="008755AE" w:rsidRDefault="003F0B58" w:rsidP="00705A9B">
            <w:pPr>
              <w:pStyle w:val="Tabletext"/>
              <w:jc w:val="center"/>
              <w:rPr>
                <w:sz w:val="20"/>
                <w:lang w:val="en-GB"/>
              </w:rPr>
            </w:pPr>
            <w:r w:rsidRPr="008755AE">
              <w:rPr>
                <w:sz w:val="20"/>
                <w:lang w:val="en-GB"/>
              </w:rPr>
              <w:t>–6</w:t>
            </w:r>
          </w:p>
        </w:tc>
        <w:tc>
          <w:tcPr>
            <w:tcW w:w="1502" w:type="dxa"/>
          </w:tcPr>
          <w:p w:rsidR="003F0B58" w:rsidRPr="008755AE" w:rsidRDefault="003F0B58" w:rsidP="00705A9B">
            <w:pPr>
              <w:pStyle w:val="Tabletext"/>
              <w:jc w:val="center"/>
              <w:rPr>
                <w:sz w:val="20"/>
                <w:lang w:val="en-GB"/>
              </w:rPr>
            </w:pPr>
            <w:r w:rsidRPr="008755AE">
              <w:rPr>
                <w:sz w:val="20"/>
                <w:lang w:val="en-GB"/>
              </w:rPr>
              <w:t>–6</w:t>
            </w:r>
          </w:p>
        </w:tc>
        <w:tc>
          <w:tcPr>
            <w:tcW w:w="1505" w:type="dxa"/>
          </w:tcPr>
          <w:p w:rsidR="003F0B58" w:rsidRPr="008755AE" w:rsidRDefault="003F0B58" w:rsidP="00705A9B">
            <w:pPr>
              <w:pStyle w:val="Tabletext"/>
              <w:jc w:val="center"/>
              <w:rPr>
                <w:sz w:val="20"/>
                <w:lang w:val="en-GB"/>
              </w:rPr>
            </w:pPr>
            <w:r w:rsidRPr="008755AE">
              <w:rPr>
                <w:sz w:val="20"/>
                <w:lang w:val="en-GB"/>
              </w:rPr>
              <w:t>–6</w:t>
            </w:r>
          </w:p>
        </w:tc>
        <w:tc>
          <w:tcPr>
            <w:tcW w:w="1491" w:type="dxa"/>
          </w:tcPr>
          <w:p w:rsidR="003F0B58" w:rsidRPr="008755AE" w:rsidRDefault="003F0B58" w:rsidP="00705A9B">
            <w:pPr>
              <w:pStyle w:val="Tabletext"/>
              <w:jc w:val="center"/>
              <w:rPr>
                <w:sz w:val="20"/>
                <w:lang w:val="en-GB"/>
              </w:rPr>
            </w:pPr>
            <w:r w:rsidRPr="008755AE">
              <w:rPr>
                <w:sz w:val="20"/>
                <w:lang w:val="en-GB"/>
              </w:rPr>
              <w:t>–6</w:t>
            </w:r>
          </w:p>
        </w:tc>
        <w:tc>
          <w:tcPr>
            <w:tcW w:w="1502" w:type="dxa"/>
          </w:tcPr>
          <w:p w:rsidR="003F0B58" w:rsidRPr="008755AE" w:rsidRDefault="003F0B58" w:rsidP="00705A9B">
            <w:pPr>
              <w:pStyle w:val="Tabletext"/>
              <w:jc w:val="center"/>
              <w:rPr>
                <w:sz w:val="20"/>
                <w:lang w:val="en-GB"/>
              </w:rPr>
            </w:pPr>
            <w:r w:rsidRPr="008755AE">
              <w:rPr>
                <w:sz w:val="20"/>
                <w:lang w:val="en-GB"/>
              </w:rPr>
              <w:t>–6</w:t>
            </w:r>
          </w:p>
        </w:tc>
      </w:tr>
      <w:tr w:rsidR="003F0B58" w:rsidRPr="003F0B58" w:rsidTr="003F0B58">
        <w:tc>
          <w:tcPr>
            <w:tcW w:w="2138" w:type="dxa"/>
          </w:tcPr>
          <w:p w:rsidR="003F0B58" w:rsidRPr="008755AE" w:rsidRDefault="003F0B58" w:rsidP="008755AE">
            <w:pPr>
              <w:pStyle w:val="Tabletext"/>
              <w:ind w:left="284" w:hanging="284"/>
              <w:jc w:val="left"/>
              <w:rPr>
                <w:sz w:val="20"/>
                <w:lang w:val="en-GB"/>
              </w:rPr>
            </w:pPr>
            <w:r w:rsidRPr="008755AE">
              <w:rPr>
                <w:sz w:val="20"/>
                <w:lang w:val="en-GB"/>
              </w:rPr>
              <w:t xml:space="preserve">c) </w:t>
            </w:r>
            <w:r w:rsidRPr="008755AE">
              <w:rPr>
                <w:sz w:val="20"/>
                <w:lang w:val="en-GB"/>
              </w:rPr>
              <w:tab/>
              <w:t>Per service apportionment</w:t>
            </w:r>
            <w:r w:rsidRPr="008755AE">
              <w:rPr>
                <w:sz w:val="20"/>
                <w:vertAlign w:val="superscript"/>
                <w:lang w:val="en-GB"/>
              </w:rPr>
              <w:t>3</w:t>
            </w:r>
            <w:r w:rsidRPr="008755AE">
              <w:rPr>
                <w:sz w:val="20"/>
                <w:lang w:val="en-GB"/>
              </w:rPr>
              <w:t xml:space="preserve"> </w:t>
            </w:r>
            <w:r w:rsidR="008755AE">
              <w:rPr>
                <w:sz w:val="20"/>
                <w:lang w:val="en-GB"/>
              </w:rPr>
              <w:t>(</w:t>
            </w:r>
            <w:r w:rsidRPr="008755AE">
              <w:rPr>
                <w:sz w:val="20"/>
                <w:lang w:val="en-GB"/>
              </w:rPr>
              <w:t>dB</w:t>
            </w:r>
            <w:r w:rsidR="008755AE">
              <w:rPr>
                <w:sz w:val="20"/>
                <w:lang w:val="en-GB"/>
              </w:rPr>
              <w:t>)</w:t>
            </w:r>
          </w:p>
        </w:tc>
        <w:tc>
          <w:tcPr>
            <w:tcW w:w="1491" w:type="dxa"/>
          </w:tcPr>
          <w:p w:rsidR="003F0B58" w:rsidRPr="008755AE" w:rsidRDefault="003F0B58" w:rsidP="00705A9B">
            <w:pPr>
              <w:pStyle w:val="Tabletext"/>
              <w:jc w:val="center"/>
              <w:rPr>
                <w:sz w:val="20"/>
                <w:lang w:val="en-GB"/>
              </w:rPr>
            </w:pPr>
            <w:r w:rsidRPr="008755AE">
              <w:rPr>
                <w:sz w:val="20"/>
                <w:lang w:val="en-GB"/>
              </w:rPr>
              <w:t>–4.8</w:t>
            </w:r>
          </w:p>
        </w:tc>
        <w:tc>
          <w:tcPr>
            <w:tcW w:w="1502" w:type="dxa"/>
          </w:tcPr>
          <w:p w:rsidR="003F0B58" w:rsidRPr="008755AE" w:rsidRDefault="003F0B58" w:rsidP="00705A9B">
            <w:pPr>
              <w:pStyle w:val="Tabletext"/>
              <w:jc w:val="center"/>
              <w:rPr>
                <w:sz w:val="20"/>
                <w:lang w:val="en-GB"/>
              </w:rPr>
            </w:pPr>
            <w:r w:rsidRPr="008755AE">
              <w:rPr>
                <w:sz w:val="20"/>
                <w:lang w:val="en-GB"/>
              </w:rPr>
              <w:t>–4.8</w:t>
            </w:r>
          </w:p>
        </w:tc>
        <w:tc>
          <w:tcPr>
            <w:tcW w:w="1505" w:type="dxa"/>
          </w:tcPr>
          <w:p w:rsidR="003F0B58" w:rsidRPr="008755AE" w:rsidRDefault="003F0B58" w:rsidP="00705A9B">
            <w:pPr>
              <w:pStyle w:val="Tabletext"/>
              <w:jc w:val="center"/>
              <w:rPr>
                <w:sz w:val="20"/>
                <w:lang w:val="en-GB"/>
              </w:rPr>
            </w:pPr>
            <w:r w:rsidRPr="008755AE">
              <w:rPr>
                <w:sz w:val="20"/>
                <w:lang w:val="en-GB"/>
              </w:rPr>
              <w:t>–4.8</w:t>
            </w:r>
          </w:p>
        </w:tc>
        <w:tc>
          <w:tcPr>
            <w:tcW w:w="1491" w:type="dxa"/>
          </w:tcPr>
          <w:p w:rsidR="003F0B58" w:rsidRPr="008755AE" w:rsidRDefault="003F0B58" w:rsidP="00705A9B">
            <w:pPr>
              <w:pStyle w:val="Tabletext"/>
              <w:jc w:val="center"/>
              <w:rPr>
                <w:sz w:val="20"/>
                <w:lang w:val="en-GB"/>
              </w:rPr>
            </w:pPr>
            <w:r w:rsidRPr="008755AE">
              <w:rPr>
                <w:sz w:val="20"/>
                <w:lang w:val="en-GB"/>
              </w:rPr>
              <w:t>–4.8</w:t>
            </w:r>
          </w:p>
        </w:tc>
        <w:tc>
          <w:tcPr>
            <w:tcW w:w="1502" w:type="dxa"/>
          </w:tcPr>
          <w:p w:rsidR="003F0B58" w:rsidRPr="008755AE" w:rsidRDefault="003F0B58" w:rsidP="00705A9B">
            <w:pPr>
              <w:pStyle w:val="Tabletext"/>
              <w:jc w:val="center"/>
              <w:rPr>
                <w:sz w:val="20"/>
                <w:lang w:val="en-GB"/>
              </w:rPr>
            </w:pPr>
            <w:r w:rsidRPr="008755AE">
              <w:rPr>
                <w:sz w:val="20"/>
                <w:lang w:val="en-GB"/>
              </w:rPr>
              <w:t>–4.8</w:t>
            </w:r>
          </w:p>
        </w:tc>
      </w:tr>
      <w:tr w:rsidR="003F0B58" w:rsidRPr="003F0B58" w:rsidTr="003F0B58">
        <w:tc>
          <w:tcPr>
            <w:tcW w:w="2138" w:type="dxa"/>
          </w:tcPr>
          <w:p w:rsidR="003F0B58" w:rsidRPr="008755AE" w:rsidRDefault="00705A9B" w:rsidP="008755AE">
            <w:pPr>
              <w:pStyle w:val="Tabletext"/>
              <w:jc w:val="left"/>
              <w:rPr>
                <w:sz w:val="20"/>
                <w:lang w:val="en-GB"/>
              </w:rPr>
            </w:pPr>
            <w:r>
              <w:rPr>
                <w:sz w:val="20"/>
                <w:lang w:val="en-GB"/>
              </w:rPr>
              <w:t>Max radar 2/</w:t>
            </w:r>
            <w:r w:rsidR="003F0B58" w:rsidRPr="008755AE">
              <w:rPr>
                <w:sz w:val="20"/>
                <w:lang w:val="en-GB"/>
              </w:rPr>
              <w:t>radar 8 interference allowed, {</w:t>
            </w:r>
            <w:r w:rsidR="003F0B58" w:rsidRPr="008755AE">
              <w:rPr>
                <w:i/>
                <w:iCs/>
                <w:sz w:val="20"/>
                <w:lang w:val="en-GB"/>
              </w:rPr>
              <w:t>I</w:t>
            </w:r>
            <w:r w:rsidR="003F0B58" w:rsidRPr="008755AE">
              <w:rPr>
                <w:i/>
                <w:iCs/>
                <w:sz w:val="20"/>
                <w:vertAlign w:val="subscript"/>
                <w:lang w:val="en-GB"/>
              </w:rPr>
              <w:t>IPC</w:t>
            </w:r>
            <w:r w:rsidR="003F0B58" w:rsidRPr="008755AE">
              <w:rPr>
                <w:sz w:val="20"/>
                <w:lang w:val="en-GB"/>
              </w:rPr>
              <w:t xml:space="preserve"> = </w:t>
            </w:r>
            <w:r w:rsidR="003F0B58" w:rsidRPr="008755AE">
              <w:rPr>
                <w:i/>
                <w:iCs/>
                <w:sz w:val="20"/>
                <w:lang w:val="en-GB"/>
              </w:rPr>
              <w:t>a</w:t>
            </w:r>
            <w:r w:rsidR="003F0B58" w:rsidRPr="008755AE">
              <w:rPr>
                <w:sz w:val="20"/>
                <w:lang w:val="en-GB"/>
              </w:rPr>
              <w:t xml:space="preserve">) + </w:t>
            </w:r>
            <w:r w:rsidR="003F0B58" w:rsidRPr="008755AE">
              <w:rPr>
                <w:i/>
                <w:iCs/>
                <w:sz w:val="20"/>
                <w:lang w:val="en-GB"/>
              </w:rPr>
              <w:t>b</w:t>
            </w:r>
            <w:r w:rsidR="003F0B58" w:rsidRPr="008755AE">
              <w:rPr>
                <w:sz w:val="20"/>
                <w:lang w:val="en-GB"/>
              </w:rPr>
              <w:t xml:space="preserve">) + </w:t>
            </w:r>
            <w:r w:rsidR="003F0B58" w:rsidRPr="008755AE">
              <w:rPr>
                <w:i/>
                <w:iCs/>
                <w:sz w:val="20"/>
                <w:lang w:val="en-GB"/>
              </w:rPr>
              <w:t>c</w:t>
            </w:r>
            <w:r w:rsidR="003F0B58" w:rsidRPr="008755AE">
              <w:rPr>
                <w:sz w:val="20"/>
                <w:lang w:val="en-GB"/>
              </w:rPr>
              <w:t xml:space="preserve">)} </w:t>
            </w:r>
            <w:r w:rsidR="008755AE">
              <w:rPr>
                <w:sz w:val="20"/>
                <w:lang w:val="en-GB"/>
              </w:rPr>
              <w:t>(</w:t>
            </w:r>
            <w:r w:rsidR="003F0B58" w:rsidRPr="008755AE">
              <w:rPr>
                <w:sz w:val="20"/>
                <w:lang w:val="en-GB"/>
              </w:rPr>
              <w:t>dBW</w:t>
            </w:r>
            <w:r w:rsidR="008755AE">
              <w:rPr>
                <w:sz w:val="20"/>
                <w:lang w:val="en-GB"/>
              </w:rPr>
              <w:t>)</w:t>
            </w:r>
          </w:p>
        </w:tc>
        <w:tc>
          <w:tcPr>
            <w:tcW w:w="1491" w:type="dxa"/>
          </w:tcPr>
          <w:p w:rsidR="003F0B58" w:rsidRPr="008755AE" w:rsidRDefault="003F0B58" w:rsidP="00705A9B">
            <w:pPr>
              <w:pStyle w:val="Tabletext"/>
              <w:jc w:val="center"/>
              <w:rPr>
                <w:sz w:val="20"/>
                <w:lang w:val="en-GB"/>
              </w:rPr>
            </w:pPr>
            <w:r w:rsidRPr="008755AE">
              <w:rPr>
                <w:sz w:val="20"/>
                <w:lang w:val="en-GB"/>
              </w:rPr>
              <w:t>–154.4 / –150.8</w:t>
            </w:r>
          </w:p>
        </w:tc>
        <w:tc>
          <w:tcPr>
            <w:tcW w:w="1502" w:type="dxa"/>
          </w:tcPr>
          <w:p w:rsidR="003F0B58" w:rsidRPr="008755AE" w:rsidRDefault="003F0B58" w:rsidP="00705A9B">
            <w:pPr>
              <w:pStyle w:val="Tabletext"/>
              <w:jc w:val="center"/>
              <w:rPr>
                <w:sz w:val="20"/>
                <w:lang w:val="en-GB"/>
              </w:rPr>
            </w:pPr>
            <w:r w:rsidRPr="008755AE">
              <w:rPr>
                <w:sz w:val="20"/>
                <w:lang w:val="en-GB"/>
              </w:rPr>
              <w:t>–154.4 / –150.8</w:t>
            </w:r>
          </w:p>
        </w:tc>
        <w:tc>
          <w:tcPr>
            <w:tcW w:w="1505" w:type="dxa"/>
          </w:tcPr>
          <w:p w:rsidR="003F0B58" w:rsidRPr="008755AE" w:rsidRDefault="003F0B58" w:rsidP="00705A9B">
            <w:pPr>
              <w:pStyle w:val="Tabletext"/>
              <w:jc w:val="center"/>
              <w:rPr>
                <w:sz w:val="20"/>
                <w:lang w:val="en-GB"/>
              </w:rPr>
            </w:pPr>
            <w:r w:rsidRPr="008755AE">
              <w:rPr>
                <w:sz w:val="20"/>
                <w:lang w:val="en-GB"/>
              </w:rPr>
              <w:t>–154.4 / –150.8</w:t>
            </w:r>
          </w:p>
        </w:tc>
        <w:tc>
          <w:tcPr>
            <w:tcW w:w="1491" w:type="dxa"/>
          </w:tcPr>
          <w:p w:rsidR="003F0B58" w:rsidRPr="008755AE" w:rsidRDefault="003F0B58" w:rsidP="00705A9B">
            <w:pPr>
              <w:pStyle w:val="Tabletext"/>
              <w:jc w:val="center"/>
              <w:rPr>
                <w:sz w:val="20"/>
                <w:lang w:val="en-GB"/>
              </w:rPr>
            </w:pPr>
            <w:r w:rsidRPr="008755AE">
              <w:rPr>
                <w:sz w:val="20"/>
                <w:lang w:val="en-GB"/>
              </w:rPr>
              <w:t>–154.4 / –150.8</w:t>
            </w:r>
          </w:p>
        </w:tc>
        <w:tc>
          <w:tcPr>
            <w:tcW w:w="1502" w:type="dxa"/>
          </w:tcPr>
          <w:p w:rsidR="003F0B58" w:rsidRPr="008755AE" w:rsidRDefault="003F0B58" w:rsidP="00705A9B">
            <w:pPr>
              <w:pStyle w:val="Tabletext"/>
              <w:jc w:val="center"/>
              <w:rPr>
                <w:sz w:val="20"/>
                <w:lang w:val="en-GB"/>
              </w:rPr>
            </w:pPr>
            <w:r w:rsidRPr="008755AE">
              <w:rPr>
                <w:sz w:val="20"/>
                <w:lang w:val="en-GB"/>
              </w:rPr>
              <w:t>–154.4 / –150.8</w:t>
            </w:r>
          </w:p>
        </w:tc>
      </w:tr>
      <w:tr w:rsidR="003F0B58" w:rsidRPr="003F0B58" w:rsidTr="003F0B58">
        <w:tc>
          <w:tcPr>
            <w:tcW w:w="2138" w:type="dxa"/>
            <w:tcBorders>
              <w:bottom w:val="single" w:sz="4" w:space="0" w:color="auto"/>
            </w:tcBorders>
          </w:tcPr>
          <w:p w:rsidR="003F0B58" w:rsidRPr="008755AE" w:rsidRDefault="003F0B58" w:rsidP="008755AE">
            <w:pPr>
              <w:pStyle w:val="Tabletext"/>
              <w:jc w:val="left"/>
              <w:rPr>
                <w:sz w:val="20"/>
                <w:lang w:val="es-ES_tradnl"/>
              </w:rPr>
            </w:pPr>
            <w:r w:rsidRPr="008755AE">
              <w:rPr>
                <w:sz w:val="20"/>
                <w:lang w:val="es-ES_tradnl"/>
              </w:rPr>
              <w:t>RFI exceedance</w:t>
            </w:r>
            <w:r w:rsidRPr="008755AE">
              <w:rPr>
                <w:sz w:val="20"/>
                <w:vertAlign w:val="superscript"/>
                <w:lang w:val="es-ES_tradnl"/>
              </w:rPr>
              <w:t>4</w:t>
            </w:r>
            <w:r w:rsidRPr="008755AE">
              <w:rPr>
                <w:sz w:val="20"/>
                <w:lang w:val="es-ES_tradnl"/>
              </w:rPr>
              <w:t xml:space="preserve">, </w:t>
            </w:r>
            <w:r w:rsidRPr="008755AE">
              <w:rPr>
                <w:i/>
                <w:iCs/>
                <w:sz w:val="20"/>
                <w:lang w:val="es-ES_tradnl"/>
              </w:rPr>
              <w:t>I</w:t>
            </w:r>
            <w:r w:rsidRPr="008755AE">
              <w:rPr>
                <w:i/>
                <w:iCs/>
                <w:sz w:val="20"/>
                <w:vertAlign w:val="subscript"/>
                <w:lang w:val="es-ES_tradnl"/>
              </w:rPr>
              <w:t>R</w:t>
            </w:r>
            <w:r w:rsidRPr="008755AE">
              <w:rPr>
                <w:sz w:val="20"/>
                <w:lang w:val="es-ES_tradnl"/>
              </w:rPr>
              <w:t>/</w:t>
            </w:r>
            <w:r w:rsidRPr="008755AE">
              <w:rPr>
                <w:i/>
                <w:iCs/>
                <w:sz w:val="20"/>
                <w:lang w:val="es-ES_tradnl"/>
              </w:rPr>
              <w:t>I</w:t>
            </w:r>
            <w:r w:rsidRPr="008755AE">
              <w:rPr>
                <w:i/>
                <w:iCs/>
                <w:sz w:val="20"/>
                <w:vertAlign w:val="subscript"/>
                <w:lang w:val="es-ES_tradnl"/>
              </w:rPr>
              <w:t>IPC</w:t>
            </w:r>
            <w:r w:rsidRPr="008755AE">
              <w:rPr>
                <w:sz w:val="20"/>
                <w:lang w:val="es-ES_tradnl"/>
              </w:rPr>
              <w:t xml:space="preserve"> </w:t>
            </w:r>
            <w:r w:rsidR="008755AE">
              <w:rPr>
                <w:sz w:val="20"/>
                <w:lang w:val="es-ES_tradnl"/>
              </w:rPr>
              <w:t>(</w:t>
            </w:r>
            <w:r w:rsidRPr="008755AE">
              <w:rPr>
                <w:sz w:val="20"/>
                <w:lang w:val="es-ES_tradnl"/>
              </w:rPr>
              <w:t>dB</w:t>
            </w:r>
            <w:r w:rsidR="008755AE">
              <w:rPr>
                <w:sz w:val="20"/>
                <w:lang w:val="es-ES_tradnl"/>
              </w:rPr>
              <w:t>)</w:t>
            </w:r>
          </w:p>
        </w:tc>
        <w:tc>
          <w:tcPr>
            <w:tcW w:w="1491" w:type="dxa"/>
            <w:tcBorders>
              <w:bottom w:val="single" w:sz="4" w:space="0" w:color="auto"/>
            </w:tcBorders>
          </w:tcPr>
          <w:p w:rsidR="003F0B58" w:rsidRPr="008755AE" w:rsidRDefault="003F0B58" w:rsidP="00705A9B">
            <w:pPr>
              <w:pStyle w:val="Tabletext"/>
              <w:jc w:val="center"/>
              <w:rPr>
                <w:sz w:val="20"/>
                <w:lang w:val="en-GB"/>
              </w:rPr>
            </w:pPr>
            <w:r w:rsidRPr="008755AE">
              <w:rPr>
                <w:sz w:val="20"/>
                <w:lang w:val="en-GB"/>
              </w:rPr>
              <w:t>Figure 4-8</w:t>
            </w:r>
          </w:p>
        </w:tc>
        <w:tc>
          <w:tcPr>
            <w:tcW w:w="1502" w:type="dxa"/>
            <w:tcBorders>
              <w:bottom w:val="single" w:sz="4" w:space="0" w:color="auto"/>
            </w:tcBorders>
          </w:tcPr>
          <w:p w:rsidR="003F0B58" w:rsidRPr="008755AE" w:rsidRDefault="003F0B58" w:rsidP="00705A9B">
            <w:pPr>
              <w:pStyle w:val="Tabletext"/>
              <w:jc w:val="center"/>
              <w:rPr>
                <w:sz w:val="20"/>
                <w:lang w:val="en-GB"/>
              </w:rPr>
            </w:pPr>
            <w:r w:rsidRPr="008755AE">
              <w:rPr>
                <w:sz w:val="20"/>
                <w:lang w:val="en-GB"/>
              </w:rPr>
              <w:t>Figure 4-4</w:t>
            </w:r>
          </w:p>
        </w:tc>
        <w:tc>
          <w:tcPr>
            <w:tcW w:w="1505" w:type="dxa"/>
            <w:tcBorders>
              <w:bottom w:val="single" w:sz="4" w:space="0" w:color="auto"/>
            </w:tcBorders>
          </w:tcPr>
          <w:p w:rsidR="003F0B58" w:rsidRPr="008755AE" w:rsidRDefault="003F0B58" w:rsidP="00705A9B">
            <w:pPr>
              <w:pStyle w:val="Tabletext"/>
              <w:jc w:val="center"/>
              <w:rPr>
                <w:sz w:val="20"/>
                <w:lang w:val="en-GB"/>
              </w:rPr>
            </w:pPr>
            <w:r w:rsidRPr="008755AE">
              <w:rPr>
                <w:sz w:val="20"/>
                <w:lang w:val="en-GB"/>
              </w:rPr>
              <w:t>Figure 4-5</w:t>
            </w:r>
          </w:p>
        </w:tc>
        <w:tc>
          <w:tcPr>
            <w:tcW w:w="1491" w:type="dxa"/>
            <w:tcBorders>
              <w:bottom w:val="single" w:sz="4" w:space="0" w:color="auto"/>
            </w:tcBorders>
          </w:tcPr>
          <w:p w:rsidR="003F0B58" w:rsidRPr="008755AE" w:rsidRDefault="003F0B58" w:rsidP="00705A9B">
            <w:pPr>
              <w:pStyle w:val="Tabletext"/>
              <w:jc w:val="center"/>
              <w:rPr>
                <w:sz w:val="20"/>
                <w:lang w:val="en-GB"/>
              </w:rPr>
            </w:pPr>
            <w:r w:rsidRPr="008755AE">
              <w:rPr>
                <w:sz w:val="20"/>
                <w:lang w:val="en-GB"/>
              </w:rPr>
              <w:t>Figure 4-6</w:t>
            </w:r>
          </w:p>
        </w:tc>
        <w:tc>
          <w:tcPr>
            <w:tcW w:w="1502" w:type="dxa"/>
            <w:tcBorders>
              <w:bottom w:val="single" w:sz="4" w:space="0" w:color="auto"/>
            </w:tcBorders>
          </w:tcPr>
          <w:p w:rsidR="003F0B58" w:rsidRPr="008755AE" w:rsidRDefault="003F0B58" w:rsidP="00705A9B">
            <w:pPr>
              <w:pStyle w:val="Tabletext"/>
              <w:jc w:val="center"/>
              <w:rPr>
                <w:sz w:val="20"/>
                <w:lang w:val="en-GB"/>
              </w:rPr>
            </w:pPr>
            <w:r w:rsidRPr="008755AE">
              <w:rPr>
                <w:sz w:val="20"/>
                <w:lang w:val="en-GB"/>
              </w:rPr>
              <w:t>Figure 4-6</w:t>
            </w:r>
          </w:p>
        </w:tc>
      </w:tr>
      <w:tr w:rsidR="003F0B58" w:rsidRPr="003F0B58" w:rsidTr="003F0B58">
        <w:tc>
          <w:tcPr>
            <w:tcW w:w="9629" w:type="dxa"/>
            <w:gridSpan w:val="6"/>
            <w:tcBorders>
              <w:left w:val="nil"/>
              <w:bottom w:val="nil"/>
              <w:right w:val="nil"/>
            </w:tcBorders>
          </w:tcPr>
          <w:p w:rsidR="003F0B58" w:rsidRPr="003F0B58" w:rsidRDefault="003F0B58" w:rsidP="008755AE">
            <w:pPr>
              <w:pStyle w:val="Tablelegend"/>
              <w:rPr>
                <w:lang w:val="en-GB"/>
              </w:rPr>
            </w:pPr>
            <w:r w:rsidRPr="0055626D">
              <w:rPr>
                <w:vertAlign w:val="superscript"/>
              </w:rPr>
              <w:t>1</w:t>
            </w:r>
            <w:r w:rsidRPr="0055626D">
              <w:t xml:space="preserve"> </w:t>
            </w:r>
            <w:r w:rsidRPr="0055626D">
              <w:tab/>
              <w:t xml:space="preserve">Recommendation ITU-R M.1461-1 (2003): radar receiver noise, </w:t>
            </w:r>
            <w:r w:rsidRPr="0055626D">
              <w:rPr>
                <w:i/>
                <w:iCs/>
              </w:rPr>
              <w:t>N</w:t>
            </w:r>
            <w:r w:rsidRPr="0055626D">
              <w:t xml:space="preserve"> (dBm) = −144 dBm + 10 log </w:t>
            </w:r>
            <w:r w:rsidRPr="0055626D">
              <w:rPr>
                <w:i/>
                <w:iCs/>
              </w:rPr>
              <w:t>B</w:t>
            </w:r>
            <w:r w:rsidRPr="0055626D">
              <w:rPr>
                <w:i/>
                <w:iCs/>
                <w:vertAlign w:val="subscript"/>
              </w:rPr>
              <w:t>IF</w:t>
            </w:r>
            <w:r w:rsidRPr="0055626D">
              <w:t xml:space="preserve"> (kHz) + </w:t>
            </w:r>
            <w:r w:rsidRPr="0055626D">
              <w:rPr>
                <w:i/>
                <w:iCs/>
              </w:rPr>
              <w:t>NF.</w:t>
            </w:r>
            <w:r w:rsidRPr="0055626D">
              <w:rPr>
                <w:iCs/>
              </w:rPr>
              <w:t xml:space="preserve"> For Radar 2, </w:t>
            </w:r>
            <w:r w:rsidRPr="0055626D">
              <w:rPr>
                <w:i/>
              </w:rPr>
              <w:t>N</w:t>
            </w:r>
            <w:r w:rsidRPr="0055626D">
              <w:t xml:space="preserve"> = −144 + 10 log (690) + 2 = −113.6 dBm or −143.6 dBW.</w:t>
            </w:r>
            <w:r w:rsidR="006C7926" w:rsidRPr="0055626D">
              <w:t xml:space="preserve"> </w:t>
            </w:r>
            <w:r w:rsidRPr="003F0B58">
              <w:rPr>
                <w:iCs/>
                <w:lang w:val="en-GB"/>
              </w:rPr>
              <w:t xml:space="preserve">For Radar 8, </w:t>
            </w:r>
            <w:r w:rsidRPr="008755AE">
              <w:rPr>
                <w:i/>
                <w:lang w:val="en-GB"/>
              </w:rPr>
              <w:t>N</w:t>
            </w:r>
            <w:r w:rsidR="008755AE">
              <w:rPr>
                <w:lang w:val="en-GB"/>
              </w:rPr>
              <w:t> </w:t>
            </w:r>
            <w:r w:rsidRPr="003F0B58">
              <w:rPr>
                <w:lang w:val="en-GB"/>
              </w:rPr>
              <w:t>=</w:t>
            </w:r>
            <w:r w:rsidR="008755AE">
              <w:rPr>
                <w:lang w:val="en-GB"/>
              </w:rPr>
              <w:t> </w:t>
            </w:r>
            <w:r w:rsidRPr="003F0B58">
              <w:rPr>
                <w:lang w:val="en-GB"/>
              </w:rPr>
              <w:t>−144 + 10 log (1200) + 3.2 = −110.0 dBm or −140.0 dBW.</w:t>
            </w:r>
          </w:p>
          <w:p w:rsidR="003F0B58" w:rsidRPr="003F0B58" w:rsidRDefault="003F0B58" w:rsidP="000D34C8">
            <w:pPr>
              <w:pStyle w:val="Tablelegend"/>
              <w:rPr>
                <w:lang w:val="en-GB"/>
              </w:rPr>
            </w:pPr>
            <w:r w:rsidRPr="003F0B58">
              <w:rPr>
                <w:vertAlign w:val="superscript"/>
                <w:lang w:val="en-GB"/>
              </w:rPr>
              <w:t>2</w:t>
            </w:r>
            <w:r w:rsidRPr="003F0B58">
              <w:rPr>
                <w:lang w:val="en-GB"/>
              </w:rPr>
              <w:t xml:space="preserve"> </w:t>
            </w:r>
            <w:r w:rsidRPr="003F0B58">
              <w:rPr>
                <w:lang w:val="en-GB"/>
              </w:rPr>
              <w:tab/>
              <w:t xml:space="preserve">Radar receiver protection level from </w:t>
            </w:r>
            <w:r w:rsidR="00705A9B" w:rsidRPr="00705A9B">
              <w:rPr>
                <w:lang w:val="en-US"/>
              </w:rPr>
              <w:t xml:space="preserve">Recommendation </w:t>
            </w:r>
            <w:r w:rsidRPr="003F0B58">
              <w:rPr>
                <w:lang w:val="en-GB"/>
              </w:rPr>
              <w:t xml:space="preserve">ITU-R M.1463, </w:t>
            </w:r>
            <w:r w:rsidRPr="008755AE">
              <w:rPr>
                <w:i/>
                <w:iCs/>
                <w:lang w:val="en-GB"/>
              </w:rPr>
              <w:t>I/N</w:t>
            </w:r>
            <w:r w:rsidRPr="003F0B58">
              <w:rPr>
                <w:lang w:val="en-GB"/>
              </w:rPr>
              <w:t xml:space="preserve"> = –6 dB.</w:t>
            </w:r>
          </w:p>
          <w:p w:rsidR="003F0B58" w:rsidRPr="003F0B58" w:rsidRDefault="003F0B58" w:rsidP="000D34C8">
            <w:pPr>
              <w:pStyle w:val="Tablelegend"/>
              <w:rPr>
                <w:lang w:val="en-GB"/>
              </w:rPr>
            </w:pPr>
            <w:r w:rsidRPr="003F0B58">
              <w:rPr>
                <w:vertAlign w:val="superscript"/>
                <w:lang w:val="en-GB"/>
              </w:rPr>
              <w:t>3</w:t>
            </w:r>
            <w:r w:rsidRPr="003F0B58">
              <w:rPr>
                <w:lang w:val="en-GB"/>
              </w:rPr>
              <w:t xml:space="preserve"> </w:t>
            </w:r>
            <w:r w:rsidRPr="003F0B58">
              <w:rPr>
                <w:lang w:val="en-GB"/>
              </w:rPr>
              <w:tab/>
              <w:t>In Canada and the United States</w:t>
            </w:r>
            <w:r w:rsidR="008755AE">
              <w:rPr>
                <w:lang w:val="en-GB"/>
              </w:rPr>
              <w:t xml:space="preserve"> of America</w:t>
            </w:r>
            <w:r w:rsidRPr="003F0B58">
              <w:rPr>
                <w:lang w:val="en-GB"/>
              </w:rPr>
              <w:t>, the frequency band 1 240-1 300 MHz is shared by ARNS, RLS, EESS (active) and SRS (active).</w:t>
            </w:r>
            <w:r w:rsidR="006C7926">
              <w:rPr>
                <w:lang w:val="en-GB"/>
              </w:rPr>
              <w:t xml:space="preserve"> </w:t>
            </w:r>
            <w:r w:rsidRPr="003F0B58">
              <w:rPr>
                <w:lang w:val="en-GB"/>
              </w:rPr>
              <w:t>The RNSS is not currently authorized in the 1 240-1 300 MHz band in the United States</w:t>
            </w:r>
            <w:r w:rsidR="00B03048">
              <w:rPr>
                <w:lang w:val="en-GB"/>
              </w:rPr>
              <w:t xml:space="preserve"> of America</w:t>
            </w:r>
            <w:r w:rsidRPr="003F0B58">
              <w:rPr>
                <w:lang w:val="en-GB"/>
              </w:rPr>
              <w:t xml:space="preserve"> but it is included in the per service apportionment since this band is internationally allocated to the RNSS.</w:t>
            </w:r>
            <w:r w:rsidR="006C7926">
              <w:rPr>
                <w:lang w:val="en-GB"/>
              </w:rPr>
              <w:t xml:space="preserve"> </w:t>
            </w:r>
            <w:r w:rsidRPr="003F0B58">
              <w:rPr>
                <w:lang w:val="en-GB"/>
              </w:rPr>
              <w:t>The SRS is excluded from the per service apportionment since SRS transmit beams do not point towards the Earth.</w:t>
            </w:r>
            <w:r w:rsidR="006C7926">
              <w:rPr>
                <w:lang w:val="en-GB"/>
              </w:rPr>
              <w:t xml:space="preserve"> </w:t>
            </w:r>
            <w:r w:rsidRPr="003F0B58">
              <w:rPr>
                <w:lang w:val="en-GB"/>
              </w:rPr>
              <w:t>Hence, per-service apportionment to protect ARNS systems is –4.8 dB, assuming equal apportionment among the EESS (active), RNSS and RLS.</w:t>
            </w:r>
          </w:p>
          <w:p w:rsidR="003F0B58" w:rsidRPr="003F0B58" w:rsidRDefault="003F0B58" w:rsidP="000E3E9F">
            <w:pPr>
              <w:pStyle w:val="Tablelegend"/>
              <w:rPr>
                <w:lang w:val="en-GB"/>
              </w:rPr>
            </w:pPr>
            <w:r w:rsidRPr="003F0B58">
              <w:rPr>
                <w:vertAlign w:val="superscript"/>
                <w:lang w:val="en-GB"/>
              </w:rPr>
              <w:t>4</w:t>
            </w:r>
            <w:r w:rsidRPr="003F0B58">
              <w:rPr>
                <w:lang w:val="en-GB"/>
              </w:rPr>
              <w:t xml:space="preserve"> </w:t>
            </w:r>
            <w:r w:rsidRPr="003F0B58">
              <w:rPr>
                <w:lang w:val="en-GB"/>
              </w:rPr>
              <w:tab/>
              <w:t>The Radar 2/Radar 8 backlobe antenna gains (</w:t>
            </w:r>
            <w:r w:rsidR="00B03048" w:rsidRPr="003F0B58">
              <w:rPr>
                <w:lang w:val="en-GB"/>
              </w:rPr>
              <w:t>−</w:t>
            </w:r>
            <w:r w:rsidR="00705A9B">
              <w:rPr>
                <w:lang w:val="en-GB"/>
              </w:rPr>
              <w:t>9.1/</w:t>
            </w:r>
            <w:r w:rsidR="00B03048" w:rsidRPr="003F0B58">
              <w:rPr>
                <w:lang w:val="en-GB"/>
              </w:rPr>
              <w:t>−</w:t>
            </w:r>
            <w:r w:rsidRPr="003F0B58">
              <w:rPr>
                <w:lang w:val="en-GB"/>
              </w:rPr>
              <w:t xml:space="preserve">2.5 dBi respectively) are used to compute the average interference signal power, </w:t>
            </w:r>
            <w:r w:rsidRPr="003F0B58">
              <w:rPr>
                <w:i/>
                <w:iCs/>
                <w:lang w:val="en-GB"/>
              </w:rPr>
              <w:t>I</w:t>
            </w:r>
            <w:r w:rsidRPr="003F0B58">
              <w:rPr>
                <w:i/>
                <w:iCs/>
                <w:vertAlign w:val="subscript"/>
                <w:lang w:val="en-GB"/>
              </w:rPr>
              <w:t>R</w:t>
            </w:r>
            <w:r w:rsidRPr="003F0B58">
              <w:rPr>
                <w:lang w:val="en-GB"/>
              </w:rPr>
              <w:t xml:space="preserve"> (dBW), received by a terrestrial radar from spaceborne active sensors.</w:t>
            </w:r>
            <w:r w:rsidR="006C7926">
              <w:rPr>
                <w:lang w:val="en-GB"/>
              </w:rPr>
              <w:t xml:space="preserve"> </w:t>
            </w:r>
            <w:r w:rsidRPr="003F0B58">
              <w:rPr>
                <w:lang w:val="en-GB"/>
              </w:rPr>
              <w:t xml:space="preserve">For radar </w:t>
            </w:r>
            <w:r w:rsidRPr="00B03048">
              <w:rPr>
                <w:i/>
                <w:iCs/>
                <w:lang w:val="en-GB"/>
              </w:rPr>
              <w:t>PG</w:t>
            </w:r>
            <w:r w:rsidRPr="003F0B58">
              <w:rPr>
                <w:lang w:val="en-GB"/>
              </w:rPr>
              <w:t xml:space="preserve"> = 0, </w:t>
            </w:r>
            <w:r w:rsidRPr="003F0B58">
              <w:rPr>
                <w:i/>
                <w:iCs/>
                <w:lang w:val="en-GB"/>
              </w:rPr>
              <w:t>I</w:t>
            </w:r>
            <w:r w:rsidRPr="003F0B58">
              <w:rPr>
                <w:vertAlign w:val="subscript"/>
                <w:lang w:val="en-GB"/>
              </w:rPr>
              <w:t>R</w:t>
            </w:r>
            <w:r w:rsidRPr="003F0B58">
              <w:rPr>
                <w:lang w:val="en-GB"/>
              </w:rPr>
              <w:t xml:space="preserve"> = 10 log </w:t>
            </w:r>
            <w:r w:rsidRPr="003F0B58">
              <w:rPr>
                <w:i/>
                <w:iCs/>
                <w:lang w:val="en-GB"/>
              </w:rPr>
              <w:t>P</w:t>
            </w:r>
            <w:r w:rsidRPr="003F0B58">
              <w:rPr>
                <w:i/>
                <w:iCs/>
                <w:vertAlign w:val="subscript"/>
                <w:lang w:val="en-GB"/>
              </w:rPr>
              <w:t>t</w:t>
            </w:r>
            <w:r w:rsidRPr="003F0B58">
              <w:rPr>
                <w:lang w:val="en-GB"/>
              </w:rPr>
              <w:t xml:space="preserve"> + 10 log (τ </w:t>
            </w:r>
            <w:r w:rsidRPr="00B03048">
              <w:rPr>
                <w:i/>
                <w:iCs/>
                <w:lang w:val="en-GB"/>
              </w:rPr>
              <w:t>PRF</w:t>
            </w:r>
            <w:r w:rsidRPr="003F0B58">
              <w:rPr>
                <w:lang w:val="en-GB"/>
              </w:rPr>
              <w:t xml:space="preserve">) + </w:t>
            </w:r>
            <w:r w:rsidRPr="003F0B58">
              <w:rPr>
                <w:i/>
                <w:iCs/>
                <w:lang w:val="en-GB"/>
              </w:rPr>
              <w:t>G</w:t>
            </w:r>
            <w:r w:rsidRPr="003F0B58">
              <w:rPr>
                <w:i/>
                <w:iCs/>
                <w:vertAlign w:val="subscript"/>
                <w:lang w:val="en-GB"/>
              </w:rPr>
              <w:t>t</w:t>
            </w:r>
            <w:r w:rsidRPr="003F0B58">
              <w:rPr>
                <w:lang w:val="en-GB"/>
              </w:rPr>
              <w:t xml:space="preserve"> + </w:t>
            </w:r>
            <w:r w:rsidRPr="003F0B58">
              <w:rPr>
                <w:i/>
                <w:iCs/>
                <w:lang w:val="en-GB"/>
              </w:rPr>
              <w:t>G</w:t>
            </w:r>
            <w:r w:rsidRPr="003F0B58">
              <w:rPr>
                <w:i/>
                <w:iCs/>
                <w:vertAlign w:val="subscript"/>
                <w:lang w:val="en-GB"/>
              </w:rPr>
              <w:t>r</w:t>
            </w:r>
            <w:r w:rsidRPr="003F0B58">
              <w:rPr>
                <w:lang w:val="en-GB"/>
              </w:rPr>
              <w:t xml:space="preserve"> – (32.44 + 20 log (</w:t>
            </w:r>
            <w:r w:rsidRPr="003F0B58">
              <w:rPr>
                <w:i/>
                <w:iCs/>
                <w:lang w:val="en-GB"/>
              </w:rPr>
              <w:t>f</w:t>
            </w:r>
            <w:r w:rsidRPr="003F0B58">
              <w:rPr>
                <w:lang w:val="en-GB"/>
              </w:rPr>
              <w:t xml:space="preserve"> </w:t>
            </w:r>
            <w:r w:rsidRPr="00B03048">
              <w:rPr>
                <w:i/>
                <w:iCs/>
                <w:lang w:val="en-GB"/>
              </w:rPr>
              <w:t>R</w:t>
            </w:r>
            <w:r w:rsidRPr="003F0B58">
              <w:rPr>
                <w:lang w:val="en-GB"/>
              </w:rPr>
              <w:t xml:space="preserve">)) + </w:t>
            </w:r>
            <w:r w:rsidRPr="00B03048">
              <w:rPr>
                <w:i/>
                <w:iCs/>
                <w:lang w:val="en-GB"/>
              </w:rPr>
              <w:t>OTR</w:t>
            </w:r>
            <w:r w:rsidRPr="003F0B58">
              <w:rPr>
                <w:lang w:val="en-GB"/>
              </w:rPr>
              <w:t xml:space="preserve"> – </w:t>
            </w:r>
            <w:r w:rsidRPr="00B03048">
              <w:rPr>
                <w:i/>
                <w:iCs/>
                <w:lang w:val="en-GB"/>
              </w:rPr>
              <w:t>PG</w:t>
            </w:r>
            <w:r w:rsidRPr="003F0B58">
              <w:rPr>
                <w:lang w:val="en-GB"/>
              </w:rPr>
              <w:t xml:space="preserve"> as defined in </w:t>
            </w:r>
            <w:r w:rsidR="000E3E9F">
              <w:rPr>
                <w:lang w:val="en-GB"/>
              </w:rPr>
              <w:t>e</w:t>
            </w:r>
            <w:r w:rsidRPr="003F0B58">
              <w:rPr>
                <w:lang w:val="en-GB"/>
              </w:rPr>
              <w:t>quation (1).</w:t>
            </w:r>
            <w:r w:rsidR="006C7926">
              <w:rPr>
                <w:lang w:val="en-GB"/>
              </w:rPr>
              <w:t xml:space="preserve"> </w:t>
            </w:r>
            <w:r w:rsidRPr="003F0B58">
              <w:rPr>
                <w:lang w:val="en-GB"/>
              </w:rPr>
              <w:t xml:space="preserve">For radar </w:t>
            </w:r>
            <w:r w:rsidRPr="00B03048">
              <w:rPr>
                <w:i/>
                <w:iCs/>
                <w:lang w:val="en-GB"/>
              </w:rPr>
              <w:t>PG</w:t>
            </w:r>
            <w:r w:rsidRPr="003F0B58">
              <w:rPr>
                <w:lang w:val="en-GB"/>
              </w:rPr>
              <w:t xml:space="preserve"> ≠ 0, </w:t>
            </w:r>
            <w:r w:rsidRPr="003F0B58">
              <w:rPr>
                <w:i/>
                <w:iCs/>
                <w:lang w:val="en-GB"/>
              </w:rPr>
              <w:t>I</w:t>
            </w:r>
            <w:r w:rsidRPr="003F0B58">
              <w:rPr>
                <w:vertAlign w:val="subscript"/>
                <w:lang w:val="en-GB"/>
              </w:rPr>
              <w:t>R</w:t>
            </w:r>
            <w:r w:rsidRPr="003F0B58">
              <w:rPr>
                <w:lang w:val="en-GB"/>
              </w:rPr>
              <w:t xml:space="preserve"> = 10 log </w:t>
            </w:r>
            <w:r w:rsidRPr="003F0B58">
              <w:rPr>
                <w:i/>
                <w:iCs/>
                <w:lang w:val="en-GB"/>
              </w:rPr>
              <w:t>P</w:t>
            </w:r>
            <w:r w:rsidRPr="003F0B58">
              <w:rPr>
                <w:i/>
                <w:iCs/>
                <w:vertAlign w:val="subscript"/>
                <w:lang w:val="en-GB"/>
              </w:rPr>
              <w:t>t</w:t>
            </w:r>
            <w:r w:rsidRPr="003F0B58">
              <w:rPr>
                <w:lang w:val="en-GB"/>
              </w:rPr>
              <w:t xml:space="preserve"> + </w:t>
            </w:r>
            <w:r w:rsidRPr="003F0B58">
              <w:rPr>
                <w:i/>
                <w:iCs/>
                <w:lang w:val="en-GB"/>
              </w:rPr>
              <w:t>G</w:t>
            </w:r>
            <w:r w:rsidRPr="003F0B58">
              <w:rPr>
                <w:i/>
                <w:iCs/>
                <w:vertAlign w:val="subscript"/>
                <w:lang w:val="en-GB"/>
              </w:rPr>
              <w:t>t</w:t>
            </w:r>
            <w:r w:rsidRPr="003F0B58">
              <w:rPr>
                <w:lang w:val="en-GB"/>
              </w:rPr>
              <w:t xml:space="preserve"> + </w:t>
            </w:r>
            <w:r w:rsidRPr="003F0B58">
              <w:rPr>
                <w:i/>
                <w:iCs/>
                <w:lang w:val="en-GB"/>
              </w:rPr>
              <w:t>G</w:t>
            </w:r>
            <w:r w:rsidRPr="003F0B58">
              <w:rPr>
                <w:i/>
                <w:iCs/>
                <w:vertAlign w:val="subscript"/>
                <w:lang w:val="en-GB"/>
              </w:rPr>
              <w:t>r</w:t>
            </w:r>
            <w:r w:rsidRPr="003F0B58">
              <w:rPr>
                <w:lang w:val="en-GB"/>
              </w:rPr>
              <w:t xml:space="preserve"> – (32.44 + 20 log (</w:t>
            </w:r>
            <w:r w:rsidRPr="003F0B58">
              <w:rPr>
                <w:i/>
                <w:iCs/>
                <w:lang w:val="en-GB"/>
              </w:rPr>
              <w:t>f</w:t>
            </w:r>
            <w:r w:rsidRPr="003F0B58">
              <w:rPr>
                <w:lang w:val="en-GB"/>
              </w:rPr>
              <w:t xml:space="preserve"> </w:t>
            </w:r>
            <w:r w:rsidRPr="00B03048">
              <w:rPr>
                <w:i/>
                <w:iCs/>
                <w:lang w:val="en-GB"/>
              </w:rPr>
              <w:t>R</w:t>
            </w:r>
            <w:r w:rsidRPr="003F0B58">
              <w:rPr>
                <w:lang w:val="en-GB"/>
              </w:rPr>
              <w:t xml:space="preserve">)) – </w:t>
            </w:r>
            <w:r w:rsidRPr="00B03048">
              <w:rPr>
                <w:i/>
                <w:iCs/>
                <w:lang w:val="en-GB"/>
              </w:rPr>
              <w:t>PG</w:t>
            </w:r>
            <w:r w:rsidRPr="003F0B58">
              <w:rPr>
                <w:lang w:val="en-GB"/>
              </w:rPr>
              <w:t xml:space="preserve">, where radar </w:t>
            </w:r>
            <w:r w:rsidRPr="00B03048">
              <w:rPr>
                <w:i/>
                <w:iCs/>
                <w:lang w:val="en-GB"/>
              </w:rPr>
              <w:t>PG</w:t>
            </w:r>
            <w:r w:rsidRPr="003F0B58">
              <w:rPr>
                <w:lang w:val="en-GB"/>
              </w:rPr>
              <w:t xml:space="preserve"> took into account the effective duty cycle, eDC = (τ </w:t>
            </w:r>
            <w:r w:rsidRPr="00B03048">
              <w:rPr>
                <w:i/>
                <w:iCs/>
                <w:lang w:val="en-GB"/>
              </w:rPr>
              <w:t>PRF</w:t>
            </w:r>
            <w:r w:rsidRPr="003F0B58">
              <w:rPr>
                <w:lang w:val="en-GB"/>
              </w:rPr>
              <w:t xml:space="preserve"> </w:t>
            </w:r>
            <w:r w:rsidRPr="00B03048">
              <w:rPr>
                <w:i/>
                <w:iCs/>
                <w:lang w:val="en-GB"/>
              </w:rPr>
              <w:t>B</w:t>
            </w:r>
            <w:r w:rsidRPr="00B03048">
              <w:rPr>
                <w:i/>
                <w:iCs/>
                <w:vertAlign w:val="subscript"/>
                <w:lang w:val="en-GB"/>
              </w:rPr>
              <w:t>r</w:t>
            </w:r>
            <w:r w:rsidRPr="003F0B58">
              <w:rPr>
                <w:lang w:val="en-GB"/>
              </w:rPr>
              <w:t xml:space="preserve"> / </w:t>
            </w:r>
            <w:r w:rsidRPr="00B03048">
              <w:rPr>
                <w:i/>
                <w:iCs/>
                <w:lang w:val="en-GB"/>
              </w:rPr>
              <w:t>B</w:t>
            </w:r>
            <w:r w:rsidRPr="00B03048">
              <w:rPr>
                <w:i/>
                <w:iCs/>
                <w:vertAlign w:val="subscript"/>
                <w:lang w:val="en-GB"/>
              </w:rPr>
              <w:t>t</w:t>
            </w:r>
            <w:r w:rsidRPr="003F0B58">
              <w:rPr>
                <w:lang w:val="en-GB"/>
              </w:rPr>
              <w:t>), in the measurement test.</w:t>
            </w:r>
            <w:r w:rsidR="006C7926">
              <w:rPr>
                <w:lang w:val="en-GB"/>
              </w:rPr>
              <w:t xml:space="preserve"> </w:t>
            </w:r>
            <w:r w:rsidRPr="003F0B58">
              <w:rPr>
                <w:lang w:val="en-GB"/>
              </w:rPr>
              <w:t xml:space="preserve">Interference exceedance occurs when </w:t>
            </w:r>
            <w:r w:rsidRPr="00B03048">
              <w:rPr>
                <w:i/>
                <w:iCs/>
                <w:lang w:val="en-GB"/>
              </w:rPr>
              <w:t>I</w:t>
            </w:r>
            <w:r w:rsidRPr="00B03048">
              <w:rPr>
                <w:i/>
                <w:iCs/>
                <w:vertAlign w:val="subscript"/>
                <w:lang w:val="en-GB"/>
              </w:rPr>
              <w:t>R</w:t>
            </w:r>
            <w:r w:rsidRPr="00B03048">
              <w:rPr>
                <w:i/>
                <w:iCs/>
                <w:lang w:val="en-GB"/>
              </w:rPr>
              <w:t>/I</w:t>
            </w:r>
            <w:r w:rsidRPr="00B03048">
              <w:rPr>
                <w:i/>
                <w:iCs/>
                <w:vertAlign w:val="subscript"/>
                <w:lang w:val="en-GB"/>
              </w:rPr>
              <w:t>IPC</w:t>
            </w:r>
            <w:r w:rsidRPr="003F0B58">
              <w:rPr>
                <w:lang w:val="en-GB"/>
              </w:rPr>
              <w:t xml:space="preserve"> &gt; 0 dB.</w:t>
            </w:r>
          </w:p>
        </w:tc>
      </w:tr>
    </w:tbl>
    <w:p w:rsidR="003F0B58" w:rsidRPr="003F0B58" w:rsidRDefault="003F0B58" w:rsidP="003F0B58">
      <w:pPr>
        <w:rPr>
          <w:lang w:val="en-GB"/>
        </w:rPr>
      </w:pPr>
    </w:p>
    <w:p w:rsidR="003F0B58" w:rsidRPr="003F0B58" w:rsidRDefault="003F0B58" w:rsidP="000E3E9F">
      <w:pPr>
        <w:rPr>
          <w:lang w:val="en-GB"/>
        </w:rPr>
      </w:pPr>
      <w:r w:rsidRPr="003F0B58">
        <w:rPr>
          <w:lang w:val="en-GB"/>
        </w:rPr>
        <w:t xml:space="preserve">Figure </w:t>
      </w:r>
      <w:r w:rsidR="000E3E9F">
        <w:rPr>
          <w:lang w:val="en-GB"/>
        </w:rPr>
        <w:t>8</w:t>
      </w:r>
      <w:r w:rsidRPr="003F0B58">
        <w:rPr>
          <w:lang w:val="en-GB"/>
        </w:rPr>
        <w:t xml:space="preserve"> plots the SAR-4/5/6 satellite-ground tracks for 14 orbital periods, each period of 97.27 minutes. There are 6 ground tracks going through the contiguous United States</w:t>
      </w:r>
      <w:r w:rsidR="00B03048">
        <w:rPr>
          <w:lang w:val="en-GB"/>
        </w:rPr>
        <w:t xml:space="preserve"> of America</w:t>
      </w:r>
      <w:r w:rsidRPr="003F0B58">
        <w:rPr>
          <w:lang w:val="en-GB"/>
        </w:rPr>
        <w:t xml:space="preserve"> (CONUS) each day (3 from northeast to southwest and 3 from southeast to northwest).</w:t>
      </w:r>
    </w:p>
    <w:p w:rsidR="003F0B58" w:rsidRPr="003F0B58" w:rsidRDefault="003F0B58" w:rsidP="000E3E9F">
      <w:pPr>
        <w:pStyle w:val="FigureNo"/>
        <w:rPr>
          <w:lang w:val="en-GB"/>
        </w:rPr>
      </w:pPr>
      <w:r w:rsidRPr="003F0B58">
        <w:rPr>
          <w:lang w:val="en-GB"/>
        </w:rPr>
        <w:lastRenderedPageBreak/>
        <w:t xml:space="preserve">Figure </w:t>
      </w:r>
      <w:r w:rsidR="000E3E9F">
        <w:rPr>
          <w:lang w:val="en-GB"/>
        </w:rPr>
        <w:t>8</w:t>
      </w:r>
    </w:p>
    <w:p w:rsidR="003F0B58" w:rsidRPr="003F0B58" w:rsidRDefault="003F0B58" w:rsidP="000D34C8">
      <w:pPr>
        <w:pStyle w:val="Figuretitle"/>
        <w:rPr>
          <w:lang w:val="en-GB"/>
        </w:rPr>
      </w:pPr>
      <w:r w:rsidRPr="003F0B58">
        <w:rPr>
          <w:lang w:val="en-GB"/>
        </w:rPr>
        <w:t>SAR-4/5/6 ground tracks for 14 orbital periods</w:t>
      </w:r>
    </w:p>
    <w:p w:rsidR="003F0B58" w:rsidRPr="003F0B58" w:rsidRDefault="003F0B58" w:rsidP="000D34C8">
      <w:pPr>
        <w:pStyle w:val="Figure"/>
        <w:rPr>
          <w:lang w:val="en-GB"/>
        </w:rPr>
      </w:pPr>
      <w:r w:rsidRPr="003F0B58">
        <w:rPr>
          <w:noProof/>
          <w:lang w:val="en-US" w:eastAsia="zh-CN"/>
        </w:rPr>
        <w:drawing>
          <wp:inline distT="0" distB="0" distL="0" distR="0" wp14:anchorId="1B9BD142" wp14:editId="43B79C21">
            <wp:extent cx="5698659" cy="38818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188" t="2748" r="12619" b="9356"/>
                    <a:stretch/>
                  </pic:blipFill>
                  <pic:spPr bwMode="auto">
                    <a:xfrm>
                      <a:off x="0" y="0"/>
                      <a:ext cx="5702914" cy="3884757"/>
                    </a:xfrm>
                    <a:prstGeom prst="rect">
                      <a:avLst/>
                    </a:prstGeom>
                    <a:noFill/>
                    <a:ln>
                      <a:noFill/>
                    </a:ln>
                    <a:extLst>
                      <a:ext uri="{53640926-AAD7-44D8-BBD7-CCE9431645EC}">
                        <a14:shadowObscured xmlns:a14="http://schemas.microsoft.com/office/drawing/2010/main"/>
                      </a:ext>
                    </a:extLst>
                  </pic:spPr>
                </pic:pic>
              </a:graphicData>
            </a:graphic>
          </wp:inline>
        </w:drawing>
      </w:r>
    </w:p>
    <w:p w:rsidR="003F0B58" w:rsidRPr="003F0B58" w:rsidRDefault="003F0B58" w:rsidP="000E3E9F">
      <w:pPr>
        <w:rPr>
          <w:lang w:val="en-GB"/>
        </w:rPr>
      </w:pPr>
      <w:r w:rsidRPr="003F0B58">
        <w:rPr>
          <w:lang w:val="en-GB"/>
        </w:rPr>
        <w:t xml:space="preserve">Figure </w:t>
      </w:r>
      <w:r w:rsidR="000E3E9F">
        <w:rPr>
          <w:lang w:val="en-GB"/>
        </w:rPr>
        <w:t>9</w:t>
      </w:r>
      <w:r w:rsidRPr="003F0B58">
        <w:rPr>
          <w:lang w:val="en-GB"/>
        </w:rPr>
        <w:t xml:space="preserve"> shows iso-contours of </w:t>
      </w:r>
      <w:r w:rsidRPr="003F0B58">
        <w:rPr>
          <w:i/>
          <w:lang w:val="en-GB"/>
        </w:rPr>
        <w:t>I</w:t>
      </w:r>
      <w:r w:rsidRPr="003F0B58">
        <w:rPr>
          <w:i/>
          <w:vertAlign w:val="subscript"/>
          <w:lang w:val="en-GB"/>
        </w:rPr>
        <w:t>R</w:t>
      </w:r>
      <w:r w:rsidRPr="003F0B58">
        <w:rPr>
          <w:i/>
          <w:lang w:val="en-GB"/>
        </w:rPr>
        <w:t>/I</w:t>
      </w:r>
      <w:r w:rsidRPr="003F0B58">
        <w:rPr>
          <w:i/>
          <w:vertAlign w:val="subscript"/>
          <w:lang w:val="en-GB"/>
        </w:rPr>
        <w:t>IPC</w:t>
      </w:r>
      <w:r w:rsidRPr="003F0B58">
        <w:rPr>
          <w:lang w:val="en-GB"/>
        </w:rPr>
        <w:t xml:space="preserve"> in dB for SAR-4 and radar 2/radar 8 on the surface of the Earth for SAR-4 look-angles of ±7.2º and ±36º and the satellite line-of-sight (LOS) coverage region (dotted blue line of 0.1 degree elevation angle). In these plots, the regions where </w:t>
      </w:r>
      <w:r w:rsidRPr="00B03048">
        <w:rPr>
          <w:i/>
          <w:iCs/>
          <w:lang w:val="en-GB"/>
        </w:rPr>
        <w:t>I</w:t>
      </w:r>
      <w:r w:rsidRPr="00B03048">
        <w:rPr>
          <w:i/>
          <w:iCs/>
          <w:vertAlign w:val="subscript"/>
          <w:lang w:val="en-GB"/>
        </w:rPr>
        <w:t>R</w:t>
      </w:r>
      <w:r w:rsidRPr="00B03048">
        <w:rPr>
          <w:i/>
          <w:iCs/>
          <w:lang w:val="en-GB"/>
        </w:rPr>
        <w:t>/I</w:t>
      </w:r>
      <w:r w:rsidRPr="00B03048">
        <w:rPr>
          <w:i/>
          <w:iCs/>
          <w:vertAlign w:val="subscript"/>
          <w:lang w:val="en-GB"/>
        </w:rPr>
        <w:t>IPC</w:t>
      </w:r>
      <w:r w:rsidRPr="003F0B58">
        <w:rPr>
          <w:lang w:val="en-GB"/>
        </w:rPr>
        <w:t xml:space="preserve"> is greater than 0 dB represent areas where SAR-4 interference exceeds the </w:t>
      </w:r>
      <w:r w:rsidRPr="003F0B58">
        <w:rPr>
          <w:i/>
          <w:lang w:val="en-GB"/>
        </w:rPr>
        <w:t>N</w:t>
      </w:r>
      <w:r w:rsidRPr="003F0B58">
        <w:rPr>
          <w:lang w:val="en-GB"/>
        </w:rPr>
        <w:t xml:space="preserve"> </w:t>
      </w:r>
      <w:r w:rsidR="00B03048" w:rsidRPr="003F0B58">
        <w:rPr>
          <w:lang w:val="en-GB"/>
        </w:rPr>
        <w:t>−</w:t>
      </w:r>
      <w:r w:rsidRPr="003F0B58">
        <w:rPr>
          <w:lang w:val="en-GB"/>
        </w:rPr>
        <w:t xml:space="preserve">10.8 dB threshold (protection criterion of </w:t>
      </w:r>
      <w:r w:rsidRPr="00B03048">
        <w:rPr>
          <w:i/>
          <w:iCs/>
          <w:lang w:val="en-GB"/>
        </w:rPr>
        <w:t>I/N</w:t>
      </w:r>
      <w:r w:rsidRPr="003F0B58">
        <w:rPr>
          <w:lang w:val="en-GB"/>
        </w:rPr>
        <w:t xml:space="preserve"> = </w:t>
      </w:r>
      <w:r w:rsidR="00B03048" w:rsidRPr="003F0B58">
        <w:rPr>
          <w:lang w:val="en-GB"/>
        </w:rPr>
        <w:t>−</w:t>
      </w:r>
      <w:r w:rsidRPr="003F0B58">
        <w:rPr>
          <w:lang w:val="en-GB"/>
        </w:rPr>
        <w:t xml:space="preserve">6 dB plus </w:t>
      </w:r>
      <w:r w:rsidR="00B03048" w:rsidRPr="003F0B58">
        <w:rPr>
          <w:lang w:val="en-GB"/>
        </w:rPr>
        <w:t>−</w:t>
      </w:r>
      <w:r w:rsidRPr="003F0B58">
        <w:rPr>
          <w:lang w:val="en-GB"/>
        </w:rPr>
        <w:t>4.8 dB per service apportionment factor). Satellite position points (diamond shape) projected on the surface of the Earth are 1-minute apart. As shown in Fig</w:t>
      </w:r>
      <w:r w:rsidR="00705A9B">
        <w:rPr>
          <w:lang w:val="en-GB"/>
        </w:rPr>
        <w:t>.</w:t>
      </w:r>
      <w:r w:rsidRPr="003F0B58">
        <w:rPr>
          <w:lang w:val="en-GB"/>
        </w:rPr>
        <w:t xml:space="preserve"> </w:t>
      </w:r>
      <w:r w:rsidR="000E3E9F">
        <w:rPr>
          <w:lang w:val="en-GB"/>
        </w:rPr>
        <w:t>9</w:t>
      </w:r>
      <w:r w:rsidRPr="003F0B58">
        <w:rPr>
          <w:lang w:val="en-GB"/>
        </w:rPr>
        <w:t>, SAR</w:t>
      </w:r>
      <w:r w:rsidR="000E3E9F">
        <w:rPr>
          <w:lang w:val="en-GB"/>
        </w:rPr>
        <w:noBreakHyphen/>
      </w:r>
      <w:r w:rsidRPr="003F0B58">
        <w:rPr>
          <w:lang w:val="en-GB"/>
        </w:rPr>
        <w:t xml:space="preserve">4 can illuminate a radar for more </w:t>
      </w:r>
      <w:r w:rsidR="00705A9B">
        <w:rPr>
          <w:lang w:val="en-GB"/>
        </w:rPr>
        <w:t xml:space="preserve">than </w:t>
      </w:r>
      <w:r w:rsidRPr="003F0B58">
        <w:rPr>
          <w:lang w:val="en-GB"/>
        </w:rPr>
        <w:t xml:space="preserve">8 minutes in a single ground track. Similarly, Figs </w:t>
      </w:r>
      <w:r w:rsidR="000E3E9F">
        <w:rPr>
          <w:lang w:val="en-GB"/>
        </w:rPr>
        <w:t>10</w:t>
      </w:r>
      <w:r w:rsidRPr="003F0B58">
        <w:rPr>
          <w:lang w:val="en-GB"/>
        </w:rPr>
        <w:t xml:space="preserve"> and </w:t>
      </w:r>
      <w:r w:rsidR="000E3E9F">
        <w:rPr>
          <w:lang w:val="en-GB"/>
        </w:rPr>
        <w:t>11</w:t>
      </w:r>
      <w:r w:rsidRPr="003F0B58">
        <w:rPr>
          <w:lang w:val="en-GB"/>
        </w:rPr>
        <w:t xml:space="preserve"> show the </w:t>
      </w:r>
      <w:r w:rsidRPr="00B03048">
        <w:rPr>
          <w:i/>
          <w:iCs/>
          <w:lang w:val="en-GB"/>
        </w:rPr>
        <w:t>I</w:t>
      </w:r>
      <w:r w:rsidRPr="00B03048">
        <w:rPr>
          <w:i/>
          <w:iCs/>
          <w:vertAlign w:val="subscript"/>
          <w:lang w:val="en-GB"/>
        </w:rPr>
        <w:t>R</w:t>
      </w:r>
      <w:r w:rsidRPr="00B03048">
        <w:rPr>
          <w:i/>
          <w:iCs/>
          <w:lang w:val="en-GB"/>
        </w:rPr>
        <w:t>/I</w:t>
      </w:r>
      <w:r w:rsidRPr="00B03048">
        <w:rPr>
          <w:i/>
          <w:iCs/>
          <w:vertAlign w:val="subscript"/>
          <w:lang w:val="en-GB"/>
        </w:rPr>
        <w:t>IPC</w:t>
      </w:r>
      <w:r w:rsidRPr="003F0B58">
        <w:rPr>
          <w:lang w:val="en-GB"/>
        </w:rPr>
        <w:t xml:space="preserve"> regions for SAR5/6, respectively, with various look-angles vs. radar 2 and radar</w:t>
      </w:r>
      <w:r w:rsidR="00705A9B">
        <w:rPr>
          <w:lang w:val="en-GB"/>
        </w:rPr>
        <w:t> </w:t>
      </w:r>
      <w:r w:rsidRPr="003F0B58">
        <w:rPr>
          <w:lang w:val="en-GB"/>
        </w:rPr>
        <w:t xml:space="preserve">8. The emission footprints of these SAR modes are large relative to the surveillance volume of the ARNS radars and can simultaneously illuminate multiple radars for minutes. In both cases, the temporal duration when </w:t>
      </w:r>
      <w:r w:rsidRPr="003F0B58">
        <w:rPr>
          <w:i/>
          <w:lang w:val="en-GB"/>
        </w:rPr>
        <w:t>I</w:t>
      </w:r>
      <w:r w:rsidRPr="003F0B58">
        <w:rPr>
          <w:i/>
          <w:vertAlign w:val="subscript"/>
          <w:lang w:val="en-GB"/>
        </w:rPr>
        <w:t>R</w:t>
      </w:r>
      <w:r w:rsidRPr="003F0B58">
        <w:rPr>
          <w:lang w:val="en-GB"/>
        </w:rPr>
        <w:t xml:space="preserve"> exceeds </w:t>
      </w:r>
      <w:r w:rsidRPr="003F0B58">
        <w:rPr>
          <w:i/>
          <w:lang w:val="en-GB"/>
        </w:rPr>
        <w:t>I</w:t>
      </w:r>
      <w:r w:rsidRPr="003F0B58">
        <w:rPr>
          <w:i/>
          <w:vertAlign w:val="subscript"/>
          <w:lang w:val="en-GB"/>
        </w:rPr>
        <w:t>IPC</w:t>
      </w:r>
      <w:r w:rsidRPr="003F0B58">
        <w:rPr>
          <w:lang w:val="en-GB"/>
        </w:rPr>
        <w:t xml:space="preserve"> depends on the ground location of the radar relative to the space sensor ground track and heading.</w:t>
      </w:r>
    </w:p>
    <w:p w:rsidR="003F0B58" w:rsidRPr="003F0B58" w:rsidRDefault="003F0B58" w:rsidP="000E3E9F">
      <w:pPr>
        <w:pStyle w:val="FigureNo"/>
        <w:rPr>
          <w:lang w:val="en-GB"/>
        </w:rPr>
      </w:pPr>
      <w:r w:rsidRPr="003F0B58">
        <w:rPr>
          <w:lang w:val="en-GB"/>
        </w:rPr>
        <w:lastRenderedPageBreak/>
        <w:t xml:space="preserve">figure </w:t>
      </w:r>
      <w:r w:rsidR="000E3E9F">
        <w:rPr>
          <w:lang w:val="en-GB"/>
        </w:rPr>
        <w:t>9</w:t>
      </w:r>
    </w:p>
    <w:p w:rsidR="003F0B58" w:rsidRPr="003F0B58" w:rsidRDefault="003F0B58" w:rsidP="00705A9B">
      <w:pPr>
        <w:pStyle w:val="Figuretitle"/>
        <w:rPr>
          <w:lang w:val="en-GB"/>
        </w:rPr>
      </w:pPr>
      <w:r w:rsidRPr="003F0B58">
        <w:rPr>
          <w:lang w:val="en-GB"/>
        </w:rPr>
        <w:t xml:space="preserve">SAR-4 with </w:t>
      </w:r>
      <w:r w:rsidR="006C7926">
        <w:rPr>
          <w:lang w:val="en-GB"/>
        </w:rPr>
        <w:t>v</w:t>
      </w:r>
      <w:r w:rsidRPr="003F0B58">
        <w:rPr>
          <w:lang w:val="en-GB"/>
        </w:rPr>
        <w:t xml:space="preserve">arious </w:t>
      </w:r>
      <w:r w:rsidR="006C7926">
        <w:rPr>
          <w:lang w:val="en-GB"/>
        </w:rPr>
        <w:t>l</w:t>
      </w:r>
      <w:r w:rsidRPr="003F0B58">
        <w:rPr>
          <w:lang w:val="en-GB"/>
        </w:rPr>
        <w:t>ook-</w:t>
      </w:r>
      <w:r w:rsidR="006C7926">
        <w:rPr>
          <w:lang w:val="en-GB"/>
        </w:rPr>
        <w:t>a</w:t>
      </w:r>
      <w:r w:rsidRPr="003F0B58">
        <w:rPr>
          <w:lang w:val="en-GB"/>
        </w:rPr>
        <w:t xml:space="preserve">ngles vs. </w:t>
      </w:r>
      <w:r w:rsidR="00705A9B">
        <w:rPr>
          <w:lang w:val="en-GB"/>
        </w:rPr>
        <w:t>r</w:t>
      </w:r>
      <w:r w:rsidRPr="003F0B58">
        <w:rPr>
          <w:lang w:val="en-GB"/>
        </w:rPr>
        <w:t xml:space="preserve">adar 2 / </w:t>
      </w:r>
      <w:r w:rsidR="00705A9B">
        <w:rPr>
          <w:lang w:val="en-GB"/>
        </w:rPr>
        <w:t>r</w:t>
      </w:r>
      <w:r w:rsidRPr="003F0B58">
        <w:rPr>
          <w:lang w:val="en-GB"/>
        </w:rPr>
        <w:t>adar 8: I</w:t>
      </w:r>
      <w:r w:rsidRPr="003F0B58">
        <w:rPr>
          <w:vertAlign w:val="subscript"/>
          <w:lang w:val="en-GB"/>
        </w:rPr>
        <w:t>R</w:t>
      </w:r>
      <w:r w:rsidRPr="003F0B58">
        <w:rPr>
          <w:lang w:val="en-GB"/>
        </w:rPr>
        <w:t>/I</w:t>
      </w:r>
      <w:r w:rsidRPr="003F0B58">
        <w:rPr>
          <w:vertAlign w:val="subscript"/>
          <w:lang w:val="en-GB"/>
        </w:rPr>
        <w:t>IPC</w:t>
      </w:r>
      <w:r w:rsidRPr="003F0B58">
        <w:rPr>
          <w:lang w:val="en-GB"/>
        </w:rPr>
        <w:t xml:space="preserve"> (dB) </w:t>
      </w:r>
      <w:r w:rsidR="00705A9B">
        <w:rPr>
          <w:lang w:val="en-GB"/>
        </w:rPr>
        <w:t>r</w:t>
      </w:r>
      <w:r w:rsidRPr="003F0B58">
        <w:rPr>
          <w:lang w:val="en-GB"/>
        </w:rPr>
        <w:t>egions</w:t>
      </w:r>
    </w:p>
    <w:tbl>
      <w:tblPr>
        <w:tblW w:w="0" w:type="auto"/>
        <w:tblLook w:val="04A0" w:firstRow="1" w:lastRow="0" w:firstColumn="1" w:lastColumn="0" w:noHBand="0" w:noVBand="1"/>
      </w:tblPr>
      <w:tblGrid>
        <w:gridCol w:w="4925"/>
        <w:gridCol w:w="16"/>
        <w:gridCol w:w="4914"/>
      </w:tblGrid>
      <w:tr w:rsidR="003F0B58" w:rsidRPr="003F0B58" w:rsidTr="003F0B58">
        <w:tc>
          <w:tcPr>
            <w:tcW w:w="4830" w:type="dxa"/>
            <w:gridSpan w:val="2"/>
          </w:tcPr>
          <w:p w:rsidR="003F0B58" w:rsidRPr="003F0B58" w:rsidRDefault="003F0B58" w:rsidP="003F0B58">
            <w:pPr>
              <w:rPr>
                <w:lang w:val="en-GB"/>
              </w:rPr>
            </w:pPr>
            <w:r w:rsidRPr="003F0B58">
              <w:rPr>
                <w:noProof/>
                <w:lang w:val="en-US" w:eastAsia="zh-CN"/>
              </w:rPr>
              <w:drawing>
                <wp:inline distT="0" distB="0" distL="0" distR="0" wp14:anchorId="75ED7EF1" wp14:editId="332BE567">
                  <wp:extent cx="3081528" cy="3154680"/>
                  <wp:effectExtent l="0" t="0" r="508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5748" t="2286" r="15748" b="4088"/>
                          <a:stretch/>
                        </pic:blipFill>
                        <pic:spPr bwMode="auto">
                          <a:xfrm>
                            <a:off x="0" y="0"/>
                            <a:ext cx="3081528" cy="3154680"/>
                          </a:xfrm>
                          <a:prstGeom prst="rect">
                            <a:avLst/>
                          </a:prstGeom>
                          <a:ln>
                            <a:noFill/>
                          </a:ln>
                          <a:extLst>
                            <a:ext uri="{53640926-AAD7-44D8-BBD7-CCE9431645EC}">
                              <a14:shadowObscured xmlns:a14="http://schemas.microsoft.com/office/drawing/2010/main"/>
                            </a:ext>
                          </a:extLst>
                        </pic:spPr>
                      </pic:pic>
                    </a:graphicData>
                  </a:graphic>
                </wp:inline>
              </w:drawing>
            </w:r>
          </w:p>
        </w:tc>
        <w:tc>
          <w:tcPr>
            <w:tcW w:w="4809" w:type="dxa"/>
          </w:tcPr>
          <w:p w:rsidR="003F0B58" w:rsidRPr="003F0B58" w:rsidRDefault="003F0B58" w:rsidP="003F0B58">
            <w:pPr>
              <w:rPr>
                <w:lang w:val="en-GB"/>
              </w:rPr>
            </w:pPr>
            <w:r w:rsidRPr="003F0B58">
              <w:rPr>
                <w:noProof/>
                <w:lang w:val="en-US" w:eastAsia="zh-CN"/>
              </w:rPr>
              <w:drawing>
                <wp:inline distT="0" distB="0" distL="0" distR="0" wp14:anchorId="360C7204" wp14:editId="167ED5E1">
                  <wp:extent cx="3072384" cy="31455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5429" t="2286" r="16066" b="4088"/>
                          <a:stretch/>
                        </pic:blipFill>
                        <pic:spPr bwMode="auto">
                          <a:xfrm>
                            <a:off x="0" y="0"/>
                            <a:ext cx="3072384" cy="3145536"/>
                          </a:xfrm>
                          <a:prstGeom prst="rect">
                            <a:avLst/>
                          </a:prstGeom>
                          <a:ln>
                            <a:noFill/>
                          </a:ln>
                          <a:extLst>
                            <a:ext uri="{53640926-AAD7-44D8-BBD7-CCE9431645EC}">
                              <a14:shadowObscured xmlns:a14="http://schemas.microsoft.com/office/drawing/2010/main"/>
                            </a:ext>
                          </a:extLst>
                        </pic:spPr>
                      </pic:pic>
                    </a:graphicData>
                  </a:graphic>
                </wp:inline>
              </w:drawing>
            </w:r>
          </w:p>
        </w:tc>
      </w:tr>
      <w:tr w:rsidR="003F0B58" w:rsidRPr="003F0B58" w:rsidTr="003F0B58">
        <w:tc>
          <w:tcPr>
            <w:tcW w:w="4830" w:type="dxa"/>
            <w:gridSpan w:val="2"/>
          </w:tcPr>
          <w:p w:rsidR="003F0B58" w:rsidRPr="003F0B58" w:rsidRDefault="003F0B58" w:rsidP="003F0B58">
            <w:pPr>
              <w:rPr>
                <w:lang w:val="en-GB"/>
              </w:rPr>
            </w:pPr>
            <w:r w:rsidRPr="003F0B58">
              <w:rPr>
                <w:noProof/>
                <w:lang w:val="en-US" w:eastAsia="zh-CN"/>
              </w:rPr>
              <w:drawing>
                <wp:inline distT="0" distB="0" distL="0" distR="0" wp14:anchorId="1ADFC4B9" wp14:editId="158AB896">
                  <wp:extent cx="3063240" cy="3145536"/>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5428" t="2286" r="15760" b="3620"/>
                          <a:stretch/>
                        </pic:blipFill>
                        <pic:spPr bwMode="auto">
                          <a:xfrm>
                            <a:off x="0" y="0"/>
                            <a:ext cx="3063240" cy="3145536"/>
                          </a:xfrm>
                          <a:prstGeom prst="rect">
                            <a:avLst/>
                          </a:prstGeom>
                          <a:ln>
                            <a:noFill/>
                          </a:ln>
                          <a:extLst>
                            <a:ext uri="{53640926-AAD7-44D8-BBD7-CCE9431645EC}">
                              <a14:shadowObscured xmlns:a14="http://schemas.microsoft.com/office/drawing/2010/main"/>
                            </a:ext>
                          </a:extLst>
                        </pic:spPr>
                      </pic:pic>
                    </a:graphicData>
                  </a:graphic>
                </wp:inline>
              </w:drawing>
            </w:r>
          </w:p>
        </w:tc>
        <w:tc>
          <w:tcPr>
            <w:tcW w:w="4809" w:type="dxa"/>
          </w:tcPr>
          <w:p w:rsidR="003F0B58" w:rsidRPr="003F0B58" w:rsidRDefault="003F0B58" w:rsidP="003F0B58">
            <w:pPr>
              <w:rPr>
                <w:lang w:val="en-GB"/>
              </w:rPr>
            </w:pPr>
            <w:r w:rsidRPr="003F0B58">
              <w:rPr>
                <w:noProof/>
                <w:lang w:val="en-US" w:eastAsia="zh-CN"/>
              </w:rPr>
              <w:drawing>
                <wp:inline distT="0" distB="0" distL="0" distR="0" wp14:anchorId="05D821FF" wp14:editId="4F9CDC66">
                  <wp:extent cx="3063240" cy="314553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5428" t="2286" r="15760" b="3620"/>
                          <a:stretch/>
                        </pic:blipFill>
                        <pic:spPr bwMode="auto">
                          <a:xfrm>
                            <a:off x="0" y="0"/>
                            <a:ext cx="3063240" cy="3145536"/>
                          </a:xfrm>
                          <a:prstGeom prst="rect">
                            <a:avLst/>
                          </a:prstGeom>
                          <a:ln>
                            <a:noFill/>
                          </a:ln>
                          <a:extLst>
                            <a:ext uri="{53640926-AAD7-44D8-BBD7-CCE9431645EC}">
                              <a14:shadowObscured xmlns:a14="http://schemas.microsoft.com/office/drawing/2010/main"/>
                            </a:ext>
                          </a:extLst>
                        </pic:spPr>
                      </pic:pic>
                    </a:graphicData>
                  </a:graphic>
                </wp:inline>
              </w:drawing>
            </w:r>
          </w:p>
        </w:tc>
      </w:tr>
      <w:tr w:rsidR="003F0B58" w:rsidRPr="003F0B58" w:rsidTr="003F0B58">
        <w:tc>
          <w:tcPr>
            <w:tcW w:w="4816" w:type="dxa"/>
          </w:tcPr>
          <w:p w:rsidR="003F0B58" w:rsidRPr="003F0B58" w:rsidRDefault="003F0B58" w:rsidP="003F0B58">
            <w:pPr>
              <w:rPr>
                <w:lang w:val="en-GB"/>
              </w:rPr>
            </w:pPr>
            <w:r w:rsidRPr="003F0B58">
              <w:rPr>
                <w:noProof/>
                <w:lang w:val="en-US" w:eastAsia="zh-CN"/>
              </w:rPr>
              <w:lastRenderedPageBreak/>
              <w:drawing>
                <wp:inline distT="0" distB="0" distL="0" distR="0" wp14:anchorId="4FC007B3" wp14:editId="14F44548">
                  <wp:extent cx="3063240" cy="314553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5428" t="2286" r="15760" b="3620"/>
                          <a:stretch/>
                        </pic:blipFill>
                        <pic:spPr bwMode="auto">
                          <a:xfrm>
                            <a:off x="0" y="0"/>
                            <a:ext cx="3063240" cy="3145536"/>
                          </a:xfrm>
                          <a:prstGeom prst="rect">
                            <a:avLst/>
                          </a:prstGeom>
                          <a:ln>
                            <a:noFill/>
                          </a:ln>
                          <a:extLst>
                            <a:ext uri="{53640926-AAD7-44D8-BBD7-CCE9431645EC}">
                              <a14:shadowObscured xmlns:a14="http://schemas.microsoft.com/office/drawing/2010/main"/>
                            </a:ext>
                          </a:extLst>
                        </pic:spPr>
                      </pic:pic>
                    </a:graphicData>
                  </a:graphic>
                </wp:inline>
              </w:drawing>
            </w:r>
          </w:p>
        </w:tc>
        <w:tc>
          <w:tcPr>
            <w:tcW w:w="4823" w:type="dxa"/>
            <w:gridSpan w:val="2"/>
          </w:tcPr>
          <w:p w:rsidR="003F0B58" w:rsidRPr="003F0B58" w:rsidRDefault="003F0B58" w:rsidP="003F0B58">
            <w:pPr>
              <w:rPr>
                <w:lang w:val="en-GB"/>
              </w:rPr>
            </w:pPr>
            <w:r w:rsidRPr="003F0B58">
              <w:rPr>
                <w:noProof/>
                <w:lang w:val="en-US" w:eastAsia="zh-CN"/>
              </w:rPr>
              <w:drawing>
                <wp:inline distT="0" distB="0" distL="0" distR="0" wp14:anchorId="7A129A2B" wp14:editId="36B15A9C">
                  <wp:extent cx="3072384" cy="31455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5429" t="2286" r="16066" b="4088"/>
                          <a:stretch/>
                        </pic:blipFill>
                        <pic:spPr bwMode="auto">
                          <a:xfrm>
                            <a:off x="0" y="0"/>
                            <a:ext cx="3072384" cy="3145536"/>
                          </a:xfrm>
                          <a:prstGeom prst="rect">
                            <a:avLst/>
                          </a:prstGeom>
                          <a:ln>
                            <a:noFill/>
                          </a:ln>
                          <a:extLst>
                            <a:ext uri="{53640926-AAD7-44D8-BBD7-CCE9431645EC}">
                              <a14:shadowObscured xmlns:a14="http://schemas.microsoft.com/office/drawing/2010/main"/>
                            </a:ext>
                          </a:extLst>
                        </pic:spPr>
                      </pic:pic>
                    </a:graphicData>
                  </a:graphic>
                </wp:inline>
              </w:drawing>
            </w:r>
          </w:p>
        </w:tc>
      </w:tr>
    </w:tbl>
    <w:p w:rsidR="003F0B58" w:rsidRPr="003F0B58" w:rsidRDefault="003F0B58" w:rsidP="000E3E9F">
      <w:pPr>
        <w:pStyle w:val="FigureNo"/>
        <w:rPr>
          <w:lang w:val="en-GB"/>
        </w:rPr>
      </w:pPr>
      <w:r w:rsidRPr="003F0B58">
        <w:rPr>
          <w:lang w:val="en-GB"/>
        </w:rPr>
        <w:t>figure</w:t>
      </w:r>
      <w:r w:rsidR="000E3E9F">
        <w:rPr>
          <w:lang w:val="en-GB"/>
        </w:rPr>
        <w:t xml:space="preserve"> 10</w:t>
      </w:r>
    </w:p>
    <w:p w:rsidR="003F0B58" w:rsidRPr="003F0B58" w:rsidRDefault="003F0B58" w:rsidP="00705A9B">
      <w:pPr>
        <w:pStyle w:val="Figuretitle"/>
        <w:rPr>
          <w:lang w:val="en-GB"/>
        </w:rPr>
      </w:pPr>
      <w:r w:rsidRPr="003F0B58">
        <w:rPr>
          <w:lang w:val="en-GB"/>
        </w:rPr>
        <w:t xml:space="preserve">SAR-5 with </w:t>
      </w:r>
      <w:r w:rsidR="006C7926">
        <w:rPr>
          <w:lang w:val="en-GB"/>
        </w:rPr>
        <w:t>v</w:t>
      </w:r>
      <w:r w:rsidRPr="003F0B58">
        <w:rPr>
          <w:lang w:val="en-GB"/>
        </w:rPr>
        <w:t xml:space="preserve">arious </w:t>
      </w:r>
      <w:r w:rsidR="006C7926">
        <w:rPr>
          <w:lang w:val="en-GB"/>
        </w:rPr>
        <w:t>l</w:t>
      </w:r>
      <w:r w:rsidRPr="003F0B58">
        <w:rPr>
          <w:lang w:val="en-GB"/>
        </w:rPr>
        <w:t>ook-</w:t>
      </w:r>
      <w:r w:rsidR="006C7926">
        <w:rPr>
          <w:lang w:val="en-GB"/>
        </w:rPr>
        <w:t>a</w:t>
      </w:r>
      <w:r w:rsidRPr="003F0B58">
        <w:rPr>
          <w:lang w:val="en-GB"/>
        </w:rPr>
        <w:t xml:space="preserve">ngles vs. </w:t>
      </w:r>
      <w:r w:rsidR="00705A9B">
        <w:rPr>
          <w:lang w:val="en-GB"/>
        </w:rPr>
        <w:t>r</w:t>
      </w:r>
      <w:r w:rsidRPr="003F0B58">
        <w:rPr>
          <w:lang w:val="en-GB"/>
        </w:rPr>
        <w:t xml:space="preserve">adar 2 / </w:t>
      </w:r>
      <w:r w:rsidR="00705A9B">
        <w:rPr>
          <w:lang w:val="en-GB"/>
        </w:rPr>
        <w:t>r</w:t>
      </w:r>
      <w:r w:rsidRPr="003F0B58">
        <w:rPr>
          <w:lang w:val="en-GB"/>
        </w:rPr>
        <w:t xml:space="preserve">adar 8: </w:t>
      </w:r>
      <w:r w:rsidRPr="006C7926">
        <w:rPr>
          <w:i/>
          <w:iCs/>
          <w:lang w:val="en-GB"/>
        </w:rPr>
        <w:t>I</w:t>
      </w:r>
      <w:r w:rsidRPr="006C7926">
        <w:rPr>
          <w:i/>
          <w:iCs/>
          <w:vertAlign w:val="subscript"/>
          <w:lang w:val="en-GB"/>
        </w:rPr>
        <w:t>R</w:t>
      </w:r>
      <w:r w:rsidRPr="006C7926">
        <w:rPr>
          <w:i/>
          <w:iCs/>
          <w:lang w:val="en-GB"/>
        </w:rPr>
        <w:t>/I</w:t>
      </w:r>
      <w:r w:rsidRPr="006C7926">
        <w:rPr>
          <w:i/>
          <w:iCs/>
          <w:vertAlign w:val="subscript"/>
          <w:lang w:val="en-GB"/>
        </w:rPr>
        <w:t>IPC</w:t>
      </w:r>
      <w:r w:rsidRPr="003F0B58">
        <w:rPr>
          <w:lang w:val="en-GB"/>
        </w:rPr>
        <w:t xml:space="preserve"> (dB) </w:t>
      </w:r>
      <w:r w:rsidR="00705A9B">
        <w:rPr>
          <w:lang w:val="en-GB"/>
        </w:rPr>
        <w:t>r</w:t>
      </w:r>
      <w:r w:rsidRPr="006C7926">
        <w:rPr>
          <w:lang w:val="en-US"/>
        </w:rPr>
        <w:t>egions</w:t>
      </w:r>
    </w:p>
    <w:tbl>
      <w:tblPr>
        <w:tblW w:w="0" w:type="auto"/>
        <w:tblLook w:val="04A0" w:firstRow="1" w:lastRow="0" w:firstColumn="1" w:lastColumn="0" w:noHBand="0" w:noVBand="1"/>
      </w:tblPr>
      <w:tblGrid>
        <w:gridCol w:w="4928"/>
        <w:gridCol w:w="4927"/>
      </w:tblGrid>
      <w:tr w:rsidR="003F0B58" w:rsidRPr="003F0B58" w:rsidTr="003F0B58">
        <w:tc>
          <w:tcPr>
            <w:tcW w:w="4816" w:type="dxa"/>
          </w:tcPr>
          <w:p w:rsidR="003F0B58" w:rsidRPr="003F0B58" w:rsidRDefault="003F0B58" w:rsidP="003F0B58">
            <w:pPr>
              <w:rPr>
                <w:lang w:val="en-GB"/>
              </w:rPr>
            </w:pPr>
            <w:r w:rsidRPr="003F0B58">
              <w:rPr>
                <w:noProof/>
                <w:lang w:val="en-US" w:eastAsia="zh-CN"/>
              </w:rPr>
              <w:drawing>
                <wp:inline distT="0" distB="0" distL="0" distR="0" wp14:anchorId="4CEDD73B" wp14:editId="5B66D3FD">
                  <wp:extent cx="3063240" cy="3145536"/>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5428" t="2286" r="15760" b="3620"/>
                          <a:stretch/>
                        </pic:blipFill>
                        <pic:spPr bwMode="auto">
                          <a:xfrm>
                            <a:off x="0" y="0"/>
                            <a:ext cx="3063240" cy="3145536"/>
                          </a:xfrm>
                          <a:prstGeom prst="rect">
                            <a:avLst/>
                          </a:prstGeom>
                          <a:ln>
                            <a:noFill/>
                          </a:ln>
                          <a:extLst>
                            <a:ext uri="{53640926-AAD7-44D8-BBD7-CCE9431645EC}">
                              <a14:shadowObscured xmlns:a14="http://schemas.microsoft.com/office/drawing/2010/main"/>
                            </a:ext>
                          </a:extLst>
                        </pic:spPr>
                      </pic:pic>
                    </a:graphicData>
                  </a:graphic>
                </wp:inline>
              </w:drawing>
            </w:r>
          </w:p>
        </w:tc>
        <w:tc>
          <w:tcPr>
            <w:tcW w:w="4823" w:type="dxa"/>
          </w:tcPr>
          <w:p w:rsidR="003F0B58" w:rsidRPr="003F0B58" w:rsidRDefault="003F0B58" w:rsidP="003F0B58">
            <w:pPr>
              <w:rPr>
                <w:lang w:val="en-GB"/>
              </w:rPr>
            </w:pPr>
            <w:r w:rsidRPr="003F0B58">
              <w:rPr>
                <w:noProof/>
                <w:lang w:val="en-US" w:eastAsia="zh-CN"/>
              </w:rPr>
              <w:drawing>
                <wp:inline distT="0" distB="0" distL="0" distR="0" wp14:anchorId="12DF7DC9" wp14:editId="22E93893">
                  <wp:extent cx="3072384" cy="31455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429" t="2286" r="16066" b="4088"/>
                          <a:stretch/>
                        </pic:blipFill>
                        <pic:spPr bwMode="auto">
                          <a:xfrm>
                            <a:off x="0" y="0"/>
                            <a:ext cx="3072384" cy="3145536"/>
                          </a:xfrm>
                          <a:prstGeom prst="rect">
                            <a:avLst/>
                          </a:prstGeom>
                          <a:ln>
                            <a:noFill/>
                          </a:ln>
                          <a:extLst>
                            <a:ext uri="{53640926-AAD7-44D8-BBD7-CCE9431645EC}">
                              <a14:shadowObscured xmlns:a14="http://schemas.microsoft.com/office/drawing/2010/main"/>
                            </a:ext>
                          </a:extLst>
                        </pic:spPr>
                      </pic:pic>
                    </a:graphicData>
                  </a:graphic>
                </wp:inline>
              </w:drawing>
            </w:r>
          </w:p>
        </w:tc>
      </w:tr>
      <w:tr w:rsidR="003F0B58" w:rsidRPr="003F0B58" w:rsidTr="003F0B58">
        <w:tc>
          <w:tcPr>
            <w:tcW w:w="4816" w:type="dxa"/>
          </w:tcPr>
          <w:p w:rsidR="003F0B58" w:rsidRPr="003F0B58" w:rsidRDefault="003F0B58" w:rsidP="003F0B58">
            <w:pPr>
              <w:rPr>
                <w:lang w:val="en-GB"/>
              </w:rPr>
            </w:pPr>
            <w:r w:rsidRPr="003F0B58">
              <w:rPr>
                <w:noProof/>
                <w:lang w:val="en-US" w:eastAsia="zh-CN"/>
              </w:rPr>
              <w:lastRenderedPageBreak/>
              <w:drawing>
                <wp:inline distT="0" distB="0" distL="0" distR="0" wp14:anchorId="682C2DDA" wp14:editId="01E7E4DB">
                  <wp:extent cx="3063240" cy="3145536"/>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5428" t="2286" r="15760" b="3620"/>
                          <a:stretch/>
                        </pic:blipFill>
                        <pic:spPr bwMode="auto">
                          <a:xfrm>
                            <a:off x="0" y="0"/>
                            <a:ext cx="3063240" cy="3145536"/>
                          </a:xfrm>
                          <a:prstGeom prst="rect">
                            <a:avLst/>
                          </a:prstGeom>
                          <a:ln>
                            <a:noFill/>
                          </a:ln>
                          <a:extLst>
                            <a:ext uri="{53640926-AAD7-44D8-BBD7-CCE9431645EC}">
                              <a14:shadowObscured xmlns:a14="http://schemas.microsoft.com/office/drawing/2010/main"/>
                            </a:ext>
                          </a:extLst>
                        </pic:spPr>
                      </pic:pic>
                    </a:graphicData>
                  </a:graphic>
                </wp:inline>
              </w:drawing>
            </w:r>
          </w:p>
        </w:tc>
        <w:tc>
          <w:tcPr>
            <w:tcW w:w="4823" w:type="dxa"/>
          </w:tcPr>
          <w:p w:rsidR="003F0B58" w:rsidRPr="003F0B58" w:rsidRDefault="003F0B58" w:rsidP="003F0B58">
            <w:pPr>
              <w:rPr>
                <w:lang w:val="en-GB"/>
              </w:rPr>
            </w:pPr>
            <w:r w:rsidRPr="003F0B58">
              <w:rPr>
                <w:noProof/>
                <w:lang w:val="en-US" w:eastAsia="zh-CN"/>
              </w:rPr>
              <w:drawing>
                <wp:inline distT="0" distB="0" distL="0" distR="0" wp14:anchorId="3843652C" wp14:editId="0C8D2AFF">
                  <wp:extent cx="3063240" cy="314553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5428" t="2286" r="15760" b="3620"/>
                          <a:stretch/>
                        </pic:blipFill>
                        <pic:spPr bwMode="auto">
                          <a:xfrm>
                            <a:off x="0" y="0"/>
                            <a:ext cx="3063240" cy="3145536"/>
                          </a:xfrm>
                          <a:prstGeom prst="rect">
                            <a:avLst/>
                          </a:prstGeom>
                          <a:ln>
                            <a:noFill/>
                          </a:ln>
                          <a:extLst>
                            <a:ext uri="{53640926-AAD7-44D8-BBD7-CCE9431645EC}">
                              <a14:shadowObscured xmlns:a14="http://schemas.microsoft.com/office/drawing/2010/main"/>
                            </a:ext>
                          </a:extLst>
                        </pic:spPr>
                      </pic:pic>
                    </a:graphicData>
                  </a:graphic>
                </wp:inline>
              </w:drawing>
            </w:r>
          </w:p>
        </w:tc>
      </w:tr>
      <w:tr w:rsidR="003F0B58" w:rsidRPr="003F0B58" w:rsidTr="003F0B58">
        <w:tc>
          <w:tcPr>
            <w:tcW w:w="4820" w:type="dxa"/>
          </w:tcPr>
          <w:p w:rsidR="003F0B58" w:rsidRPr="003F0B58" w:rsidRDefault="003F0B58" w:rsidP="003F0B58">
            <w:pPr>
              <w:rPr>
                <w:lang w:val="en-GB"/>
              </w:rPr>
            </w:pPr>
            <w:r w:rsidRPr="003F0B58">
              <w:rPr>
                <w:noProof/>
                <w:lang w:val="en-US" w:eastAsia="zh-CN"/>
              </w:rPr>
              <w:drawing>
                <wp:inline distT="0" distB="0" distL="0" distR="0" wp14:anchorId="1EB7333C" wp14:editId="753539EB">
                  <wp:extent cx="3072384" cy="31455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5429" t="2286" r="16066" b="4088"/>
                          <a:stretch/>
                        </pic:blipFill>
                        <pic:spPr bwMode="auto">
                          <a:xfrm>
                            <a:off x="0" y="0"/>
                            <a:ext cx="3072384" cy="3145536"/>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rsidR="003F0B58" w:rsidRPr="003F0B58" w:rsidRDefault="003F0B58" w:rsidP="003F0B58">
            <w:pPr>
              <w:rPr>
                <w:lang w:val="en-GB"/>
              </w:rPr>
            </w:pPr>
            <w:r w:rsidRPr="003F0B58">
              <w:rPr>
                <w:noProof/>
                <w:lang w:val="en-US" w:eastAsia="zh-CN"/>
              </w:rPr>
              <w:drawing>
                <wp:inline distT="0" distB="0" distL="0" distR="0" wp14:anchorId="15FBE442" wp14:editId="7B70836D">
                  <wp:extent cx="3072384" cy="31455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5429" t="2286" r="16066" b="4088"/>
                          <a:stretch/>
                        </pic:blipFill>
                        <pic:spPr bwMode="auto">
                          <a:xfrm>
                            <a:off x="0" y="0"/>
                            <a:ext cx="3072384" cy="3145536"/>
                          </a:xfrm>
                          <a:prstGeom prst="rect">
                            <a:avLst/>
                          </a:prstGeom>
                          <a:ln>
                            <a:noFill/>
                          </a:ln>
                          <a:extLst>
                            <a:ext uri="{53640926-AAD7-44D8-BBD7-CCE9431645EC}">
                              <a14:shadowObscured xmlns:a14="http://schemas.microsoft.com/office/drawing/2010/main"/>
                            </a:ext>
                          </a:extLst>
                        </pic:spPr>
                      </pic:pic>
                    </a:graphicData>
                  </a:graphic>
                </wp:inline>
              </w:drawing>
            </w:r>
          </w:p>
        </w:tc>
      </w:tr>
      <w:tr w:rsidR="003F0B58" w:rsidRPr="003F0B58" w:rsidTr="003F0B58">
        <w:tc>
          <w:tcPr>
            <w:tcW w:w="4820" w:type="dxa"/>
          </w:tcPr>
          <w:p w:rsidR="003F0B58" w:rsidRPr="003F0B58" w:rsidRDefault="003F0B58" w:rsidP="003F0B58">
            <w:pPr>
              <w:rPr>
                <w:lang w:val="en-GB"/>
              </w:rPr>
            </w:pPr>
            <w:r w:rsidRPr="003F0B58">
              <w:rPr>
                <w:noProof/>
                <w:lang w:val="en-US" w:eastAsia="zh-CN"/>
              </w:rPr>
              <w:lastRenderedPageBreak/>
              <w:drawing>
                <wp:inline distT="0" distB="0" distL="0" distR="0" wp14:anchorId="266EE96E" wp14:editId="07FDEC1E">
                  <wp:extent cx="3072809" cy="31089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5428" t="2733" r="15760" b="4385"/>
                          <a:stretch/>
                        </pic:blipFill>
                        <pic:spPr bwMode="auto">
                          <a:xfrm>
                            <a:off x="0" y="0"/>
                            <a:ext cx="3072384" cy="310853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rsidR="003F0B58" w:rsidRPr="003F0B58" w:rsidRDefault="003F0B58" w:rsidP="003F0B58">
            <w:pPr>
              <w:rPr>
                <w:lang w:val="en-GB"/>
              </w:rPr>
            </w:pPr>
            <w:r w:rsidRPr="003F0B58">
              <w:rPr>
                <w:noProof/>
                <w:lang w:val="en-US" w:eastAsia="zh-CN"/>
              </w:rPr>
              <w:drawing>
                <wp:inline distT="0" distB="0" distL="0" distR="0" wp14:anchorId="3357F57E" wp14:editId="5071BE43">
                  <wp:extent cx="3063240" cy="3145536"/>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5428" t="2286" r="15760" b="3620"/>
                          <a:stretch/>
                        </pic:blipFill>
                        <pic:spPr bwMode="auto">
                          <a:xfrm>
                            <a:off x="0" y="0"/>
                            <a:ext cx="3063240" cy="3145536"/>
                          </a:xfrm>
                          <a:prstGeom prst="rect">
                            <a:avLst/>
                          </a:prstGeom>
                          <a:ln>
                            <a:noFill/>
                          </a:ln>
                          <a:extLst>
                            <a:ext uri="{53640926-AAD7-44D8-BBD7-CCE9431645EC}">
                              <a14:shadowObscured xmlns:a14="http://schemas.microsoft.com/office/drawing/2010/main"/>
                            </a:ext>
                          </a:extLst>
                        </pic:spPr>
                      </pic:pic>
                    </a:graphicData>
                  </a:graphic>
                </wp:inline>
              </w:drawing>
            </w:r>
          </w:p>
        </w:tc>
      </w:tr>
    </w:tbl>
    <w:p w:rsidR="003F0B58" w:rsidRPr="003F0B58" w:rsidRDefault="003F0B58" w:rsidP="000E3E9F">
      <w:pPr>
        <w:pStyle w:val="FigureNo"/>
        <w:rPr>
          <w:lang w:val="en-GB"/>
        </w:rPr>
      </w:pPr>
      <w:r w:rsidRPr="003F0B58">
        <w:rPr>
          <w:lang w:val="en-GB"/>
        </w:rPr>
        <w:t xml:space="preserve">figure </w:t>
      </w:r>
      <w:r w:rsidR="000E3E9F">
        <w:rPr>
          <w:lang w:val="en-GB"/>
        </w:rPr>
        <w:t>11</w:t>
      </w:r>
    </w:p>
    <w:p w:rsidR="003F0B58" w:rsidRPr="003F0B58" w:rsidRDefault="003F0B58" w:rsidP="00705A9B">
      <w:pPr>
        <w:pStyle w:val="Figuretitle"/>
        <w:rPr>
          <w:lang w:val="en-GB"/>
        </w:rPr>
      </w:pPr>
      <w:r w:rsidRPr="003F0B58">
        <w:rPr>
          <w:lang w:val="en-GB"/>
        </w:rPr>
        <w:t xml:space="preserve">SAR-6 with </w:t>
      </w:r>
      <w:r w:rsidR="00263202">
        <w:rPr>
          <w:lang w:val="en-GB"/>
        </w:rPr>
        <w:t>v</w:t>
      </w:r>
      <w:r w:rsidRPr="003F0B58">
        <w:rPr>
          <w:lang w:val="en-GB"/>
        </w:rPr>
        <w:t xml:space="preserve">arious </w:t>
      </w:r>
      <w:r w:rsidR="00263202">
        <w:rPr>
          <w:lang w:val="en-GB"/>
        </w:rPr>
        <w:t>l</w:t>
      </w:r>
      <w:r w:rsidRPr="003F0B58">
        <w:rPr>
          <w:lang w:val="en-GB"/>
        </w:rPr>
        <w:t>ook-</w:t>
      </w:r>
      <w:r w:rsidR="00263202">
        <w:rPr>
          <w:lang w:val="en-GB"/>
        </w:rPr>
        <w:t>a</w:t>
      </w:r>
      <w:r w:rsidRPr="003F0B58">
        <w:rPr>
          <w:lang w:val="en-GB"/>
        </w:rPr>
        <w:t xml:space="preserve">ngles vs. </w:t>
      </w:r>
      <w:r w:rsidR="00705A9B">
        <w:rPr>
          <w:lang w:val="en-GB"/>
        </w:rPr>
        <w:t>r</w:t>
      </w:r>
      <w:r w:rsidRPr="003F0B58">
        <w:rPr>
          <w:lang w:val="en-GB"/>
        </w:rPr>
        <w:t xml:space="preserve">adar 2 / </w:t>
      </w:r>
      <w:r w:rsidR="00705A9B">
        <w:rPr>
          <w:lang w:val="en-GB"/>
        </w:rPr>
        <w:t>r</w:t>
      </w:r>
      <w:r w:rsidRPr="003F0B58">
        <w:rPr>
          <w:lang w:val="en-GB"/>
        </w:rPr>
        <w:t xml:space="preserve">adar 8: </w:t>
      </w:r>
      <w:r w:rsidRPr="00263202">
        <w:rPr>
          <w:i/>
          <w:iCs/>
          <w:lang w:val="en-GB"/>
        </w:rPr>
        <w:t>I</w:t>
      </w:r>
      <w:r w:rsidRPr="00263202">
        <w:rPr>
          <w:i/>
          <w:iCs/>
          <w:vertAlign w:val="subscript"/>
          <w:lang w:val="en-GB"/>
        </w:rPr>
        <w:t>R</w:t>
      </w:r>
      <w:r w:rsidRPr="00263202">
        <w:rPr>
          <w:i/>
          <w:iCs/>
          <w:lang w:val="en-GB"/>
        </w:rPr>
        <w:t>/I</w:t>
      </w:r>
      <w:r w:rsidRPr="00263202">
        <w:rPr>
          <w:i/>
          <w:iCs/>
          <w:vertAlign w:val="subscript"/>
          <w:lang w:val="en-GB"/>
        </w:rPr>
        <w:t>IPC</w:t>
      </w:r>
      <w:r w:rsidRPr="003F0B58">
        <w:rPr>
          <w:lang w:val="en-GB"/>
        </w:rPr>
        <w:t xml:space="preserve"> (dB) </w:t>
      </w:r>
      <w:r w:rsidR="00705A9B">
        <w:rPr>
          <w:lang w:val="en-GB"/>
        </w:rPr>
        <w:t>r</w:t>
      </w:r>
      <w:r w:rsidRPr="003F0B58">
        <w:rPr>
          <w:lang w:val="en-GB"/>
        </w:rPr>
        <w:t>egions</w:t>
      </w:r>
    </w:p>
    <w:tbl>
      <w:tblPr>
        <w:tblW w:w="0" w:type="auto"/>
        <w:tblLook w:val="04A0" w:firstRow="1" w:lastRow="0" w:firstColumn="1" w:lastColumn="0" w:noHBand="0" w:noVBand="1"/>
      </w:tblPr>
      <w:tblGrid>
        <w:gridCol w:w="4927"/>
        <w:gridCol w:w="4928"/>
      </w:tblGrid>
      <w:tr w:rsidR="003F0B58" w:rsidRPr="003F0B58" w:rsidTr="003F0B58">
        <w:tc>
          <w:tcPr>
            <w:tcW w:w="4819" w:type="dxa"/>
          </w:tcPr>
          <w:p w:rsidR="003F0B58" w:rsidRPr="003F0B58" w:rsidRDefault="003F0B58" w:rsidP="003F0B58">
            <w:pPr>
              <w:rPr>
                <w:lang w:val="en-GB"/>
              </w:rPr>
            </w:pPr>
            <w:r w:rsidRPr="003F0B58">
              <w:rPr>
                <w:noProof/>
                <w:lang w:val="en-US" w:eastAsia="zh-CN"/>
              </w:rPr>
              <w:drawing>
                <wp:inline distT="0" distB="0" distL="0" distR="0" wp14:anchorId="369CE1DD" wp14:editId="3B91A6BD">
                  <wp:extent cx="3063240" cy="3145536"/>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5428" t="2286" r="15760" b="3620"/>
                          <a:stretch/>
                        </pic:blipFill>
                        <pic:spPr bwMode="auto">
                          <a:xfrm>
                            <a:off x="0" y="0"/>
                            <a:ext cx="3063240" cy="3145536"/>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tcPr>
          <w:p w:rsidR="003F0B58" w:rsidRPr="003F0B58" w:rsidRDefault="003F0B58" w:rsidP="003F0B58">
            <w:pPr>
              <w:rPr>
                <w:lang w:val="en-GB"/>
              </w:rPr>
            </w:pPr>
            <w:r w:rsidRPr="003F0B58">
              <w:rPr>
                <w:noProof/>
                <w:lang w:val="en-US" w:eastAsia="zh-CN"/>
              </w:rPr>
              <w:drawing>
                <wp:inline distT="0" distB="0" distL="0" distR="0" wp14:anchorId="5DB67720" wp14:editId="3C04F7FE">
                  <wp:extent cx="3063240" cy="3145536"/>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5428" t="2286" r="15760" b="3620"/>
                          <a:stretch/>
                        </pic:blipFill>
                        <pic:spPr bwMode="auto">
                          <a:xfrm>
                            <a:off x="0" y="0"/>
                            <a:ext cx="3063240" cy="3145536"/>
                          </a:xfrm>
                          <a:prstGeom prst="rect">
                            <a:avLst/>
                          </a:prstGeom>
                          <a:ln>
                            <a:noFill/>
                          </a:ln>
                          <a:extLst>
                            <a:ext uri="{53640926-AAD7-44D8-BBD7-CCE9431645EC}">
                              <a14:shadowObscured xmlns:a14="http://schemas.microsoft.com/office/drawing/2010/main"/>
                            </a:ext>
                          </a:extLst>
                        </pic:spPr>
                      </pic:pic>
                    </a:graphicData>
                  </a:graphic>
                </wp:inline>
              </w:drawing>
            </w:r>
          </w:p>
        </w:tc>
      </w:tr>
      <w:tr w:rsidR="003F0B58" w:rsidRPr="003F0B58" w:rsidTr="003F0B58">
        <w:tc>
          <w:tcPr>
            <w:tcW w:w="4819" w:type="dxa"/>
          </w:tcPr>
          <w:p w:rsidR="003F0B58" w:rsidRPr="003F0B58" w:rsidRDefault="003F0B58" w:rsidP="003F0B58">
            <w:pPr>
              <w:rPr>
                <w:lang w:val="en-GB"/>
              </w:rPr>
            </w:pPr>
            <w:r w:rsidRPr="003F0B58">
              <w:rPr>
                <w:noProof/>
                <w:lang w:val="en-US" w:eastAsia="zh-CN"/>
              </w:rPr>
              <w:lastRenderedPageBreak/>
              <w:drawing>
                <wp:inline distT="0" distB="0" distL="0" distR="0" wp14:anchorId="25AA9E4C" wp14:editId="1D8786FA">
                  <wp:extent cx="3063240" cy="3145536"/>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5428" t="2286" r="15760" b="3620"/>
                          <a:stretch/>
                        </pic:blipFill>
                        <pic:spPr bwMode="auto">
                          <a:xfrm>
                            <a:off x="0" y="0"/>
                            <a:ext cx="3063240" cy="3145536"/>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tcPr>
          <w:p w:rsidR="003F0B58" w:rsidRPr="003F0B58" w:rsidRDefault="003F0B58" w:rsidP="003F0B58">
            <w:pPr>
              <w:rPr>
                <w:lang w:val="en-GB"/>
              </w:rPr>
            </w:pPr>
            <w:r w:rsidRPr="003F0B58">
              <w:rPr>
                <w:noProof/>
                <w:lang w:val="en-US" w:eastAsia="zh-CN"/>
              </w:rPr>
              <w:drawing>
                <wp:inline distT="0" distB="0" distL="0" distR="0" wp14:anchorId="7351F597" wp14:editId="2A479AB7">
                  <wp:extent cx="3063240" cy="3145536"/>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5428" t="2286" r="15760" b="3620"/>
                          <a:stretch/>
                        </pic:blipFill>
                        <pic:spPr bwMode="auto">
                          <a:xfrm>
                            <a:off x="0" y="0"/>
                            <a:ext cx="3063240" cy="3145536"/>
                          </a:xfrm>
                          <a:prstGeom prst="rect">
                            <a:avLst/>
                          </a:prstGeom>
                          <a:ln>
                            <a:noFill/>
                          </a:ln>
                          <a:extLst>
                            <a:ext uri="{53640926-AAD7-44D8-BBD7-CCE9431645EC}">
                              <a14:shadowObscured xmlns:a14="http://schemas.microsoft.com/office/drawing/2010/main"/>
                            </a:ext>
                          </a:extLst>
                        </pic:spPr>
                      </pic:pic>
                    </a:graphicData>
                  </a:graphic>
                </wp:inline>
              </w:drawing>
            </w:r>
          </w:p>
        </w:tc>
      </w:tr>
      <w:tr w:rsidR="003F0B58" w:rsidRPr="003F0B58" w:rsidTr="003F0B58">
        <w:tc>
          <w:tcPr>
            <w:tcW w:w="4819" w:type="dxa"/>
          </w:tcPr>
          <w:p w:rsidR="003F0B58" w:rsidRPr="003F0B58" w:rsidRDefault="003F0B58" w:rsidP="003F0B58">
            <w:pPr>
              <w:rPr>
                <w:lang w:val="en-GB"/>
              </w:rPr>
            </w:pPr>
            <w:r w:rsidRPr="003F0B58">
              <w:rPr>
                <w:noProof/>
                <w:lang w:val="en-US" w:eastAsia="zh-CN"/>
              </w:rPr>
              <w:drawing>
                <wp:inline distT="0" distB="0" distL="0" distR="0" wp14:anchorId="180737DF" wp14:editId="67F7343C">
                  <wp:extent cx="3063240" cy="314553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5428" t="2286" r="15760" b="3620"/>
                          <a:stretch/>
                        </pic:blipFill>
                        <pic:spPr bwMode="auto">
                          <a:xfrm>
                            <a:off x="0" y="0"/>
                            <a:ext cx="3063240" cy="3145536"/>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tcPr>
          <w:p w:rsidR="003F0B58" w:rsidRPr="003F0B58" w:rsidRDefault="003F0B58" w:rsidP="003F0B58">
            <w:pPr>
              <w:rPr>
                <w:lang w:val="en-GB"/>
              </w:rPr>
            </w:pPr>
            <w:r w:rsidRPr="003F0B58">
              <w:rPr>
                <w:noProof/>
                <w:lang w:val="en-US" w:eastAsia="zh-CN"/>
              </w:rPr>
              <w:drawing>
                <wp:inline distT="0" distB="0" distL="0" distR="0" wp14:anchorId="119BD3EA" wp14:editId="221D83FD">
                  <wp:extent cx="3063240" cy="3145536"/>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5428" t="2286" r="15760" b="3620"/>
                          <a:stretch/>
                        </pic:blipFill>
                        <pic:spPr bwMode="auto">
                          <a:xfrm>
                            <a:off x="0" y="0"/>
                            <a:ext cx="3063240" cy="3145536"/>
                          </a:xfrm>
                          <a:prstGeom prst="rect">
                            <a:avLst/>
                          </a:prstGeom>
                          <a:ln>
                            <a:noFill/>
                          </a:ln>
                          <a:extLst>
                            <a:ext uri="{53640926-AAD7-44D8-BBD7-CCE9431645EC}">
                              <a14:shadowObscured xmlns:a14="http://schemas.microsoft.com/office/drawing/2010/main"/>
                            </a:ext>
                          </a:extLst>
                        </pic:spPr>
                      </pic:pic>
                    </a:graphicData>
                  </a:graphic>
                </wp:inline>
              </w:drawing>
            </w:r>
          </w:p>
        </w:tc>
      </w:tr>
      <w:tr w:rsidR="003F0B58" w:rsidRPr="003F0B58" w:rsidTr="003F0B58">
        <w:tc>
          <w:tcPr>
            <w:tcW w:w="4819" w:type="dxa"/>
          </w:tcPr>
          <w:p w:rsidR="003F0B58" w:rsidRPr="003F0B58" w:rsidRDefault="003F0B58" w:rsidP="003F0B58">
            <w:pPr>
              <w:rPr>
                <w:lang w:val="en-GB"/>
              </w:rPr>
            </w:pPr>
            <w:r w:rsidRPr="003F0B58">
              <w:rPr>
                <w:noProof/>
                <w:lang w:val="en-US" w:eastAsia="zh-CN"/>
              </w:rPr>
              <w:lastRenderedPageBreak/>
              <w:drawing>
                <wp:inline distT="0" distB="0" distL="0" distR="0" wp14:anchorId="615D3B6D" wp14:editId="50BDBF7B">
                  <wp:extent cx="3063240" cy="3145536"/>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5428" t="2286" r="15760" b="3620"/>
                          <a:stretch/>
                        </pic:blipFill>
                        <pic:spPr bwMode="auto">
                          <a:xfrm>
                            <a:off x="0" y="0"/>
                            <a:ext cx="3063240" cy="3145536"/>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tcPr>
          <w:p w:rsidR="003F0B58" w:rsidRPr="003F0B58" w:rsidRDefault="003F0B58" w:rsidP="003F0B58">
            <w:pPr>
              <w:rPr>
                <w:lang w:val="en-GB"/>
              </w:rPr>
            </w:pPr>
            <w:r w:rsidRPr="003F0B58">
              <w:rPr>
                <w:noProof/>
                <w:lang w:val="en-US" w:eastAsia="zh-CN"/>
              </w:rPr>
              <w:drawing>
                <wp:inline distT="0" distB="0" distL="0" distR="0" wp14:anchorId="1A67A754" wp14:editId="158B0C99">
                  <wp:extent cx="3063240" cy="3145536"/>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5428" t="2286" r="15760" b="3620"/>
                          <a:stretch/>
                        </pic:blipFill>
                        <pic:spPr bwMode="auto">
                          <a:xfrm>
                            <a:off x="0" y="0"/>
                            <a:ext cx="3063240" cy="3145536"/>
                          </a:xfrm>
                          <a:prstGeom prst="rect">
                            <a:avLst/>
                          </a:prstGeom>
                          <a:ln>
                            <a:noFill/>
                          </a:ln>
                          <a:extLst>
                            <a:ext uri="{53640926-AAD7-44D8-BBD7-CCE9431645EC}">
                              <a14:shadowObscured xmlns:a14="http://schemas.microsoft.com/office/drawing/2010/main"/>
                            </a:ext>
                          </a:extLst>
                        </pic:spPr>
                      </pic:pic>
                    </a:graphicData>
                  </a:graphic>
                </wp:inline>
              </w:drawing>
            </w:r>
          </w:p>
        </w:tc>
      </w:tr>
    </w:tbl>
    <w:p w:rsidR="003F0B58" w:rsidRPr="003F0B58" w:rsidRDefault="003F0B58" w:rsidP="000E3E9F">
      <w:pPr>
        <w:rPr>
          <w:lang w:val="en-GB"/>
        </w:rPr>
      </w:pPr>
      <w:r w:rsidRPr="003F0B58">
        <w:rPr>
          <w:lang w:val="en-GB"/>
        </w:rPr>
        <w:t xml:space="preserve">Figure </w:t>
      </w:r>
      <w:r w:rsidR="000E3E9F">
        <w:rPr>
          <w:lang w:val="en-GB"/>
        </w:rPr>
        <w:t>12</w:t>
      </w:r>
      <w:r w:rsidRPr="003F0B58">
        <w:rPr>
          <w:lang w:val="en-GB"/>
        </w:rPr>
        <w:t xml:space="preserve"> plots the SAR-3 satellite-ground tracks for 14 orbital periods, each period of 99.97 minutes. The SAR ground track can pass over a contiguous territory multiple times per day. For example, there are 6 ground tracks going through the contiguous main land of the United States </w:t>
      </w:r>
      <w:r w:rsidR="00B03048">
        <w:rPr>
          <w:lang w:val="en-GB"/>
        </w:rPr>
        <w:t xml:space="preserve">of America </w:t>
      </w:r>
      <w:r w:rsidRPr="003F0B58">
        <w:rPr>
          <w:lang w:val="en-GB"/>
        </w:rPr>
        <w:t>each day (3 from northeast to southwest and 3 from southeast to northwest).</w:t>
      </w:r>
    </w:p>
    <w:p w:rsidR="003F0B58" w:rsidRPr="003F0B58" w:rsidRDefault="000E3E9F" w:rsidP="002F5D6C">
      <w:pPr>
        <w:pStyle w:val="FigureNo"/>
        <w:rPr>
          <w:lang w:val="en-GB"/>
        </w:rPr>
      </w:pPr>
      <w:r>
        <w:rPr>
          <w:lang w:val="en-GB"/>
        </w:rPr>
        <w:t>FIGURE 12</w:t>
      </w:r>
    </w:p>
    <w:p w:rsidR="003F0B58" w:rsidRPr="003F0B58" w:rsidRDefault="00B03048" w:rsidP="00B03048">
      <w:pPr>
        <w:pStyle w:val="Figuretitle"/>
        <w:rPr>
          <w:lang w:val="en-GB"/>
        </w:rPr>
      </w:pPr>
      <w:r>
        <w:rPr>
          <w:lang w:val="en-GB"/>
        </w:rPr>
        <w:t>SAR-3 ground t</w:t>
      </w:r>
      <w:r w:rsidR="003F0B58" w:rsidRPr="003F0B58">
        <w:rPr>
          <w:lang w:val="en-GB"/>
        </w:rPr>
        <w:t xml:space="preserve">rack for 14 </w:t>
      </w:r>
      <w:r>
        <w:rPr>
          <w:lang w:val="en-GB"/>
        </w:rPr>
        <w:t>o</w:t>
      </w:r>
      <w:r w:rsidR="003F0B58" w:rsidRPr="003F0B58">
        <w:rPr>
          <w:lang w:val="en-GB"/>
        </w:rPr>
        <w:t xml:space="preserve">rbital </w:t>
      </w:r>
      <w:r>
        <w:rPr>
          <w:lang w:val="en-GB"/>
        </w:rPr>
        <w:t>p</w:t>
      </w:r>
      <w:r w:rsidR="003F0B58" w:rsidRPr="003F0B58">
        <w:rPr>
          <w:lang w:val="en-GB"/>
        </w:rPr>
        <w:t>eriods</w:t>
      </w:r>
    </w:p>
    <w:p w:rsidR="003F0B58" w:rsidRPr="003F0B58" w:rsidRDefault="003F0B58" w:rsidP="002F5D6C">
      <w:pPr>
        <w:pStyle w:val="Figure"/>
        <w:rPr>
          <w:lang w:val="en-GB"/>
        </w:rPr>
      </w:pPr>
      <w:r w:rsidRPr="003F0B58">
        <w:rPr>
          <w:noProof/>
          <w:lang w:val="en-US" w:eastAsia="zh-CN"/>
        </w:rPr>
        <w:drawing>
          <wp:inline distT="0" distB="0" distL="0" distR="0" wp14:anchorId="126EFD36" wp14:editId="46F4B9DD">
            <wp:extent cx="4868883" cy="3383984"/>
            <wp:effectExtent l="0" t="0" r="825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2285" t="8878" r="8821" b="18014"/>
                    <a:stretch/>
                  </pic:blipFill>
                  <pic:spPr bwMode="auto">
                    <a:xfrm>
                      <a:off x="0" y="0"/>
                      <a:ext cx="4863670" cy="3380361"/>
                    </a:xfrm>
                    <a:prstGeom prst="rect">
                      <a:avLst/>
                    </a:prstGeom>
                    <a:ln>
                      <a:noFill/>
                    </a:ln>
                    <a:extLst>
                      <a:ext uri="{53640926-AAD7-44D8-BBD7-CCE9431645EC}">
                        <a14:shadowObscured xmlns:a14="http://schemas.microsoft.com/office/drawing/2010/main"/>
                      </a:ext>
                    </a:extLst>
                  </pic:spPr>
                </pic:pic>
              </a:graphicData>
            </a:graphic>
          </wp:inline>
        </w:drawing>
      </w:r>
    </w:p>
    <w:p w:rsidR="003F0B58" w:rsidRPr="003F0B58" w:rsidRDefault="003F0B58" w:rsidP="000E3E9F">
      <w:pPr>
        <w:rPr>
          <w:lang w:val="en-GB"/>
        </w:rPr>
      </w:pPr>
      <w:r w:rsidRPr="003F0B58">
        <w:rPr>
          <w:lang w:val="en-GB"/>
        </w:rPr>
        <w:t xml:space="preserve">Figure </w:t>
      </w:r>
      <w:r w:rsidR="000E3E9F">
        <w:rPr>
          <w:lang w:val="en-GB"/>
        </w:rPr>
        <w:t>13</w:t>
      </w:r>
      <w:r w:rsidRPr="003F0B58">
        <w:rPr>
          <w:lang w:val="en-GB"/>
        </w:rPr>
        <w:t xml:space="preserve"> shows iso-contours of </w:t>
      </w:r>
      <w:r w:rsidRPr="003F0B58">
        <w:rPr>
          <w:i/>
          <w:lang w:val="en-GB"/>
        </w:rPr>
        <w:t>I</w:t>
      </w:r>
      <w:r w:rsidRPr="003F0B58">
        <w:rPr>
          <w:i/>
          <w:vertAlign w:val="subscript"/>
          <w:lang w:val="en-GB"/>
        </w:rPr>
        <w:t>R</w:t>
      </w:r>
      <w:r w:rsidRPr="003F0B58">
        <w:rPr>
          <w:i/>
          <w:lang w:val="en-GB"/>
        </w:rPr>
        <w:t>/I</w:t>
      </w:r>
      <w:r w:rsidRPr="003F0B58">
        <w:rPr>
          <w:i/>
          <w:vertAlign w:val="subscript"/>
          <w:lang w:val="en-GB"/>
        </w:rPr>
        <w:t>IPC</w:t>
      </w:r>
      <w:r w:rsidRPr="003F0B58">
        <w:rPr>
          <w:lang w:val="en-GB"/>
        </w:rPr>
        <w:t xml:space="preserve"> in dB for SAR-3 and Radar 2/Radar 8 on the surface of the Earth for look-angles of ±30.0º and the satellite LOS coverage region (dotted blue line of 0.1 degree elevation angle). Satellite position points (diamond shape) projected on the surface of the Earth are 1-minute apart. Once again, the regions where </w:t>
      </w:r>
      <w:r w:rsidRPr="00B03048">
        <w:rPr>
          <w:i/>
          <w:iCs/>
          <w:lang w:val="en-GB"/>
        </w:rPr>
        <w:t>I</w:t>
      </w:r>
      <w:r w:rsidRPr="00B03048">
        <w:rPr>
          <w:i/>
          <w:iCs/>
          <w:vertAlign w:val="subscript"/>
          <w:lang w:val="en-GB"/>
        </w:rPr>
        <w:t>R</w:t>
      </w:r>
      <w:r w:rsidRPr="00B03048">
        <w:rPr>
          <w:i/>
          <w:iCs/>
          <w:lang w:val="en-GB"/>
        </w:rPr>
        <w:t>/I</w:t>
      </w:r>
      <w:r w:rsidRPr="00B03048">
        <w:rPr>
          <w:i/>
          <w:iCs/>
          <w:vertAlign w:val="subscript"/>
          <w:lang w:val="en-GB"/>
        </w:rPr>
        <w:t>IPC</w:t>
      </w:r>
      <w:r w:rsidRPr="003F0B58">
        <w:rPr>
          <w:lang w:val="en-GB"/>
        </w:rPr>
        <w:t xml:space="preserve"> is greater than 0 dB represent areas where </w:t>
      </w:r>
      <w:r w:rsidRPr="003F0B58">
        <w:rPr>
          <w:lang w:val="en-GB"/>
        </w:rPr>
        <w:lastRenderedPageBreak/>
        <w:t xml:space="preserve">SAR-4 interference exceeds the </w:t>
      </w:r>
      <w:r w:rsidRPr="00B03048">
        <w:rPr>
          <w:i/>
          <w:iCs/>
          <w:lang w:val="en-GB"/>
        </w:rPr>
        <w:t>N</w:t>
      </w:r>
      <w:r w:rsidR="00B03048" w:rsidRPr="003F0B58">
        <w:rPr>
          <w:lang w:val="en-GB"/>
        </w:rPr>
        <w:t>−</w:t>
      </w:r>
      <w:r w:rsidRPr="003F0B58">
        <w:rPr>
          <w:lang w:val="en-GB"/>
        </w:rPr>
        <w:t>10.8 dB threshold (</w:t>
      </w:r>
      <w:r w:rsidRPr="00B03048">
        <w:rPr>
          <w:i/>
          <w:iCs/>
          <w:lang w:val="en-GB"/>
        </w:rPr>
        <w:t>I/N</w:t>
      </w:r>
      <w:r w:rsidRPr="003F0B58">
        <w:rPr>
          <w:lang w:val="en-GB"/>
        </w:rPr>
        <w:t xml:space="preserve"> of </w:t>
      </w:r>
      <w:r w:rsidR="00B03048" w:rsidRPr="003F0B58">
        <w:rPr>
          <w:lang w:val="en-GB"/>
        </w:rPr>
        <w:t>−</w:t>
      </w:r>
      <w:r w:rsidRPr="003F0B58">
        <w:rPr>
          <w:lang w:val="en-GB"/>
        </w:rPr>
        <w:t xml:space="preserve">6 dB plus </w:t>
      </w:r>
      <w:r w:rsidR="00B03048" w:rsidRPr="003F0B58">
        <w:rPr>
          <w:lang w:val="en-GB"/>
        </w:rPr>
        <w:t>−</w:t>
      </w:r>
      <w:r w:rsidRPr="003F0B58">
        <w:rPr>
          <w:lang w:val="en-GB"/>
        </w:rPr>
        <w:t>4.8 dB per service apportionment factor). As shown in Fig</w:t>
      </w:r>
      <w:r w:rsidR="00705A9B">
        <w:rPr>
          <w:lang w:val="en-GB"/>
        </w:rPr>
        <w:t>.</w:t>
      </w:r>
      <w:r w:rsidRPr="003F0B58">
        <w:rPr>
          <w:lang w:val="en-GB"/>
        </w:rPr>
        <w:t xml:space="preserve"> </w:t>
      </w:r>
      <w:r w:rsidR="000E3E9F">
        <w:rPr>
          <w:lang w:val="en-GB"/>
        </w:rPr>
        <w:t>13</w:t>
      </w:r>
      <w:r w:rsidRPr="003F0B58">
        <w:rPr>
          <w:lang w:val="en-GB"/>
        </w:rPr>
        <w:t>, SAR-3 can illuminate a radar for a few minutes in a single ground track. These regions are large relative to the surveillance volume of the ARNS radars and can simultaneously illuminate with multiple radars for minutes.</w:t>
      </w:r>
    </w:p>
    <w:p w:rsidR="003F0B58" w:rsidRPr="003F0B58" w:rsidRDefault="003F0B58" w:rsidP="000E3E9F">
      <w:pPr>
        <w:pStyle w:val="FigureNo"/>
        <w:rPr>
          <w:lang w:val="en-GB"/>
        </w:rPr>
      </w:pPr>
      <w:r w:rsidRPr="003F0B58">
        <w:rPr>
          <w:lang w:val="en-GB"/>
        </w:rPr>
        <w:t xml:space="preserve">FIGURE </w:t>
      </w:r>
      <w:r w:rsidR="000E3E9F">
        <w:rPr>
          <w:lang w:val="en-GB"/>
        </w:rPr>
        <w:t>13</w:t>
      </w:r>
    </w:p>
    <w:p w:rsidR="003F0B58" w:rsidRPr="003F0B58" w:rsidRDefault="003F0B58" w:rsidP="00705A9B">
      <w:pPr>
        <w:pStyle w:val="Figuretitle"/>
        <w:rPr>
          <w:lang w:val="en-GB"/>
        </w:rPr>
      </w:pPr>
      <w:r w:rsidRPr="003F0B58">
        <w:rPr>
          <w:lang w:val="en-GB"/>
        </w:rPr>
        <w:t xml:space="preserve">SAR-3 with various look-angles vs. </w:t>
      </w:r>
      <w:r w:rsidR="00705A9B">
        <w:rPr>
          <w:lang w:val="en-GB"/>
        </w:rPr>
        <w:t>r</w:t>
      </w:r>
      <w:r w:rsidRPr="003F0B58">
        <w:rPr>
          <w:lang w:val="en-GB"/>
        </w:rPr>
        <w:t xml:space="preserve">adar 2 / </w:t>
      </w:r>
      <w:r w:rsidR="00705A9B">
        <w:rPr>
          <w:lang w:val="en-GB"/>
        </w:rPr>
        <w:t>r</w:t>
      </w:r>
      <w:r w:rsidRPr="003F0B58">
        <w:rPr>
          <w:lang w:val="en-GB"/>
        </w:rPr>
        <w:t>adar 8:</w:t>
      </w:r>
      <w:r w:rsidR="006C7926">
        <w:rPr>
          <w:lang w:val="en-GB"/>
        </w:rPr>
        <w:t xml:space="preserve"> </w:t>
      </w:r>
      <w:r w:rsidRPr="00B03048">
        <w:rPr>
          <w:i/>
          <w:iCs/>
          <w:lang w:val="en-GB"/>
        </w:rPr>
        <w:t>I</w:t>
      </w:r>
      <w:r w:rsidRPr="00B03048">
        <w:rPr>
          <w:i/>
          <w:iCs/>
          <w:vertAlign w:val="subscript"/>
          <w:lang w:val="en-GB"/>
        </w:rPr>
        <w:t>R</w:t>
      </w:r>
      <w:r w:rsidRPr="00B03048">
        <w:rPr>
          <w:i/>
          <w:iCs/>
          <w:lang w:val="en-GB"/>
        </w:rPr>
        <w:t>/I</w:t>
      </w:r>
      <w:r w:rsidRPr="00B03048">
        <w:rPr>
          <w:i/>
          <w:iCs/>
          <w:vertAlign w:val="subscript"/>
          <w:lang w:val="en-GB"/>
        </w:rPr>
        <w:t>IPC</w:t>
      </w:r>
      <w:r w:rsidRPr="003F0B58">
        <w:rPr>
          <w:lang w:val="en-GB"/>
        </w:rPr>
        <w:t xml:space="preserve"> (dB) </w:t>
      </w:r>
      <w:r w:rsidR="00705A9B">
        <w:rPr>
          <w:lang w:val="en-GB"/>
        </w:rPr>
        <w:t>r</w:t>
      </w:r>
      <w:r w:rsidRPr="003F0B58">
        <w:rPr>
          <w:lang w:val="en-GB"/>
        </w:rPr>
        <w:t>egions</w:t>
      </w:r>
    </w:p>
    <w:tbl>
      <w:tblPr>
        <w:tblW w:w="0" w:type="auto"/>
        <w:tblLook w:val="04A0" w:firstRow="1" w:lastRow="0" w:firstColumn="1" w:lastColumn="0" w:noHBand="0" w:noVBand="1"/>
      </w:tblPr>
      <w:tblGrid>
        <w:gridCol w:w="4927"/>
        <w:gridCol w:w="4928"/>
      </w:tblGrid>
      <w:tr w:rsidR="003F0B58" w:rsidRPr="003F0B58" w:rsidTr="003F0B58">
        <w:tc>
          <w:tcPr>
            <w:tcW w:w="5076" w:type="dxa"/>
          </w:tcPr>
          <w:p w:rsidR="003F0B58" w:rsidRPr="003F0B58" w:rsidRDefault="003F0B58" w:rsidP="003F0B58">
            <w:pPr>
              <w:rPr>
                <w:lang w:val="en-GB"/>
              </w:rPr>
            </w:pPr>
            <w:r w:rsidRPr="003F0B58">
              <w:rPr>
                <w:noProof/>
                <w:lang w:val="en-US" w:eastAsia="zh-CN"/>
              </w:rPr>
              <w:drawing>
                <wp:inline distT="0" distB="0" distL="0" distR="0" wp14:anchorId="358B246F" wp14:editId="3601854D">
                  <wp:extent cx="3209544" cy="32918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5633" t="2286" r="15633" b="3730"/>
                          <a:stretch/>
                        </pic:blipFill>
                        <pic:spPr bwMode="auto">
                          <a:xfrm>
                            <a:off x="0" y="0"/>
                            <a:ext cx="3209544" cy="3291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76" w:type="dxa"/>
          </w:tcPr>
          <w:p w:rsidR="003F0B58" w:rsidRPr="003F0B58" w:rsidRDefault="003F0B58" w:rsidP="003F0B58">
            <w:pPr>
              <w:rPr>
                <w:lang w:val="en-GB"/>
              </w:rPr>
            </w:pPr>
            <w:r w:rsidRPr="003F0B58">
              <w:rPr>
                <w:noProof/>
                <w:lang w:val="en-US" w:eastAsia="zh-CN"/>
              </w:rPr>
              <w:drawing>
                <wp:inline distT="0" distB="0" distL="0" distR="0" wp14:anchorId="73639FAE" wp14:editId="4FF1C5B4">
                  <wp:extent cx="3209544" cy="32918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5428" t="2286" r="15838" b="3730"/>
                          <a:stretch/>
                        </pic:blipFill>
                        <pic:spPr bwMode="auto">
                          <a:xfrm>
                            <a:off x="0" y="0"/>
                            <a:ext cx="3209544" cy="3291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0B58" w:rsidRPr="003F0B58" w:rsidTr="003F0B58">
        <w:tc>
          <w:tcPr>
            <w:tcW w:w="5076" w:type="dxa"/>
          </w:tcPr>
          <w:p w:rsidR="003F0B58" w:rsidRPr="003F0B58" w:rsidRDefault="003F0B58" w:rsidP="003F0B58">
            <w:pPr>
              <w:rPr>
                <w:lang w:val="en-GB"/>
              </w:rPr>
            </w:pPr>
            <w:r w:rsidRPr="003F0B58">
              <w:rPr>
                <w:noProof/>
                <w:lang w:val="en-US" w:eastAsia="zh-CN"/>
              </w:rPr>
              <w:drawing>
                <wp:inline distT="0" distB="0" distL="0" distR="0" wp14:anchorId="093A6F06" wp14:editId="21C1EA7C">
                  <wp:extent cx="3209544" cy="32918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5428" t="2286" r="15838" b="3730"/>
                          <a:stretch/>
                        </pic:blipFill>
                        <pic:spPr bwMode="auto">
                          <a:xfrm>
                            <a:off x="0" y="0"/>
                            <a:ext cx="3209544" cy="3291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76" w:type="dxa"/>
          </w:tcPr>
          <w:p w:rsidR="003F0B58" w:rsidRPr="003F0B58" w:rsidRDefault="003F0B58" w:rsidP="003F0B58">
            <w:pPr>
              <w:rPr>
                <w:lang w:val="en-GB"/>
              </w:rPr>
            </w:pPr>
            <w:r w:rsidRPr="003F0B58">
              <w:rPr>
                <w:noProof/>
                <w:lang w:val="en-US" w:eastAsia="zh-CN"/>
              </w:rPr>
              <w:drawing>
                <wp:inline distT="0" distB="0" distL="0" distR="0" wp14:anchorId="274D5E75" wp14:editId="5E2D65F3">
                  <wp:extent cx="3209544" cy="32918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5428" t="2286" r="15838" b="3730"/>
                          <a:stretch/>
                        </pic:blipFill>
                        <pic:spPr bwMode="auto">
                          <a:xfrm>
                            <a:off x="0" y="0"/>
                            <a:ext cx="3209544" cy="3291840"/>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5"/>
    </w:tbl>
    <w:p w:rsidR="003F0B58" w:rsidRPr="003F0B58" w:rsidRDefault="003F0B58" w:rsidP="003F0B58">
      <w:pPr>
        <w:rPr>
          <w:lang w:val="en-GB"/>
        </w:rPr>
      </w:pPr>
    </w:p>
    <w:p w:rsidR="003F0B58" w:rsidRPr="003F0B58" w:rsidRDefault="003F0B58" w:rsidP="003F0B58">
      <w:pPr>
        <w:rPr>
          <w:b/>
          <w:lang w:val="en-GB"/>
        </w:rPr>
      </w:pPr>
      <w:r w:rsidRPr="003F0B58">
        <w:rPr>
          <w:b/>
          <w:lang w:val="en-GB"/>
        </w:rPr>
        <w:br w:type="page"/>
      </w:r>
    </w:p>
    <w:p w:rsidR="003F0B58" w:rsidRPr="003F0B58" w:rsidRDefault="003F0B58" w:rsidP="00B03048">
      <w:pPr>
        <w:pStyle w:val="Heading1"/>
        <w:rPr>
          <w:lang w:val="en-GB"/>
        </w:rPr>
      </w:pPr>
      <w:r w:rsidRPr="003F0B58">
        <w:rPr>
          <w:lang w:val="en-GB"/>
        </w:rPr>
        <w:lastRenderedPageBreak/>
        <w:t>5</w:t>
      </w:r>
      <w:r w:rsidRPr="003F0B58">
        <w:rPr>
          <w:lang w:val="en-GB"/>
        </w:rPr>
        <w:tab/>
        <w:t xml:space="preserve">Interference </w:t>
      </w:r>
      <w:r w:rsidR="00B03048">
        <w:rPr>
          <w:lang w:val="en-GB"/>
        </w:rPr>
        <w:t>m</w:t>
      </w:r>
      <w:r w:rsidRPr="003F0B58">
        <w:rPr>
          <w:lang w:val="en-GB"/>
        </w:rPr>
        <w:t xml:space="preserve">itigation </w:t>
      </w:r>
      <w:r w:rsidR="00B03048">
        <w:rPr>
          <w:lang w:val="en-GB"/>
        </w:rPr>
        <w:t>t</w:t>
      </w:r>
      <w:r w:rsidRPr="003F0B58">
        <w:rPr>
          <w:lang w:val="en-GB"/>
        </w:rPr>
        <w:t>echniques</w:t>
      </w:r>
    </w:p>
    <w:p w:rsidR="003F0B58" w:rsidRPr="003F0B58" w:rsidRDefault="003F0B58" w:rsidP="003F0B58">
      <w:pPr>
        <w:rPr>
          <w:lang w:val="en-GB"/>
        </w:rPr>
      </w:pPr>
      <w:r w:rsidRPr="003F0B58">
        <w:rPr>
          <w:lang w:val="en-GB"/>
        </w:rPr>
        <w:t>The following interference mitigation techniques are proposed to help alleviate the potential interference:</w:t>
      </w:r>
    </w:p>
    <w:p w:rsidR="003F0B58" w:rsidRPr="003F0B58" w:rsidRDefault="003F0B58" w:rsidP="002F5D6C">
      <w:pPr>
        <w:pStyle w:val="enumlev1"/>
        <w:rPr>
          <w:lang w:val="en-GB"/>
        </w:rPr>
      </w:pPr>
      <w:r w:rsidRPr="003F0B58">
        <w:rPr>
          <w:lang w:val="en-GB"/>
        </w:rPr>
        <w:t>–</w:t>
      </w:r>
      <w:r w:rsidRPr="003F0B58">
        <w:rPr>
          <w:lang w:val="en-GB"/>
        </w:rPr>
        <w:tab/>
        <w:t>limit the SAR look-angle to no more than 34.5 degrees from the SAR-4/5/6 antenna boresight and to no more than 24 degrees f</w:t>
      </w:r>
      <w:r w:rsidR="00705A9B">
        <w:rPr>
          <w:lang w:val="en-GB"/>
        </w:rPr>
        <w:t>rom the SAR-3 antenna boresight;</w:t>
      </w:r>
    </w:p>
    <w:p w:rsidR="003F0B58" w:rsidRPr="003F0B58" w:rsidRDefault="003F0B58" w:rsidP="00705A9B">
      <w:pPr>
        <w:pStyle w:val="enumlev1"/>
        <w:rPr>
          <w:lang w:val="en-GB"/>
        </w:rPr>
      </w:pPr>
      <w:r w:rsidRPr="003F0B58">
        <w:rPr>
          <w:lang w:val="en-GB"/>
        </w:rPr>
        <w:t>–</w:t>
      </w:r>
      <w:r w:rsidRPr="003F0B58">
        <w:rPr>
          <w:lang w:val="en-GB"/>
        </w:rPr>
        <w:tab/>
        <w:t>coordinate with other EESS (active) operators in the 1 215-1 300 MHz frequency band to avoid simultaneous antenna sidelobe overlap</w:t>
      </w:r>
      <w:r w:rsidR="00705A9B">
        <w:rPr>
          <w:lang w:val="en-GB"/>
        </w:rPr>
        <w:t>;</w:t>
      </w:r>
    </w:p>
    <w:p w:rsidR="003F0B58" w:rsidRPr="003F0B58" w:rsidRDefault="003F0B58" w:rsidP="002F5D6C">
      <w:pPr>
        <w:pStyle w:val="enumlev1"/>
        <w:rPr>
          <w:lang w:val="en-GB"/>
        </w:rPr>
      </w:pPr>
      <w:r w:rsidRPr="003F0B58">
        <w:rPr>
          <w:lang w:val="en-GB"/>
        </w:rPr>
        <w:t>–</w:t>
      </w:r>
      <w:r w:rsidRPr="003F0B58">
        <w:rPr>
          <w:lang w:val="en-GB"/>
        </w:rPr>
        <w:tab/>
        <w:t>operate SAR-5 ScanSAR with a 28 MHz bandwidth since the 14-MHz bandwidth SAR</w:t>
      </w:r>
      <w:r w:rsidRPr="003F0B58">
        <w:rPr>
          <w:lang w:val="en-GB"/>
        </w:rPr>
        <w:noBreakHyphen/>
        <w:t xml:space="preserve">5 ScanSAR has a higher level </w:t>
      </w:r>
      <w:r w:rsidR="00705A9B">
        <w:rPr>
          <w:lang w:val="en-GB"/>
        </w:rPr>
        <w:t>of interference than other SARs;</w:t>
      </w:r>
    </w:p>
    <w:p w:rsidR="003F0B58" w:rsidRPr="003F0B58" w:rsidRDefault="003F0B58" w:rsidP="002F5D6C">
      <w:pPr>
        <w:pStyle w:val="enumlev1"/>
        <w:rPr>
          <w:lang w:val="en-GB"/>
        </w:rPr>
      </w:pPr>
      <w:r w:rsidRPr="003F0B58">
        <w:rPr>
          <w:lang w:val="en-GB"/>
        </w:rPr>
        <w:t>–</w:t>
      </w:r>
      <w:r w:rsidRPr="003F0B58">
        <w:rPr>
          <w:lang w:val="en-GB"/>
        </w:rPr>
        <w:tab/>
        <w:t xml:space="preserve">operate certain SAR modes only in portions of the 1 215-1 300 MHz band where interference is acceptable to systems in all primary </w:t>
      </w:r>
      <w:r w:rsidR="00705A9B">
        <w:rPr>
          <w:lang w:val="en-GB"/>
        </w:rPr>
        <w:t>services in this frequency band;</w:t>
      </w:r>
    </w:p>
    <w:p w:rsidR="003F0B58" w:rsidRPr="003F0B58" w:rsidRDefault="003F0B58" w:rsidP="00705A9B">
      <w:pPr>
        <w:pStyle w:val="enumlev1"/>
        <w:rPr>
          <w:lang w:val="en-GB"/>
        </w:rPr>
      </w:pPr>
      <w:r w:rsidRPr="003F0B58">
        <w:rPr>
          <w:lang w:val="en-GB"/>
        </w:rPr>
        <w:t>–</w:t>
      </w:r>
      <w:r w:rsidRPr="003F0B58">
        <w:rPr>
          <w:lang w:val="en-GB"/>
        </w:rPr>
        <w:tab/>
        <w:t>lower the e.i.r.p. of SARs</w:t>
      </w:r>
      <w:r w:rsidR="00705A9B">
        <w:rPr>
          <w:lang w:val="en-GB"/>
        </w:rPr>
        <w:t>;</w:t>
      </w:r>
    </w:p>
    <w:p w:rsidR="003F0B58" w:rsidRPr="003F0B58" w:rsidRDefault="003F0B58" w:rsidP="002F5D6C">
      <w:pPr>
        <w:pStyle w:val="enumlev1"/>
        <w:rPr>
          <w:lang w:val="en-GB"/>
        </w:rPr>
      </w:pPr>
      <w:r w:rsidRPr="003F0B58">
        <w:rPr>
          <w:lang w:val="en-GB"/>
        </w:rPr>
        <w:t>–</w:t>
      </w:r>
      <w:r w:rsidRPr="003F0B58">
        <w:rPr>
          <w:lang w:val="en-GB"/>
        </w:rPr>
        <w:tab/>
        <w:t>reduce the ante</w:t>
      </w:r>
      <w:r w:rsidR="00705A9B">
        <w:rPr>
          <w:lang w:val="en-GB"/>
        </w:rPr>
        <w:t>nna sidelobe levels of the SARs;</w:t>
      </w:r>
    </w:p>
    <w:p w:rsidR="003F0B58" w:rsidRPr="003F0B58" w:rsidRDefault="003F0B58" w:rsidP="002F5D6C">
      <w:pPr>
        <w:pStyle w:val="enumlev1"/>
        <w:rPr>
          <w:lang w:val="en-GB"/>
        </w:rPr>
      </w:pPr>
      <w:r w:rsidRPr="003F0B58">
        <w:rPr>
          <w:lang w:val="en-GB"/>
        </w:rPr>
        <w:t>–</w:t>
      </w:r>
      <w:r w:rsidRPr="003F0B58">
        <w:rPr>
          <w:lang w:val="en-GB"/>
        </w:rPr>
        <w:tab/>
        <w:t>lower the SAR effective duty cycle.</w:t>
      </w:r>
    </w:p>
    <w:p w:rsidR="003F0B58" w:rsidRPr="003F0B58" w:rsidRDefault="003F0B58" w:rsidP="002F5D6C">
      <w:pPr>
        <w:pStyle w:val="Heading1"/>
        <w:rPr>
          <w:lang w:val="en-GB"/>
        </w:rPr>
      </w:pPr>
      <w:r w:rsidRPr="003F0B58">
        <w:rPr>
          <w:lang w:val="en-GB"/>
        </w:rPr>
        <w:t>6</w:t>
      </w:r>
      <w:r w:rsidRPr="003F0B58">
        <w:rPr>
          <w:lang w:val="en-GB"/>
        </w:rPr>
        <w:tab/>
        <w:t>Conclusion</w:t>
      </w:r>
    </w:p>
    <w:p w:rsidR="003F0B58" w:rsidRPr="003F0B58" w:rsidRDefault="003F0B58" w:rsidP="00705A9B">
      <w:pPr>
        <w:rPr>
          <w:lang w:val="en-GB"/>
        </w:rPr>
      </w:pPr>
      <w:r w:rsidRPr="003F0B58">
        <w:rPr>
          <w:lang w:val="en-GB"/>
        </w:rPr>
        <w:t xml:space="preserve">The results in this study show that a single EESS (active) system, SAR-3/4/5/6, can exceed an </w:t>
      </w:r>
      <w:r w:rsidRPr="00B03048">
        <w:rPr>
          <w:i/>
          <w:iCs/>
          <w:lang w:val="en-GB"/>
        </w:rPr>
        <w:t>I/N</w:t>
      </w:r>
      <w:r w:rsidRPr="003F0B58">
        <w:rPr>
          <w:lang w:val="en-GB"/>
        </w:rPr>
        <w:t xml:space="preserve"> of </w:t>
      </w:r>
      <w:r w:rsidR="00B03048" w:rsidRPr="003F0B58">
        <w:rPr>
          <w:lang w:val="en-GB"/>
        </w:rPr>
        <w:t>−</w:t>
      </w:r>
      <w:r w:rsidRPr="003F0B58">
        <w:rPr>
          <w:lang w:val="en-GB"/>
        </w:rPr>
        <w:t xml:space="preserve">10.8 dB (ARNS protection criterion </w:t>
      </w:r>
      <w:r w:rsidRPr="00B03048">
        <w:rPr>
          <w:i/>
          <w:iCs/>
          <w:lang w:val="en-GB"/>
        </w:rPr>
        <w:t>I/N</w:t>
      </w:r>
      <w:r w:rsidRPr="003F0B58">
        <w:rPr>
          <w:lang w:val="en-GB"/>
        </w:rPr>
        <w:t xml:space="preserve"> of </w:t>
      </w:r>
      <w:r w:rsidR="00B03048" w:rsidRPr="003F0B58">
        <w:rPr>
          <w:lang w:val="en-GB"/>
        </w:rPr>
        <w:t>−</w:t>
      </w:r>
      <w:r w:rsidRPr="003F0B58">
        <w:rPr>
          <w:lang w:val="en-GB"/>
        </w:rPr>
        <w:t xml:space="preserve">6 dB plus a per service apportionment factor of </w:t>
      </w:r>
      <w:r w:rsidRPr="003F0B58">
        <w:rPr>
          <w:lang w:val="en-GB"/>
        </w:rPr>
        <w:br/>
      </w:r>
      <w:r w:rsidR="00B03048" w:rsidRPr="003F0B58">
        <w:rPr>
          <w:lang w:val="en-GB"/>
        </w:rPr>
        <w:t>−</w:t>
      </w:r>
      <w:r w:rsidRPr="003F0B58">
        <w:rPr>
          <w:lang w:val="en-GB"/>
        </w:rPr>
        <w:t xml:space="preserve">4.8 dB). In some cases, a single EESS (active) system emissions can also exceed an </w:t>
      </w:r>
      <w:r w:rsidRPr="00B03048">
        <w:rPr>
          <w:i/>
          <w:iCs/>
          <w:lang w:val="en-GB"/>
        </w:rPr>
        <w:t>I/N</w:t>
      </w:r>
      <w:r w:rsidRPr="003F0B58">
        <w:rPr>
          <w:lang w:val="en-GB"/>
        </w:rPr>
        <w:t xml:space="preserve"> of </w:t>
      </w:r>
      <w:r w:rsidR="00B03048" w:rsidRPr="003F0B58">
        <w:rPr>
          <w:lang w:val="en-GB"/>
        </w:rPr>
        <w:t>−</w:t>
      </w:r>
      <w:r w:rsidRPr="003F0B58">
        <w:rPr>
          <w:lang w:val="en-GB"/>
        </w:rPr>
        <w:t>6 dB, which would cause interference to ARNS radars in the frequency band 1 240-1 300 MHz.</w:t>
      </w:r>
      <w:r w:rsidRPr="003F0B58">
        <w:rPr>
          <w:lang w:val="en-GB"/>
        </w:rPr>
        <w:br/>
        <w:t xml:space="preserve">The analysis followed Recommendation ITU-R RS.1280 using EESS (active) antenna patterns with two principle plane cuts. It also assumed a constant ARNS radar antenna elevation gain representing the backlobe level of the antenna elevation gain; independent of the elevation angles of EESS (active) signals into the radar antenna. The interference level into these ARNS radars will be higher when considering multiple EESS (active) simultaneous illuminations. One or more of the suggested interference mitigation techniques can potentially be used in combination, as described in </w:t>
      </w:r>
      <w:r w:rsidR="00705A9B">
        <w:rPr>
          <w:lang w:val="en-GB"/>
        </w:rPr>
        <w:t>§ </w:t>
      </w:r>
      <w:r w:rsidRPr="003F0B58">
        <w:rPr>
          <w:lang w:val="en-GB"/>
        </w:rPr>
        <w:t>5, to reduce or eliminate the potential for interference.</w:t>
      </w:r>
    </w:p>
    <w:p w:rsidR="00F357D8" w:rsidRPr="0055626D" w:rsidRDefault="00F357D8" w:rsidP="00F357D8">
      <w:pPr>
        <w:jc w:val="center"/>
        <w:rPr>
          <w:lang w:val="en-US"/>
        </w:rPr>
      </w:pPr>
    </w:p>
    <w:p w:rsidR="00F357D8" w:rsidRPr="0055626D" w:rsidRDefault="00F357D8" w:rsidP="00F357D8">
      <w:pPr>
        <w:jc w:val="center"/>
        <w:rPr>
          <w:lang w:val="en-US"/>
        </w:rPr>
      </w:pPr>
    </w:p>
    <w:p w:rsidR="00F357D8" w:rsidRPr="0055626D" w:rsidRDefault="00F357D8" w:rsidP="00F357D8">
      <w:pPr>
        <w:jc w:val="center"/>
        <w:rPr>
          <w:lang w:val="en-US"/>
        </w:rPr>
      </w:pPr>
    </w:p>
    <w:p w:rsidR="00F357D8" w:rsidRDefault="00F357D8" w:rsidP="00F357D8">
      <w:pPr>
        <w:pStyle w:val="Line"/>
      </w:pPr>
    </w:p>
    <w:p w:rsidR="003F0B58" w:rsidRPr="003F0B58" w:rsidRDefault="003F0B58" w:rsidP="00F357D8">
      <w:pPr>
        <w:rPr>
          <w:lang w:val="en-US"/>
        </w:rPr>
      </w:pPr>
    </w:p>
    <w:sectPr w:rsidR="003F0B58" w:rsidRPr="003F0B58" w:rsidSect="007565CC">
      <w:headerReference w:type="even" r:id="rId53"/>
      <w:headerReference w:type="default" r:id="rId5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2A4" w:rsidRDefault="005D02A4">
      <w:r>
        <w:separator/>
      </w:r>
    </w:p>
  </w:endnote>
  <w:endnote w:type="continuationSeparator" w:id="0">
    <w:p w:rsidR="005D02A4" w:rsidRDefault="005D0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2A4" w:rsidRDefault="005D02A4">
      <w:r>
        <w:separator/>
      </w:r>
    </w:p>
  </w:footnote>
  <w:footnote w:type="continuationSeparator" w:id="0">
    <w:p w:rsidR="005D02A4" w:rsidRDefault="005D02A4">
      <w:r>
        <w:continuationSeparator/>
      </w:r>
    </w:p>
  </w:footnote>
  <w:footnote w:id="1">
    <w:p w:rsidR="005D02A4" w:rsidRDefault="005D02A4" w:rsidP="00DE3169">
      <w:pPr>
        <w:pStyle w:val="FootnoteText"/>
        <w:rPr>
          <w:lang w:val="en-US"/>
        </w:rPr>
      </w:pPr>
      <w:r>
        <w:rPr>
          <w:rStyle w:val="FootnoteReference"/>
        </w:rPr>
        <w:footnoteRef/>
      </w:r>
      <w:r w:rsidRPr="003F0B58">
        <w:rPr>
          <w:lang w:val="en-US"/>
        </w:rPr>
        <w:tab/>
      </w:r>
      <w:r>
        <w:rPr>
          <w:lang w:val="en-US"/>
        </w:rPr>
        <w:t xml:space="preserve">SARs 4, 5 and 6 represent different </w:t>
      </w:r>
      <w:r w:rsidRPr="0055626D">
        <w:rPr>
          <w:lang w:val="en-US"/>
        </w:rPr>
        <w:t>operational</w:t>
      </w:r>
      <w:r>
        <w:rPr>
          <w:lang w:val="en-US"/>
        </w:rPr>
        <w:t xml:space="preserve"> modes of a single SAR system.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2A4" w:rsidRPr="00926183" w:rsidRDefault="005D02A4" w:rsidP="00186C0C">
    <w:pPr>
      <w:pStyle w:val="Header"/>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sidR="001A0CA3">
      <w:rPr>
        <w:b/>
        <w:bCs/>
        <w:noProof/>
        <w:lang w:val="en-US"/>
      </w:rPr>
      <w:t>ii</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001A0CA3" w:rsidRPr="001A0CA3">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1A0CA3">
      <w:rPr>
        <w:b/>
        <w:bCs/>
        <w:noProof/>
      </w:rPr>
      <w:t>ITU-R  RS.2350-0</w:t>
    </w:r>
    <w:r w:rsidRPr="00186C0C">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2A4" w:rsidRDefault="005D02A4" w:rsidP="00B033C8">
    <w:pPr>
      <w:pStyle w:val="Header"/>
      <w:ind w:right="360" w:firstLine="360"/>
    </w:pPr>
    <w:r>
      <w:rPr>
        <w:noProof/>
        <w:lang w:val="en-US" w:eastAsia="zh-CN"/>
      </w:rPr>
      <w:drawing>
        <wp:anchor distT="0" distB="0" distL="114300" distR="114300" simplePos="0" relativeHeight="251740160" behindDoc="0" locked="0" layoutInCell="1" allowOverlap="1" wp14:anchorId="7E7AFA9E" wp14:editId="4EED8B97">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6ABF5061" wp14:editId="487B7EC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2A4" w:rsidRDefault="005D02A4" w:rsidP="006908E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A0CA3">
      <w:rPr>
        <w:rStyle w:val="PageNumber"/>
        <w:b/>
        <w:bCs/>
        <w:noProof/>
        <w:lang w:val="en-US"/>
      </w:rPr>
      <w:t>18</w:t>
    </w:r>
    <w:r>
      <w:rPr>
        <w:rStyle w:val="PageNumber"/>
        <w:b/>
        <w:bCs/>
      </w:rPr>
      <w:fldChar w:fldCharType="end"/>
    </w:r>
    <w:r>
      <w:rPr>
        <w:lang w:val="en-US"/>
      </w:rPr>
      <w:tab/>
    </w:r>
    <w:r w:rsidR="006908EB">
      <w:fldChar w:fldCharType="begin"/>
    </w:r>
    <w:r w:rsidR="006908EB">
      <w:instrText xml:space="preserve"> DOCPROPERTY "Header 2" \* MERGEFORMAT </w:instrText>
    </w:r>
    <w:r w:rsidR="006908EB">
      <w:fldChar w:fldCharType="separate"/>
    </w:r>
    <w:r w:rsidR="001A0CA3" w:rsidRPr="001A0CA3">
      <w:rPr>
        <w:b/>
        <w:bCs/>
        <w:lang w:val="en-US"/>
      </w:rPr>
      <w:t xml:space="preserve">Rep. </w:t>
    </w:r>
    <w:r w:rsidR="006908EB">
      <w:rPr>
        <w:b/>
        <w:bCs/>
        <w:lang w:val="en-US"/>
      </w:rPr>
      <w:fldChar w:fldCharType="end"/>
    </w:r>
    <w:r w:rsidR="006908EB" w:rsidRPr="00186C0C">
      <w:rPr>
        <w:b/>
        <w:bCs/>
      </w:rPr>
      <w:t xml:space="preserve"> </w:t>
    </w:r>
    <w:r w:rsidR="006908EB" w:rsidRPr="00186C0C">
      <w:rPr>
        <w:b/>
        <w:bCs/>
      </w:rPr>
      <w:fldChar w:fldCharType="begin"/>
    </w:r>
    <w:r w:rsidR="006908EB" w:rsidRPr="00186C0C">
      <w:rPr>
        <w:b/>
        <w:bCs/>
        <w:lang w:val="en-US"/>
      </w:rPr>
      <w:instrText>styleref href</w:instrText>
    </w:r>
    <w:r w:rsidR="006908EB" w:rsidRPr="00186C0C">
      <w:rPr>
        <w:b/>
        <w:bCs/>
      </w:rPr>
      <w:fldChar w:fldCharType="separate"/>
    </w:r>
    <w:r w:rsidR="001A0CA3">
      <w:rPr>
        <w:b/>
        <w:bCs/>
        <w:noProof/>
      </w:rPr>
      <w:t>ITU-R  RS.2350-0</w:t>
    </w:r>
    <w:r w:rsidR="006908EB" w:rsidRPr="00186C0C">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2A4" w:rsidRPr="00186C0C" w:rsidRDefault="005D02A4" w:rsidP="00186C0C">
    <w:pPr>
      <w:pStyle w:val="Header"/>
      <w:jc w:val="both"/>
    </w:pPr>
    <w:r w:rsidRPr="00186C0C">
      <w:rPr>
        <w:lang w:val="en-US"/>
      </w:rPr>
      <w:tab/>
    </w:r>
    <w:r w:rsidR="001A0CA3">
      <w:fldChar w:fldCharType="begin"/>
    </w:r>
    <w:r w:rsidR="001A0CA3">
      <w:instrText xml:space="preserve"> DOCPROPERTY "Header 2" \* MERGEFORMAT </w:instrText>
    </w:r>
    <w:r w:rsidR="001A0CA3">
      <w:fldChar w:fldCharType="separate"/>
    </w:r>
    <w:r w:rsidR="001A0CA3" w:rsidRPr="001A0CA3">
      <w:rPr>
        <w:b/>
        <w:bCs/>
        <w:lang w:val="en-US"/>
      </w:rPr>
      <w:t xml:space="preserve">Rep. </w:t>
    </w:r>
    <w:r w:rsidR="001A0CA3">
      <w:rPr>
        <w:b/>
        <w:bCs/>
        <w:lang w:val="en-US"/>
      </w:rPr>
      <w:fldChar w:fldCharType="end"/>
    </w:r>
    <w:r w:rsidRPr="00186C0C">
      <w:rPr>
        <w:b/>
        <w:bCs/>
      </w:rPr>
      <w:t xml:space="preserve"> </w:t>
    </w:r>
    <w:r w:rsidRPr="00186C0C">
      <w:rPr>
        <w:b/>
        <w:bCs/>
      </w:rPr>
      <w:fldChar w:fldCharType="begin"/>
    </w:r>
    <w:r w:rsidRPr="00186C0C">
      <w:rPr>
        <w:b/>
        <w:bCs/>
        <w:lang w:val="en-US"/>
      </w:rPr>
      <w:instrText>styleref href</w:instrText>
    </w:r>
    <w:r w:rsidRPr="00186C0C">
      <w:rPr>
        <w:b/>
        <w:bCs/>
      </w:rPr>
      <w:fldChar w:fldCharType="separate"/>
    </w:r>
    <w:r w:rsidR="001A0CA3">
      <w:rPr>
        <w:b/>
        <w:bCs/>
        <w:noProof/>
      </w:rPr>
      <w:t>ITU-R  RS.2350-0</w:t>
    </w:r>
    <w:r w:rsidRPr="00186C0C">
      <w:fldChar w:fldCharType="end"/>
    </w:r>
    <w:r w:rsidRPr="00186C0C">
      <w:tab/>
    </w:r>
    <w:r w:rsidRPr="00186C0C">
      <w:rPr>
        <w:b/>
        <w:bCs/>
      </w:rPr>
      <w:fldChar w:fldCharType="begin"/>
    </w:r>
    <w:r w:rsidRPr="00186C0C">
      <w:rPr>
        <w:b/>
        <w:bCs/>
        <w:lang w:val="en-US"/>
      </w:rPr>
      <w:instrText xml:space="preserve"> PAGE </w:instrText>
    </w:r>
    <w:r w:rsidRPr="00186C0C">
      <w:rPr>
        <w:b/>
        <w:bCs/>
      </w:rPr>
      <w:fldChar w:fldCharType="separate"/>
    </w:r>
    <w:r w:rsidR="001A0CA3">
      <w:rPr>
        <w:b/>
        <w:bCs/>
        <w:noProof/>
        <w:lang w:val="en-US"/>
      </w:rPr>
      <w:t>1</w:t>
    </w:r>
    <w:r w:rsidRPr="00186C0C">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E5B61AF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99528828"/>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070C3A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BCE045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7142E92"/>
    <w:multiLevelType w:val="hybridMultilevel"/>
    <w:tmpl w:val="77A67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8"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0" w15:restartNumberingAfterBreak="0">
    <w:nsid w:val="0EE478CF"/>
    <w:multiLevelType w:val="hybridMultilevel"/>
    <w:tmpl w:val="F4643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12"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8"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3"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9DE2876"/>
    <w:multiLevelType w:val="hybridMultilevel"/>
    <w:tmpl w:val="90581FA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6"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5FCC5BD8"/>
    <w:multiLevelType w:val="hybridMultilevel"/>
    <w:tmpl w:val="815C3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8"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0" w15:restartNumberingAfterBreak="0">
    <w:nsid w:val="6AE05BCE"/>
    <w:multiLevelType w:val="hybridMultilevel"/>
    <w:tmpl w:val="ACCCB79A"/>
    <w:lvl w:ilvl="0" w:tplc="00110409">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41"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2"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3"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4"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31"/>
  </w:num>
  <w:num w:numId="3">
    <w:abstractNumId w:val="8"/>
  </w:num>
  <w:num w:numId="4">
    <w:abstractNumId w:val="19"/>
  </w:num>
  <w:num w:numId="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26"/>
  </w:num>
  <w:num w:numId="8">
    <w:abstractNumId w:val="42"/>
  </w:num>
  <w:num w:numId="9">
    <w:abstractNumId w:val="14"/>
  </w:num>
  <w:num w:numId="10">
    <w:abstractNumId w:val="44"/>
  </w:num>
  <w:num w:numId="11">
    <w:abstractNumId w:val="29"/>
  </w:num>
  <w:num w:numId="12">
    <w:abstractNumId w:val="28"/>
  </w:num>
  <w:num w:numId="13">
    <w:abstractNumId w:val="45"/>
  </w:num>
  <w:num w:numId="14">
    <w:abstractNumId w:val="47"/>
  </w:num>
  <w:num w:numId="15">
    <w:abstractNumId w:val="12"/>
  </w:num>
  <w:num w:numId="16">
    <w:abstractNumId w:val="36"/>
  </w:num>
  <w:num w:numId="17">
    <w:abstractNumId w:val="9"/>
  </w:num>
  <w:num w:numId="18">
    <w:abstractNumId w:val="4"/>
    <w:lvlOverride w:ilvl="0">
      <w:lvl w:ilvl="0">
        <w:numFmt w:val="bullet"/>
        <w:lvlText w:val="-"/>
        <w:legacy w:legacy="1" w:legacySpace="0" w:legacyIndent="0"/>
        <w:lvlJc w:val="left"/>
        <w:rPr>
          <w:rFonts w:ascii="Arial" w:hAnsi="Arial" w:hint="default"/>
          <w:sz w:val="18"/>
        </w:rPr>
      </w:lvl>
    </w:lvlOverride>
  </w:num>
  <w:num w:numId="19">
    <w:abstractNumId w:val="37"/>
  </w:num>
  <w:num w:numId="20">
    <w:abstractNumId w:val="16"/>
  </w:num>
  <w:num w:numId="21">
    <w:abstractNumId w:val="27"/>
  </w:num>
  <w:num w:numId="22">
    <w:abstractNumId w:val="39"/>
  </w:num>
  <w:num w:numId="23">
    <w:abstractNumId w:val="15"/>
  </w:num>
  <w:num w:numId="24">
    <w:abstractNumId w:val="5"/>
  </w:num>
  <w:num w:numId="25">
    <w:abstractNumId w:val="23"/>
  </w:num>
  <w:num w:numId="26">
    <w:abstractNumId w:val="34"/>
  </w:num>
  <w:num w:numId="27">
    <w:abstractNumId w:val="30"/>
  </w:num>
  <w:num w:numId="28">
    <w:abstractNumId w:val="18"/>
  </w:num>
  <w:num w:numId="29">
    <w:abstractNumId w:val="16"/>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17"/>
  </w:num>
  <w:num w:numId="3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46"/>
  </w:num>
  <w:num w:numId="38">
    <w:abstractNumId w:val="21"/>
  </w:num>
  <w:num w:numId="39">
    <w:abstractNumId w:val="41"/>
  </w:num>
  <w:num w:numId="40">
    <w:abstractNumId w:val="43"/>
  </w:num>
  <w:num w:numId="41">
    <w:abstractNumId w:val="3"/>
  </w:num>
  <w:num w:numId="42">
    <w:abstractNumId w:val="40"/>
  </w:num>
  <w:num w:numId="43">
    <w:abstractNumId w:val="24"/>
  </w:num>
  <w:num w:numId="44">
    <w:abstractNumId w:val="10"/>
  </w:num>
  <w:num w:numId="45">
    <w:abstractNumId w:val="35"/>
  </w:num>
  <w:num w:numId="46">
    <w:abstractNumId w:val="6"/>
  </w:num>
  <w:num w:numId="47">
    <w:abstractNumId w:val="0"/>
  </w:num>
  <w:num w:numId="48">
    <w:abstractNumId w:val="1"/>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86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3E30"/>
    <w:rsid w:val="00050D41"/>
    <w:rsid w:val="00072484"/>
    <w:rsid w:val="00081C0B"/>
    <w:rsid w:val="0009150E"/>
    <w:rsid w:val="00096612"/>
    <w:rsid w:val="000B7683"/>
    <w:rsid w:val="000B7B53"/>
    <w:rsid w:val="000C0413"/>
    <w:rsid w:val="000C3624"/>
    <w:rsid w:val="000D34C8"/>
    <w:rsid w:val="000E3E9F"/>
    <w:rsid w:val="000E4FD1"/>
    <w:rsid w:val="000F3C25"/>
    <w:rsid w:val="000F6FC4"/>
    <w:rsid w:val="00102934"/>
    <w:rsid w:val="00147110"/>
    <w:rsid w:val="00181806"/>
    <w:rsid w:val="00186C0C"/>
    <w:rsid w:val="001A0CA3"/>
    <w:rsid w:val="001A5259"/>
    <w:rsid w:val="001C70F6"/>
    <w:rsid w:val="001C75C0"/>
    <w:rsid w:val="00201545"/>
    <w:rsid w:val="002058CE"/>
    <w:rsid w:val="00205EEB"/>
    <w:rsid w:val="002105C3"/>
    <w:rsid w:val="002165F1"/>
    <w:rsid w:val="00247681"/>
    <w:rsid w:val="002558DC"/>
    <w:rsid w:val="00263202"/>
    <w:rsid w:val="00276D21"/>
    <w:rsid w:val="00280CD5"/>
    <w:rsid w:val="00296D7F"/>
    <w:rsid w:val="00297D43"/>
    <w:rsid w:val="002B32C9"/>
    <w:rsid w:val="002B3CF6"/>
    <w:rsid w:val="002C768A"/>
    <w:rsid w:val="002D1160"/>
    <w:rsid w:val="002D76C4"/>
    <w:rsid w:val="002D77AF"/>
    <w:rsid w:val="002F5D6C"/>
    <w:rsid w:val="003342DC"/>
    <w:rsid w:val="00351573"/>
    <w:rsid w:val="003571CE"/>
    <w:rsid w:val="00357282"/>
    <w:rsid w:val="00362ED1"/>
    <w:rsid w:val="00377D55"/>
    <w:rsid w:val="00382E8A"/>
    <w:rsid w:val="003B4EE8"/>
    <w:rsid w:val="003F0B58"/>
    <w:rsid w:val="003F597E"/>
    <w:rsid w:val="00420DFD"/>
    <w:rsid w:val="004319C1"/>
    <w:rsid w:val="00470E28"/>
    <w:rsid w:val="004720FC"/>
    <w:rsid w:val="004934C5"/>
    <w:rsid w:val="004B477A"/>
    <w:rsid w:val="004F5291"/>
    <w:rsid w:val="00505FB4"/>
    <w:rsid w:val="00513AED"/>
    <w:rsid w:val="00517190"/>
    <w:rsid w:val="00526063"/>
    <w:rsid w:val="0055626D"/>
    <w:rsid w:val="00556548"/>
    <w:rsid w:val="005600C9"/>
    <w:rsid w:val="00586EF8"/>
    <w:rsid w:val="005A791E"/>
    <w:rsid w:val="005B49AB"/>
    <w:rsid w:val="005B50E7"/>
    <w:rsid w:val="005D02A4"/>
    <w:rsid w:val="005D3544"/>
    <w:rsid w:val="005E7B4F"/>
    <w:rsid w:val="00607D68"/>
    <w:rsid w:val="006149B1"/>
    <w:rsid w:val="00680D2B"/>
    <w:rsid w:val="00681B32"/>
    <w:rsid w:val="006908EB"/>
    <w:rsid w:val="006A1F02"/>
    <w:rsid w:val="006C7926"/>
    <w:rsid w:val="006E2037"/>
    <w:rsid w:val="006F2B77"/>
    <w:rsid w:val="00705A9B"/>
    <w:rsid w:val="0071235A"/>
    <w:rsid w:val="00712870"/>
    <w:rsid w:val="00743D85"/>
    <w:rsid w:val="0074518F"/>
    <w:rsid w:val="00752FD3"/>
    <w:rsid w:val="00753CF4"/>
    <w:rsid w:val="007565CC"/>
    <w:rsid w:val="00763B9A"/>
    <w:rsid w:val="007A4F79"/>
    <w:rsid w:val="007A6AA8"/>
    <w:rsid w:val="007B203C"/>
    <w:rsid w:val="007C2459"/>
    <w:rsid w:val="00811FBD"/>
    <w:rsid w:val="00824B9C"/>
    <w:rsid w:val="008310C9"/>
    <w:rsid w:val="00836298"/>
    <w:rsid w:val="00852A34"/>
    <w:rsid w:val="00870342"/>
    <w:rsid w:val="0087251C"/>
    <w:rsid w:val="008755AE"/>
    <w:rsid w:val="008815AC"/>
    <w:rsid w:val="008B2CC6"/>
    <w:rsid w:val="008C7848"/>
    <w:rsid w:val="008D06DC"/>
    <w:rsid w:val="008D3D8D"/>
    <w:rsid w:val="008E491D"/>
    <w:rsid w:val="009030CC"/>
    <w:rsid w:val="00917AF2"/>
    <w:rsid w:val="0092418A"/>
    <w:rsid w:val="00926183"/>
    <w:rsid w:val="00934ED7"/>
    <w:rsid w:val="009474D9"/>
    <w:rsid w:val="009543C3"/>
    <w:rsid w:val="00966E1B"/>
    <w:rsid w:val="0099106F"/>
    <w:rsid w:val="009A351D"/>
    <w:rsid w:val="009F0F8C"/>
    <w:rsid w:val="009F2D2C"/>
    <w:rsid w:val="00A54559"/>
    <w:rsid w:val="00A6617B"/>
    <w:rsid w:val="00A71FE5"/>
    <w:rsid w:val="00AA3AD8"/>
    <w:rsid w:val="00AB0DC8"/>
    <w:rsid w:val="00AC0FF7"/>
    <w:rsid w:val="00AC3946"/>
    <w:rsid w:val="00AD26B8"/>
    <w:rsid w:val="00B03048"/>
    <w:rsid w:val="00B033C8"/>
    <w:rsid w:val="00B036D9"/>
    <w:rsid w:val="00B257C1"/>
    <w:rsid w:val="00B33425"/>
    <w:rsid w:val="00B44E24"/>
    <w:rsid w:val="00B47809"/>
    <w:rsid w:val="00B54ECC"/>
    <w:rsid w:val="00B55B7D"/>
    <w:rsid w:val="00B567BC"/>
    <w:rsid w:val="00B61918"/>
    <w:rsid w:val="00B714F3"/>
    <w:rsid w:val="00B75A37"/>
    <w:rsid w:val="00B75A55"/>
    <w:rsid w:val="00BC5D77"/>
    <w:rsid w:val="00BC6FC2"/>
    <w:rsid w:val="00BD3F5C"/>
    <w:rsid w:val="00BE5B84"/>
    <w:rsid w:val="00BF15C3"/>
    <w:rsid w:val="00BF487A"/>
    <w:rsid w:val="00C37E53"/>
    <w:rsid w:val="00C46BD9"/>
    <w:rsid w:val="00C55258"/>
    <w:rsid w:val="00C728FC"/>
    <w:rsid w:val="00C73560"/>
    <w:rsid w:val="00C7761D"/>
    <w:rsid w:val="00C93B65"/>
    <w:rsid w:val="00CA7678"/>
    <w:rsid w:val="00CB0F14"/>
    <w:rsid w:val="00CB47A0"/>
    <w:rsid w:val="00CB60A4"/>
    <w:rsid w:val="00CD58B5"/>
    <w:rsid w:val="00CD659B"/>
    <w:rsid w:val="00CD7A62"/>
    <w:rsid w:val="00CE4575"/>
    <w:rsid w:val="00CF0D45"/>
    <w:rsid w:val="00CF34B5"/>
    <w:rsid w:val="00D0034D"/>
    <w:rsid w:val="00D069F2"/>
    <w:rsid w:val="00D10CF1"/>
    <w:rsid w:val="00D26661"/>
    <w:rsid w:val="00D503C9"/>
    <w:rsid w:val="00D50B43"/>
    <w:rsid w:val="00D55B55"/>
    <w:rsid w:val="00D57367"/>
    <w:rsid w:val="00D722EF"/>
    <w:rsid w:val="00D73FBE"/>
    <w:rsid w:val="00D8150A"/>
    <w:rsid w:val="00D83331"/>
    <w:rsid w:val="00D84F58"/>
    <w:rsid w:val="00D91F7F"/>
    <w:rsid w:val="00DA36CA"/>
    <w:rsid w:val="00DB4F6A"/>
    <w:rsid w:val="00DD1FE0"/>
    <w:rsid w:val="00DE3169"/>
    <w:rsid w:val="00DF087C"/>
    <w:rsid w:val="00DF4176"/>
    <w:rsid w:val="00E17240"/>
    <w:rsid w:val="00E1785F"/>
    <w:rsid w:val="00E7610E"/>
    <w:rsid w:val="00E83CDE"/>
    <w:rsid w:val="00E84492"/>
    <w:rsid w:val="00ED683F"/>
    <w:rsid w:val="00F103A9"/>
    <w:rsid w:val="00F20231"/>
    <w:rsid w:val="00F30C9B"/>
    <w:rsid w:val="00F354B1"/>
    <w:rsid w:val="00F357D8"/>
    <w:rsid w:val="00F545E6"/>
    <w:rsid w:val="00F72869"/>
    <w:rsid w:val="00F77437"/>
    <w:rsid w:val="00F90896"/>
    <w:rsid w:val="00FB0E4E"/>
    <w:rsid w:val="00FE79FE"/>
    <w:rsid w:val="00FF23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8673">
      <o:colormru v:ext="edit" colors="#d62a47"/>
      <o:colormenu v:ext="edit" strokecolor="#d62a47"/>
    </o:shapedefaults>
    <o:shapelayout v:ext="edit">
      <o:idmap v:ext="edit" data="1"/>
    </o:shapelayout>
  </w:shapeDefaults>
  <w:decimalSymbol w:val="."/>
  <w:listSeparator w:val=";"/>
  <w15:docId w15:val="{5D5C596C-E94A-46D3-9BE8-A837CFD8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D6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CE4575"/>
    <w:pPr>
      <w:keepNext/>
      <w:keepLines/>
      <w:spacing w:before="480"/>
      <w:ind w:left="794" w:hanging="794"/>
      <w:outlineLvl w:val="0"/>
    </w:pPr>
    <w:rPr>
      <w:b/>
    </w:rPr>
  </w:style>
  <w:style w:type="paragraph" w:styleId="Heading2">
    <w:name w:val="heading 2"/>
    <w:basedOn w:val="Heading1"/>
    <w:next w:val="Normal"/>
    <w:link w:val="Heading2Char"/>
    <w:uiPriority w:val="99"/>
    <w:qFormat/>
    <w:rsid w:val="00CE4575"/>
    <w:pPr>
      <w:spacing w:before="320"/>
      <w:outlineLvl w:val="1"/>
    </w:pPr>
  </w:style>
  <w:style w:type="paragraph" w:styleId="Heading3">
    <w:name w:val="heading 3"/>
    <w:basedOn w:val="Heading1"/>
    <w:next w:val="Normal"/>
    <w:link w:val="Heading3Char"/>
    <w:uiPriority w:val="99"/>
    <w:qFormat/>
    <w:rsid w:val="00CE4575"/>
    <w:pPr>
      <w:spacing w:before="200"/>
      <w:outlineLvl w:val="2"/>
    </w:pPr>
  </w:style>
  <w:style w:type="paragraph" w:styleId="Heading4">
    <w:name w:val="heading 4"/>
    <w:basedOn w:val="Heading3"/>
    <w:next w:val="Normal"/>
    <w:link w:val="Heading4Char"/>
    <w:uiPriority w:val="99"/>
    <w:qFormat/>
    <w:rsid w:val="00CE4575"/>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E4575"/>
    <w:pPr>
      <w:outlineLvl w:val="4"/>
    </w:pPr>
  </w:style>
  <w:style w:type="paragraph" w:styleId="Heading6">
    <w:name w:val="heading 6"/>
    <w:basedOn w:val="Heading4"/>
    <w:next w:val="Normal"/>
    <w:link w:val="Heading6Char"/>
    <w:uiPriority w:val="99"/>
    <w:qFormat/>
    <w:rsid w:val="00CE4575"/>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E4575"/>
    <w:pPr>
      <w:outlineLvl w:val="6"/>
    </w:pPr>
  </w:style>
  <w:style w:type="paragraph" w:styleId="Heading8">
    <w:name w:val="heading 8"/>
    <w:basedOn w:val="Heading6"/>
    <w:next w:val="Normal"/>
    <w:link w:val="Heading8Char"/>
    <w:uiPriority w:val="99"/>
    <w:qFormat/>
    <w:rsid w:val="00CE4575"/>
    <w:pPr>
      <w:outlineLvl w:val="7"/>
    </w:pPr>
  </w:style>
  <w:style w:type="paragraph" w:styleId="Heading9">
    <w:name w:val="heading 9"/>
    <w:basedOn w:val="Heading6"/>
    <w:next w:val="Normal"/>
    <w:link w:val="Heading9Char"/>
    <w:uiPriority w:val="99"/>
    <w:qFormat/>
    <w:rsid w:val="00CE457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F0B58"/>
    <w:rPr>
      <w:b/>
      <w:sz w:val="24"/>
      <w:lang w:val="fr-FR" w:eastAsia="en-US"/>
    </w:rPr>
  </w:style>
  <w:style w:type="character" w:customStyle="1" w:styleId="Heading2Char">
    <w:name w:val="Heading 2 Char"/>
    <w:basedOn w:val="DefaultParagraphFont"/>
    <w:link w:val="Heading2"/>
    <w:uiPriority w:val="99"/>
    <w:rsid w:val="003F0B58"/>
    <w:rPr>
      <w:b/>
      <w:sz w:val="24"/>
      <w:lang w:val="fr-FR" w:eastAsia="en-US"/>
    </w:rPr>
  </w:style>
  <w:style w:type="character" w:customStyle="1" w:styleId="Heading3Char">
    <w:name w:val="Heading 3 Char"/>
    <w:basedOn w:val="DefaultParagraphFont"/>
    <w:link w:val="Heading3"/>
    <w:uiPriority w:val="99"/>
    <w:rsid w:val="003F0B58"/>
    <w:rPr>
      <w:b/>
      <w:sz w:val="24"/>
      <w:lang w:val="fr-FR" w:eastAsia="en-US"/>
    </w:rPr>
  </w:style>
  <w:style w:type="character" w:customStyle="1" w:styleId="Heading4Char">
    <w:name w:val="Heading 4 Char"/>
    <w:basedOn w:val="DefaultParagraphFont"/>
    <w:link w:val="Heading4"/>
    <w:uiPriority w:val="99"/>
    <w:rsid w:val="003F0B58"/>
    <w:rPr>
      <w:b/>
      <w:sz w:val="24"/>
      <w:lang w:val="fr-FR" w:eastAsia="en-US"/>
    </w:rPr>
  </w:style>
  <w:style w:type="character" w:customStyle="1" w:styleId="Heading5Char">
    <w:name w:val="Heading 5 Char"/>
    <w:basedOn w:val="DefaultParagraphFont"/>
    <w:link w:val="Heading5"/>
    <w:uiPriority w:val="99"/>
    <w:rsid w:val="003F0B58"/>
    <w:rPr>
      <w:b/>
      <w:sz w:val="24"/>
      <w:lang w:val="fr-FR" w:eastAsia="en-US"/>
    </w:rPr>
  </w:style>
  <w:style w:type="character" w:customStyle="1" w:styleId="Heading6Char">
    <w:name w:val="Heading 6 Char"/>
    <w:basedOn w:val="DefaultParagraphFont"/>
    <w:link w:val="Heading6"/>
    <w:uiPriority w:val="99"/>
    <w:rsid w:val="003F0B58"/>
    <w:rPr>
      <w:b/>
      <w:sz w:val="24"/>
      <w:lang w:val="fr-FR" w:eastAsia="en-US"/>
    </w:rPr>
  </w:style>
  <w:style w:type="character" w:customStyle="1" w:styleId="Heading7Char">
    <w:name w:val="Heading 7 Char"/>
    <w:basedOn w:val="DefaultParagraphFont"/>
    <w:link w:val="Heading7"/>
    <w:uiPriority w:val="99"/>
    <w:rsid w:val="003F0B58"/>
    <w:rPr>
      <w:b/>
      <w:sz w:val="24"/>
      <w:lang w:val="fr-FR" w:eastAsia="en-US"/>
    </w:rPr>
  </w:style>
  <w:style w:type="character" w:customStyle="1" w:styleId="Heading8Char">
    <w:name w:val="Heading 8 Char"/>
    <w:basedOn w:val="DefaultParagraphFont"/>
    <w:link w:val="Heading8"/>
    <w:uiPriority w:val="99"/>
    <w:rsid w:val="003F0B58"/>
    <w:rPr>
      <w:b/>
      <w:sz w:val="24"/>
      <w:lang w:val="fr-FR" w:eastAsia="en-US"/>
    </w:rPr>
  </w:style>
  <w:style w:type="character" w:customStyle="1" w:styleId="Heading9Char">
    <w:name w:val="Heading 9 Char"/>
    <w:basedOn w:val="DefaultParagraphFont"/>
    <w:link w:val="Heading9"/>
    <w:uiPriority w:val="99"/>
    <w:rsid w:val="003F0B58"/>
    <w:rPr>
      <w:b/>
      <w:sz w:val="24"/>
      <w:lang w:val="fr-FR" w:eastAsia="en-US"/>
    </w:rPr>
  </w:style>
  <w:style w:type="paragraph" w:customStyle="1" w:styleId="Line">
    <w:name w:val="Line"/>
    <w:basedOn w:val="Normal"/>
    <w:next w:val="Normal"/>
    <w:rsid w:val="00F357D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link w:val="NormalaftertitleChar"/>
    <w:uiPriority w:val="99"/>
    <w:rsid w:val="00CE4575"/>
    <w:pPr>
      <w:spacing w:before="320"/>
    </w:pPr>
  </w:style>
  <w:style w:type="character" w:customStyle="1" w:styleId="NormalaftertitleChar">
    <w:name w:val="Normal_after_title Char"/>
    <w:link w:val="Normalaftertitle"/>
    <w:uiPriority w:val="99"/>
    <w:locked/>
    <w:rsid w:val="003F0B58"/>
    <w:rPr>
      <w:sz w:val="24"/>
      <w:lang w:val="fr-FR" w:eastAsia="en-US"/>
    </w:rPr>
  </w:style>
  <w:style w:type="paragraph" w:customStyle="1" w:styleId="Tabletext">
    <w:name w:val="Table_text"/>
    <w:basedOn w:val="Normal"/>
    <w:link w:val="TabletextChar"/>
    <w:uiPriority w:val="99"/>
    <w:rsid w:val="00CE45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uiPriority w:val="99"/>
    <w:locked/>
    <w:rsid w:val="003F0B58"/>
    <w:rPr>
      <w:sz w:val="22"/>
      <w:lang w:val="fr-FR" w:eastAsia="en-US"/>
    </w:rPr>
  </w:style>
  <w:style w:type="paragraph" w:styleId="Header">
    <w:name w:val="header"/>
    <w:aliases w:val="ho"/>
    <w:basedOn w:val="Normal"/>
    <w:link w:val="HeaderChar"/>
    <w:rsid w:val="00CE4575"/>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ho Char"/>
    <w:basedOn w:val="DefaultParagraphFont"/>
    <w:link w:val="Header"/>
    <w:rsid w:val="003F0B58"/>
    <w:rPr>
      <w:sz w:val="24"/>
      <w:lang w:val="fr-FR" w:eastAsia="en-US"/>
    </w:r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footer4"/>
    <w:basedOn w:val="Normal"/>
    <w:link w:val="FooterChar"/>
    <w:rsid w:val="00CE4575"/>
    <w:pPr>
      <w:tabs>
        <w:tab w:val="clear" w:pos="794"/>
        <w:tab w:val="clear" w:pos="1191"/>
        <w:tab w:val="clear" w:pos="1588"/>
        <w:tab w:val="clear" w:pos="1985"/>
      </w:tabs>
      <w:spacing w:before="0"/>
    </w:pPr>
    <w:rPr>
      <w:noProof/>
      <w:sz w:val="18"/>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rsid w:val="003F0B58"/>
    <w:rPr>
      <w:noProof/>
      <w:sz w:val="18"/>
      <w:lang w:val="fr-FR" w:eastAsia="en-US"/>
    </w:rPr>
  </w:style>
  <w:style w:type="character" w:styleId="PageNumber">
    <w:name w:val="page number"/>
    <w:basedOn w:val="DefaultParagraphFont"/>
    <w:uiPriority w:val="99"/>
    <w:rsid w:val="00CE4575"/>
  </w:style>
  <w:style w:type="character" w:customStyle="1" w:styleId="href">
    <w:name w:val="href"/>
    <w:basedOn w:val="DefaultParagraphFont"/>
    <w:rsid w:val="00CE4575"/>
  </w:style>
  <w:style w:type="paragraph" w:customStyle="1" w:styleId="enumlev1">
    <w:name w:val="enumlev1"/>
    <w:basedOn w:val="Normal"/>
    <w:link w:val="enumlev1Char"/>
    <w:uiPriority w:val="99"/>
    <w:rsid w:val="00CE4575"/>
    <w:pPr>
      <w:spacing w:before="80"/>
      <w:ind w:left="794" w:hanging="794"/>
    </w:pPr>
  </w:style>
  <w:style w:type="character" w:customStyle="1" w:styleId="enumlev1Char">
    <w:name w:val="enumlev1 Char"/>
    <w:basedOn w:val="DefaultParagraphFont"/>
    <w:link w:val="enumlev1"/>
    <w:uiPriority w:val="99"/>
    <w:rsid w:val="003F0B58"/>
    <w:rPr>
      <w:sz w:val="24"/>
      <w:lang w:val="fr-FR" w:eastAsia="en-US"/>
    </w:rPr>
  </w:style>
  <w:style w:type="paragraph" w:customStyle="1" w:styleId="Equation">
    <w:name w:val="Equation"/>
    <w:basedOn w:val="Normal"/>
    <w:uiPriority w:val="99"/>
    <w:rsid w:val="00CE4575"/>
    <w:pPr>
      <w:tabs>
        <w:tab w:val="clear" w:pos="1191"/>
        <w:tab w:val="clear" w:pos="1588"/>
        <w:tab w:val="clear" w:pos="1985"/>
        <w:tab w:val="center" w:pos="4820"/>
        <w:tab w:val="right" w:pos="9639"/>
      </w:tabs>
    </w:pPr>
  </w:style>
  <w:style w:type="paragraph" w:styleId="FootnoteText">
    <w:name w:val="footnote text"/>
    <w:aliases w:val="DNV-FT Char,DNV-FT,DNV-FT Char Char Char,Char1,footnote text,Footnote Text Char1,Footnote Text Char Char1,Footnote Text Char4 Char Char,Footnote Text Char1 Char1 Char1 Char,Footnote Text Char Char1 Char1 Char Char,ABA Footnote Text,DNV-"/>
    <w:basedOn w:val="Normal"/>
    <w:link w:val="FootnoteTextChar"/>
    <w:uiPriority w:val="99"/>
    <w:rsid w:val="00CE4575"/>
    <w:pPr>
      <w:keepLines/>
      <w:tabs>
        <w:tab w:val="left" w:pos="255"/>
      </w:tabs>
      <w:ind w:left="255" w:hanging="255"/>
    </w:pPr>
    <w:rPr>
      <w:sz w:val="22"/>
    </w:rPr>
  </w:style>
  <w:style w:type="character" w:customStyle="1" w:styleId="FootnoteTextChar">
    <w:name w:val="Footnote Text Char"/>
    <w:aliases w:val="DNV-FT Char Char,DNV-FT Char1,DNV-FT Char Char Char Char,Char1 Char,footnote text Char,Footnote Text Char1 Char,Footnote Text Char Char1 Char,Footnote Text Char4 Char Char Char,Footnote Text Char1 Char1 Char1 Char Char,DNV- Char"/>
    <w:basedOn w:val="DefaultParagraphFont"/>
    <w:link w:val="FootnoteText"/>
    <w:uiPriority w:val="99"/>
    <w:rsid w:val="003F0B58"/>
    <w:rPr>
      <w:sz w:val="22"/>
      <w:lang w:val="fr-FR" w:eastAsia="en-US"/>
    </w:rPr>
  </w:style>
  <w:style w:type="paragraph" w:customStyle="1" w:styleId="Tablehead">
    <w:name w:val="Table_head"/>
    <w:basedOn w:val="Normal"/>
    <w:next w:val="Normal"/>
    <w:link w:val="TableheadChar"/>
    <w:uiPriority w:val="99"/>
    <w:rsid w:val="00CE45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uiPriority w:val="99"/>
    <w:locked/>
    <w:rsid w:val="003F0B58"/>
    <w:rPr>
      <w:b/>
      <w:sz w:val="22"/>
      <w:lang w:val="fr-FR" w:eastAsia="en-US"/>
    </w:rPr>
  </w:style>
  <w:style w:type="paragraph" w:customStyle="1" w:styleId="Tablelegend">
    <w:name w:val="Table_legend"/>
    <w:basedOn w:val="Normal"/>
    <w:uiPriority w:val="99"/>
    <w:rsid w:val="00CE45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CE4575"/>
    <w:pPr>
      <w:keepNext/>
      <w:spacing w:before="360" w:after="120"/>
      <w:jc w:val="center"/>
    </w:pPr>
  </w:style>
  <w:style w:type="character" w:customStyle="1" w:styleId="TableNoChar">
    <w:name w:val="Table_No Char"/>
    <w:link w:val="TableNo"/>
    <w:uiPriority w:val="99"/>
    <w:rsid w:val="003F0B58"/>
    <w:rPr>
      <w:sz w:val="24"/>
      <w:lang w:val="fr-FR" w:eastAsia="en-US"/>
    </w:rPr>
  </w:style>
  <w:style w:type="paragraph" w:customStyle="1" w:styleId="Equationlegend">
    <w:name w:val="Equation_legend"/>
    <w:basedOn w:val="NormalIndent"/>
    <w:uiPriority w:val="99"/>
    <w:rsid w:val="00CE457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E4575"/>
    <w:pPr>
      <w:ind w:left="794"/>
    </w:pPr>
  </w:style>
  <w:style w:type="paragraph" w:customStyle="1" w:styleId="FigureNo">
    <w:name w:val="Figure_No"/>
    <w:basedOn w:val="Normal"/>
    <w:next w:val="Figuretitle"/>
    <w:link w:val="FigureNoChar"/>
    <w:uiPriority w:val="99"/>
    <w:rsid w:val="00CE4575"/>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CE4575"/>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CE4575"/>
    <w:pPr>
      <w:keepNext w:val="0"/>
      <w:spacing w:before="0" w:after="240"/>
    </w:pPr>
  </w:style>
  <w:style w:type="character" w:customStyle="1" w:styleId="FiguretitleChar">
    <w:name w:val="Figure_title Char"/>
    <w:link w:val="Figuretitle"/>
    <w:uiPriority w:val="99"/>
    <w:locked/>
    <w:rsid w:val="003F0B58"/>
    <w:rPr>
      <w:rFonts w:ascii="Times New Roman Bold" w:hAnsi="Times New Roman Bold"/>
      <w:b/>
      <w:sz w:val="18"/>
      <w:lang w:val="fr-FR" w:eastAsia="en-US"/>
    </w:rPr>
  </w:style>
  <w:style w:type="character" w:customStyle="1" w:styleId="FigureNoChar">
    <w:name w:val="Figure_No Char"/>
    <w:link w:val="FigureNo"/>
    <w:uiPriority w:val="99"/>
    <w:locked/>
    <w:rsid w:val="003F0B58"/>
    <w:rPr>
      <w:caps/>
      <w:sz w:val="18"/>
      <w:lang w:val="fr-FR" w:eastAsia="en-US"/>
    </w:rPr>
  </w:style>
  <w:style w:type="paragraph" w:customStyle="1" w:styleId="ChapNo">
    <w:name w:val="Chap_No"/>
    <w:basedOn w:val="Normal"/>
    <w:next w:val="Normal"/>
    <w:uiPriority w:val="99"/>
    <w:rsid w:val="006C7926"/>
    <w:pPr>
      <w:keepNext/>
      <w:keepLines/>
      <w:spacing w:before="480"/>
      <w:jc w:val="center"/>
    </w:pPr>
    <w:rPr>
      <w:b/>
      <w:sz w:val="28"/>
    </w:rPr>
  </w:style>
  <w:style w:type="character" w:styleId="FootnoteReference">
    <w:name w:val="footnote reference"/>
    <w:aliases w:val="Footnote Reference/,Appel note de bas de p,Footnote symbol"/>
    <w:basedOn w:val="DefaultParagraphFont"/>
    <w:uiPriority w:val="99"/>
    <w:rsid w:val="00CE4575"/>
    <w:rPr>
      <w:position w:val="6"/>
      <w:sz w:val="18"/>
    </w:rPr>
  </w:style>
  <w:style w:type="paragraph" w:styleId="Index1">
    <w:name w:val="index 1"/>
    <w:basedOn w:val="Normal"/>
    <w:next w:val="Normal"/>
    <w:uiPriority w:val="99"/>
    <w:rsid w:val="00CE4575"/>
  </w:style>
  <w:style w:type="paragraph" w:styleId="Index2">
    <w:name w:val="index 2"/>
    <w:basedOn w:val="Normal"/>
    <w:next w:val="Normal"/>
    <w:uiPriority w:val="99"/>
    <w:rsid w:val="00CE4575"/>
    <w:pPr>
      <w:ind w:left="283"/>
    </w:pPr>
  </w:style>
  <w:style w:type="paragraph" w:styleId="Index3">
    <w:name w:val="index 3"/>
    <w:basedOn w:val="Normal"/>
    <w:next w:val="Normal"/>
    <w:uiPriority w:val="99"/>
    <w:rsid w:val="00CE4575"/>
    <w:pPr>
      <w:ind w:left="566"/>
    </w:pPr>
  </w:style>
  <w:style w:type="paragraph" w:styleId="IndexHeading">
    <w:name w:val="index heading"/>
    <w:basedOn w:val="Normal"/>
    <w:next w:val="Index1"/>
    <w:uiPriority w:val="99"/>
    <w:rsid w:val="00CE4575"/>
  </w:style>
  <w:style w:type="paragraph" w:customStyle="1" w:styleId="Repdate">
    <w:name w:val="Rep_date"/>
    <w:basedOn w:val="Normal"/>
    <w:next w:val="Normal"/>
    <w:uiPriority w:val="99"/>
    <w:rsid w:val="006C7926"/>
    <w:pPr>
      <w:jc w:val="right"/>
    </w:pPr>
  </w:style>
  <w:style w:type="paragraph" w:customStyle="1" w:styleId="RepNo">
    <w:name w:val="Rep_No"/>
    <w:basedOn w:val="Normal"/>
    <w:next w:val="Reptitle"/>
    <w:uiPriority w:val="99"/>
    <w:rsid w:val="006C7926"/>
    <w:pPr>
      <w:keepNext/>
      <w:keepLines/>
      <w:tabs>
        <w:tab w:val="clear" w:pos="794"/>
        <w:tab w:val="clear" w:pos="1191"/>
        <w:tab w:val="clear" w:pos="1588"/>
        <w:tab w:val="clear" w:pos="1985"/>
      </w:tabs>
      <w:spacing w:before="480"/>
      <w:jc w:val="center"/>
    </w:pPr>
    <w:rPr>
      <w:sz w:val="28"/>
    </w:rPr>
  </w:style>
  <w:style w:type="paragraph" w:customStyle="1" w:styleId="Reptitle">
    <w:name w:val="Rep_title"/>
    <w:basedOn w:val="Normal"/>
    <w:next w:val="Repref"/>
    <w:uiPriority w:val="99"/>
    <w:rsid w:val="006C7926"/>
    <w:pPr>
      <w:keepNext/>
      <w:keepLines/>
      <w:spacing w:before="240"/>
      <w:jc w:val="center"/>
    </w:pPr>
    <w:rPr>
      <w:b/>
      <w:sz w:val="28"/>
    </w:rPr>
  </w:style>
  <w:style w:type="paragraph" w:customStyle="1" w:styleId="Repref">
    <w:name w:val="Rep_ref"/>
    <w:basedOn w:val="Normal"/>
    <w:next w:val="Repdate"/>
    <w:uiPriority w:val="99"/>
    <w:rsid w:val="006C7926"/>
    <w:pPr>
      <w:jc w:val="center"/>
    </w:pPr>
  </w:style>
  <w:style w:type="paragraph" w:styleId="TOC1">
    <w:name w:val="toc 1"/>
    <w:basedOn w:val="Normal"/>
    <w:uiPriority w:val="99"/>
    <w:rsid w:val="00CE457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CE4575"/>
    <w:pPr>
      <w:tabs>
        <w:tab w:val="clear" w:pos="567"/>
        <w:tab w:val="left" w:pos="1276"/>
      </w:tabs>
      <w:spacing w:before="160"/>
      <w:ind w:left="1276" w:hanging="709"/>
    </w:pPr>
  </w:style>
  <w:style w:type="paragraph" w:styleId="TOC3">
    <w:name w:val="toc 3"/>
    <w:basedOn w:val="TOC2"/>
    <w:uiPriority w:val="99"/>
    <w:rsid w:val="00CE4575"/>
    <w:pPr>
      <w:tabs>
        <w:tab w:val="clear" w:pos="1276"/>
        <w:tab w:val="left" w:pos="2155"/>
      </w:tabs>
      <w:ind w:left="2155" w:hanging="879"/>
    </w:pPr>
  </w:style>
  <w:style w:type="paragraph" w:styleId="TOC4">
    <w:name w:val="toc 4"/>
    <w:basedOn w:val="TOC3"/>
    <w:uiPriority w:val="99"/>
    <w:rsid w:val="00CE4575"/>
    <w:pPr>
      <w:tabs>
        <w:tab w:val="left" w:pos="3261"/>
      </w:tabs>
      <w:spacing w:before="80"/>
      <w:ind w:left="3261" w:hanging="993"/>
    </w:pPr>
  </w:style>
  <w:style w:type="paragraph" w:styleId="TOC5">
    <w:name w:val="toc 5"/>
    <w:basedOn w:val="TOC4"/>
    <w:uiPriority w:val="99"/>
    <w:rsid w:val="00CE4575"/>
  </w:style>
  <w:style w:type="paragraph" w:styleId="TOC6">
    <w:name w:val="toc 6"/>
    <w:basedOn w:val="TOC4"/>
    <w:uiPriority w:val="99"/>
    <w:rsid w:val="00CE4575"/>
  </w:style>
  <w:style w:type="paragraph" w:styleId="TOC7">
    <w:name w:val="toc 7"/>
    <w:basedOn w:val="TOC4"/>
    <w:uiPriority w:val="99"/>
    <w:rsid w:val="00CE4575"/>
  </w:style>
  <w:style w:type="paragraph" w:styleId="TOC8">
    <w:name w:val="toc 8"/>
    <w:basedOn w:val="TOC4"/>
    <w:uiPriority w:val="99"/>
    <w:rsid w:val="00CE4575"/>
  </w:style>
  <w:style w:type="paragraph" w:customStyle="1" w:styleId="Tabletitle">
    <w:name w:val="Table_title"/>
    <w:basedOn w:val="Normal"/>
    <w:next w:val="Tablehead"/>
    <w:link w:val="TabletitleChar"/>
    <w:uiPriority w:val="99"/>
    <w:rsid w:val="00CE4575"/>
    <w:pPr>
      <w:keepNext/>
      <w:spacing w:before="0" w:after="120"/>
      <w:jc w:val="center"/>
    </w:pPr>
    <w:rPr>
      <w:b/>
    </w:rPr>
  </w:style>
  <w:style w:type="character" w:customStyle="1" w:styleId="TabletitleChar">
    <w:name w:val="Table_title Char"/>
    <w:link w:val="Tabletitle"/>
    <w:uiPriority w:val="99"/>
    <w:rsid w:val="003F0B58"/>
    <w:rPr>
      <w:b/>
      <w:sz w:val="24"/>
      <w:lang w:val="fr-FR" w:eastAsia="en-US"/>
    </w:rPr>
  </w:style>
  <w:style w:type="character" w:styleId="Hyperlink">
    <w:name w:val="Hyperlink"/>
    <w:basedOn w:val="DefaultParagraphFont"/>
    <w:uiPriority w:val="99"/>
    <w:rsid w:val="00934ED7"/>
    <w:rPr>
      <w:color w:val="0000FF"/>
      <w:u w:val="single"/>
    </w:rPr>
  </w:style>
  <w:style w:type="character" w:styleId="EndnoteReference">
    <w:name w:val="endnote reference"/>
    <w:basedOn w:val="DefaultParagraphFont"/>
    <w:uiPriority w:val="99"/>
    <w:rsid w:val="003F0B58"/>
    <w:rPr>
      <w:vertAlign w:val="superscript"/>
    </w:rPr>
  </w:style>
  <w:style w:type="paragraph" w:styleId="Index4">
    <w:name w:val="index 4"/>
    <w:basedOn w:val="Normal"/>
    <w:next w:val="Normal"/>
    <w:uiPriority w:val="99"/>
    <w:rsid w:val="003F0B5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3F0B5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3F0B5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3F0B5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3F0B58"/>
  </w:style>
  <w:style w:type="paragraph" w:customStyle="1" w:styleId="Normalaftertitle0">
    <w:name w:val="Normal after title"/>
    <w:basedOn w:val="Normal"/>
    <w:next w:val="Normal"/>
    <w:link w:val="NormalaftertitleChar0"/>
    <w:uiPriority w:val="99"/>
    <w:rsid w:val="003F0B58"/>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link w:val="Normalaftertitle0"/>
    <w:uiPriority w:val="99"/>
    <w:rsid w:val="003F0B58"/>
    <w:rPr>
      <w:sz w:val="24"/>
      <w:lang w:val="en-GB" w:eastAsia="en-US"/>
    </w:rPr>
  </w:style>
  <w:style w:type="paragraph" w:styleId="BalloonText">
    <w:name w:val="Balloon Text"/>
    <w:basedOn w:val="Normal"/>
    <w:link w:val="BalloonTextChar"/>
    <w:uiPriority w:val="99"/>
    <w:rsid w:val="003F0B5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3F0B58"/>
    <w:rPr>
      <w:rFonts w:ascii="Tahoma" w:hAnsi="Tahoma" w:cs="Tahoma"/>
      <w:sz w:val="16"/>
      <w:szCs w:val="16"/>
      <w:lang w:val="en-GB" w:eastAsia="en-US"/>
    </w:rPr>
  </w:style>
  <w:style w:type="paragraph" w:styleId="BodyText">
    <w:name w:val="Body Text"/>
    <w:basedOn w:val="Normal"/>
    <w:link w:val="BodyTextChar"/>
    <w:rsid w:val="003F0B58"/>
    <w:pPr>
      <w:tabs>
        <w:tab w:val="clear" w:pos="794"/>
        <w:tab w:val="clear" w:pos="1191"/>
        <w:tab w:val="clear" w:pos="1588"/>
        <w:tab w:val="clear" w:pos="1985"/>
      </w:tabs>
      <w:overflowPunct/>
      <w:autoSpaceDE/>
      <w:autoSpaceDN/>
      <w:adjustRightInd/>
      <w:spacing w:before="0"/>
      <w:textAlignment w:val="auto"/>
    </w:pPr>
    <w:rPr>
      <w:rFonts w:ascii="Arial" w:hAnsi="Arial"/>
      <w:lang w:val="en-US"/>
    </w:rPr>
  </w:style>
  <w:style w:type="character" w:customStyle="1" w:styleId="BodyTextChar">
    <w:name w:val="Body Text Char"/>
    <w:basedOn w:val="DefaultParagraphFont"/>
    <w:link w:val="BodyText"/>
    <w:rsid w:val="003F0B58"/>
    <w:rPr>
      <w:rFonts w:ascii="Arial" w:hAnsi="Arial"/>
      <w:sz w:val="24"/>
      <w:lang w:eastAsia="en-US"/>
    </w:rPr>
  </w:style>
  <w:style w:type="paragraph" w:styleId="BodyTextIndent">
    <w:name w:val="Body Text Indent"/>
    <w:basedOn w:val="Normal"/>
    <w:link w:val="BodyTextIndentChar"/>
    <w:rsid w:val="003F0B58"/>
    <w:pPr>
      <w:tabs>
        <w:tab w:val="clear" w:pos="794"/>
        <w:tab w:val="clear" w:pos="1191"/>
        <w:tab w:val="clear" w:pos="1588"/>
        <w:tab w:val="clear" w:pos="1985"/>
        <w:tab w:val="left" w:pos="9944"/>
      </w:tabs>
      <w:ind w:left="2486"/>
    </w:pPr>
    <w:rPr>
      <w:rFonts w:eastAsia="Batang"/>
      <w:lang w:val="en-US"/>
    </w:rPr>
  </w:style>
  <w:style w:type="character" w:customStyle="1" w:styleId="BodyTextIndentChar">
    <w:name w:val="Body Text Indent Char"/>
    <w:basedOn w:val="DefaultParagraphFont"/>
    <w:link w:val="BodyTextIndent"/>
    <w:rsid w:val="003F0B58"/>
    <w:rPr>
      <w:rFonts w:eastAsia="Batang"/>
      <w:sz w:val="24"/>
      <w:lang w:eastAsia="en-US"/>
    </w:rPr>
  </w:style>
  <w:style w:type="paragraph" w:styleId="EndnoteText">
    <w:name w:val="endnote text"/>
    <w:basedOn w:val="Normal"/>
    <w:link w:val="EndnoteTextChar"/>
    <w:rsid w:val="003F0B58"/>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rsid w:val="003F0B58"/>
    <w:rPr>
      <w:lang w:val="en-GB" w:eastAsia="en-US"/>
    </w:rPr>
  </w:style>
  <w:style w:type="paragraph" w:styleId="BodyTextIndent2">
    <w:name w:val="Body Text Indent 2"/>
    <w:basedOn w:val="Normal"/>
    <w:link w:val="BodyTextIndent2Char"/>
    <w:rsid w:val="003F0B58"/>
    <w:pPr>
      <w:tabs>
        <w:tab w:val="clear" w:pos="794"/>
        <w:tab w:val="clear" w:pos="1191"/>
        <w:tab w:val="clear" w:pos="1588"/>
        <w:tab w:val="clear" w:pos="1985"/>
        <w:tab w:val="left" w:pos="2495"/>
        <w:tab w:val="left" w:pos="2552"/>
      </w:tabs>
      <w:ind w:left="2490" w:hanging="2490"/>
    </w:pPr>
    <w:rPr>
      <w:rFonts w:eastAsia="Batang"/>
      <w:noProof/>
      <w:lang w:val="en-US"/>
    </w:rPr>
  </w:style>
  <w:style w:type="character" w:customStyle="1" w:styleId="BodyTextIndent2Char">
    <w:name w:val="Body Text Indent 2 Char"/>
    <w:basedOn w:val="DefaultParagraphFont"/>
    <w:link w:val="BodyTextIndent2"/>
    <w:rsid w:val="003F0B58"/>
    <w:rPr>
      <w:rFonts w:eastAsia="Batang"/>
      <w:noProof/>
      <w:sz w:val="24"/>
      <w:lang w:eastAsia="en-US"/>
    </w:rPr>
  </w:style>
  <w:style w:type="paragraph" w:styleId="BodyTextIndent3">
    <w:name w:val="Body Text Indent 3"/>
    <w:basedOn w:val="Normal"/>
    <w:link w:val="BodyTextIndent3Char"/>
    <w:rsid w:val="003F0B58"/>
    <w:pPr>
      <w:tabs>
        <w:tab w:val="clear" w:pos="794"/>
        <w:tab w:val="clear" w:pos="1191"/>
        <w:tab w:val="clear" w:pos="1588"/>
        <w:tab w:val="clear" w:pos="1985"/>
        <w:tab w:val="left" w:pos="2552"/>
      </w:tabs>
      <w:ind w:left="2552" w:hanging="2552"/>
    </w:pPr>
    <w:rPr>
      <w:rFonts w:eastAsia="Batang"/>
      <w:spacing w:val="-1"/>
      <w:lang w:val="en-US"/>
    </w:rPr>
  </w:style>
  <w:style w:type="character" w:customStyle="1" w:styleId="BodyTextIndent3Char">
    <w:name w:val="Body Text Indent 3 Char"/>
    <w:basedOn w:val="DefaultParagraphFont"/>
    <w:link w:val="BodyTextIndent3"/>
    <w:rsid w:val="003F0B58"/>
    <w:rPr>
      <w:rFonts w:eastAsia="Batang"/>
      <w:spacing w:val="-1"/>
      <w:sz w:val="24"/>
      <w:lang w:eastAsia="en-US"/>
    </w:rPr>
  </w:style>
  <w:style w:type="character" w:styleId="FollowedHyperlink">
    <w:name w:val="FollowedHyperlink"/>
    <w:rsid w:val="003F0B58"/>
    <w:rPr>
      <w:color w:val="800080"/>
      <w:u w:val="single"/>
    </w:rPr>
  </w:style>
  <w:style w:type="character" w:styleId="CommentReference">
    <w:name w:val="annotation reference"/>
    <w:unhideWhenUsed/>
    <w:rsid w:val="003F0B58"/>
    <w:rPr>
      <w:sz w:val="16"/>
      <w:szCs w:val="16"/>
    </w:rPr>
  </w:style>
  <w:style w:type="paragraph" w:styleId="CommentText">
    <w:name w:val="annotation text"/>
    <w:basedOn w:val="Normal"/>
    <w:link w:val="CommentTextChar"/>
    <w:unhideWhenUsed/>
    <w:rsid w:val="003F0B58"/>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alibri" w:eastAsia="Calibri" w:hAnsi="Calibri"/>
      <w:sz w:val="20"/>
      <w:lang w:val="en-GB"/>
    </w:rPr>
  </w:style>
  <w:style w:type="character" w:customStyle="1" w:styleId="CommentTextChar">
    <w:name w:val="Comment Text Char"/>
    <w:basedOn w:val="DefaultParagraphFont"/>
    <w:link w:val="CommentText"/>
    <w:rsid w:val="003F0B58"/>
    <w:rPr>
      <w:rFonts w:ascii="Calibri" w:eastAsia="Calibri" w:hAnsi="Calibri"/>
      <w:lang w:val="en-GB" w:eastAsia="en-US"/>
    </w:rPr>
  </w:style>
  <w:style w:type="paragraph" w:styleId="CommentSubject">
    <w:name w:val="annotation subject"/>
    <w:basedOn w:val="CommentText"/>
    <w:next w:val="CommentText"/>
    <w:link w:val="CommentSubjectChar"/>
    <w:unhideWhenUsed/>
    <w:rsid w:val="003F0B58"/>
    <w:rPr>
      <w:b/>
      <w:bCs/>
    </w:rPr>
  </w:style>
  <w:style w:type="character" w:customStyle="1" w:styleId="CommentSubjectChar">
    <w:name w:val="Comment Subject Char"/>
    <w:basedOn w:val="CommentTextChar"/>
    <w:link w:val="CommentSubject"/>
    <w:rsid w:val="003F0B58"/>
    <w:rPr>
      <w:rFonts w:ascii="Calibri" w:eastAsia="Calibri" w:hAnsi="Calibri"/>
      <w:b/>
      <w:bCs/>
      <w:lang w:val="en-GB" w:eastAsia="en-US"/>
    </w:rPr>
  </w:style>
  <w:style w:type="paragraph" w:styleId="ListBullet">
    <w:name w:val="List Bullet"/>
    <w:basedOn w:val="Normal"/>
    <w:rsid w:val="003F0B58"/>
    <w:pPr>
      <w:numPr>
        <w:numId w:val="41"/>
      </w:numPr>
      <w:tabs>
        <w:tab w:val="clear" w:pos="794"/>
        <w:tab w:val="clear" w:pos="1191"/>
        <w:tab w:val="clear" w:pos="1588"/>
        <w:tab w:val="clear" w:pos="1985"/>
        <w:tab w:val="left" w:pos="1134"/>
        <w:tab w:val="left" w:pos="1871"/>
        <w:tab w:val="left" w:pos="2268"/>
      </w:tabs>
      <w:contextualSpacing/>
      <w:jc w:val="left"/>
    </w:pPr>
    <w:rPr>
      <w:lang w:val="en-GB"/>
    </w:rPr>
  </w:style>
  <w:style w:type="paragraph" w:styleId="ListParagraph">
    <w:name w:val="List Paragraph"/>
    <w:basedOn w:val="Normal"/>
    <w:qFormat/>
    <w:rsid w:val="003F0B58"/>
    <w:pPr>
      <w:tabs>
        <w:tab w:val="clear" w:pos="794"/>
        <w:tab w:val="clear" w:pos="1191"/>
        <w:tab w:val="clear" w:pos="1588"/>
        <w:tab w:val="clear" w:pos="1985"/>
      </w:tabs>
      <w:overflowPunct/>
      <w:autoSpaceDE/>
      <w:autoSpaceDN/>
      <w:adjustRightInd/>
      <w:spacing w:before="0"/>
      <w:ind w:left="720"/>
      <w:jc w:val="left"/>
      <w:textAlignment w:val="auto"/>
    </w:pPr>
    <w:rPr>
      <w:rFonts w:ascii="Arial" w:hAnsi="Arial" w:cs="Arial"/>
      <w:szCs w:val="24"/>
      <w:lang w:val="en-GB"/>
    </w:rPr>
  </w:style>
  <w:style w:type="paragraph" w:styleId="BodyText2">
    <w:name w:val="Body Text 2"/>
    <w:basedOn w:val="Normal"/>
    <w:link w:val="BodyText2Char"/>
    <w:rsid w:val="003F0B58"/>
    <w:pPr>
      <w:tabs>
        <w:tab w:val="clear" w:pos="794"/>
        <w:tab w:val="clear" w:pos="1191"/>
        <w:tab w:val="clear" w:pos="1588"/>
        <w:tab w:val="clear" w:pos="1985"/>
      </w:tabs>
      <w:overflowPunct/>
      <w:autoSpaceDE/>
      <w:autoSpaceDN/>
      <w:adjustRightInd/>
      <w:spacing w:before="0"/>
      <w:textAlignment w:val="auto"/>
    </w:pPr>
    <w:rPr>
      <w:snapToGrid w:val="0"/>
      <w:sz w:val="22"/>
      <w:lang w:val="en-US"/>
    </w:rPr>
  </w:style>
  <w:style w:type="character" w:customStyle="1" w:styleId="BodyText2Char">
    <w:name w:val="Body Text 2 Char"/>
    <w:basedOn w:val="DefaultParagraphFont"/>
    <w:link w:val="BodyText2"/>
    <w:rsid w:val="003F0B58"/>
    <w:rPr>
      <w:snapToGrid w:val="0"/>
      <w:sz w:val="22"/>
      <w:lang w:eastAsia="en-US"/>
    </w:rPr>
  </w:style>
  <w:style w:type="paragraph" w:styleId="Salutation">
    <w:name w:val="Salutation"/>
    <w:basedOn w:val="Normal"/>
    <w:next w:val="Normal"/>
    <w:link w:val="SalutationChar"/>
    <w:rsid w:val="003F0B58"/>
    <w:pPr>
      <w:jc w:val="left"/>
    </w:pPr>
    <w:rPr>
      <w:lang w:val="en-GB"/>
    </w:rPr>
  </w:style>
  <w:style w:type="character" w:customStyle="1" w:styleId="SalutationChar">
    <w:name w:val="Salutation Char"/>
    <w:basedOn w:val="DefaultParagraphFont"/>
    <w:link w:val="Salutation"/>
    <w:rsid w:val="003F0B58"/>
    <w:rPr>
      <w:sz w:val="24"/>
      <w:lang w:val="en-GB" w:eastAsia="en-US"/>
    </w:rPr>
  </w:style>
  <w:style w:type="paragraph" w:styleId="ListBullet4">
    <w:name w:val="List Bullet 4"/>
    <w:basedOn w:val="Normal"/>
    <w:rsid w:val="003F0B58"/>
    <w:pPr>
      <w:tabs>
        <w:tab w:val="clear" w:pos="794"/>
        <w:tab w:val="clear" w:pos="1191"/>
        <w:tab w:val="clear" w:pos="1588"/>
        <w:tab w:val="clear" w:pos="1985"/>
        <w:tab w:val="num" w:pos="740"/>
        <w:tab w:val="num" w:pos="1209"/>
      </w:tabs>
      <w:overflowPunct/>
      <w:autoSpaceDE/>
      <w:autoSpaceDN/>
      <w:adjustRightInd/>
      <w:spacing w:before="0" w:after="60"/>
      <w:ind w:left="1209" w:hanging="360"/>
      <w:textAlignment w:val="auto"/>
    </w:pPr>
    <w:rPr>
      <w:rFonts w:eastAsia="Malgun Gothic"/>
      <w:sz w:val="20"/>
      <w:lang w:val="en-GB" w:eastAsia="de-DE"/>
    </w:rPr>
  </w:style>
  <w:style w:type="paragraph" w:styleId="ListBullet5">
    <w:name w:val="List Bullet 5"/>
    <w:basedOn w:val="Normal"/>
    <w:rsid w:val="003F0B58"/>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Malgun Gothic"/>
      <w:sz w:val="20"/>
      <w:lang w:val="en-GB" w:eastAsia="de-DE"/>
    </w:rPr>
  </w:style>
  <w:style w:type="paragraph" w:styleId="ListNumber4">
    <w:name w:val="List Number 4"/>
    <w:basedOn w:val="Normal"/>
    <w:rsid w:val="003F0B58"/>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Malgun Gothic"/>
      <w:sz w:val="20"/>
      <w:lang w:val="en-GB" w:eastAsia="de-DE"/>
    </w:rPr>
  </w:style>
  <w:style w:type="paragraph" w:styleId="ListNumber5">
    <w:name w:val="List Number 5"/>
    <w:basedOn w:val="Normal"/>
    <w:rsid w:val="003F0B58"/>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Malgun Gothic"/>
      <w:sz w:val="20"/>
      <w:lang w:val="en-GB" w:eastAsia="de-DE"/>
    </w:rPr>
  </w:style>
  <w:style w:type="paragraph" w:styleId="Closing">
    <w:name w:val="Closing"/>
    <w:basedOn w:val="Normal"/>
    <w:link w:val="ClosingChar"/>
    <w:rsid w:val="003F0B58"/>
    <w:pPr>
      <w:widowControl w:val="0"/>
      <w:tabs>
        <w:tab w:val="clear" w:pos="794"/>
        <w:tab w:val="clear" w:pos="1191"/>
        <w:tab w:val="clear" w:pos="1588"/>
        <w:tab w:val="clear" w:pos="1985"/>
        <w:tab w:val="num" w:pos="1209"/>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3F0B58"/>
    <w:rPr>
      <w:rFonts w:ascii="Century" w:eastAsia="MS Mincho" w:hAnsi="Century"/>
      <w:kern w:val="2"/>
      <w:sz w:val="21"/>
      <w:szCs w:val="24"/>
      <w:lang w:eastAsia="ja-JP"/>
    </w:rPr>
  </w:style>
  <w:style w:type="paragraph" w:styleId="ListNumber2">
    <w:name w:val="List Number 2"/>
    <w:aliases w:val="ln2"/>
    <w:basedOn w:val="ListNumber"/>
    <w:rsid w:val="003F0B58"/>
    <w:pPr>
      <w:ind w:left="1003" w:hanging="283"/>
    </w:pPr>
  </w:style>
  <w:style w:type="paragraph" w:styleId="ListNumber">
    <w:name w:val="List Number"/>
    <w:aliases w:val="ln"/>
    <w:basedOn w:val="List"/>
    <w:rsid w:val="003F0B58"/>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Times New Roman"/>
      <w:sz w:val="20"/>
      <w:lang w:val="en-US" w:eastAsia="de-DE"/>
    </w:rPr>
  </w:style>
  <w:style w:type="paragraph" w:styleId="List">
    <w:name w:val="List"/>
    <w:aliases w:val="l"/>
    <w:basedOn w:val="Normal"/>
    <w:rsid w:val="003F0B58"/>
    <w:pPr>
      <w:ind w:left="360" w:hanging="360"/>
      <w:jc w:val="left"/>
    </w:pPr>
    <w:rPr>
      <w:rFonts w:eastAsia="MS Mincho"/>
      <w:lang w:val="en-GB"/>
    </w:rPr>
  </w:style>
  <w:style w:type="paragraph" w:styleId="NormalWeb">
    <w:name w:val="Normal (Web)"/>
    <w:basedOn w:val="Normal"/>
    <w:uiPriority w:val="99"/>
    <w:rsid w:val="003F0B5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GB" w:eastAsia="en-GB"/>
    </w:rPr>
  </w:style>
  <w:style w:type="paragraph" w:styleId="Title">
    <w:name w:val="Title"/>
    <w:basedOn w:val="Normal"/>
    <w:link w:val="TitleChar"/>
    <w:qFormat/>
    <w:rsid w:val="003F0B58"/>
    <w:pPr>
      <w:tabs>
        <w:tab w:val="clear" w:pos="794"/>
        <w:tab w:val="clear" w:pos="1191"/>
        <w:tab w:val="clear" w:pos="1588"/>
        <w:tab w:val="clear" w:pos="1985"/>
      </w:tabs>
      <w:overflowPunct/>
      <w:autoSpaceDE/>
      <w:autoSpaceDN/>
      <w:adjustRightInd/>
      <w:spacing w:before="0"/>
      <w:jc w:val="center"/>
      <w:textAlignment w:val="auto"/>
    </w:pPr>
    <w:rPr>
      <w:rFonts w:eastAsia="MS Mincho"/>
      <w:sz w:val="28"/>
      <w:szCs w:val="24"/>
      <w:lang w:val="en-GB"/>
    </w:rPr>
  </w:style>
  <w:style w:type="character" w:customStyle="1" w:styleId="TitleChar">
    <w:name w:val="Title Char"/>
    <w:basedOn w:val="DefaultParagraphFont"/>
    <w:link w:val="Title"/>
    <w:rsid w:val="003F0B58"/>
    <w:rPr>
      <w:rFonts w:eastAsia="MS Mincho"/>
      <w:sz w:val="28"/>
      <w:szCs w:val="24"/>
      <w:lang w:val="en-GB" w:eastAsia="en-US"/>
    </w:rPr>
  </w:style>
  <w:style w:type="paragraph" w:styleId="HTMLPreformatted">
    <w:name w:val="HTML Preformatted"/>
    <w:basedOn w:val="Normal"/>
    <w:link w:val="HTMLPreformattedChar"/>
    <w:uiPriority w:val="99"/>
    <w:unhideWhenUsed/>
    <w:rsid w:val="003F0B5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3F0B58"/>
    <w:rPr>
      <w:rFonts w:ascii="Courier New" w:hAnsi="Courier New" w:cs="Courier New"/>
      <w:lang w:val="en-GB" w:eastAsia="en-GB"/>
    </w:rPr>
  </w:style>
  <w:style w:type="paragraph" w:styleId="NoSpacing">
    <w:name w:val="No Spacing"/>
    <w:uiPriority w:val="99"/>
    <w:qFormat/>
    <w:rsid w:val="003F0B58"/>
    <w:pPr>
      <w:jc w:val="center"/>
    </w:pPr>
    <w:rPr>
      <w:lang w:eastAsia="en-US"/>
    </w:rPr>
  </w:style>
  <w:style w:type="paragraph" w:styleId="Caption">
    <w:name w:val="caption"/>
    <w:basedOn w:val="Normal"/>
    <w:next w:val="Normal"/>
    <w:uiPriority w:val="99"/>
    <w:qFormat/>
    <w:rsid w:val="003F0B58"/>
    <w:pPr>
      <w:tabs>
        <w:tab w:val="clear" w:pos="794"/>
        <w:tab w:val="clear" w:pos="1191"/>
        <w:tab w:val="clear" w:pos="1588"/>
        <w:tab w:val="clear" w:pos="1985"/>
        <w:tab w:val="left" w:pos="1134"/>
        <w:tab w:val="left" w:pos="1871"/>
        <w:tab w:val="left" w:pos="2268"/>
      </w:tabs>
      <w:spacing w:before="0" w:after="200"/>
      <w:jc w:val="left"/>
    </w:pPr>
    <w:rPr>
      <w:b/>
      <w:bCs/>
      <w:color w:val="4F81BD"/>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emf"/><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42.emf"/><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148</TotalTime>
  <Pages>26</Pages>
  <Words>3778</Words>
  <Characters>25996</Characters>
  <Application>Microsoft Office Word</Application>
  <DocSecurity>0</DocSecurity>
  <Lines>1624</Lines>
  <Paragraphs>316</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29458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17</cp:revision>
  <cp:lastPrinted>2015-06-25T06:43:00Z</cp:lastPrinted>
  <dcterms:created xsi:type="dcterms:W3CDTF">2015-06-15T12:44:00Z</dcterms:created>
  <dcterms:modified xsi:type="dcterms:W3CDTF">2015-06-25T06:44:00Z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