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D4B" w:rsidRDefault="00391D4B">
      <w:pPr>
        <w:pStyle w:val="a"/>
      </w:pPr>
      <w:r>
        <w:t>ITU-R RS.2096</w:t>
      </w:r>
      <w:r>
        <w:rPr>
          <w:rFonts w:hint="eastAsia"/>
        </w:rPr>
        <w:t>报告</w:t>
      </w:r>
    </w:p>
    <w:p w:rsidR="00391D4B" w:rsidRDefault="00391D4B">
      <w:pPr>
        <w:pStyle w:val="a0"/>
      </w:pPr>
      <w:r>
        <w:t>固定和移动业务</w:t>
      </w:r>
      <w:r>
        <w:rPr>
          <w:rFonts w:hint="eastAsia"/>
        </w:rPr>
        <w:t>与</w:t>
      </w:r>
      <w:r>
        <w:t>地球探测卫星业务</w:t>
      </w:r>
      <w:r>
        <w:rPr>
          <w:rFonts w:hint="eastAsia"/>
        </w:rPr>
        <w:t>（</w:t>
      </w:r>
      <w:r>
        <w:t>无源</w:t>
      </w:r>
      <w:r>
        <w:rPr>
          <w:rFonts w:hint="eastAsia"/>
        </w:rPr>
        <w:t>）共用</w:t>
      </w:r>
      <w:r>
        <w:t>10.6-10.68 GHz</w:t>
      </w:r>
      <w:r>
        <w:rPr>
          <w:rFonts w:hint="eastAsia"/>
        </w:rPr>
        <w:t>频带</w:t>
      </w:r>
    </w:p>
    <w:p w:rsidR="00391D4B" w:rsidRDefault="00391D4B">
      <w:pPr>
        <w:pStyle w:val="a1"/>
      </w:pPr>
    </w:p>
    <w:p w:rsidR="00391D4B" w:rsidRDefault="00391D4B">
      <w:pPr>
        <w:pStyle w:val="a2"/>
      </w:pPr>
      <w:r>
        <w:rPr>
          <w:rFonts w:hint="eastAsia"/>
        </w:rPr>
        <w:t>（</w:t>
      </w:r>
      <w:r>
        <w:t>2007</w:t>
      </w:r>
      <w:r>
        <w:rPr>
          <w:rFonts w:hint="eastAsia"/>
        </w:rPr>
        <w:t>年）</w:t>
      </w:r>
    </w:p>
    <w:p w:rsidR="00391D4B" w:rsidRDefault="00391D4B"/>
    <w:p w:rsidR="00391D4B" w:rsidRDefault="00391D4B">
      <w:pPr>
        <w:ind w:firstLine="0"/>
        <w:jc w:val="center"/>
      </w:pPr>
      <w:r>
        <w:rPr>
          <w:rFonts w:hint="eastAsia"/>
        </w:rPr>
        <w:t>目</w:t>
      </w:r>
      <w:r>
        <w:rPr>
          <w:rFonts w:hint="eastAsia"/>
        </w:rPr>
        <w:t xml:space="preserve">    </w:t>
      </w:r>
      <w:r>
        <w:rPr>
          <w:rFonts w:hint="eastAsia"/>
        </w:rPr>
        <w:t>录</w:t>
      </w:r>
    </w:p>
    <w:p w:rsidR="00391D4B" w:rsidRDefault="00391D4B">
      <w:pPr>
        <w:pStyle w:val="a2"/>
        <w:wordWrap w:val="0"/>
        <w:snapToGrid w:val="0"/>
        <w:rPr>
          <w:rFonts w:eastAsia="STKaiti"/>
          <w:iCs/>
        </w:rPr>
      </w:pPr>
      <w:r>
        <w:rPr>
          <w:rFonts w:eastAsia="STKaiti" w:hint="eastAsia"/>
          <w:iCs/>
        </w:rPr>
        <w:t>页码</w:t>
      </w:r>
    </w:p>
    <w:p w:rsidR="00391D4B" w:rsidRDefault="00391D4B">
      <w:pPr>
        <w:pStyle w:val="TOC1"/>
      </w:pPr>
      <w:r>
        <w:t>1</w:t>
      </w:r>
      <w:r>
        <w:tab/>
      </w:r>
      <w:r>
        <w:rPr>
          <w:rFonts w:hint="eastAsia"/>
        </w:rPr>
        <w:t>引言</w:t>
      </w:r>
      <w:r>
        <w:rPr>
          <w:webHidden/>
        </w:rPr>
        <w:tab/>
      </w:r>
      <w:r>
        <w:rPr>
          <w:webHidden/>
        </w:rPr>
        <w:tab/>
        <w:t>2</w:t>
      </w:r>
    </w:p>
    <w:p w:rsidR="00391D4B" w:rsidRDefault="00391D4B">
      <w:pPr>
        <w:pStyle w:val="TOC1"/>
        <w:rPr>
          <w:lang w:eastAsia="zh-CN"/>
        </w:rPr>
      </w:pPr>
      <w:r>
        <w:rPr>
          <w:lang w:eastAsia="zh-CN"/>
        </w:rPr>
        <w:t>2</w:t>
      </w:r>
      <w:r>
        <w:rPr>
          <w:lang w:eastAsia="zh-CN"/>
        </w:rPr>
        <w:tab/>
        <w:t>EESS</w:t>
      </w:r>
      <w:r>
        <w:rPr>
          <w:rFonts w:hint="eastAsia"/>
          <w:lang w:eastAsia="zh-CN"/>
        </w:rPr>
        <w:t>（</w:t>
      </w:r>
      <w:r>
        <w:rPr>
          <w:rFonts w:hint="eastAsia"/>
        </w:rPr>
        <w:t>无源</w:t>
      </w:r>
      <w:r>
        <w:rPr>
          <w:rFonts w:hint="eastAsia"/>
          <w:lang w:eastAsia="zh-CN"/>
        </w:rPr>
        <w:t>）</w:t>
      </w:r>
      <w:r>
        <w:rPr>
          <w:webHidden/>
          <w:lang w:eastAsia="zh-CN"/>
        </w:rPr>
        <w:tab/>
      </w:r>
      <w:r>
        <w:rPr>
          <w:webHidden/>
          <w:lang w:eastAsia="zh-CN"/>
        </w:rPr>
        <w:tab/>
        <w:t>2</w:t>
      </w:r>
    </w:p>
    <w:p w:rsidR="00391D4B" w:rsidRDefault="00391D4B">
      <w:pPr>
        <w:pStyle w:val="TOC2"/>
      </w:pPr>
      <w:r>
        <w:t>2.1</w:t>
      </w:r>
      <w:r>
        <w:rPr>
          <w:rFonts w:hint="eastAsia"/>
        </w:rPr>
        <w:tab/>
      </w:r>
      <w:r>
        <w:rPr>
          <w:rFonts w:hint="eastAsia"/>
        </w:rPr>
        <w:t>应用</w:t>
      </w:r>
      <w:r>
        <w:rPr>
          <w:rFonts w:hint="eastAsia"/>
        </w:rPr>
        <w:tab/>
      </w:r>
      <w:r>
        <w:rPr>
          <w:rFonts w:hint="eastAsia"/>
        </w:rPr>
        <w:tab/>
      </w:r>
      <w:r>
        <w:rPr>
          <w:webHidden/>
        </w:rPr>
        <w:t>2</w:t>
      </w:r>
    </w:p>
    <w:p w:rsidR="00391D4B" w:rsidRDefault="00391D4B">
      <w:pPr>
        <w:pStyle w:val="TOC2"/>
      </w:pPr>
      <w:r>
        <w:t>2.2</w:t>
      </w:r>
      <w:r>
        <w:tab/>
      </w:r>
      <w:r>
        <w:t>无源传感器参数</w:t>
      </w:r>
      <w:r>
        <w:rPr>
          <w:webHidden/>
        </w:rPr>
        <w:tab/>
      </w:r>
      <w:r>
        <w:rPr>
          <w:webHidden/>
        </w:rPr>
        <w:tab/>
        <w:t>2</w:t>
      </w:r>
    </w:p>
    <w:p w:rsidR="00391D4B" w:rsidRDefault="00391D4B">
      <w:pPr>
        <w:pStyle w:val="TOC2"/>
      </w:pPr>
      <w:r>
        <w:t>2.3</w:t>
      </w:r>
      <w:r>
        <w:tab/>
      </w:r>
      <w:r>
        <w:rPr>
          <w:rFonts w:hint="eastAsia"/>
        </w:rPr>
        <w:t>容许</w:t>
      </w:r>
      <w:r>
        <w:t>干扰标准</w:t>
      </w:r>
      <w:r>
        <w:rPr>
          <w:webHidden/>
        </w:rPr>
        <w:tab/>
      </w:r>
      <w:r>
        <w:rPr>
          <w:webHidden/>
        </w:rPr>
        <w:tab/>
        <w:t>5</w:t>
      </w:r>
    </w:p>
    <w:p w:rsidR="00391D4B" w:rsidRDefault="00391D4B">
      <w:pPr>
        <w:pStyle w:val="TOC2"/>
      </w:pPr>
      <w:r>
        <w:t>2.4</w:t>
      </w:r>
      <w:r>
        <w:tab/>
      </w:r>
      <w:r>
        <w:rPr>
          <w:rFonts w:hint="eastAsia"/>
        </w:rPr>
        <w:t>在</w:t>
      </w:r>
      <w:r>
        <w:t xml:space="preserve">10.6-10.68 GHz </w:t>
      </w:r>
      <w:r>
        <w:rPr>
          <w:rFonts w:hint="eastAsia"/>
        </w:rPr>
        <w:t>频带上当前的射频干扰</w:t>
      </w:r>
      <w:r>
        <w:rPr>
          <w:webHidden/>
        </w:rPr>
        <w:tab/>
      </w:r>
      <w:r>
        <w:rPr>
          <w:webHidden/>
        </w:rPr>
        <w:tab/>
        <w:t>5</w:t>
      </w:r>
    </w:p>
    <w:p w:rsidR="00391D4B" w:rsidRDefault="00391D4B">
      <w:pPr>
        <w:pStyle w:val="TOC1"/>
        <w:rPr>
          <w:lang w:eastAsia="zh-CN"/>
        </w:rPr>
      </w:pPr>
      <w:r>
        <w:rPr>
          <w:lang w:eastAsia="zh-CN"/>
        </w:rPr>
        <w:t>3</w:t>
      </w:r>
      <w:r>
        <w:rPr>
          <w:lang w:eastAsia="zh-CN"/>
        </w:rPr>
        <w:tab/>
      </w:r>
      <w:r>
        <w:rPr>
          <w:rFonts w:hint="eastAsia"/>
        </w:rPr>
        <w:t>固定和移动业务参数</w:t>
      </w:r>
      <w:r>
        <w:rPr>
          <w:webHidden/>
          <w:lang w:eastAsia="zh-CN"/>
        </w:rPr>
        <w:tab/>
      </w:r>
      <w:r>
        <w:rPr>
          <w:webHidden/>
          <w:lang w:eastAsia="zh-CN"/>
        </w:rPr>
        <w:tab/>
        <w:t>6</w:t>
      </w:r>
    </w:p>
    <w:p w:rsidR="00391D4B" w:rsidRDefault="00391D4B">
      <w:pPr>
        <w:pStyle w:val="TOC2"/>
      </w:pPr>
      <w:r>
        <w:t>3.1</w:t>
      </w:r>
      <w:r>
        <w:tab/>
      </w:r>
      <w:r>
        <w:rPr>
          <w:rFonts w:hint="eastAsia"/>
        </w:rPr>
        <w:t>固定业务</w:t>
      </w:r>
      <w:r>
        <w:rPr>
          <w:webHidden/>
        </w:rPr>
        <w:tab/>
      </w:r>
      <w:r>
        <w:rPr>
          <w:webHidden/>
        </w:rPr>
        <w:tab/>
        <w:t>6</w:t>
      </w:r>
    </w:p>
    <w:p w:rsidR="00391D4B" w:rsidRDefault="00391D4B">
      <w:pPr>
        <w:pStyle w:val="TOC2"/>
      </w:pPr>
      <w:r>
        <w:t>3.2</w:t>
      </w:r>
      <w:r>
        <w:tab/>
      </w:r>
      <w:r>
        <w:rPr>
          <w:rFonts w:hint="eastAsia"/>
        </w:rPr>
        <w:t>移动业务</w:t>
      </w:r>
      <w:r>
        <w:rPr>
          <w:webHidden/>
        </w:rPr>
        <w:tab/>
      </w:r>
      <w:r>
        <w:rPr>
          <w:webHidden/>
        </w:rPr>
        <w:tab/>
        <w:t>8</w:t>
      </w:r>
    </w:p>
    <w:p w:rsidR="00391D4B" w:rsidRDefault="00391D4B">
      <w:pPr>
        <w:pStyle w:val="TOC1"/>
        <w:rPr>
          <w:lang w:eastAsia="zh-CN"/>
        </w:rPr>
      </w:pPr>
      <w:r>
        <w:rPr>
          <w:lang w:eastAsia="zh-CN"/>
        </w:rPr>
        <w:t>4</w:t>
      </w:r>
      <w:r>
        <w:rPr>
          <w:lang w:eastAsia="zh-CN"/>
        </w:rPr>
        <w:tab/>
      </w:r>
      <w:r>
        <w:rPr>
          <w:rFonts w:hint="eastAsia"/>
        </w:rPr>
        <w:t>模拟研究</w:t>
      </w:r>
      <w:r>
        <w:rPr>
          <w:webHidden/>
          <w:lang w:eastAsia="zh-CN"/>
        </w:rPr>
        <w:tab/>
      </w:r>
      <w:r>
        <w:rPr>
          <w:webHidden/>
          <w:lang w:eastAsia="zh-CN"/>
        </w:rPr>
        <w:tab/>
        <w:t>8</w:t>
      </w:r>
    </w:p>
    <w:p w:rsidR="00391D4B" w:rsidRDefault="00391D4B">
      <w:pPr>
        <w:pStyle w:val="TOC2"/>
      </w:pPr>
      <w:r>
        <w:t>4.1</w:t>
      </w:r>
      <w:r>
        <w:tab/>
      </w:r>
      <w:r>
        <w:rPr>
          <w:rFonts w:hint="eastAsia"/>
        </w:rPr>
        <w:t>常规模拟方法</w:t>
      </w:r>
      <w:r>
        <w:rPr>
          <w:webHidden/>
        </w:rPr>
        <w:tab/>
      </w:r>
      <w:r>
        <w:rPr>
          <w:webHidden/>
        </w:rPr>
        <w:tab/>
        <w:t>8</w:t>
      </w:r>
    </w:p>
    <w:p w:rsidR="00391D4B" w:rsidRDefault="00391D4B">
      <w:pPr>
        <w:pStyle w:val="TOC2"/>
      </w:pPr>
      <w:r>
        <w:t>4.2</w:t>
      </w:r>
      <w:r>
        <w:tab/>
      </w:r>
      <w:r>
        <w:t>第</w:t>
      </w:r>
      <w:r>
        <w:t>1</w:t>
      </w:r>
      <w:r>
        <w:t>项模拟研究</w:t>
      </w:r>
      <w:r>
        <w:rPr>
          <w:webHidden/>
        </w:rPr>
        <w:tab/>
      </w:r>
      <w:r>
        <w:rPr>
          <w:webHidden/>
        </w:rPr>
        <w:tab/>
        <w:t>9</w:t>
      </w:r>
    </w:p>
    <w:p w:rsidR="00391D4B" w:rsidRDefault="00391D4B">
      <w:pPr>
        <w:pStyle w:val="TOC2"/>
      </w:pPr>
      <w:smartTag w:uri="urn:schemas-microsoft-com:office:smarttags" w:element="chsdate">
        <w:smartTagPr>
          <w:attr w:name="Year" w:val="1899"/>
          <w:attr w:name="Month" w:val="12"/>
          <w:attr w:name="Day" w:val="30"/>
          <w:attr w:name="IsLunarDate" w:val="False"/>
          <w:attr w:name="IsROCDate" w:val="False"/>
        </w:smartTagPr>
        <w:r>
          <w:t>4.2.1</w:t>
        </w:r>
        <w:r>
          <w:tab/>
        </w:r>
      </w:smartTag>
      <w:r>
        <w:rPr>
          <w:rFonts w:hint="eastAsia"/>
        </w:rPr>
        <w:t>点对点固定业务系统</w:t>
      </w:r>
      <w:r>
        <w:rPr>
          <w:webHidden/>
        </w:rPr>
        <w:tab/>
      </w:r>
      <w:r>
        <w:rPr>
          <w:webHidden/>
        </w:rPr>
        <w:tab/>
        <w:t>11</w:t>
      </w:r>
    </w:p>
    <w:p w:rsidR="00391D4B" w:rsidRDefault="00391D4B">
      <w:pPr>
        <w:pStyle w:val="TOC2"/>
      </w:pPr>
      <w:smartTag w:uri="urn:schemas-microsoft-com:office:smarttags" w:element="chsdate">
        <w:smartTagPr>
          <w:attr w:name="Year" w:val="1899"/>
          <w:attr w:name="Month" w:val="12"/>
          <w:attr w:name="Day" w:val="30"/>
          <w:attr w:name="IsLunarDate" w:val="False"/>
          <w:attr w:name="IsROCDate" w:val="False"/>
        </w:smartTagPr>
        <w:r>
          <w:t>4.2.2</w:t>
        </w:r>
        <w:r>
          <w:tab/>
        </w:r>
      </w:smartTag>
      <w:r>
        <w:rPr>
          <w:rFonts w:hint="eastAsia"/>
        </w:rPr>
        <w:t>点对多点固定业务系统</w:t>
      </w:r>
      <w:r>
        <w:rPr>
          <w:webHidden/>
        </w:rPr>
        <w:tab/>
      </w:r>
      <w:r>
        <w:rPr>
          <w:webHidden/>
        </w:rPr>
        <w:tab/>
        <w:t>14</w:t>
      </w:r>
    </w:p>
    <w:p w:rsidR="00391D4B" w:rsidRDefault="00391D4B">
      <w:pPr>
        <w:pStyle w:val="TOC2"/>
      </w:pPr>
      <w:r>
        <w:t>4.3</w:t>
      </w:r>
      <w:r>
        <w:tab/>
      </w:r>
      <w:r>
        <w:t>第</w:t>
      </w:r>
      <w:r>
        <w:rPr>
          <w:rFonts w:hint="eastAsia"/>
        </w:rPr>
        <w:t>2</w:t>
      </w:r>
      <w:r>
        <w:t>项模拟研究</w:t>
      </w:r>
      <w:r>
        <w:rPr>
          <w:webHidden/>
        </w:rPr>
        <w:tab/>
      </w:r>
      <w:r>
        <w:rPr>
          <w:webHidden/>
        </w:rPr>
        <w:tab/>
        <w:t>17</w:t>
      </w:r>
    </w:p>
    <w:p w:rsidR="00391D4B" w:rsidRDefault="00391D4B">
      <w:pPr>
        <w:pStyle w:val="TOC2"/>
      </w:pPr>
      <w:r>
        <w:t>4.4</w:t>
      </w:r>
      <w:r>
        <w:tab/>
      </w:r>
      <w:r>
        <w:t>第</w:t>
      </w:r>
      <w:r>
        <w:rPr>
          <w:rFonts w:hint="eastAsia"/>
        </w:rPr>
        <w:t>3</w:t>
      </w:r>
      <w:r>
        <w:t>项模拟研究</w:t>
      </w:r>
      <w:r>
        <w:rPr>
          <w:webHidden/>
        </w:rPr>
        <w:tab/>
      </w:r>
      <w:r>
        <w:rPr>
          <w:webHidden/>
        </w:rPr>
        <w:tab/>
        <w:t>19</w:t>
      </w:r>
    </w:p>
    <w:p w:rsidR="00391D4B" w:rsidRDefault="00391D4B">
      <w:pPr>
        <w:pStyle w:val="TOC2"/>
        <w:tabs>
          <w:tab w:val="left" w:pos="2436"/>
        </w:tabs>
      </w:pPr>
      <w:smartTag w:uri="urn:schemas-microsoft-com:office:smarttags" w:element="chsdate">
        <w:smartTagPr>
          <w:attr w:name="Year" w:val="1899"/>
          <w:attr w:name="Month" w:val="12"/>
          <w:attr w:name="Day" w:val="30"/>
          <w:attr w:name="IsLunarDate" w:val="False"/>
          <w:attr w:name="IsROCDate" w:val="False"/>
        </w:smartTagPr>
        <w:r>
          <w:rPr>
            <w:rFonts w:hint="eastAsia"/>
          </w:rPr>
          <w:tab/>
        </w:r>
        <w:r>
          <w:t>4.4.1</w:t>
        </w:r>
        <w:r>
          <w:tab/>
        </w:r>
      </w:smartTag>
      <w:r>
        <w:rPr>
          <w:rFonts w:hint="eastAsia"/>
        </w:rPr>
        <w:t>点对多点固定业务系统</w:t>
      </w:r>
      <w:r>
        <w:rPr>
          <w:webHidden/>
        </w:rPr>
        <w:tab/>
      </w:r>
      <w:r>
        <w:rPr>
          <w:webHidden/>
        </w:rPr>
        <w:tab/>
        <w:t>19</w:t>
      </w:r>
    </w:p>
    <w:p w:rsidR="00391D4B" w:rsidRDefault="00391D4B">
      <w:pPr>
        <w:pStyle w:val="TOC2"/>
        <w:tabs>
          <w:tab w:val="left" w:pos="2436"/>
        </w:tabs>
      </w:pPr>
      <w:smartTag w:uri="urn:schemas-microsoft-com:office:smarttags" w:element="chsdate">
        <w:smartTagPr>
          <w:attr w:name="Year" w:val="1899"/>
          <w:attr w:name="Month" w:val="12"/>
          <w:attr w:name="Day" w:val="30"/>
          <w:attr w:name="IsLunarDate" w:val="False"/>
          <w:attr w:name="IsROCDate" w:val="False"/>
        </w:smartTagPr>
        <w:r>
          <w:rPr>
            <w:rFonts w:hint="eastAsia"/>
          </w:rPr>
          <w:tab/>
        </w:r>
        <w:r>
          <w:t>4.4.2</w:t>
        </w:r>
        <w:r>
          <w:tab/>
        </w:r>
      </w:smartTag>
      <w:r>
        <w:rPr>
          <w:rFonts w:hint="eastAsia"/>
        </w:rPr>
        <w:t>点对点固定业务系统</w:t>
      </w:r>
      <w:r>
        <w:rPr>
          <w:webHidden/>
        </w:rPr>
        <w:tab/>
      </w:r>
      <w:r>
        <w:rPr>
          <w:webHidden/>
        </w:rPr>
        <w:tab/>
        <w:t>21</w:t>
      </w:r>
    </w:p>
    <w:p w:rsidR="00391D4B" w:rsidRDefault="00391D4B">
      <w:pPr>
        <w:pStyle w:val="TOC2"/>
        <w:tabs>
          <w:tab w:val="left" w:pos="2436"/>
        </w:tabs>
      </w:pPr>
      <w:smartTag w:uri="urn:schemas-microsoft-com:office:smarttags" w:element="chsdate">
        <w:smartTagPr>
          <w:attr w:name="Year" w:val="1899"/>
          <w:attr w:name="Month" w:val="12"/>
          <w:attr w:name="Day" w:val="30"/>
          <w:attr w:name="IsLunarDate" w:val="False"/>
          <w:attr w:name="IsROCDate" w:val="False"/>
        </w:smartTagPr>
        <w:r>
          <w:rPr>
            <w:rFonts w:hint="eastAsia"/>
          </w:rPr>
          <w:tab/>
        </w:r>
        <w:r>
          <w:t>4.4.3</w:t>
        </w:r>
        <w:r>
          <w:tab/>
        </w:r>
      </w:smartTag>
      <w:r>
        <w:rPr>
          <w:rFonts w:hint="eastAsia"/>
        </w:rPr>
        <w:t>移动系统</w:t>
      </w:r>
      <w:r>
        <w:rPr>
          <w:webHidden/>
        </w:rPr>
        <w:tab/>
      </w:r>
      <w:r>
        <w:rPr>
          <w:webHidden/>
        </w:rPr>
        <w:tab/>
        <w:t>23</w:t>
      </w:r>
    </w:p>
    <w:p w:rsidR="00391D4B" w:rsidRDefault="00391D4B">
      <w:pPr>
        <w:pStyle w:val="TOC2"/>
      </w:pPr>
      <w:r>
        <w:t>4.5</w:t>
      </w:r>
      <w:r>
        <w:tab/>
      </w:r>
      <w:r>
        <w:t>第</w:t>
      </w:r>
      <w:r>
        <w:rPr>
          <w:rFonts w:hint="eastAsia"/>
        </w:rPr>
        <w:t>4</w:t>
      </w:r>
      <w:r>
        <w:t>项模拟研究</w:t>
      </w:r>
      <w:r>
        <w:rPr>
          <w:webHidden/>
        </w:rPr>
        <w:tab/>
      </w:r>
      <w:r>
        <w:rPr>
          <w:webHidden/>
        </w:rPr>
        <w:tab/>
        <w:t>24</w:t>
      </w:r>
    </w:p>
    <w:p w:rsidR="00391D4B" w:rsidRDefault="00391D4B">
      <w:pPr>
        <w:pStyle w:val="TOC2"/>
        <w:tabs>
          <w:tab w:val="left" w:pos="2436"/>
        </w:tabs>
      </w:pPr>
      <w:smartTag w:uri="urn:schemas-microsoft-com:office:smarttags" w:element="chsdate">
        <w:smartTagPr>
          <w:attr w:name="Year" w:val="1899"/>
          <w:attr w:name="Month" w:val="12"/>
          <w:attr w:name="Day" w:val="30"/>
          <w:attr w:name="IsLunarDate" w:val="False"/>
          <w:attr w:name="IsROCDate" w:val="False"/>
        </w:smartTagPr>
        <w:r>
          <w:rPr>
            <w:rFonts w:hint="eastAsia"/>
          </w:rPr>
          <w:tab/>
        </w:r>
        <w:r>
          <w:t>4.5.1</w:t>
        </w:r>
        <w:r>
          <w:tab/>
        </w:r>
      </w:smartTag>
      <w:r>
        <w:rPr>
          <w:rFonts w:hint="eastAsia"/>
        </w:rPr>
        <w:t>点对点固定业务系统</w:t>
      </w:r>
      <w:r>
        <w:rPr>
          <w:webHidden/>
        </w:rPr>
        <w:tab/>
      </w:r>
      <w:r>
        <w:rPr>
          <w:webHidden/>
        </w:rPr>
        <w:tab/>
        <w:t>24</w:t>
      </w:r>
    </w:p>
    <w:p w:rsidR="00391D4B" w:rsidRDefault="00391D4B">
      <w:pPr>
        <w:pStyle w:val="TOC2"/>
        <w:tabs>
          <w:tab w:val="left" w:pos="2436"/>
        </w:tabs>
      </w:pPr>
      <w:smartTag w:uri="urn:schemas-microsoft-com:office:smarttags" w:element="chsdate">
        <w:smartTagPr>
          <w:attr w:name="Year" w:val="1899"/>
          <w:attr w:name="Month" w:val="12"/>
          <w:attr w:name="Day" w:val="30"/>
          <w:attr w:name="IsLunarDate" w:val="False"/>
          <w:attr w:name="IsROCDate" w:val="False"/>
        </w:smartTagPr>
        <w:r>
          <w:rPr>
            <w:rFonts w:hint="eastAsia"/>
          </w:rPr>
          <w:tab/>
        </w:r>
        <w:r>
          <w:t>4.5.2</w:t>
        </w:r>
        <w:r>
          <w:tab/>
        </w:r>
      </w:smartTag>
      <w:r>
        <w:rPr>
          <w:rFonts w:hint="eastAsia"/>
        </w:rPr>
        <w:t>移动系统</w:t>
      </w:r>
      <w:r>
        <w:rPr>
          <w:webHidden/>
        </w:rPr>
        <w:tab/>
      </w:r>
      <w:r>
        <w:rPr>
          <w:webHidden/>
        </w:rPr>
        <w:tab/>
        <w:t>27</w:t>
      </w:r>
    </w:p>
    <w:p w:rsidR="00391D4B" w:rsidRDefault="00391D4B">
      <w:pPr>
        <w:pStyle w:val="a2"/>
        <w:wordWrap w:val="0"/>
        <w:snapToGrid w:val="0"/>
        <w:rPr>
          <w:rFonts w:eastAsia="STKaiti"/>
          <w:iCs/>
        </w:rPr>
      </w:pPr>
      <w:r>
        <w:br w:type="page"/>
      </w:r>
      <w:r>
        <w:rPr>
          <w:rFonts w:eastAsia="STKaiti" w:hint="eastAsia"/>
          <w:iCs/>
        </w:rPr>
        <w:lastRenderedPageBreak/>
        <w:t>页码</w:t>
      </w:r>
      <w:r>
        <w:rPr>
          <w:rFonts w:eastAsia="STKaiti" w:hint="eastAsia"/>
          <w:iCs/>
        </w:rPr>
        <w:t xml:space="preserve"> </w:t>
      </w:r>
    </w:p>
    <w:p w:rsidR="00391D4B" w:rsidRDefault="00391D4B">
      <w:pPr>
        <w:pStyle w:val="TOC2"/>
      </w:pPr>
      <w:r>
        <w:t>4.6</w:t>
      </w:r>
      <w:r>
        <w:tab/>
      </w:r>
      <w:r>
        <w:t>共用研究结果总结</w:t>
      </w:r>
      <w:r>
        <w:rPr>
          <w:webHidden/>
        </w:rPr>
        <w:tab/>
      </w:r>
      <w:r>
        <w:rPr>
          <w:webHidden/>
        </w:rPr>
        <w:tab/>
        <w:t>31</w:t>
      </w:r>
    </w:p>
    <w:p w:rsidR="00391D4B" w:rsidRDefault="00391D4B">
      <w:pPr>
        <w:pStyle w:val="TOC1"/>
      </w:pPr>
      <w:r>
        <w:t>5</w:t>
      </w:r>
      <w:r>
        <w:tab/>
      </w:r>
      <w:r>
        <w:t>抑制技术</w:t>
      </w:r>
      <w:r>
        <w:rPr>
          <w:webHidden/>
        </w:rPr>
        <w:tab/>
      </w:r>
      <w:r>
        <w:rPr>
          <w:webHidden/>
        </w:rPr>
        <w:tab/>
        <w:t>36</w:t>
      </w:r>
    </w:p>
    <w:p w:rsidR="00391D4B" w:rsidRDefault="00391D4B">
      <w:pPr>
        <w:pStyle w:val="TOC2"/>
      </w:pPr>
      <w:r>
        <w:t>5.1</w:t>
      </w:r>
      <w:r>
        <w:tab/>
      </w:r>
      <w:r>
        <w:rPr>
          <w:rFonts w:hint="eastAsia"/>
        </w:rPr>
        <w:t>地球探测卫星业务（无源）</w:t>
      </w:r>
      <w:r>
        <w:rPr>
          <w:webHidden/>
        </w:rPr>
        <w:tab/>
      </w:r>
      <w:r>
        <w:rPr>
          <w:webHidden/>
        </w:rPr>
        <w:tab/>
        <w:t>36</w:t>
      </w:r>
    </w:p>
    <w:p w:rsidR="00391D4B" w:rsidRDefault="00391D4B">
      <w:pPr>
        <w:pStyle w:val="TOC2"/>
      </w:pPr>
      <w:r>
        <w:t>5.2</w:t>
      </w:r>
      <w:r>
        <w:tab/>
      </w:r>
      <w:r>
        <w:rPr>
          <w:rFonts w:hint="eastAsia"/>
        </w:rPr>
        <w:t>固定业务</w:t>
      </w:r>
      <w:r>
        <w:rPr>
          <w:webHidden/>
        </w:rPr>
        <w:tab/>
      </w:r>
      <w:r>
        <w:rPr>
          <w:webHidden/>
        </w:rPr>
        <w:tab/>
        <w:t>38</w:t>
      </w:r>
    </w:p>
    <w:p w:rsidR="00391D4B" w:rsidRDefault="00391D4B">
      <w:pPr>
        <w:pStyle w:val="TOC2"/>
      </w:pPr>
      <w:r>
        <w:t>5.3</w:t>
      </w:r>
      <w:r>
        <w:tab/>
      </w:r>
      <w:r>
        <w:rPr>
          <w:rFonts w:hint="eastAsia"/>
        </w:rPr>
        <w:t>移动业务</w:t>
      </w:r>
      <w:r>
        <w:rPr>
          <w:webHidden/>
        </w:rPr>
        <w:tab/>
      </w:r>
      <w:r>
        <w:rPr>
          <w:webHidden/>
        </w:rPr>
        <w:tab/>
        <w:t>40</w:t>
      </w:r>
    </w:p>
    <w:p w:rsidR="00391D4B" w:rsidRDefault="00391D4B">
      <w:pPr>
        <w:pStyle w:val="TOC1"/>
      </w:pPr>
      <w:r>
        <w:t>6</w:t>
      </w:r>
      <w:r>
        <w:tab/>
      </w:r>
      <w:r>
        <w:rPr>
          <w:rFonts w:hint="eastAsia"/>
        </w:rPr>
        <w:t>结论</w:t>
      </w:r>
      <w:r>
        <w:rPr>
          <w:webHidden/>
        </w:rPr>
        <w:tab/>
      </w:r>
      <w:r>
        <w:rPr>
          <w:webHidden/>
        </w:rPr>
        <w:tab/>
        <w:t>40</w:t>
      </w:r>
    </w:p>
    <w:p w:rsidR="00391D4B" w:rsidRDefault="00391D4B">
      <w:pPr>
        <w:pStyle w:val="TOC1"/>
      </w:pPr>
      <w:r>
        <w:t>7</w:t>
      </w:r>
      <w:r>
        <w:tab/>
      </w:r>
      <w:r>
        <w:rPr>
          <w:rFonts w:hint="eastAsia"/>
        </w:rPr>
        <w:t>支持</w:t>
      </w:r>
      <w:r w:rsidR="000812D8">
        <w:rPr>
          <w:rFonts w:hint="eastAsia"/>
          <w:lang w:eastAsia="zh-CN"/>
        </w:rPr>
        <w:t>的</w:t>
      </w:r>
      <w:r>
        <w:t>ITU-R</w:t>
      </w:r>
      <w:r>
        <w:rPr>
          <w:rFonts w:hint="eastAsia"/>
        </w:rPr>
        <w:t>文件</w:t>
      </w:r>
      <w:r>
        <w:rPr>
          <w:webHidden/>
        </w:rPr>
        <w:tab/>
      </w:r>
      <w:r>
        <w:rPr>
          <w:webHidden/>
        </w:rPr>
        <w:tab/>
        <w:t>41</w:t>
      </w:r>
    </w:p>
    <w:p w:rsidR="00391D4B" w:rsidRDefault="00391D4B"/>
    <w:p w:rsidR="00391D4B" w:rsidRDefault="00391D4B"/>
    <w:p w:rsidR="00391D4B" w:rsidRDefault="00391D4B"/>
    <w:p w:rsidR="00391D4B" w:rsidRDefault="00391D4B"/>
    <w:p w:rsidR="00391D4B" w:rsidRDefault="00391D4B">
      <w:pPr>
        <w:pStyle w:val="bt1"/>
      </w:pPr>
      <w:bookmarkStart w:id="0" w:name="_Toc131999554"/>
      <w:bookmarkStart w:id="1" w:name="_Toc157916958"/>
      <w:bookmarkStart w:id="2" w:name="_Toc158702606"/>
      <w:bookmarkStart w:id="3" w:name="_Toc165195755"/>
      <w:bookmarkStart w:id="4" w:name="_Toc144798335"/>
      <w:bookmarkStart w:id="5" w:name="_Toc158697178"/>
      <w:bookmarkStart w:id="6" w:name="_Toc158697763"/>
      <w:bookmarkStart w:id="7" w:name="_Toc387243593"/>
      <w:r>
        <w:t>1</w:t>
      </w:r>
      <w:r>
        <w:tab/>
      </w:r>
      <w:r>
        <w:t>引言</w:t>
      </w:r>
      <w:bookmarkEnd w:id="0"/>
      <w:bookmarkEnd w:id="1"/>
      <w:bookmarkEnd w:id="2"/>
      <w:bookmarkEnd w:id="3"/>
      <w:bookmarkEnd w:id="7"/>
    </w:p>
    <w:p w:rsidR="00391D4B" w:rsidRDefault="00391D4B">
      <w:pPr>
        <w:rPr>
          <w:bCs/>
        </w:rPr>
      </w:pPr>
      <w:bookmarkStart w:id="8" w:name="_Toc131999555"/>
      <w:r>
        <w:rPr>
          <w:bCs/>
        </w:rPr>
        <w:t>本报告的目的</w:t>
      </w:r>
      <w:r>
        <w:rPr>
          <w:rFonts w:hint="eastAsia"/>
          <w:bCs/>
        </w:rPr>
        <w:t>是</w:t>
      </w:r>
      <w:r>
        <w:rPr>
          <w:bCs/>
        </w:rPr>
        <w:t>总结</w:t>
      </w:r>
      <w:r>
        <w:rPr>
          <w:rFonts w:hint="eastAsia"/>
          <w:bCs/>
        </w:rPr>
        <w:t>固定和移动</w:t>
      </w:r>
      <w:r>
        <w:rPr>
          <w:bCs/>
        </w:rPr>
        <w:t>业务</w:t>
      </w:r>
      <w:r>
        <w:rPr>
          <w:rFonts w:hint="eastAsia"/>
          <w:bCs/>
        </w:rPr>
        <w:t>与</w:t>
      </w:r>
      <w:r>
        <w:rPr>
          <w:bCs/>
        </w:rPr>
        <w:t>地球探测卫星业务</w:t>
      </w:r>
      <w:r>
        <w:rPr>
          <w:rFonts w:hint="eastAsia"/>
          <w:bCs/>
          <w:noProof/>
        </w:rPr>
        <w:t>（</w:t>
      </w:r>
      <w:r>
        <w:rPr>
          <w:bCs/>
        </w:rPr>
        <w:t>EESS</w:t>
      </w:r>
      <w:r>
        <w:rPr>
          <w:rFonts w:hint="eastAsia"/>
          <w:bCs/>
        </w:rPr>
        <w:t>）</w:t>
      </w:r>
      <w:r>
        <w:rPr>
          <w:rFonts w:hint="eastAsia"/>
          <w:bCs/>
          <w:noProof/>
        </w:rPr>
        <w:t>（</w:t>
      </w:r>
      <w:r>
        <w:rPr>
          <w:bCs/>
        </w:rPr>
        <w:t>无源</w:t>
      </w:r>
      <w:r>
        <w:rPr>
          <w:rFonts w:hint="eastAsia"/>
          <w:bCs/>
        </w:rPr>
        <w:t>）</w:t>
      </w:r>
      <w:r>
        <w:rPr>
          <w:bCs/>
        </w:rPr>
        <w:t>共用</w:t>
      </w:r>
      <w:r>
        <w:t>10.6</w:t>
      </w:r>
      <w:r>
        <w:noBreakHyphen/>
        <w:t>10.68</w:t>
      </w:r>
      <w:r>
        <w:rPr>
          <w:rFonts w:hint="eastAsia"/>
        </w:rPr>
        <w:t xml:space="preserve"> </w:t>
      </w:r>
      <w:r>
        <w:rPr>
          <w:bCs/>
        </w:rPr>
        <w:t>GHz</w:t>
      </w:r>
      <w:r>
        <w:rPr>
          <w:bCs/>
        </w:rPr>
        <w:t>频带的研究结果</w:t>
      </w:r>
      <w:r>
        <w:rPr>
          <w:rFonts w:hint="eastAsia"/>
          <w:bCs/>
        </w:rPr>
        <w:t>。</w:t>
      </w:r>
    </w:p>
    <w:p w:rsidR="00391D4B" w:rsidRDefault="00391D4B">
      <w:pPr>
        <w:pStyle w:val="bt1"/>
      </w:pPr>
      <w:bookmarkStart w:id="9" w:name="_Toc157916959"/>
      <w:bookmarkStart w:id="10" w:name="_Toc158702607"/>
      <w:bookmarkStart w:id="11" w:name="_Toc165195756"/>
      <w:bookmarkStart w:id="12" w:name="_Toc387243594"/>
      <w:r>
        <w:t>2</w:t>
      </w:r>
      <w:r>
        <w:tab/>
        <w:t>EESS</w:t>
      </w:r>
      <w:r>
        <w:rPr>
          <w:rFonts w:hint="eastAsia"/>
          <w:noProof/>
        </w:rPr>
        <w:t>（</w:t>
      </w:r>
      <w:r>
        <w:t>无源</w:t>
      </w:r>
      <w:bookmarkEnd w:id="8"/>
      <w:bookmarkEnd w:id="9"/>
      <w:bookmarkEnd w:id="10"/>
      <w:bookmarkEnd w:id="11"/>
      <w:r>
        <w:rPr>
          <w:rFonts w:hint="eastAsia"/>
        </w:rPr>
        <w:t>）</w:t>
      </w:r>
      <w:bookmarkEnd w:id="12"/>
    </w:p>
    <w:p w:rsidR="00391D4B" w:rsidRDefault="00391D4B">
      <w:pPr>
        <w:pStyle w:val="bt2"/>
      </w:pPr>
      <w:bookmarkStart w:id="13" w:name="_Toc131999556"/>
      <w:bookmarkStart w:id="14" w:name="_Toc157916960"/>
      <w:bookmarkStart w:id="15" w:name="_Toc158702608"/>
      <w:bookmarkStart w:id="16" w:name="_Toc165195757"/>
      <w:bookmarkStart w:id="17" w:name="_Toc387243595"/>
      <w:r>
        <w:t>2</w:t>
      </w:r>
      <w:r>
        <w:rPr>
          <w:rFonts w:hint="eastAsia"/>
        </w:rPr>
        <w:t>.</w:t>
      </w:r>
      <w:r>
        <w:t>1</w:t>
      </w:r>
      <w:r>
        <w:tab/>
      </w:r>
      <w:r>
        <w:t>应用</w:t>
      </w:r>
      <w:bookmarkEnd w:id="13"/>
      <w:bookmarkEnd w:id="14"/>
      <w:bookmarkEnd w:id="15"/>
      <w:bookmarkEnd w:id="16"/>
      <w:bookmarkEnd w:id="17"/>
    </w:p>
    <w:p w:rsidR="00391D4B" w:rsidRDefault="00391D4B">
      <w:r>
        <w:t>10.6-10.7 GHz</w:t>
      </w:r>
      <w:r>
        <w:t>频带是</w:t>
      </w:r>
      <w:r>
        <w:rPr>
          <w:rFonts w:hint="eastAsia"/>
        </w:rPr>
        <w:t>用于</w:t>
      </w:r>
      <w:r>
        <w:t>测量</w:t>
      </w:r>
      <w:r>
        <w:rPr>
          <w:rFonts w:hint="eastAsia"/>
        </w:rPr>
        <w:t>海平面和陆地表面的</w:t>
      </w:r>
      <w:r>
        <w:t>降雨、降雪、海</w:t>
      </w:r>
      <w:r>
        <w:rPr>
          <w:rFonts w:hint="eastAsia"/>
        </w:rPr>
        <w:t>面状况</w:t>
      </w:r>
      <w:r>
        <w:t>和</w:t>
      </w:r>
      <w:r>
        <w:rPr>
          <w:rFonts w:hint="eastAsia"/>
        </w:rPr>
        <w:t>海洋季风的</w:t>
      </w:r>
      <w:r>
        <w:t>主要</w:t>
      </w:r>
      <w:r>
        <w:rPr>
          <w:rFonts w:hint="eastAsia"/>
        </w:rPr>
        <w:t>频带。这个频带被认为适合全天候区域，可以使用多频谱系统来建立表面物质特性。</w:t>
      </w:r>
    </w:p>
    <w:bookmarkEnd w:id="4"/>
    <w:bookmarkEnd w:id="5"/>
    <w:bookmarkEnd w:id="6"/>
    <w:p w:rsidR="00391D4B" w:rsidRDefault="00391D4B">
      <w:pPr>
        <w:pStyle w:val="1"/>
      </w:pPr>
      <w:r>
        <w:rPr>
          <w:rFonts w:hint="eastAsia"/>
        </w:rPr>
        <w:t>—</w:t>
      </w:r>
      <w:r>
        <w:tab/>
      </w:r>
      <w:r>
        <w:rPr>
          <w:rFonts w:hint="eastAsia"/>
        </w:rPr>
        <w:t>在陆地表面，一旦知道土壤水分的含量，则在</w:t>
      </w:r>
      <w:r>
        <w:t>10 GHz</w:t>
      </w:r>
      <w:r>
        <w:rPr>
          <w:rFonts w:hint="eastAsia"/>
        </w:rPr>
        <w:t>频带的测量适合评估植被生物数量。</w:t>
      </w:r>
      <w:r>
        <w:t xml:space="preserve"> </w:t>
      </w:r>
    </w:p>
    <w:p w:rsidR="00391D4B" w:rsidRDefault="00391D4B">
      <w:pPr>
        <w:pStyle w:val="1"/>
      </w:pPr>
      <w:r>
        <w:rPr>
          <w:rFonts w:hint="eastAsia"/>
        </w:rPr>
        <w:t>—</w:t>
      </w:r>
      <w:r>
        <w:tab/>
      </w:r>
      <w:r>
        <w:rPr>
          <w:rFonts w:hint="eastAsia"/>
        </w:rPr>
        <w:t>在海平面上，</w:t>
      </w:r>
      <w:r>
        <w:t>10 GHz</w:t>
      </w:r>
      <w:r>
        <w:rPr>
          <w:rFonts w:hint="eastAsia"/>
        </w:rPr>
        <w:t>频带适合测量海平面和风速。尤其是，在</w:t>
      </w:r>
      <w:r>
        <w:t>10 GHz</w:t>
      </w:r>
      <w:r>
        <w:rPr>
          <w:rFonts w:hint="eastAsia"/>
        </w:rPr>
        <w:t>频带提供风速测量，对于使用</w:t>
      </w:r>
      <w:r>
        <w:t>6 GHz</w:t>
      </w:r>
      <w:r>
        <w:rPr>
          <w:rFonts w:hint="eastAsia"/>
        </w:rPr>
        <w:t>数据，对海平面温度进行最灵敏的测量，以精确获知海平面温度是至关重要的。</w:t>
      </w:r>
      <w:r>
        <w:t xml:space="preserve"> </w:t>
      </w:r>
    </w:p>
    <w:p w:rsidR="00391D4B" w:rsidRDefault="00391D4B">
      <w:r>
        <w:rPr>
          <w:rFonts w:hint="eastAsia"/>
        </w:rPr>
        <w:t>许多传感器正在使用该频带或在不久的将来计划使用该频带，以用于这样的测量。这些测量完全是可操作的（数据的常规使用、服务的连续性、几个可用的数据产品）并在世界范围内使用。在所有区域内的气象组织之间使用和交换这些检索数据。请注意，这些检索参数实际上是从相关的五个频率（</w:t>
      </w:r>
      <w:r>
        <w:t>6</w:t>
      </w:r>
      <w:r>
        <w:rPr>
          <w:rFonts w:hint="eastAsia"/>
        </w:rPr>
        <w:t>、</w:t>
      </w:r>
      <w:r>
        <w:t>10</w:t>
      </w:r>
      <w:r>
        <w:rPr>
          <w:rFonts w:hint="eastAsia"/>
        </w:rPr>
        <w:t>、</w:t>
      </w:r>
      <w:r>
        <w:t>18</w:t>
      </w:r>
      <w:r>
        <w:rPr>
          <w:rFonts w:hint="eastAsia"/>
        </w:rPr>
        <w:t>、</w:t>
      </w:r>
      <w:r>
        <w:t>24</w:t>
      </w:r>
      <w:r>
        <w:rPr>
          <w:rFonts w:hint="eastAsia"/>
        </w:rPr>
        <w:t>和</w:t>
      </w:r>
      <w:r>
        <w:t>36.5 GHz</w:t>
      </w:r>
      <w:r>
        <w:rPr>
          <w:rFonts w:hint="eastAsia"/>
        </w:rPr>
        <w:t>）上测量的一套数据中获得的。</w:t>
      </w:r>
    </w:p>
    <w:p w:rsidR="00391D4B" w:rsidRDefault="00391D4B">
      <w:pPr>
        <w:pStyle w:val="bt2"/>
      </w:pPr>
      <w:bookmarkStart w:id="18" w:name="_Toc131999557"/>
      <w:bookmarkStart w:id="19" w:name="_Toc157916961"/>
      <w:bookmarkStart w:id="20" w:name="_Toc158702609"/>
      <w:bookmarkStart w:id="21" w:name="_Toc165195758"/>
      <w:bookmarkStart w:id="22" w:name="_Toc144798338"/>
      <w:bookmarkStart w:id="23" w:name="_Toc158697181"/>
      <w:bookmarkStart w:id="24" w:name="_Toc158697766"/>
      <w:bookmarkStart w:id="25" w:name="_Toc387243596"/>
      <w:r>
        <w:t>2</w:t>
      </w:r>
      <w:r>
        <w:rPr>
          <w:rFonts w:hint="eastAsia"/>
        </w:rPr>
        <w:t>.</w:t>
      </w:r>
      <w:r>
        <w:t>2</w:t>
      </w:r>
      <w:r>
        <w:tab/>
      </w:r>
      <w:r>
        <w:t>无源传感器参数</w:t>
      </w:r>
      <w:bookmarkEnd w:id="18"/>
      <w:bookmarkEnd w:id="19"/>
      <w:bookmarkEnd w:id="20"/>
      <w:bookmarkEnd w:id="21"/>
      <w:bookmarkEnd w:id="25"/>
    </w:p>
    <w:p w:rsidR="00391D4B" w:rsidRDefault="00391D4B">
      <w:r>
        <w:t>表</w:t>
      </w:r>
      <w:r>
        <w:t>1</w:t>
      </w:r>
      <w:r>
        <w:t>总结了图</w:t>
      </w:r>
      <w:r>
        <w:t>1</w:t>
      </w:r>
      <w:r>
        <w:t>中</w:t>
      </w:r>
      <w:r>
        <w:rPr>
          <w:rFonts w:hint="eastAsia"/>
        </w:rPr>
        <w:t>显示的正</w:t>
      </w:r>
      <w:r>
        <w:t>在</w:t>
      </w:r>
      <w:r>
        <w:rPr>
          <w:rFonts w:hint="eastAsia"/>
        </w:rPr>
        <w:t>或将在</w:t>
      </w:r>
      <w:r>
        <w:t>10.6-10.68 GHz</w:t>
      </w:r>
      <w:r>
        <w:t>频带</w:t>
      </w:r>
      <w:r>
        <w:rPr>
          <w:rFonts w:hint="eastAsia"/>
        </w:rPr>
        <w:t>内运行的</w:t>
      </w:r>
      <w:r>
        <w:t>无源传感器圆锥扫描的参数</w:t>
      </w:r>
      <w:r>
        <w:rPr>
          <w:rFonts w:hint="eastAsia"/>
        </w:rPr>
        <w:t>，如图</w:t>
      </w:r>
      <w:r>
        <w:rPr>
          <w:rFonts w:hint="eastAsia"/>
        </w:rPr>
        <w:t>1</w:t>
      </w:r>
      <w:r>
        <w:rPr>
          <w:rFonts w:hint="eastAsia"/>
        </w:rPr>
        <w:t>所示</w:t>
      </w:r>
      <w:r>
        <w:t>。</w:t>
      </w:r>
    </w:p>
    <w:bookmarkEnd w:id="22"/>
    <w:bookmarkEnd w:id="23"/>
    <w:bookmarkEnd w:id="24"/>
    <w:p w:rsidR="00391D4B" w:rsidRDefault="00391D4B">
      <w:pPr>
        <w:pStyle w:val="a8"/>
      </w:pPr>
      <w:r>
        <w:br w:type="page"/>
      </w:r>
      <w:r>
        <w:rPr>
          <w:rFonts w:hint="eastAsia"/>
        </w:rPr>
        <w:lastRenderedPageBreak/>
        <w:t>表</w:t>
      </w:r>
      <w:r>
        <w:t>1</w:t>
      </w:r>
    </w:p>
    <w:p w:rsidR="00391D4B" w:rsidRDefault="00391D4B">
      <w:pPr>
        <w:pStyle w:val="a6"/>
      </w:pPr>
      <w:r>
        <w:t>无源传感器参数</w:t>
      </w:r>
    </w:p>
    <w:tbl>
      <w:tblPr>
        <w:tblW w:w="96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940"/>
        <w:gridCol w:w="1726"/>
        <w:gridCol w:w="1515"/>
        <w:gridCol w:w="1515"/>
      </w:tblGrid>
      <w:tr w:rsidR="00391D4B">
        <w:trPr>
          <w:jc w:val="center"/>
        </w:trPr>
        <w:tc>
          <w:tcPr>
            <w:tcW w:w="4940" w:type="dxa"/>
          </w:tcPr>
          <w:p w:rsidR="00391D4B" w:rsidRDefault="00391D4B">
            <w:pPr>
              <w:pStyle w:val="a7"/>
              <w:jc w:val="center"/>
              <w:rPr>
                <w:b/>
                <w:bCs/>
              </w:rPr>
            </w:pPr>
            <w:r>
              <w:rPr>
                <w:rFonts w:hint="eastAsia"/>
                <w:b/>
                <w:bCs/>
              </w:rPr>
              <w:t>信道</w:t>
            </w:r>
            <w:r>
              <w:rPr>
                <w:b/>
                <w:bCs/>
              </w:rPr>
              <w:t>10.6-10.7 GHz</w:t>
            </w:r>
          </w:p>
        </w:tc>
        <w:tc>
          <w:tcPr>
            <w:tcW w:w="1726" w:type="dxa"/>
          </w:tcPr>
          <w:p w:rsidR="00391D4B" w:rsidRDefault="00391D4B">
            <w:pPr>
              <w:pStyle w:val="a7"/>
              <w:jc w:val="center"/>
              <w:rPr>
                <w:b/>
                <w:bCs/>
              </w:rPr>
            </w:pPr>
            <w:r>
              <w:rPr>
                <w:b/>
                <w:bCs/>
              </w:rPr>
              <w:t>传感器</w:t>
            </w:r>
            <w:r>
              <w:rPr>
                <w:b/>
                <w:bCs/>
              </w:rPr>
              <w:t> 1 10 GHz</w:t>
            </w:r>
          </w:p>
        </w:tc>
        <w:tc>
          <w:tcPr>
            <w:tcW w:w="1515" w:type="dxa"/>
          </w:tcPr>
          <w:p w:rsidR="00391D4B" w:rsidRDefault="00391D4B">
            <w:pPr>
              <w:pStyle w:val="a7"/>
              <w:jc w:val="center"/>
              <w:rPr>
                <w:b/>
                <w:bCs/>
              </w:rPr>
            </w:pPr>
            <w:r>
              <w:rPr>
                <w:b/>
                <w:bCs/>
              </w:rPr>
              <w:t>AMSR-E</w:t>
            </w:r>
          </w:p>
        </w:tc>
        <w:tc>
          <w:tcPr>
            <w:tcW w:w="1515" w:type="dxa"/>
          </w:tcPr>
          <w:p w:rsidR="00391D4B" w:rsidRDefault="00391D4B">
            <w:pPr>
              <w:pStyle w:val="a7"/>
              <w:jc w:val="center"/>
              <w:rPr>
                <w:b/>
                <w:bCs/>
              </w:rPr>
            </w:pPr>
            <w:r>
              <w:rPr>
                <w:b/>
                <w:bCs/>
              </w:rPr>
              <w:t>CMIS</w:t>
            </w:r>
          </w:p>
        </w:tc>
      </w:tr>
      <w:tr w:rsidR="00391D4B">
        <w:trPr>
          <w:jc w:val="center"/>
        </w:trPr>
        <w:tc>
          <w:tcPr>
            <w:tcW w:w="4940" w:type="dxa"/>
          </w:tcPr>
          <w:p w:rsidR="00391D4B" w:rsidRDefault="00391D4B">
            <w:pPr>
              <w:pStyle w:val="a7"/>
            </w:pPr>
            <w:r>
              <w:t>信道带宽</w:t>
            </w:r>
            <w:r>
              <w:rPr>
                <w:rFonts w:hint="eastAsia"/>
              </w:rPr>
              <w:t>（</w:t>
            </w:r>
            <w:r>
              <w:t>MHz</w:t>
            </w:r>
            <w:r>
              <w:rPr>
                <w:rFonts w:hint="eastAsia"/>
              </w:rPr>
              <w:t>）</w:t>
            </w:r>
          </w:p>
        </w:tc>
        <w:tc>
          <w:tcPr>
            <w:tcW w:w="1726" w:type="dxa"/>
          </w:tcPr>
          <w:p w:rsidR="00391D4B" w:rsidRDefault="00391D4B">
            <w:pPr>
              <w:pStyle w:val="a7"/>
              <w:jc w:val="center"/>
            </w:pPr>
            <w:r>
              <w:t>100</w:t>
            </w:r>
          </w:p>
        </w:tc>
        <w:tc>
          <w:tcPr>
            <w:tcW w:w="1515" w:type="dxa"/>
          </w:tcPr>
          <w:p w:rsidR="00391D4B" w:rsidRDefault="00391D4B">
            <w:pPr>
              <w:pStyle w:val="a7"/>
              <w:jc w:val="center"/>
            </w:pPr>
            <w:r>
              <w:t>100</w:t>
            </w:r>
          </w:p>
        </w:tc>
        <w:tc>
          <w:tcPr>
            <w:tcW w:w="1515" w:type="dxa"/>
          </w:tcPr>
          <w:p w:rsidR="00391D4B" w:rsidRDefault="00391D4B">
            <w:pPr>
              <w:pStyle w:val="a7"/>
              <w:jc w:val="center"/>
            </w:pPr>
            <w:r>
              <w:t>100</w:t>
            </w:r>
          </w:p>
        </w:tc>
      </w:tr>
      <w:tr w:rsidR="00391D4B">
        <w:trPr>
          <w:jc w:val="center"/>
        </w:trPr>
        <w:tc>
          <w:tcPr>
            <w:tcW w:w="4940" w:type="dxa"/>
          </w:tcPr>
          <w:p w:rsidR="00391D4B" w:rsidRDefault="00391D4B">
            <w:pPr>
              <w:pStyle w:val="a7"/>
            </w:pPr>
            <w:r>
              <w:t>横向轨道像素大小</w:t>
            </w:r>
            <w:r>
              <w:rPr>
                <w:rFonts w:hint="eastAsia"/>
              </w:rPr>
              <w:t>（</w:t>
            </w:r>
            <w:r>
              <w:t>km</w:t>
            </w:r>
            <w:r>
              <w:rPr>
                <w:rFonts w:hint="eastAsia"/>
              </w:rPr>
              <w:t>）</w:t>
            </w:r>
          </w:p>
        </w:tc>
        <w:tc>
          <w:tcPr>
            <w:tcW w:w="1726" w:type="dxa"/>
          </w:tcPr>
          <w:p w:rsidR="00391D4B" w:rsidRDefault="00391D4B">
            <w:pPr>
              <w:pStyle w:val="a7"/>
              <w:jc w:val="center"/>
            </w:pPr>
            <w:r>
              <w:t>56.7</w:t>
            </w:r>
          </w:p>
        </w:tc>
        <w:tc>
          <w:tcPr>
            <w:tcW w:w="1515" w:type="dxa"/>
          </w:tcPr>
          <w:p w:rsidR="00391D4B" w:rsidRDefault="00391D4B">
            <w:pPr>
              <w:pStyle w:val="a7"/>
              <w:jc w:val="center"/>
            </w:pPr>
            <w:r>
              <w:t>27.5</w:t>
            </w:r>
          </w:p>
        </w:tc>
        <w:tc>
          <w:tcPr>
            <w:tcW w:w="1515" w:type="dxa"/>
          </w:tcPr>
          <w:p w:rsidR="00391D4B" w:rsidRDefault="00391D4B">
            <w:pPr>
              <w:pStyle w:val="a7"/>
              <w:jc w:val="center"/>
            </w:pPr>
            <w:r>
              <w:t>42.9</w:t>
            </w:r>
          </w:p>
        </w:tc>
      </w:tr>
      <w:tr w:rsidR="00391D4B">
        <w:trPr>
          <w:jc w:val="center"/>
        </w:trPr>
        <w:tc>
          <w:tcPr>
            <w:tcW w:w="4940" w:type="dxa"/>
          </w:tcPr>
          <w:p w:rsidR="00391D4B" w:rsidRDefault="00391D4B">
            <w:pPr>
              <w:pStyle w:val="a7"/>
            </w:pPr>
            <w:r>
              <w:t>到天底点</w:t>
            </w:r>
            <w:r w:rsidR="00284C76">
              <w:rPr>
                <w:rFonts w:hint="eastAsia"/>
              </w:rPr>
              <w:t>漂移</w:t>
            </w:r>
            <w:r w:rsidR="00D45442">
              <w:t>角</w:t>
            </w:r>
            <w:r>
              <w:t>或者半圆锥角</w:t>
            </w:r>
            <w:r>
              <w:sym w:font="Symbol" w:char="F061"/>
            </w:r>
            <w:r>
              <w:t>（度）</w:t>
            </w:r>
          </w:p>
        </w:tc>
        <w:tc>
          <w:tcPr>
            <w:tcW w:w="1726" w:type="dxa"/>
          </w:tcPr>
          <w:p w:rsidR="00391D4B" w:rsidRDefault="00391D4B">
            <w:pPr>
              <w:pStyle w:val="a7"/>
              <w:jc w:val="center"/>
            </w:pPr>
            <w:r>
              <w:t>44.3</w:t>
            </w:r>
          </w:p>
        </w:tc>
        <w:tc>
          <w:tcPr>
            <w:tcW w:w="1515" w:type="dxa"/>
          </w:tcPr>
          <w:p w:rsidR="00391D4B" w:rsidRDefault="00391D4B">
            <w:pPr>
              <w:pStyle w:val="a7"/>
              <w:jc w:val="center"/>
            </w:pPr>
            <w:r>
              <w:t>47.5</w:t>
            </w:r>
          </w:p>
        </w:tc>
        <w:tc>
          <w:tcPr>
            <w:tcW w:w="1515" w:type="dxa"/>
          </w:tcPr>
          <w:p w:rsidR="00391D4B" w:rsidRDefault="00391D4B">
            <w:pPr>
              <w:pStyle w:val="a7"/>
              <w:jc w:val="center"/>
            </w:pPr>
            <w:r>
              <w:t>48.6</w:t>
            </w:r>
          </w:p>
        </w:tc>
      </w:tr>
      <w:tr w:rsidR="00391D4B">
        <w:trPr>
          <w:jc w:val="center"/>
        </w:trPr>
        <w:tc>
          <w:tcPr>
            <w:tcW w:w="4940" w:type="dxa"/>
          </w:tcPr>
          <w:p w:rsidR="00391D4B" w:rsidRDefault="00391D4B">
            <w:pPr>
              <w:pStyle w:val="a7"/>
            </w:pPr>
            <w:r>
              <w:t>在脚印中心</w:t>
            </w:r>
            <w:r>
              <w:rPr>
                <w:rFonts w:hint="eastAsia"/>
              </w:rPr>
              <w:t>的</w:t>
            </w:r>
            <w:r w:rsidR="005D22D4">
              <w:rPr>
                <w:rFonts w:hint="eastAsia"/>
              </w:rPr>
              <w:t>入射</w:t>
            </w:r>
            <w:r>
              <w:t>角</w:t>
            </w:r>
            <w:r>
              <w:rPr>
                <w:i/>
              </w:rPr>
              <w:t>i</w:t>
            </w:r>
            <w:r>
              <w:t>（度</w:t>
            </w:r>
            <w:r>
              <w:rPr>
                <w:rFonts w:hint="eastAsia"/>
              </w:rPr>
              <w:t>）</w:t>
            </w:r>
          </w:p>
        </w:tc>
        <w:tc>
          <w:tcPr>
            <w:tcW w:w="1726" w:type="dxa"/>
          </w:tcPr>
          <w:p w:rsidR="00391D4B" w:rsidRDefault="00391D4B">
            <w:pPr>
              <w:pStyle w:val="a7"/>
              <w:jc w:val="center"/>
            </w:pPr>
            <w:r>
              <w:t>52</w:t>
            </w:r>
          </w:p>
        </w:tc>
        <w:tc>
          <w:tcPr>
            <w:tcW w:w="1515" w:type="dxa"/>
          </w:tcPr>
          <w:p w:rsidR="00391D4B" w:rsidRDefault="00391D4B">
            <w:pPr>
              <w:pStyle w:val="a7"/>
              <w:jc w:val="center"/>
            </w:pPr>
            <w:r>
              <w:t>55</w:t>
            </w:r>
          </w:p>
        </w:tc>
        <w:tc>
          <w:tcPr>
            <w:tcW w:w="1515" w:type="dxa"/>
          </w:tcPr>
          <w:p w:rsidR="00391D4B" w:rsidRDefault="00391D4B">
            <w:pPr>
              <w:pStyle w:val="a7"/>
              <w:jc w:val="center"/>
            </w:pPr>
            <w:r>
              <w:t>58.1</w:t>
            </w:r>
          </w:p>
        </w:tc>
      </w:tr>
      <w:tr w:rsidR="00391D4B">
        <w:trPr>
          <w:jc w:val="center"/>
        </w:trPr>
        <w:tc>
          <w:tcPr>
            <w:tcW w:w="4940" w:type="dxa"/>
          </w:tcPr>
          <w:p w:rsidR="00391D4B" w:rsidRDefault="00391D4B">
            <w:pPr>
              <w:pStyle w:val="a7"/>
            </w:pPr>
            <w:r>
              <w:rPr>
                <w:rFonts w:hint="eastAsia"/>
              </w:rPr>
              <w:t>极化</w:t>
            </w:r>
          </w:p>
        </w:tc>
        <w:tc>
          <w:tcPr>
            <w:tcW w:w="1726" w:type="dxa"/>
          </w:tcPr>
          <w:p w:rsidR="00391D4B" w:rsidRDefault="00391D4B">
            <w:pPr>
              <w:pStyle w:val="a7"/>
              <w:jc w:val="center"/>
            </w:pPr>
            <w:r>
              <w:t>H, V</w:t>
            </w:r>
          </w:p>
        </w:tc>
        <w:tc>
          <w:tcPr>
            <w:tcW w:w="1515" w:type="dxa"/>
          </w:tcPr>
          <w:p w:rsidR="00391D4B" w:rsidRDefault="00391D4B">
            <w:pPr>
              <w:pStyle w:val="a7"/>
              <w:jc w:val="center"/>
            </w:pPr>
            <w:r>
              <w:t>H, V</w:t>
            </w:r>
          </w:p>
        </w:tc>
        <w:tc>
          <w:tcPr>
            <w:tcW w:w="1515" w:type="dxa"/>
          </w:tcPr>
          <w:p w:rsidR="00391D4B" w:rsidRDefault="00391D4B">
            <w:pPr>
              <w:pStyle w:val="a7"/>
              <w:jc w:val="center"/>
            </w:pPr>
            <w:r>
              <w:t>H, V, R, L</w:t>
            </w:r>
          </w:p>
        </w:tc>
      </w:tr>
      <w:tr w:rsidR="00391D4B">
        <w:trPr>
          <w:jc w:val="center"/>
        </w:trPr>
        <w:tc>
          <w:tcPr>
            <w:tcW w:w="4940" w:type="dxa"/>
          </w:tcPr>
          <w:p w:rsidR="00391D4B" w:rsidRDefault="00391D4B">
            <w:pPr>
              <w:pStyle w:val="a7"/>
            </w:pPr>
            <w:r>
              <w:t>卫星的高度</w:t>
            </w:r>
            <w:r>
              <w:rPr>
                <w:rFonts w:hint="eastAsia"/>
              </w:rPr>
              <w:t>（</w:t>
            </w:r>
            <w:r>
              <w:t>km</w:t>
            </w:r>
            <w:r>
              <w:rPr>
                <w:rFonts w:hint="eastAsia"/>
              </w:rPr>
              <w:t>）</w:t>
            </w:r>
          </w:p>
        </w:tc>
        <w:tc>
          <w:tcPr>
            <w:tcW w:w="1726" w:type="dxa"/>
          </w:tcPr>
          <w:p w:rsidR="00391D4B" w:rsidRDefault="00391D4B">
            <w:pPr>
              <w:pStyle w:val="a7"/>
              <w:jc w:val="center"/>
            </w:pPr>
            <w:r>
              <w:t>817</w:t>
            </w:r>
          </w:p>
        </w:tc>
        <w:tc>
          <w:tcPr>
            <w:tcW w:w="1515" w:type="dxa"/>
          </w:tcPr>
          <w:p w:rsidR="00391D4B" w:rsidRDefault="00391D4B">
            <w:pPr>
              <w:pStyle w:val="a7"/>
              <w:jc w:val="center"/>
            </w:pPr>
            <w:r>
              <w:t>705</w:t>
            </w:r>
          </w:p>
        </w:tc>
        <w:tc>
          <w:tcPr>
            <w:tcW w:w="1515" w:type="dxa"/>
          </w:tcPr>
          <w:p w:rsidR="00391D4B" w:rsidRDefault="00391D4B">
            <w:pPr>
              <w:pStyle w:val="a7"/>
              <w:jc w:val="center"/>
            </w:pPr>
            <w:r>
              <w:t>833</w:t>
            </w:r>
          </w:p>
        </w:tc>
      </w:tr>
      <w:tr w:rsidR="00391D4B">
        <w:trPr>
          <w:trHeight w:val="306"/>
          <w:jc w:val="center"/>
        </w:trPr>
        <w:tc>
          <w:tcPr>
            <w:tcW w:w="4940" w:type="dxa"/>
          </w:tcPr>
          <w:p w:rsidR="00391D4B" w:rsidRDefault="00391D4B">
            <w:pPr>
              <w:pStyle w:val="a7"/>
            </w:pPr>
            <w:r>
              <w:t>最大天线增益</w:t>
            </w:r>
            <w:r>
              <w:rPr>
                <w:rFonts w:hint="eastAsia"/>
              </w:rPr>
              <w:t>（</w:t>
            </w:r>
            <w:r>
              <w:t>dBi</w:t>
            </w:r>
            <w:r>
              <w:rPr>
                <w:rFonts w:hint="eastAsia"/>
              </w:rPr>
              <w:t>）</w:t>
            </w:r>
          </w:p>
        </w:tc>
        <w:tc>
          <w:tcPr>
            <w:tcW w:w="1726" w:type="dxa"/>
          </w:tcPr>
          <w:p w:rsidR="00391D4B" w:rsidRDefault="00391D4B">
            <w:pPr>
              <w:pStyle w:val="a7"/>
              <w:jc w:val="center"/>
            </w:pPr>
            <w:r>
              <w:t>36</w:t>
            </w:r>
          </w:p>
        </w:tc>
        <w:tc>
          <w:tcPr>
            <w:tcW w:w="1515" w:type="dxa"/>
          </w:tcPr>
          <w:p w:rsidR="00391D4B" w:rsidRDefault="00391D4B">
            <w:pPr>
              <w:pStyle w:val="a7"/>
              <w:jc w:val="center"/>
            </w:pPr>
            <w:r>
              <w:t>42</w:t>
            </w:r>
          </w:p>
        </w:tc>
        <w:tc>
          <w:tcPr>
            <w:tcW w:w="1515" w:type="dxa"/>
          </w:tcPr>
          <w:p w:rsidR="00391D4B" w:rsidRDefault="00391D4B">
            <w:pPr>
              <w:pStyle w:val="a7"/>
              <w:jc w:val="center"/>
            </w:pPr>
            <w:r>
              <w:t>45</w:t>
            </w:r>
          </w:p>
        </w:tc>
      </w:tr>
      <w:tr w:rsidR="00391D4B">
        <w:trPr>
          <w:jc w:val="center"/>
        </w:trPr>
        <w:tc>
          <w:tcPr>
            <w:tcW w:w="4940" w:type="dxa"/>
          </w:tcPr>
          <w:p w:rsidR="00391D4B" w:rsidRDefault="00391D4B">
            <w:pPr>
              <w:pStyle w:val="a7"/>
            </w:pPr>
            <w:r>
              <w:t>反射器直径</w:t>
            </w:r>
            <w:r>
              <w:rPr>
                <w:rFonts w:hint="eastAsia"/>
              </w:rPr>
              <w:t>（</w:t>
            </w:r>
            <w:r>
              <w:t>m</w:t>
            </w:r>
            <w:r>
              <w:rPr>
                <w:rFonts w:hint="eastAsia"/>
              </w:rPr>
              <w:t>）</w:t>
            </w:r>
          </w:p>
        </w:tc>
        <w:tc>
          <w:tcPr>
            <w:tcW w:w="1726" w:type="dxa"/>
          </w:tcPr>
          <w:p w:rsidR="00391D4B" w:rsidRDefault="00391D4B">
            <w:pPr>
              <w:pStyle w:val="a7"/>
              <w:jc w:val="center"/>
            </w:pPr>
            <w:r>
              <w:t>0.9</w:t>
            </w:r>
          </w:p>
        </w:tc>
        <w:tc>
          <w:tcPr>
            <w:tcW w:w="1515" w:type="dxa"/>
          </w:tcPr>
          <w:p w:rsidR="00391D4B" w:rsidRDefault="00391D4B">
            <w:pPr>
              <w:pStyle w:val="a7"/>
              <w:jc w:val="center"/>
            </w:pPr>
            <w:r>
              <w:t>1.6</w:t>
            </w:r>
          </w:p>
        </w:tc>
        <w:tc>
          <w:tcPr>
            <w:tcW w:w="1515" w:type="dxa"/>
          </w:tcPr>
          <w:p w:rsidR="00391D4B" w:rsidRDefault="00391D4B">
            <w:pPr>
              <w:pStyle w:val="a7"/>
              <w:jc w:val="center"/>
            </w:pPr>
            <w:r>
              <w:t>2.2</w:t>
            </w:r>
          </w:p>
        </w:tc>
      </w:tr>
      <w:tr w:rsidR="00391D4B">
        <w:trPr>
          <w:jc w:val="center"/>
        </w:trPr>
        <w:tc>
          <w:tcPr>
            <w:tcW w:w="4940" w:type="dxa"/>
          </w:tcPr>
          <w:p w:rsidR="00391D4B" w:rsidRDefault="00391D4B">
            <w:pPr>
              <w:pStyle w:val="a7"/>
            </w:pPr>
            <w:r>
              <w:t>有效幅宽</w:t>
            </w:r>
            <w:r>
              <w:rPr>
                <w:rFonts w:hint="eastAsia"/>
              </w:rPr>
              <w:t>（</w:t>
            </w:r>
            <w:r>
              <w:t>km</w:t>
            </w:r>
            <w:r>
              <w:rPr>
                <w:rFonts w:hint="eastAsia"/>
              </w:rPr>
              <w:t>）</w:t>
            </w:r>
          </w:p>
        </w:tc>
        <w:tc>
          <w:tcPr>
            <w:tcW w:w="1726" w:type="dxa"/>
          </w:tcPr>
          <w:p w:rsidR="00391D4B" w:rsidRDefault="00391D4B">
            <w:pPr>
              <w:pStyle w:val="a7"/>
              <w:jc w:val="center"/>
            </w:pPr>
            <w:r>
              <w:t>1 594</w:t>
            </w:r>
          </w:p>
        </w:tc>
        <w:tc>
          <w:tcPr>
            <w:tcW w:w="1515" w:type="dxa"/>
          </w:tcPr>
          <w:p w:rsidR="00391D4B" w:rsidRDefault="00391D4B">
            <w:pPr>
              <w:pStyle w:val="a7"/>
              <w:jc w:val="center"/>
            </w:pPr>
            <w:r>
              <w:t>1 450</w:t>
            </w:r>
          </w:p>
        </w:tc>
        <w:tc>
          <w:tcPr>
            <w:tcW w:w="1515" w:type="dxa"/>
          </w:tcPr>
          <w:p w:rsidR="00391D4B" w:rsidRDefault="00391D4B">
            <w:pPr>
              <w:pStyle w:val="a7"/>
              <w:jc w:val="center"/>
            </w:pPr>
            <w:r>
              <w:t>1 893</w:t>
            </w:r>
          </w:p>
        </w:tc>
      </w:tr>
      <w:tr w:rsidR="00391D4B">
        <w:trPr>
          <w:jc w:val="center"/>
        </w:trPr>
        <w:tc>
          <w:tcPr>
            <w:tcW w:w="4940" w:type="dxa"/>
          </w:tcPr>
          <w:p w:rsidR="00391D4B" w:rsidRDefault="00391D4B">
            <w:pPr>
              <w:pStyle w:val="a7"/>
            </w:pPr>
            <w:r>
              <w:t>半功率天线波束宽</w:t>
            </w:r>
            <w:r>
              <w:sym w:font="Symbol" w:char="F071"/>
            </w:r>
            <w:r>
              <w:t>3</w:t>
            </w:r>
            <w:r w:rsidR="00CD72E1">
              <w:rPr>
                <w:rFonts w:hint="eastAsia"/>
              </w:rPr>
              <w:t xml:space="preserve"> </w:t>
            </w:r>
            <w:r>
              <w:t>dB</w:t>
            </w:r>
            <w:r>
              <w:t>（度</w:t>
            </w:r>
            <w:r>
              <w:t xml:space="preserve"> </w:t>
            </w:r>
            <w:r>
              <w:t>）</w:t>
            </w:r>
          </w:p>
        </w:tc>
        <w:tc>
          <w:tcPr>
            <w:tcW w:w="1726" w:type="dxa"/>
          </w:tcPr>
          <w:p w:rsidR="00391D4B" w:rsidRDefault="00391D4B">
            <w:pPr>
              <w:pStyle w:val="a7"/>
              <w:jc w:val="center"/>
            </w:pPr>
            <w:r>
              <w:t>2.66</w:t>
            </w:r>
          </w:p>
        </w:tc>
        <w:tc>
          <w:tcPr>
            <w:tcW w:w="1515" w:type="dxa"/>
          </w:tcPr>
          <w:p w:rsidR="00391D4B" w:rsidRDefault="00391D4B">
            <w:pPr>
              <w:pStyle w:val="a7"/>
              <w:jc w:val="center"/>
            </w:pPr>
            <w:r>
              <w:t>1.4</w:t>
            </w:r>
          </w:p>
        </w:tc>
        <w:tc>
          <w:tcPr>
            <w:tcW w:w="1515" w:type="dxa"/>
          </w:tcPr>
          <w:p w:rsidR="00391D4B" w:rsidRDefault="00391D4B">
            <w:pPr>
              <w:pStyle w:val="a7"/>
              <w:jc w:val="center"/>
            </w:pPr>
            <w:r>
              <w:t>1.02</w:t>
            </w:r>
          </w:p>
        </w:tc>
      </w:tr>
      <w:tr w:rsidR="00391D4B">
        <w:trPr>
          <w:jc w:val="center"/>
        </w:trPr>
        <w:tc>
          <w:tcPr>
            <w:tcW w:w="4940" w:type="dxa"/>
            <w:tcBorders>
              <w:bottom w:val="single" w:sz="6" w:space="0" w:color="000000"/>
            </w:tcBorders>
          </w:tcPr>
          <w:p w:rsidR="00391D4B" w:rsidRDefault="00391D4B">
            <w:pPr>
              <w:pStyle w:val="a7"/>
            </w:pPr>
            <w:r>
              <w:t>扫描速率（单位为</w:t>
            </w:r>
            <w:r>
              <w:t>rpm</w:t>
            </w:r>
            <w:r>
              <w:t>，每分钟的圈数）</w:t>
            </w:r>
          </w:p>
        </w:tc>
        <w:tc>
          <w:tcPr>
            <w:tcW w:w="1726" w:type="dxa"/>
            <w:tcBorders>
              <w:bottom w:val="single" w:sz="6" w:space="0" w:color="000000"/>
            </w:tcBorders>
          </w:tcPr>
          <w:p w:rsidR="00391D4B" w:rsidRDefault="00391D4B">
            <w:pPr>
              <w:pStyle w:val="a7"/>
              <w:jc w:val="center"/>
            </w:pPr>
            <w:r>
              <w:t>20</w:t>
            </w:r>
          </w:p>
        </w:tc>
        <w:tc>
          <w:tcPr>
            <w:tcW w:w="1515" w:type="dxa"/>
            <w:tcBorders>
              <w:bottom w:val="single" w:sz="6" w:space="0" w:color="000000"/>
            </w:tcBorders>
          </w:tcPr>
          <w:p w:rsidR="00391D4B" w:rsidRDefault="00391D4B">
            <w:pPr>
              <w:pStyle w:val="a7"/>
              <w:jc w:val="center"/>
            </w:pPr>
            <w:r>
              <w:t>40</w:t>
            </w:r>
          </w:p>
        </w:tc>
        <w:tc>
          <w:tcPr>
            <w:tcW w:w="1515" w:type="dxa"/>
            <w:tcBorders>
              <w:bottom w:val="single" w:sz="6" w:space="0" w:color="000000"/>
            </w:tcBorders>
          </w:tcPr>
          <w:p w:rsidR="00391D4B" w:rsidRDefault="00391D4B">
            <w:pPr>
              <w:pStyle w:val="a7"/>
              <w:jc w:val="center"/>
            </w:pPr>
            <w:r>
              <w:t>31.6</w:t>
            </w:r>
          </w:p>
        </w:tc>
      </w:tr>
      <w:tr w:rsidR="00391D4B">
        <w:trPr>
          <w:jc w:val="center"/>
        </w:trPr>
        <w:tc>
          <w:tcPr>
            <w:tcW w:w="9696" w:type="dxa"/>
            <w:gridSpan w:val="4"/>
            <w:tcBorders>
              <w:left w:val="nil"/>
              <w:bottom w:val="nil"/>
              <w:right w:val="nil"/>
            </w:tcBorders>
          </w:tcPr>
          <w:p w:rsidR="00391D4B" w:rsidRDefault="00391D4B">
            <w:pPr>
              <w:pStyle w:val="a7"/>
            </w:pPr>
            <w:r>
              <w:t>H</w:t>
            </w:r>
            <w:r>
              <w:rPr>
                <w:rFonts w:hint="eastAsia"/>
              </w:rPr>
              <w:t>：</w:t>
            </w:r>
            <w:r>
              <w:t>水平</w:t>
            </w:r>
            <w:r>
              <w:tab/>
            </w:r>
            <w:r>
              <w:tab/>
            </w:r>
            <w:r>
              <w:tab/>
              <w:t>V</w:t>
            </w:r>
            <w:r>
              <w:rPr>
                <w:rFonts w:hint="eastAsia"/>
              </w:rPr>
              <w:t>：</w:t>
            </w:r>
            <w:r>
              <w:t>垂直</w:t>
            </w:r>
            <w:r>
              <w:tab/>
            </w:r>
            <w:r>
              <w:tab/>
            </w:r>
            <w:r>
              <w:tab/>
              <w:t>R</w:t>
            </w:r>
            <w:r>
              <w:rPr>
                <w:rFonts w:hint="eastAsia"/>
              </w:rPr>
              <w:t>：</w:t>
            </w:r>
            <w:r>
              <w:t>右</w:t>
            </w:r>
            <w:r>
              <w:tab/>
            </w:r>
            <w:r>
              <w:tab/>
            </w:r>
            <w:r>
              <w:tab/>
              <w:t>L</w:t>
            </w:r>
            <w:r>
              <w:rPr>
                <w:rFonts w:hint="eastAsia"/>
              </w:rPr>
              <w:t>：</w:t>
            </w:r>
            <w:r>
              <w:t>左</w:t>
            </w:r>
          </w:p>
        </w:tc>
      </w:tr>
    </w:tbl>
    <w:p w:rsidR="00391D4B" w:rsidRDefault="00391D4B"/>
    <w:p w:rsidR="00391D4B" w:rsidRDefault="00391D4B"/>
    <w:p w:rsidR="00391D4B" w:rsidRDefault="00391D4B">
      <w:pPr>
        <w:pStyle w:val="aa"/>
      </w:pPr>
      <w:r>
        <w:t>图</w:t>
      </w:r>
      <w:r>
        <w:t>1</w:t>
      </w:r>
    </w:p>
    <w:p w:rsidR="00391D4B" w:rsidRDefault="00391D4B">
      <w:pPr>
        <w:pStyle w:val="ab"/>
      </w:pPr>
      <w:r>
        <w:t>无源微波辐射计圆锥扫描的几何</w:t>
      </w:r>
      <w:r w:rsidR="000C0835">
        <w:rPr>
          <w:rFonts w:hint="eastAsia"/>
        </w:rPr>
        <w:t>图</w:t>
      </w:r>
    </w:p>
    <w:p w:rsidR="00391D4B" w:rsidRDefault="00873583">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95.2pt;height:228.6pt">
            <v:imagedata r:id="rId9" o:title=""/>
          </v:shape>
        </w:pict>
      </w:r>
    </w:p>
    <w:p w:rsidR="00391D4B" w:rsidRDefault="00391D4B"/>
    <w:p w:rsidR="00391D4B" w:rsidRDefault="00391D4B">
      <w:r>
        <w:rPr>
          <w:rFonts w:hint="eastAsia"/>
        </w:rPr>
        <w:t>根据以下图</w:t>
      </w:r>
      <w:r>
        <w:rPr>
          <w:rFonts w:hint="eastAsia"/>
        </w:rPr>
        <w:t>2</w:t>
      </w:r>
      <w:r>
        <w:rPr>
          <w:rFonts w:hint="eastAsia"/>
        </w:rPr>
        <w:t>至图</w:t>
      </w:r>
      <w:r>
        <w:rPr>
          <w:rFonts w:hint="eastAsia"/>
        </w:rPr>
        <w:t>4</w:t>
      </w:r>
      <w:r>
        <w:rPr>
          <w:rFonts w:hint="eastAsia"/>
        </w:rPr>
        <w:t>模拟了无源传感器的天线。</w:t>
      </w:r>
    </w:p>
    <w:p w:rsidR="00391D4B" w:rsidRDefault="00391D4B">
      <w:pPr>
        <w:pStyle w:val="aa"/>
      </w:pPr>
      <w:r>
        <w:br w:type="page"/>
      </w:r>
      <w:r>
        <w:lastRenderedPageBreak/>
        <w:t>图</w:t>
      </w:r>
      <w:r>
        <w:t>2</w:t>
      </w:r>
    </w:p>
    <w:p w:rsidR="00391D4B" w:rsidRDefault="00391D4B">
      <w:pPr>
        <w:pStyle w:val="ab"/>
        <w:rPr>
          <w:szCs w:val="22"/>
        </w:rPr>
      </w:pPr>
      <w:r>
        <w:t>传感器</w:t>
      </w:r>
      <w:r>
        <w:t>-1</w:t>
      </w:r>
      <w:r>
        <w:t>天线</w:t>
      </w:r>
      <w:r>
        <w:rPr>
          <w:rFonts w:hint="eastAsia"/>
        </w:rPr>
        <w:t>在</w:t>
      </w:r>
      <w:r>
        <w:t>10.6 GHz</w:t>
      </w:r>
      <w:r>
        <w:rPr>
          <w:rFonts w:hint="eastAsia"/>
        </w:rPr>
        <w:t>的</w:t>
      </w:r>
      <w:r>
        <w:t>增益</w:t>
      </w:r>
      <w:r>
        <w:rPr>
          <w:rFonts w:hint="eastAsia"/>
        </w:rPr>
        <w:t>方位图</w:t>
      </w:r>
    </w:p>
    <w:p w:rsidR="00391D4B" w:rsidRDefault="00873583">
      <w:pPr>
        <w:pStyle w:val="ac"/>
      </w:pPr>
      <w:r>
        <w:pict>
          <v:shape id="_x0000_i1146" type="#_x0000_t75" style="width:301.8pt;height:154.8pt">
            <v:imagedata r:id="rId10" o:title=""/>
          </v:shape>
        </w:pict>
      </w:r>
    </w:p>
    <w:p w:rsidR="00391D4B" w:rsidRDefault="00391D4B">
      <w:pPr>
        <w:snapToGrid w:val="0"/>
        <w:spacing w:before="0"/>
      </w:pPr>
    </w:p>
    <w:p w:rsidR="00391D4B" w:rsidRDefault="00391D4B">
      <w:pPr>
        <w:pStyle w:val="aa"/>
      </w:pPr>
      <w:r>
        <w:t>图</w:t>
      </w:r>
      <w:r>
        <w:t>3</w:t>
      </w:r>
    </w:p>
    <w:p w:rsidR="00391D4B" w:rsidRDefault="00391D4B">
      <w:pPr>
        <w:pStyle w:val="ab"/>
        <w:rPr>
          <w:szCs w:val="22"/>
        </w:rPr>
      </w:pPr>
      <w:r>
        <w:t>AMSR-E</w:t>
      </w:r>
      <w:r>
        <w:t>天线</w:t>
      </w:r>
      <w:r>
        <w:rPr>
          <w:rFonts w:hint="eastAsia"/>
        </w:rPr>
        <w:t>在</w:t>
      </w:r>
      <w:r>
        <w:t>10.6 GHz</w:t>
      </w:r>
      <w:r>
        <w:rPr>
          <w:rFonts w:hint="eastAsia"/>
        </w:rPr>
        <w:t>的</w:t>
      </w:r>
      <w:r>
        <w:t>增益</w:t>
      </w:r>
      <w:r>
        <w:rPr>
          <w:rFonts w:hint="eastAsia"/>
        </w:rPr>
        <w:t>方位图</w:t>
      </w:r>
    </w:p>
    <w:p w:rsidR="00391D4B" w:rsidRDefault="00873583">
      <w:pPr>
        <w:pStyle w:val="ac"/>
      </w:pPr>
      <w:r>
        <w:pict>
          <v:shape id="_x0000_i1147" type="#_x0000_t75" style="width:331.8pt;height:226.2pt">
            <v:imagedata r:id="rId11" o:title=""/>
          </v:shape>
        </w:pict>
      </w:r>
    </w:p>
    <w:p w:rsidR="00391D4B" w:rsidRDefault="00391D4B">
      <w:pPr>
        <w:snapToGrid w:val="0"/>
        <w:spacing w:before="0"/>
      </w:pPr>
    </w:p>
    <w:p w:rsidR="00391D4B" w:rsidRDefault="00391D4B">
      <w:pPr>
        <w:pStyle w:val="aa"/>
      </w:pPr>
      <w:r>
        <w:t>图</w:t>
      </w:r>
      <w:r>
        <w:t>4</w:t>
      </w:r>
    </w:p>
    <w:p w:rsidR="00391D4B" w:rsidRDefault="00391D4B">
      <w:pPr>
        <w:pStyle w:val="ab"/>
        <w:rPr>
          <w:szCs w:val="22"/>
        </w:rPr>
      </w:pPr>
      <w:bookmarkStart w:id="26" w:name="_Toc144798339"/>
      <w:bookmarkStart w:id="27" w:name="_Toc158697182"/>
      <w:bookmarkStart w:id="28" w:name="_Toc158697767"/>
      <w:r>
        <w:t>CMIS</w:t>
      </w:r>
      <w:r>
        <w:t>天线</w:t>
      </w:r>
      <w:r>
        <w:rPr>
          <w:rFonts w:hint="eastAsia"/>
        </w:rPr>
        <w:t>在</w:t>
      </w:r>
      <w:r>
        <w:t>10.6 GHz</w:t>
      </w:r>
      <w:r>
        <w:rPr>
          <w:rFonts w:hint="eastAsia"/>
        </w:rPr>
        <w:t>的</w:t>
      </w:r>
      <w:r>
        <w:t>增益</w:t>
      </w:r>
      <w:r>
        <w:rPr>
          <w:rFonts w:hint="eastAsia"/>
        </w:rPr>
        <w:t>方位图</w:t>
      </w:r>
    </w:p>
    <w:p w:rsidR="00391D4B" w:rsidRDefault="00873583">
      <w:pPr>
        <w:pStyle w:val="ac"/>
      </w:pPr>
      <w:r>
        <w:pict>
          <v:shape id="_x0000_i1148" type="#_x0000_t75" style="width:286.8pt;height:178.8pt">
            <v:imagedata r:id="rId12" o:title=""/>
          </v:shape>
        </w:pict>
      </w:r>
    </w:p>
    <w:p w:rsidR="00391D4B" w:rsidRDefault="00391D4B">
      <w:pPr>
        <w:pStyle w:val="bt2"/>
      </w:pPr>
      <w:bookmarkStart w:id="29" w:name="_Toc387243597"/>
      <w:r>
        <w:lastRenderedPageBreak/>
        <w:t>2</w:t>
      </w:r>
      <w:r>
        <w:rPr>
          <w:rFonts w:hint="eastAsia"/>
        </w:rPr>
        <w:t>.</w:t>
      </w:r>
      <w:r>
        <w:t>3</w:t>
      </w:r>
      <w:r>
        <w:tab/>
      </w:r>
      <w:r>
        <w:rPr>
          <w:rFonts w:hint="eastAsia"/>
        </w:rPr>
        <w:t>容许</w:t>
      </w:r>
      <w:r>
        <w:t>干扰标准</w:t>
      </w:r>
      <w:bookmarkEnd w:id="29"/>
    </w:p>
    <w:p w:rsidR="00391D4B" w:rsidRDefault="00391D4B">
      <w:r>
        <w:t>ITU-R RS</w:t>
      </w:r>
      <w:r>
        <w:rPr>
          <w:rFonts w:hint="eastAsia"/>
        </w:rPr>
        <w:t>.</w:t>
      </w:r>
      <w:r>
        <w:t>1029</w:t>
      </w:r>
      <w:r>
        <w:t>建议书</w:t>
      </w:r>
      <w:r>
        <w:rPr>
          <w:rFonts w:hint="eastAsia"/>
        </w:rPr>
        <w:t xml:space="preserve"> </w:t>
      </w:r>
      <w:r>
        <w:rPr>
          <w:rFonts w:hint="eastAsia"/>
        </w:rPr>
        <w:t>—</w:t>
      </w:r>
      <w:r>
        <w:rPr>
          <w:rFonts w:hint="eastAsia"/>
        </w:rPr>
        <w:t xml:space="preserve"> </w:t>
      </w:r>
      <w:r>
        <w:t>关于卫星无源遥感</w:t>
      </w:r>
      <w:r>
        <w:rPr>
          <w:rFonts w:hint="eastAsia"/>
        </w:rPr>
        <w:t>的</w:t>
      </w:r>
      <w:r>
        <w:t>干扰标准推荐</w:t>
      </w:r>
      <w:r>
        <w:rPr>
          <w:rFonts w:hint="eastAsia"/>
        </w:rPr>
        <w:t>了所有用于干扰评估或共用研究的</w:t>
      </w:r>
      <w:r>
        <w:t>容许干扰电平</w:t>
      </w:r>
      <w:r>
        <w:rPr>
          <w:rFonts w:hint="eastAsia"/>
        </w:rPr>
        <w:t>以及参考</w:t>
      </w:r>
      <w:r>
        <w:t>带宽。</w:t>
      </w:r>
      <w:r>
        <w:rPr>
          <w:rFonts w:hint="eastAsia"/>
        </w:rPr>
        <w:t>当前的</w:t>
      </w:r>
      <w:r>
        <w:t>无源传感器</w:t>
      </w:r>
      <w:r>
        <w:rPr>
          <w:rFonts w:hint="eastAsia"/>
        </w:rPr>
        <w:t>在</w:t>
      </w:r>
      <w:r>
        <w:t>10.6-10.7 GHz</w:t>
      </w:r>
      <w:r>
        <w:t>频带</w:t>
      </w:r>
      <w:r>
        <w:rPr>
          <w:rFonts w:hint="eastAsia"/>
        </w:rPr>
        <w:t>，</w:t>
      </w:r>
      <w:r>
        <w:t>容许干扰电平</w:t>
      </w:r>
      <w:r>
        <w:rPr>
          <w:rFonts w:hint="eastAsia"/>
        </w:rPr>
        <w:t>是</w:t>
      </w:r>
      <w:r>
        <w:t>−</w:t>
      </w:r>
      <w:r>
        <w:rPr>
          <w:rFonts w:hint="eastAsia"/>
        </w:rPr>
        <w:t>156 dBW/</w:t>
      </w:r>
      <w:r>
        <w:t>100 MHz</w:t>
      </w:r>
      <w:r>
        <w:t>，</w:t>
      </w:r>
      <w:r>
        <w:rPr>
          <w:rFonts w:hint="eastAsia"/>
        </w:rPr>
        <w:t>未来的</w:t>
      </w:r>
      <w:r>
        <w:t>无源传感器</w:t>
      </w:r>
      <w:r>
        <w:rPr>
          <w:rFonts w:hint="eastAsia"/>
        </w:rPr>
        <w:t>是</w:t>
      </w:r>
      <w:r>
        <w:t>–166 dBW</w:t>
      </w:r>
      <w:r>
        <w:rPr>
          <w:rFonts w:hint="eastAsia"/>
        </w:rPr>
        <w:t>/</w:t>
      </w:r>
      <w:r>
        <w:t>100 MHz</w:t>
      </w:r>
      <w:r>
        <w:rPr>
          <w:rFonts w:hint="eastAsia"/>
        </w:rPr>
        <w:t>，比当前运行的</w:t>
      </w:r>
      <w:r>
        <w:t>无源传感器</w:t>
      </w:r>
      <w:r>
        <w:rPr>
          <w:rFonts w:hint="eastAsia"/>
        </w:rPr>
        <w:t>更敏感</w:t>
      </w:r>
      <w:r>
        <w:t>。</w:t>
      </w:r>
      <w:r>
        <w:rPr>
          <w:rFonts w:hint="eastAsia"/>
        </w:rPr>
        <w:t>第一个数字给出的大约是</w:t>
      </w:r>
      <w:r>
        <w:rPr>
          <w:rFonts w:hint="eastAsia"/>
        </w:rPr>
        <w:t>2003</w:t>
      </w:r>
      <w:r>
        <w:rPr>
          <w:rFonts w:hint="eastAsia"/>
        </w:rPr>
        <w:t>年的共用情况，而第二个数字是在未来</w:t>
      </w:r>
      <w:r>
        <w:rPr>
          <w:rFonts w:hint="eastAsia"/>
        </w:rPr>
        <w:t>5-10</w:t>
      </w:r>
      <w:r>
        <w:rPr>
          <w:rFonts w:hint="eastAsia"/>
        </w:rPr>
        <w:t>年内对传感器技术上可实现的科学要求</w:t>
      </w:r>
      <w:r>
        <w:t>。</w:t>
      </w:r>
      <w:r>
        <w:t>ITU-R RS</w:t>
      </w:r>
      <w:r>
        <w:rPr>
          <w:rFonts w:hint="eastAsia"/>
        </w:rPr>
        <w:t>.</w:t>
      </w:r>
      <w:r>
        <w:t>1029</w:t>
      </w:r>
      <w:r>
        <w:t>建议</w:t>
      </w:r>
      <w:r>
        <w:rPr>
          <w:spacing w:val="2"/>
        </w:rPr>
        <w:t>书</w:t>
      </w:r>
      <w:r>
        <w:rPr>
          <w:spacing w:val="-6"/>
        </w:rPr>
        <w:t>还</w:t>
      </w:r>
      <w:r>
        <w:rPr>
          <w:rFonts w:hint="eastAsia"/>
          <w:spacing w:val="-6"/>
        </w:rPr>
        <w:t>规定不应在</w:t>
      </w:r>
      <w:r>
        <w:rPr>
          <w:spacing w:val="-6"/>
        </w:rPr>
        <w:t>0</w:t>
      </w:r>
      <w:r>
        <w:rPr>
          <w:rFonts w:hint="eastAsia"/>
          <w:spacing w:val="-6"/>
        </w:rPr>
        <w:t>.</w:t>
      </w:r>
      <w:r>
        <w:rPr>
          <w:spacing w:val="-6"/>
        </w:rPr>
        <w:t>1%</w:t>
      </w:r>
      <w:r>
        <w:rPr>
          <w:rFonts w:hint="eastAsia"/>
          <w:spacing w:val="-6"/>
        </w:rPr>
        <w:t>的</w:t>
      </w:r>
      <w:r>
        <w:rPr>
          <w:spacing w:val="-6"/>
        </w:rPr>
        <w:t>传感器</w:t>
      </w:r>
      <w:r w:rsidR="00E24788">
        <w:rPr>
          <w:spacing w:val="-6"/>
        </w:rPr>
        <w:t>观测区</w:t>
      </w:r>
      <w:r>
        <w:rPr>
          <w:rFonts w:hint="eastAsia"/>
          <w:spacing w:val="-6"/>
        </w:rPr>
        <w:t>超出这些</w:t>
      </w:r>
      <w:r>
        <w:rPr>
          <w:spacing w:val="-6"/>
        </w:rPr>
        <w:t>干扰电平</w:t>
      </w:r>
      <w:r>
        <w:rPr>
          <w:rFonts w:hint="eastAsia"/>
          <w:spacing w:val="-6"/>
        </w:rPr>
        <w:t>，除非有其他说明，</w:t>
      </w:r>
      <w:r>
        <w:rPr>
          <w:spacing w:val="-6"/>
        </w:rPr>
        <w:t>传感器</w:t>
      </w:r>
      <w:r w:rsidR="00E24788">
        <w:rPr>
          <w:spacing w:val="-6"/>
        </w:rPr>
        <w:t>观测区</w:t>
      </w:r>
      <w:r>
        <w:rPr>
          <w:rFonts w:hint="eastAsia"/>
          <w:spacing w:val="-6"/>
        </w:rPr>
        <w:t>是指地球上</w:t>
      </w:r>
      <w:r>
        <w:rPr>
          <w:spacing w:val="-6"/>
        </w:rPr>
        <w:t xml:space="preserve">10 000 </w:t>
      </w:r>
      <w:smartTag w:uri="urn:schemas-microsoft-com:office:smarttags" w:element="chmetcnv">
        <w:smartTagPr>
          <w:attr w:name="TCSC" w:val="0"/>
          <w:attr w:name="NumberType" w:val="1"/>
          <w:attr w:name="Negative" w:val="False"/>
          <w:attr w:name="HasSpace" w:val="True"/>
          <w:attr w:name="SourceValue" w:val="0"/>
          <w:attr w:name="UnitName" w:val="km"/>
        </w:smartTagPr>
        <w:r>
          <w:t>000 km</w:t>
        </w:r>
      </w:smartTag>
      <w:r>
        <w:rPr>
          <w:vertAlign w:val="superscript"/>
        </w:rPr>
        <w:t>2</w:t>
      </w:r>
      <w:r>
        <w:rPr>
          <w:rFonts w:hint="eastAsia"/>
        </w:rPr>
        <w:t>的正方形测量区域</w:t>
      </w:r>
      <w:r>
        <w:t>。</w:t>
      </w:r>
    </w:p>
    <w:p w:rsidR="00391D4B" w:rsidRDefault="00391D4B">
      <w:pPr>
        <w:pStyle w:val="bt2"/>
      </w:pPr>
      <w:bookmarkStart w:id="30" w:name="_Toc387243598"/>
      <w:bookmarkEnd w:id="26"/>
      <w:bookmarkEnd w:id="27"/>
      <w:bookmarkEnd w:id="28"/>
      <w:r>
        <w:rPr>
          <w:rFonts w:hint="eastAsia"/>
          <w:noProof/>
        </w:rPr>
        <w:t>2.4</w:t>
      </w:r>
      <w:r>
        <w:rPr>
          <w:rFonts w:hint="eastAsia"/>
          <w:noProof/>
        </w:rPr>
        <w:tab/>
      </w:r>
      <w:r>
        <w:rPr>
          <w:rFonts w:hint="eastAsia"/>
          <w:noProof/>
        </w:rPr>
        <w:t>在</w:t>
      </w:r>
      <w:r>
        <w:rPr>
          <w:noProof/>
        </w:rPr>
        <w:t xml:space="preserve">10.6-10.68 GHz </w:t>
      </w:r>
      <w:r>
        <w:rPr>
          <w:rFonts w:hint="eastAsia"/>
          <w:noProof/>
        </w:rPr>
        <w:t>频带上当前的射频干扰</w:t>
      </w:r>
      <w:bookmarkEnd w:id="30"/>
    </w:p>
    <w:p w:rsidR="00391D4B" w:rsidRDefault="00391D4B">
      <w:r>
        <w:rPr>
          <w:rFonts w:hint="eastAsia"/>
        </w:rPr>
        <w:t>一般来说，在</w:t>
      </w:r>
      <w:r>
        <w:t>无源传感器</w:t>
      </w:r>
      <w:r>
        <w:rPr>
          <w:rFonts w:hint="eastAsia"/>
        </w:rPr>
        <w:t>的输入处接收到的低电平干扰会使</w:t>
      </w:r>
      <w:r>
        <w:t>无源传感器</w:t>
      </w:r>
      <w:r>
        <w:rPr>
          <w:rFonts w:hint="eastAsia"/>
        </w:rPr>
        <w:t>的操作恶化，尤其要承认的是，</w:t>
      </w:r>
      <w:r>
        <w:t>传感器</w:t>
      </w:r>
      <w:r>
        <w:rPr>
          <w:rFonts w:hint="eastAsia"/>
        </w:rPr>
        <w:t>不能区别自然的辐射和人为的辐射。</w:t>
      </w:r>
    </w:p>
    <w:p w:rsidR="00391D4B" w:rsidRDefault="00391D4B">
      <w:r>
        <w:rPr>
          <w:rFonts w:hint="eastAsia"/>
        </w:rPr>
        <w:t>另一方面，当干扰电平很高，与灵敏度相比高几个数量级时，可以检测到的相应电平不是自然生成的且必须被忽视。</w:t>
      </w:r>
    </w:p>
    <w:p w:rsidR="00391D4B" w:rsidRDefault="00391D4B">
      <w:r>
        <w:t>图</w:t>
      </w:r>
      <w:r>
        <w:t> 5</w:t>
      </w:r>
      <w:r>
        <w:rPr>
          <w:rFonts w:hint="eastAsia"/>
        </w:rPr>
        <w:t>是通过一个月的</w:t>
      </w:r>
      <w:r>
        <w:t>AMSR-E</w:t>
      </w:r>
      <w:r>
        <w:t>传感器</w:t>
      </w:r>
      <w:r>
        <w:rPr>
          <w:rFonts w:hint="eastAsia"/>
        </w:rPr>
        <w:t>数据（</w:t>
      </w:r>
      <w:r>
        <w:rPr>
          <w:rFonts w:hint="eastAsia"/>
        </w:rPr>
        <w:t>2004</w:t>
      </w:r>
      <w:r>
        <w:rPr>
          <w:rFonts w:hint="eastAsia"/>
        </w:rPr>
        <w:t>年</w:t>
      </w:r>
      <w:r>
        <w:rPr>
          <w:rFonts w:hint="eastAsia"/>
        </w:rPr>
        <w:t>8</w:t>
      </w:r>
      <w:r>
        <w:rPr>
          <w:rFonts w:hint="eastAsia"/>
        </w:rPr>
        <w:t>月）（黄的是</w:t>
      </w:r>
      <w:r>
        <w:t>6-7 GHz</w:t>
      </w:r>
      <w:r>
        <w:rPr>
          <w:rFonts w:hint="eastAsia"/>
        </w:rPr>
        <w:t>，红的是</w:t>
      </w:r>
      <w:r>
        <w:t>10.6 GHz</w:t>
      </w:r>
      <w:r>
        <w:rPr>
          <w:rFonts w:hint="eastAsia"/>
        </w:rPr>
        <w:t>）获得的不同微波频率上的一个全球综合的</w:t>
      </w:r>
      <w:r>
        <w:t>射频干扰</w:t>
      </w:r>
      <w:r>
        <w:rPr>
          <w:rFonts w:hint="eastAsia"/>
        </w:rPr>
        <w:t>图（</w:t>
      </w:r>
      <w:r>
        <w:t>RFI</w:t>
      </w:r>
      <w:r>
        <w:rPr>
          <w:rFonts w:hint="eastAsia"/>
        </w:rPr>
        <w:t>）。</w:t>
      </w:r>
    </w:p>
    <w:p w:rsidR="00391D4B" w:rsidRDefault="00391D4B"/>
    <w:p w:rsidR="00391D4B" w:rsidRDefault="00391D4B">
      <w:pPr>
        <w:pStyle w:val="aa"/>
      </w:pPr>
      <w:r>
        <w:t>图</w:t>
      </w:r>
      <w:r>
        <w:t>5</w:t>
      </w:r>
    </w:p>
    <w:p w:rsidR="00391D4B" w:rsidRDefault="00391D4B">
      <w:pPr>
        <w:pStyle w:val="ab"/>
      </w:pPr>
      <w:r>
        <w:rPr>
          <w:rFonts w:hint="eastAsia"/>
        </w:rPr>
        <w:t>在</w:t>
      </w:r>
      <w:r>
        <w:t>6-7 GHz</w:t>
      </w:r>
      <w:r>
        <w:rPr>
          <w:rFonts w:hint="eastAsia"/>
        </w:rPr>
        <w:t>和</w:t>
      </w:r>
      <w:r>
        <w:t>10.6 GHz</w:t>
      </w:r>
      <w:r>
        <w:rPr>
          <w:rFonts w:hint="eastAsia"/>
        </w:rPr>
        <w:t>频带上对</w:t>
      </w:r>
      <w:r>
        <w:t xml:space="preserve">AMSR-E </w:t>
      </w:r>
      <w:r>
        <w:t>无源传感器</w:t>
      </w:r>
      <w:r>
        <w:rPr>
          <w:rFonts w:hint="eastAsia"/>
        </w:rPr>
        <w:t>的射频干扰</w:t>
      </w:r>
    </w:p>
    <w:p w:rsidR="00391D4B" w:rsidRDefault="00873583">
      <w:pPr>
        <w:pStyle w:val="ac"/>
      </w:pPr>
      <w:r>
        <w:pict>
          <v:shape id="_x0000_i1149" type="#_x0000_t75" style="width:401.4pt;height:3in" o:allowoverlap="f">
            <v:imagedata r:id="rId13" o:title=""/>
          </v:shape>
        </w:pict>
      </w:r>
      <w:r>
        <w:pict>
          <v:shapetype id="_x0000_t202" coordsize="21600,21600" o:spt="202" path="m,l,21600r21600,l21600,xe">
            <v:stroke joinstyle="miter"/>
            <v:path gradientshapeok="t" o:connecttype="rect"/>
          </v:shapetype>
          <v:shape id="_x0000_s1032" type="#_x0000_t202" style="position:absolute;left:0;text-align:left;margin-left:315pt;margin-top:217.15pt;width:171pt;height:27pt;z-index:251658240;mso-position-horizontal-relative:text;mso-position-vertical-relative:text" filled="f" fillcolor="#6cf" stroked="f" strokecolor="#006">
            <v:shadow color="#a4e1ff"/>
            <v:textbox style="mso-next-textbox:#_x0000_s1032">
              <w:txbxContent>
                <w:p w:rsidR="00391D4B" w:rsidRDefault="00391D4B">
                  <w:pPr>
                    <w:rPr>
                      <w:rFonts w:ascii="Arial" w:hAnsi="Arial" w:cs="Arial"/>
                      <w:i/>
                      <w:iCs/>
                      <w:color w:val="FFFFFF"/>
                      <w:sz w:val="16"/>
                      <w:szCs w:val="36"/>
                    </w:rPr>
                  </w:pPr>
                  <w:r>
                    <w:rPr>
                      <w:rFonts w:ascii="Arial" w:hAnsi="Arial" w:cs="Arial"/>
                      <w:i/>
                      <w:iCs/>
                      <w:color w:val="FFFFFF"/>
                      <w:sz w:val="16"/>
                      <w:szCs w:val="36"/>
                    </w:rPr>
                    <w:t xml:space="preserve">From:  Chris Kidd (Univ. </w:t>
                  </w:r>
                  <w:smartTag w:uri="urn:schemas-microsoft-com:office:smarttags" w:element="place">
                    <w:smartTag w:uri="urn:schemas-microsoft-com:office:smarttags" w:element="City">
                      <w:r>
                        <w:rPr>
                          <w:rFonts w:ascii="Arial" w:hAnsi="Arial" w:cs="Arial"/>
                          <w:i/>
                          <w:iCs/>
                          <w:color w:val="FFFFFF"/>
                          <w:sz w:val="16"/>
                          <w:szCs w:val="36"/>
                        </w:rPr>
                        <w:t>Birmingham</w:t>
                      </w:r>
                    </w:smartTag>
                    <w:r>
                      <w:rPr>
                        <w:rFonts w:ascii="Arial" w:hAnsi="Arial" w:cs="Arial"/>
                        <w:i/>
                        <w:iCs/>
                        <w:color w:val="FFFFFF"/>
                        <w:sz w:val="16"/>
                        <w:szCs w:val="36"/>
                      </w:rPr>
                      <w:t xml:space="preserve">, </w:t>
                    </w:r>
                    <w:smartTag w:uri="urn:schemas-microsoft-com:office:smarttags" w:element="country-region">
                      <w:r>
                        <w:rPr>
                          <w:rFonts w:ascii="Arial" w:hAnsi="Arial" w:cs="Arial"/>
                          <w:i/>
                          <w:iCs/>
                          <w:color w:val="FFFFFF"/>
                          <w:sz w:val="16"/>
                          <w:szCs w:val="36"/>
                        </w:rPr>
                        <w:t>UK</w:t>
                      </w:r>
                    </w:smartTag>
                  </w:smartTag>
                  <w:r>
                    <w:rPr>
                      <w:rFonts w:ascii="Arial" w:hAnsi="Arial" w:cs="Arial"/>
                      <w:i/>
                      <w:iCs/>
                      <w:color w:val="FFFFFF"/>
                      <w:sz w:val="16"/>
                      <w:szCs w:val="36"/>
                    </w:rPr>
                    <w:t>)</w:t>
                  </w:r>
                </w:p>
              </w:txbxContent>
            </v:textbox>
          </v:shape>
        </w:pict>
      </w:r>
    </w:p>
    <w:p w:rsidR="00391D4B" w:rsidRDefault="00391D4B"/>
    <w:p w:rsidR="00391D4B" w:rsidRDefault="00391D4B">
      <w:r>
        <w:rPr>
          <w:rFonts w:hint="eastAsia"/>
        </w:rPr>
        <w:t>该</w:t>
      </w:r>
      <w:r>
        <w:t>图</w:t>
      </w:r>
      <w:r>
        <w:rPr>
          <w:rFonts w:hint="eastAsia"/>
        </w:rPr>
        <w:t>基于</w:t>
      </w:r>
      <w:r>
        <w:t>无源传感器</w:t>
      </w:r>
      <w:r>
        <w:rPr>
          <w:rFonts w:hint="eastAsia"/>
        </w:rPr>
        <w:t>在</w:t>
      </w:r>
      <w:r>
        <w:t>水平</w:t>
      </w:r>
      <w:r>
        <w:rPr>
          <w:rFonts w:hint="eastAsia"/>
        </w:rPr>
        <w:t>极化和</w:t>
      </w:r>
      <w:r>
        <w:t>垂直</w:t>
      </w:r>
      <w:r>
        <w:rPr>
          <w:rFonts w:hint="eastAsia"/>
        </w:rPr>
        <w:t>极化上的测量分析，使用了</w:t>
      </w:r>
      <w:bookmarkStart w:id="31" w:name="OLE_LINK1"/>
      <w:r>
        <w:rPr>
          <w:rFonts w:hint="eastAsia"/>
        </w:rPr>
        <w:t>5 K</w:t>
      </w:r>
      <w:r>
        <w:rPr>
          <w:rFonts w:hint="eastAsia"/>
        </w:rPr>
        <w:t>的负极化差分</w:t>
      </w:r>
      <w:bookmarkEnd w:id="31"/>
      <w:r>
        <w:rPr>
          <w:rFonts w:hint="eastAsia"/>
        </w:rPr>
        <w:t>标准（即</w:t>
      </w:r>
      <w:r>
        <w:t>水平</w:t>
      </w:r>
      <w:r>
        <w:rPr>
          <w:rFonts w:hint="eastAsia"/>
        </w:rPr>
        <w:t>极化和</w:t>
      </w:r>
      <w:r>
        <w:t>垂直</w:t>
      </w:r>
      <w:r>
        <w:rPr>
          <w:rFonts w:hint="eastAsia"/>
        </w:rPr>
        <w:t>极化之间的差别）。实际上，认识到高于</w:t>
      </w:r>
      <w:r>
        <w:rPr>
          <w:rFonts w:hint="eastAsia"/>
        </w:rPr>
        <w:t>5 K</w:t>
      </w:r>
      <w:r>
        <w:rPr>
          <w:rFonts w:hint="eastAsia"/>
        </w:rPr>
        <w:t>的负极化仅发生在水平极化的人为辐射产生的波长情况下。</w:t>
      </w:r>
    </w:p>
    <w:p w:rsidR="00391D4B" w:rsidRDefault="00391D4B">
      <w:r>
        <w:br w:type="page"/>
      </w:r>
      <w:r>
        <w:rPr>
          <w:rFonts w:hint="eastAsia"/>
        </w:rPr>
        <w:lastRenderedPageBreak/>
        <w:t>应当注意到，该</w:t>
      </w:r>
      <w:r>
        <w:t>图</w:t>
      </w:r>
      <w:r>
        <w:rPr>
          <w:rFonts w:hint="eastAsia"/>
        </w:rPr>
        <w:t>只显示一种干扰形式（水平极化辐射）且总的来说，未能显示无法检测到的干扰范围有多广。然而，这样的假设是合理的，即在可检测到的射频干扰的广泛区域内，有可能发现更广泛的区域是检测不到干扰的。因此，在高电平上检测到的干扰是问题的一个征兆，但是没有检测到</w:t>
      </w:r>
      <w:r>
        <w:rPr>
          <w:rFonts w:hint="eastAsia"/>
        </w:rPr>
        <w:t>RFI</w:t>
      </w:r>
      <w:r>
        <w:rPr>
          <w:rFonts w:hint="eastAsia"/>
        </w:rPr>
        <w:t>并不意味着没问题。</w:t>
      </w:r>
      <w:r>
        <w:t xml:space="preserve"> </w:t>
      </w:r>
    </w:p>
    <w:p w:rsidR="00391D4B" w:rsidRDefault="00391D4B">
      <w:r>
        <w:rPr>
          <w:rFonts w:hint="eastAsia"/>
        </w:rPr>
        <w:t>关于潜在的干扰电平，认识到这些图展现的是高于</w:t>
      </w:r>
      <w:r>
        <w:t>5 K</w:t>
      </w:r>
      <w:r>
        <w:rPr>
          <w:rFonts w:hint="eastAsia"/>
        </w:rPr>
        <w:t>的负极化，可以粗略地假设，干扰值至少也高于</w:t>
      </w:r>
      <w:r>
        <w:t>5 K</w:t>
      </w:r>
      <w:r>
        <w:rPr>
          <w:rFonts w:hint="eastAsia"/>
        </w:rPr>
        <w:t>（对应于</w:t>
      </w:r>
      <w:r>
        <w:t>−142 dBW/100 MHz</w:t>
      </w:r>
      <w:r>
        <w:rPr>
          <w:rFonts w:hint="eastAsia"/>
        </w:rPr>
        <w:t>）。</w:t>
      </w:r>
    </w:p>
    <w:p w:rsidR="00391D4B" w:rsidRDefault="00391D4B">
      <w:r>
        <w:rPr>
          <w:rFonts w:hint="eastAsia"/>
        </w:rPr>
        <w:t>考虑到在</w:t>
      </w:r>
      <w:r>
        <w:t>ITU</w:t>
      </w:r>
      <w:r>
        <w:noBreakHyphen/>
        <w:t>R RS.1029</w:t>
      </w:r>
      <w:r>
        <w:rPr>
          <w:rFonts w:hint="eastAsia"/>
        </w:rPr>
        <w:t>建议书中给出的当前干扰门限（即对应于</w:t>
      </w:r>
      <w:r>
        <w:t>0.02 K</w:t>
      </w:r>
      <w:r>
        <w:rPr>
          <w:rFonts w:hint="eastAsia"/>
        </w:rPr>
        <w:t>为</w:t>
      </w:r>
      <w:r>
        <w:t>166 dBW/100 MHz</w:t>
      </w:r>
      <w:r>
        <w:rPr>
          <w:rFonts w:hint="eastAsia"/>
        </w:rPr>
        <w:t>），表明这些干扰至少在门限值之上</w:t>
      </w:r>
      <w:r>
        <w:rPr>
          <w:rFonts w:hint="eastAsia"/>
        </w:rPr>
        <w:t>24</w:t>
      </w:r>
      <w:r>
        <w:t xml:space="preserve"> dB</w:t>
      </w:r>
      <w:r>
        <w:rPr>
          <w:rFonts w:hint="eastAsia"/>
        </w:rPr>
        <w:t>。</w:t>
      </w:r>
    </w:p>
    <w:p w:rsidR="00391D4B" w:rsidRDefault="00391D4B">
      <w:r>
        <w:rPr>
          <w:rFonts w:hint="eastAsia"/>
        </w:rPr>
        <w:t>另外，</w:t>
      </w:r>
      <w:r>
        <w:t>ITU</w:t>
      </w:r>
      <w:r>
        <w:noBreakHyphen/>
        <w:t>R RS.1029</w:t>
      </w:r>
      <w:r>
        <w:rPr>
          <w:rFonts w:hint="eastAsia"/>
        </w:rPr>
        <w:t>建议书对于超过</w:t>
      </w:r>
      <w:r>
        <w:t>10 000 000 km</w:t>
      </w:r>
      <w:r>
        <w:rPr>
          <w:vertAlign w:val="superscript"/>
        </w:rPr>
        <w:t>2</w:t>
      </w:r>
      <w:r>
        <w:rPr>
          <w:rFonts w:hint="eastAsia"/>
        </w:rPr>
        <w:t>测量范围，在</w:t>
      </w:r>
      <w:r>
        <w:t>10.6-10.7 G</w:t>
      </w:r>
      <w:r>
        <w:rPr>
          <w:rFonts w:hint="eastAsia"/>
        </w:rPr>
        <w:t>H</w:t>
      </w:r>
      <w:r>
        <w:t>z</w:t>
      </w:r>
      <w:r>
        <w:rPr>
          <w:rFonts w:hint="eastAsia"/>
        </w:rPr>
        <w:t>的频带上可容许干扰电平可超出</w:t>
      </w:r>
      <w:r>
        <w:rPr>
          <w:rFonts w:hint="eastAsia"/>
        </w:rPr>
        <w:t>0.1%</w:t>
      </w:r>
      <w:r>
        <w:rPr>
          <w:rFonts w:hint="eastAsia"/>
        </w:rPr>
        <w:t>的范围。粗略地考虑当前人口稠密的地区，能够显示高度污染地区已经达到了</w:t>
      </w:r>
      <w:r>
        <w:rPr>
          <w:rFonts w:hint="eastAsia"/>
        </w:rPr>
        <w:t>2.8%</w:t>
      </w:r>
      <w:r>
        <w:rPr>
          <w:rFonts w:hint="eastAsia"/>
        </w:rPr>
        <w:t>，到目前为止也超出了</w:t>
      </w:r>
      <w:r>
        <w:rPr>
          <w:rFonts w:hint="eastAsia"/>
        </w:rPr>
        <w:t>0.1%</w:t>
      </w:r>
      <w:r>
        <w:rPr>
          <w:rFonts w:hint="eastAsia"/>
        </w:rPr>
        <w:t>的范围标准，要强调的是，其他没有检测到的受污染地区在此次评估中未予考虑。</w:t>
      </w:r>
    </w:p>
    <w:p w:rsidR="00391D4B" w:rsidRDefault="00391D4B">
      <w:r>
        <w:rPr>
          <w:rFonts w:hint="eastAsia"/>
        </w:rPr>
        <w:t>在这样干扰的情况下，同化作用模型必须和以下会引起恶化气象预测的情况一并处理：</w:t>
      </w:r>
    </w:p>
    <w:p w:rsidR="00391D4B" w:rsidRDefault="00391D4B">
      <w:pPr>
        <w:pStyle w:val="1"/>
      </w:pPr>
      <w:r>
        <w:rPr>
          <w:rFonts w:hint="eastAsia"/>
        </w:rPr>
        <w:t>—</w:t>
      </w:r>
      <w:r>
        <w:rPr>
          <w:rFonts w:hint="eastAsia"/>
        </w:rPr>
        <w:tab/>
      </w:r>
      <w:r>
        <w:rPr>
          <w:rFonts w:hint="eastAsia"/>
        </w:rPr>
        <w:t>高的干扰电平，因此可检测到，必须被忽视但会导致在某些区域缺乏数据；</w:t>
      </w:r>
    </w:p>
    <w:p w:rsidR="00391D4B" w:rsidRDefault="00391D4B">
      <w:pPr>
        <w:pStyle w:val="1"/>
      </w:pPr>
      <w:r>
        <w:rPr>
          <w:rFonts w:hint="eastAsia"/>
        </w:rPr>
        <w:t>—</w:t>
      </w:r>
      <w:r>
        <w:rPr>
          <w:rFonts w:hint="eastAsia"/>
        </w:rPr>
        <w:tab/>
      </w:r>
      <w:r>
        <w:rPr>
          <w:rFonts w:hint="eastAsia"/>
        </w:rPr>
        <w:t>检测不到的干扰电平，更有可能发生在超大区域，因此会导致数据被破坏；</w:t>
      </w:r>
    </w:p>
    <w:p w:rsidR="00391D4B" w:rsidRDefault="00391D4B">
      <w:pPr>
        <w:pStyle w:val="1"/>
      </w:pPr>
      <w:r>
        <w:rPr>
          <w:rFonts w:hint="eastAsia"/>
        </w:rPr>
        <w:t>—</w:t>
      </w:r>
      <w:r>
        <w:rPr>
          <w:rFonts w:hint="eastAsia"/>
        </w:rPr>
        <w:tab/>
      </w:r>
      <w:r>
        <w:rPr>
          <w:rFonts w:hint="eastAsia"/>
          <w:spacing w:val="4"/>
        </w:rPr>
        <w:t>经历的像素无干扰或干扰值低于</w:t>
      </w:r>
      <w:r>
        <w:rPr>
          <w:spacing w:val="4"/>
        </w:rPr>
        <w:t>ITU</w:t>
      </w:r>
      <w:r>
        <w:rPr>
          <w:spacing w:val="4"/>
        </w:rPr>
        <w:noBreakHyphen/>
        <w:t>R RS.1029</w:t>
      </w:r>
      <w:r>
        <w:rPr>
          <w:rFonts w:hint="eastAsia"/>
          <w:spacing w:val="4"/>
        </w:rPr>
        <w:t>建议书的门限值，因此提供正确的数据，</w:t>
      </w:r>
    </w:p>
    <w:p w:rsidR="00391D4B" w:rsidRDefault="00391D4B">
      <w:r>
        <w:rPr>
          <w:rFonts w:hint="eastAsia"/>
        </w:rPr>
        <w:t>进一步注意到符合最后两条的情况不会被区别对待。</w:t>
      </w:r>
    </w:p>
    <w:p w:rsidR="00391D4B" w:rsidRDefault="00391D4B">
      <w:pPr>
        <w:pStyle w:val="bt1"/>
      </w:pPr>
      <w:bookmarkStart w:id="32" w:name="_Toc387243599"/>
      <w:r>
        <w:t>3</w:t>
      </w:r>
      <w:r>
        <w:tab/>
      </w:r>
      <w:r>
        <w:t>固定和移动业务参数</w:t>
      </w:r>
      <w:bookmarkEnd w:id="32"/>
    </w:p>
    <w:p w:rsidR="00391D4B" w:rsidRDefault="00391D4B">
      <w:pPr>
        <w:pStyle w:val="bt2"/>
      </w:pPr>
      <w:bookmarkStart w:id="33" w:name="_Toc131999561"/>
      <w:bookmarkStart w:id="34" w:name="_Toc157916964"/>
      <w:bookmarkStart w:id="35" w:name="_Toc158702612"/>
      <w:bookmarkStart w:id="36" w:name="_Toc165195761"/>
      <w:bookmarkStart w:id="37" w:name="_Toc387243600"/>
      <w:r>
        <w:t>3</w:t>
      </w:r>
      <w:r>
        <w:rPr>
          <w:rFonts w:hint="eastAsia"/>
        </w:rPr>
        <w:t>.</w:t>
      </w:r>
      <w:r>
        <w:t>1</w:t>
      </w:r>
      <w:r>
        <w:tab/>
      </w:r>
      <w:r>
        <w:t>固定业务</w:t>
      </w:r>
      <w:bookmarkEnd w:id="33"/>
      <w:bookmarkEnd w:id="34"/>
      <w:bookmarkEnd w:id="35"/>
      <w:r>
        <w:t>（</w:t>
      </w:r>
      <w:r>
        <w:t>FS</w:t>
      </w:r>
      <w:r>
        <w:rPr>
          <w:rFonts w:hint="eastAsia"/>
        </w:rPr>
        <w:t>）</w:t>
      </w:r>
      <w:bookmarkEnd w:id="36"/>
      <w:bookmarkEnd w:id="37"/>
    </w:p>
    <w:p w:rsidR="00391D4B" w:rsidRDefault="00391D4B">
      <w:r>
        <w:t>表</w:t>
      </w:r>
      <w:r>
        <w:t>2</w:t>
      </w:r>
      <w:r>
        <w:rPr>
          <w:rFonts w:hint="eastAsia"/>
        </w:rPr>
        <w:t>和表</w:t>
      </w:r>
      <w:r>
        <w:rPr>
          <w:rFonts w:hint="eastAsia"/>
        </w:rPr>
        <w:t>3</w:t>
      </w:r>
      <w:r>
        <w:rPr>
          <w:rFonts w:hint="eastAsia"/>
        </w:rPr>
        <w:t>相应提供在兼容性研究中使用的</w:t>
      </w:r>
      <w:r>
        <w:t>点对点</w:t>
      </w:r>
      <w:r>
        <w:rPr>
          <w:rFonts w:hint="eastAsia"/>
        </w:rPr>
        <w:t>（</w:t>
      </w:r>
      <w:r>
        <w:t>P-P</w:t>
      </w:r>
      <w:r>
        <w:rPr>
          <w:rFonts w:hint="eastAsia"/>
        </w:rPr>
        <w:t>）和</w:t>
      </w:r>
      <w:r>
        <w:t>点对多点</w:t>
      </w:r>
      <w:r>
        <w:rPr>
          <w:rFonts w:hint="eastAsia"/>
        </w:rPr>
        <w:t>（</w:t>
      </w:r>
      <w:r>
        <w:t>P-MP</w:t>
      </w:r>
      <w:r>
        <w:rPr>
          <w:rFonts w:hint="eastAsia"/>
        </w:rPr>
        <w:t>）</w:t>
      </w:r>
      <w:r>
        <w:t>FS</w:t>
      </w:r>
      <w:r>
        <w:rPr>
          <w:rFonts w:hint="eastAsia"/>
        </w:rPr>
        <w:t>系统的参数。</w:t>
      </w:r>
      <w:r>
        <w:t xml:space="preserve"> </w:t>
      </w:r>
    </w:p>
    <w:p w:rsidR="00391D4B" w:rsidRDefault="00391D4B">
      <w:r>
        <w:rPr>
          <w:rFonts w:hint="eastAsia"/>
        </w:rPr>
        <w:t>在法国，</w:t>
      </w:r>
      <w:r>
        <w:t>10.6-10.68 GHz</w:t>
      </w:r>
      <w:r>
        <w:rPr>
          <w:rFonts w:hint="eastAsia"/>
        </w:rPr>
        <w:t>频带仅由固定无线设备在回程断裂以及在其他频带修复</w:t>
      </w:r>
      <w:r>
        <w:rPr>
          <w:rFonts w:hint="eastAsia"/>
        </w:rPr>
        <w:t>FS</w:t>
      </w:r>
      <w:r>
        <w:rPr>
          <w:rFonts w:hint="eastAsia"/>
        </w:rPr>
        <w:t>链路情况下使用。因此，该种使用是受限的且是暂时的。</w:t>
      </w:r>
      <w:r>
        <w:t>表</w:t>
      </w:r>
      <w:r>
        <w:t>2</w:t>
      </w:r>
      <w:r>
        <w:rPr>
          <w:rFonts w:hint="eastAsia"/>
        </w:rPr>
        <w:t>的最后一列提供了这些应急</w:t>
      </w:r>
      <w:r>
        <w:t>P-P FS</w:t>
      </w:r>
      <w:r>
        <w:rPr>
          <w:rFonts w:hint="eastAsia"/>
        </w:rPr>
        <w:t>链路的特性。</w:t>
      </w:r>
    </w:p>
    <w:p w:rsidR="00391D4B" w:rsidRDefault="00391D4B">
      <w:pPr>
        <w:pStyle w:val="a8"/>
      </w:pPr>
      <w:r>
        <w:br w:type="page"/>
      </w:r>
      <w:r>
        <w:lastRenderedPageBreak/>
        <w:t>表</w:t>
      </w:r>
      <w:r>
        <w:t>2</w:t>
      </w:r>
    </w:p>
    <w:p w:rsidR="00391D4B" w:rsidRDefault="00391D4B">
      <w:pPr>
        <w:pStyle w:val="a6"/>
      </w:pPr>
      <w:r>
        <w:rPr>
          <w:rFonts w:hint="eastAsia"/>
        </w:rPr>
        <w:t>在</w:t>
      </w:r>
      <w:r>
        <w:t>10.6-10.68 GHz</w:t>
      </w:r>
      <w:r>
        <w:rPr>
          <w:rFonts w:hint="eastAsia"/>
        </w:rPr>
        <w:t>频带内点对点固定链路设备的操作参数</w:t>
      </w:r>
    </w:p>
    <w:tbl>
      <w:tblPr>
        <w:tblW w:w="9696" w:type="dxa"/>
        <w:jc w:val="center"/>
        <w:tblLayout w:type="fixed"/>
        <w:tblCellMar>
          <w:left w:w="107" w:type="dxa"/>
          <w:right w:w="107" w:type="dxa"/>
        </w:tblCellMar>
        <w:tblLook w:val="0000" w:firstRow="0" w:lastRow="0" w:firstColumn="0" w:lastColumn="0" w:noHBand="0" w:noVBand="0"/>
      </w:tblPr>
      <w:tblGrid>
        <w:gridCol w:w="3735"/>
        <w:gridCol w:w="949"/>
        <w:gridCol w:w="940"/>
        <w:gridCol w:w="926"/>
        <w:gridCol w:w="1003"/>
        <w:gridCol w:w="1003"/>
        <w:gridCol w:w="1140"/>
      </w:tblGrid>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rPr>
                <w:b/>
                <w:bCs/>
              </w:rPr>
            </w:pPr>
            <w:r>
              <w:rPr>
                <w:b/>
                <w:bCs/>
              </w:rPr>
              <w:t>来</w:t>
            </w:r>
            <w:r>
              <w:rPr>
                <w:rFonts w:hint="eastAsia"/>
                <w:b/>
                <w:bCs/>
              </w:rPr>
              <w:t xml:space="preserve">　　</w:t>
            </w:r>
            <w:r>
              <w:rPr>
                <w:b/>
                <w:bCs/>
              </w:rPr>
              <w:t>源</w:t>
            </w:r>
          </w:p>
        </w:tc>
        <w:tc>
          <w:tcPr>
            <w:tcW w:w="2594" w:type="dxa"/>
            <w:gridSpan w:val="3"/>
            <w:tcBorders>
              <w:top w:val="single" w:sz="6" w:space="0" w:color="auto"/>
              <w:left w:val="single" w:sz="6" w:space="0" w:color="auto"/>
              <w:bottom w:val="single" w:sz="6" w:space="0" w:color="auto"/>
              <w:right w:val="single" w:sz="6" w:space="0" w:color="auto"/>
            </w:tcBorders>
          </w:tcPr>
          <w:p w:rsidR="00391D4B" w:rsidRDefault="00391D4B">
            <w:pPr>
              <w:pStyle w:val="a7"/>
              <w:jc w:val="center"/>
              <w:rPr>
                <w:b/>
                <w:bCs/>
              </w:rPr>
            </w:pPr>
            <w:r>
              <w:rPr>
                <w:b/>
                <w:bCs/>
              </w:rPr>
              <w:t>ITU</w:t>
            </w:r>
            <w:r>
              <w:rPr>
                <w:rFonts w:hint="eastAsia"/>
                <w:b/>
                <w:bCs/>
              </w:rPr>
              <w:t>-</w:t>
            </w:r>
            <w:r>
              <w:rPr>
                <w:b/>
                <w:bCs/>
              </w:rPr>
              <w:t>R F.758</w:t>
            </w:r>
            <w:r>
              <w:rPr>
                <w:rFonts w:hint="eastAsia"/>
                <w:b/>
                <w:bCs/>
              </w:rPr>
              <w:t>建议书</w:t>
            </w:r>
          </w:p>
        </w:tc>
        <w:tc>
          <w:tcPr>
            <w:tcW w:w="2898" w:type="dxa"/>
            <w:gridSpan w:val="3"/>
            <w:tcBorders>
              <w:top w:val="single" w:sz="6" w:space="0" w:color="auto"/>
              <w:left w:val="single" w:sz="6" w:space="0" w:color="auto"/>
              <w:bottom w:val="single" w:sz="6" w:space="0" w:color="auto"/>
              <w:right w:val="single" w:sz="6" w:space="0" w:color="auto"/>
            </w:tcBorders>
          </w:tcPr>
          <w:p w:rsidR="00391D4B" w:rsidRDefault="00391D4B">
            <w:pPr>
              <w:pStyle w:val="a7"/>
              <w:jc w:val="center"/>
              <w:rPr>
                <w:b/>
                <w:bCs/>
              </w:rPr>
            </w:pPr>
            <w:r>
              <w:rPr>
                <w:rFonts w:hint="eastAsia"/>
                <w:b/>
                <w:bCs/>
              </w:rPr>
              <w:t>主管部门的贡献</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调制</w:t>
            </w:r>
          </w:p>
        </w:tc>
        <w:tc>
          <w:tcPr>
            <w:tcW w:w="2594" w:type="dxa"/>
            <w:gridSpan w:val="3"/>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128-TM</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ASK, PESKY</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ASK, PESKY</w:t>
            </w:r>
          </w:p>
        </w:tc>
        <w:tc>
          <w:tcPr>
            <w:tcW w:w="1050" w:type="dxa"/>
            <w:tcBorders>
              <w:top w:val="single" w:sz="6" w:space="0" w:color="auto"/>
              <w:left w:val="single" w:sz="6" w:space="0" w:color="auto"/>
              <w:bottom w:val="single" w:sz="6" w:space="0" w:color="auto"/>
              <w:right w:val="single" w:sz="6" w:space="0" w:color="auto"/>
            </w:tcBorders>
            <w:tcMar>
              <w:left w:w="57" w:type="dxa"/>
              <w:right w:w="57" w:type="dxa"/>
            </w:tcMar>
          </w:tcPr>
          <w:p w:rsidR="00391D4B" w:rsidRDefault="00391D4B">
            <w:pPr>
              <w:pStyle w:val="a7"/>
              <w:jc w:val="center"/>
            </w:pPr>
            <w:r>
              <w:t>4-PESKY</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固定业务模拟案例</w:t>
            </w:r>
            <w:r>
              <w:rPr>
                <w:vertAlign w:val="superscript"/>
              </w:rPr>
              <w:t>(1)</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2</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5</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容量</w:t>
            </w:r>
            <w:r>
              <w:rPr>
                <w:rFonts w:hint="eastAsia"/>
              </w:rPr>
              <w:t>（</w:t>
            </w:r>
            <w:r>
              <w:t>Mbit/s</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3.1</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12.4</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24.7</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8</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16</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34</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信道的频率间隔</w:t>
            </w:r>
            <w:r>
              <w:rPr>
                <w:rFonts w:hint="eastAsia"/>
              </w:rPr>
              <w:t>（</w:t>
            </w:r>
            <w:r>
              <w:t>MHz</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0.8</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2.5</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5</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7</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14</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14</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信道数</w:t>
            </w:r>
            <w:r>
              <w:t xml:space="preserve">/80 MHz </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100</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32</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16</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12</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天线增益（最大）</w:t>
            </w:r>
            <w:r>
              <w:rPr>
                <w:rFonts w:hint="eastAsia"/>
              </w:rPr>
              <w:t>（</w:t>
            </w:r>
            <w:r>
              <w:t>dBi</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51</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51</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51</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49</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49</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36-45</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馈电器</w:t>
            </w:r>
            <w:r>
              <w:t>/</w:t>
            </w:r>
            <w:r>
              <w:t>复用器损耗（最小）</w:t>
            </w:r>
            <w:r>
              <w:rPr>
                <w:rFonts w:hint="eastAsia"/>
              </w:rPr>
              <w:t>（</w:t>
            </w:r>
            <w:r>
              <w:t>dB</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0</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0</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0</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0</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0</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天线类型</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碟形</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碟形</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碟形</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碟形</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碟形</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碟形</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最大发射输出功率</w:t>
            </w:r>
            <w:r>
              <w:rPr>
                <w:rFonts w:hint="eastAsia"/>
              </w:rPr>
              <w:t>（</w:t>
            </w:r>
            <w:r>
              <w:t>dBW</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−2</w:t>
            </w:r>
            <w:r>
              <w:rPr>
                <w:vertAlign w:val="superscript"/>
              </w:rPr>
              <w:t>(2)</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−2</w:t>
            </w:r>
            <w:r>
              <w:rPr>
                <w:vertAlign w:val="superscript"/>
              </w:rPr>
              <w:t>(2)</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−7</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e.i.r.p.</w:t>
            </w:r>
            <w:r>
              <w:t>（最大）</w:t>
            </w:r>
            <w:r>
              <w:rPr>
                <w:rFonts w:hint="eastAsia"/>
              </w:rPr>
              <w:t>（</w:t>
            </w:r>
            <w:r>
              <w:t>dBW</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48</w:t>
            </w:r>
            <w:r>
              <w:rPr>
                <w:vertAlign w:val="superscript"/>
              </w:rPr>
              <w:t>(2)</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48</w:t>
            </w:r>
            <w:r>
              <w:rPr>
                <w:vertAlign w:val="superscript"/>
              </w:rPr>
              <w:t>(2)</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48</w:t>
            </w:r>
            <w:r>
              <w:rPr>
                <w:vertAlign w:val="superscript"/>
              </w:rPr>
              <w:t>(2)</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47</w:t>
            </w:r>
            <w:r>
              <w:rPr>
                <w:vertAlign w:val="superscript"/>
              </w:rPr>
              <w:t>(2)</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47</w:t>
            </w:r>
            <w:r>
              <w:rPr>
                <w:vertAlign w:val="superscript"/>
              </w:rPr>
              <w:t>(2)</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34</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接收机</w:t>
            </w:r>
            <w:r>
              <w:t>IF</w:t>
            </w:r>
            <w:r>
              <w:t>带宽</w:t>
            </w:r>
            <w:r>
              <w:rPr>
                <w:rFonts w:hint="eastAsia"/>
              </w:rPr>
              <w:t>（</w:t>
            </w:r>
            <w:r>
              <w:t>MHz</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0.8</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2.5</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5</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7</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14</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20.4</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接收机噪声系数</w:t>
            </w:r>
            <w:r>
              <w:rPr>
                <w:rFonts w:hint="eastAsia"/>
              </w:rPr>
              <w:t>（</w:t>
            </w:r>
            <w:r>
              <w:t>dB</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rPr>
                <w:bCs/>
              </w:rPr>
            </w:pPr>
            <w:r>
              <w:rPr>
                <w:bCs/>
              </w:rPr>
              <w:t>4</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rPr>
                <w:bCs/>
              </w:rPr>
            </w:pPr>
            <w:r>
              <w:rPr>
                <w:bCs/>
              </w:rPr>
              <w:t>4</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rPr>
                <w:bCs/>
              </w:rPr>
            </w:pPr>
            <w:r>
              <w:rPr>
                <w:bCs/>
              </w:rPr>
              <w:t>4</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rPr>
                <w:bCs/>
              </w:rPr>
            </w:pPr>
            <w:r>
              <w:rPr>
                <w:bCs/>
              </w:rPr>
              <w:t>3</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rPr>
                <w:bCs/>
              </w:rPr>
            </w:pPr>
            <w:r>
              <w:rPr>
                <w:bCs/>
              </w:rPr>
              <w:t>3</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rPr>
                <w:bCs/>
              </w:rPr>
            </w:pPr>
            <w:r>
              <w:rPr>
                <w:bCs/>
              </w:rPr>
              <w:t>8</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接收机热噪声</w:t>
            </w:r>
            <w:r>
              <w:rPr>
                <w:rFonts w:hint="eastAsia"/>
              </w:rPr>
              <w:t>（</w:t>
            </w:r>
            <w:r>
              <w:t>dBW</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−141</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−136</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−133</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−132.5</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−129.5</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−113</w:t>
            </w:r>
          </w:p>
        </w:tc>
      </w:tr>
      <w:tr w:rsidR="00391D4B">
        <w:trPr>
          <w:cantSplit/>
          <w:jc w:val="center"/>
        </w:trPr>
        <w:tc>
          <w:tcPr>
            <w:tcW w:w="3442" w:type="dxa"/>
            <w:tcBorders>
              <w:top w:val="single" w:sz="6" w:space="0" w:color="auto"/>
              <w:left w:val="single" w:sz="6" w:space="0" w:color="auto"/>
              <w:bottom w:val="single" w:sz="6" w:space="0" w:color="auto"/>
              <w:right w:val="single" w:sz="6" w:space="0" w:color="auto"/>
            </w:tcBorders>
          </w:tcPr>
          <w:p w:rsidR="00391D4B" w:rsidRDefault="00391D4B">
            <w:pPr>
              <w:pStyle w:val="a7"/>
            </w:pPr>
            <w:r>
              <w:t>标称接收输入电平</w:t>
            </w:r>
            <w:r>
              <w:rPr>
                <w:rFonts w:hint="eastAsia"/>
              </w:rPr>
              <w:t>（</w:t>
            </w:r>
            <w:r>
              <w:t>dBW</w:t>
            </w:r>
            <w:r>
              <w:rPr>
                <w:rFonts w:hint="eastAsia"/>
              </w:rPr>
              <w:t>）</w:t>
            </w:r>
          </w:p>
        </w:tc>
        <w:tc>
          <w:tcPr>
            <w:tcW w:w="875"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−60</w:t>
            </w:r>
          </w:p>
        </w:tc>
        <w:tc>
          <w:tcPr>
            <w:tcW w:w="866"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−60</w:t>
            </w:r>
          </w:p>
        </w:tc>
        <w:tc>
          <w:tcPr>
            <w:tcW w:w="853"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−60</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−60</w:t>
            </w:r>
          </w:p>
        </w:tc>
        <w:tc>
          <w:tcPr>
            <w:tcW w:w="924"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−60</w:t>
            </w:r>
          </w:p>
        </w:tc>
        <w:tc>
          <w:tcPr>
            <w:tcW w:w="1050" w:type="dxa"/>
            <w:tcBorders>
              <w:top w:val="single" w:sz="6" w:space="0" w:color="auto"/>
              <w:left w:val="single" w:sz="6" w:space="0" w:color="auto"/>
              <w:bottom w:val="single" w:sz="6" w:space="0" w:color="auto"/>
              <w:right w:val="single" w:sz="6" w:space="0" w:color="auto"/>
            </w:tcBorders>
          </w:tcPr>
          <w:p w:rsidR="00391D4B" w:rsidRDefault="00391D4B">
            <w:pPr>
              <w:pStyle w:val="a7"/>
              <w:jc w:val="center"/>
            </w:pPr>
            <w:r>
              <w:t>−68</w:t>
            </w:r>
          </w:p>
        </w:tc>
      </w:tr>
      <w:tr w:rsidR="00391D4B">
        <w:trPr>
          <w:cantSplit/>
          <w:jc w:val="center"/>
        </w:trPr>
        <w:tc>
          <w:tcPr>
            <w:tcW w:w="3442" w:type="dxa"/>
            <w:tcBorders>
              <w:top w:val="single" w:sz="6" w:space="0" w:color="auto"/>
              <w:left w:val="single" w:sz="6" w:space="0" w:color="auto"/>
              <w:bottom w:val="single" w:sz="4" w:space="0" w:color="auto"/>
              <w:right w:val="single" w:sz="6" w:space="0" w:color="auto"/>
            </w:tcBorders>
          </w:tcPr>
          <w:p w:rsidR="00391D4B" w:rsidRDefault="00391D4B">
            <w:pPr>
              <w:pStyle w:val="a7"/>
            </w:pPr>
            <w:r>
              <w:rPr>
                <w:rFonts w:hint="eastAsia"/>
              </w:rPr>
              <w:t>对于</w:t>
            </w:r>
            <w:r>
              <w:t>1 × 10</w:t>
            </w:r>
            <w:r>
              <w:rPr>
                <w:vertAlign w:val="superscript"/>
              </w:rPr>
              <w:t>−3</w:t>
            </w:r>
            <w:r>
              <w:t xml:space="preserve">BER </w:t>
            </w:r>
            <w:r>
              <w:rPr>
                <w:rFonts w:hint="eastAsia"/>
              </w:rPr>
              <w:t>的接收输入电平（</w:t>
            </w:r>
            <w:r>
              <w:t>dBW</w:t>
            </w:r>
            <w:r>
              <w:rPr>
                <w:rFonts w:hint="eastAsia"/>
              </w:rPr>
              <w:t>）</w:t>
            </w:r>
          </w:p>
        </w:tc>
        <w:tc>
          <w:tcPr>
            <w:tcW w:w="875" w:type="dxa"/>
            <w:tcBorders>
              <w:top w:val="single" w:sz="6" w:space="0" w:color="auto"/>
              <w:left w:val="single" w:sz="6" w:space="0" w:color="auto"/>
              <w:bottom w:val="single" w:sz="4" w:space="0" w:color="auto"/>
              <w:right w:val="single" w:sz="6" w:space="0" w:color="auto"/>
            </w:tcBorders>
          </w:tcPr>
          <w:p w:rsidR="00391D4B" w:rsidRDefault="00391D4B">
            <w:pPr>
              <w:pStyle w:val="a7"/>
              <w:jc w:val="center"/>
            </w:pPr>
            <w:r>
              <w:t>−110</w:t>
            </w:r>
          </w:p>
        </w:tc>
        <w:tc>
          <w:tcPr>
            <w:tcW w:w="866" w:type="dxa"/>
            <w:tcBorders>
              <w:top w:val="single" w:sz="6" w:space="0" w:color="auto"/>
              <w:left w:val="single" w:sz="6" w:space="0" w:color="auto"/>
              <w:bottom w:val="single" w:sz="4" w:space="0" w:color="auto"/>
              <w:right w:val="single" w:sz="6" w:space="0" w:color="auto"/>
            </w:tcBorders>
          </w:tcPr>
          <w:p w:rsidR="00391D4B" w:rsidRDefault="00391D4B">
            <w:pPr>
              <w:pStyle w:val="a7"/>
              <w:jc w:val="center"/>
            </w:pPr>
            <w:r>
              <w:t>−104</w:t>
            </w:r>
          </w:p>
        </w:tc>
        <w:tc>
          <w:tcPr>
            <w:tcW w:w="853" w:type="dxa"/>
            <w:tcBorders>
              <w:top w:val="single" w:sz="6" w:space="0" w:color="auto"/>
              <w:left w:val="single" w:sz="6" w:space="0" w:color="auto"/>
              <w:bottom w:val="single" w:sz="4" w:space="0" w:color="auto"/>
              <w:right w:val="single" w:sz="6" w:space="0" w:color="auto"/>
            </w:tcBorders>
          </w:tcPr>
          <w:p w:rsidR="00391D4B" w:rsidRDefault="00391D4B">
            <w:pPr>
              <w:pStyle w:val="a7"/>
              <w:jc w:val="center"/>
            </w:pPr>
            <w:r>
              <w:t>−101</w:t>
            </w:r>
          </w:p>
        </w:tc>
        <w:tc>
          <w:tcPr>
            <w:tcW w:w="924" w:type="dxa"/>
            <w:tcBorders>
              <w:top w:val="single" w:sz="6" w:space="0" w:color="auto"/>
              <w:left w:val="single" w:sz="6" w:space="0" w:color="auto"/>
              <w:bottom w:val="single" w:sz="4" w:space="0" w:color="auto"/>
              <w:right w:val="single" w:sz="6" w:space="0" w:color="auto"/>
            </w:tcBorders>
          </w:tcPr>
          <w:p w:rsidR="00391D4B" w:rsidRDefault="00391D4B">
            <w:pPr>
              <w:pStyle w:val="a7"/>
              <w:jc w:val="center"/>
            </w:pPr>
            <w:r>
              <w:t>−117</w:t>
            </w:r>
          </w:p>
        </w:tc>
        <w:tc>
          <w:tcPr>
            <w:tcW w:w="924" w:type="dxa"/>
            <w:tcBorders>
              <w:top w:val="single" w:sz="6" w:space="0" w:color="auto"/>
              <w:left w:val="single" w:sz="6" w:space="0" w:color="auto"/>
              <w:bottom w:val="single" w:sz="4" w:space="0" w:color="auto"/>
              <w:right w:val="single" w:sz="6" w:space="0" w:color="auto"/>
            </w:tcBorders>
          </w:tcPr>
          <w:p w:rsidR="00391D4B" w:rsidRDefault="00391D4B">
            <w:pPr>
              <w:pStyle w:val="a7"/>
              <w:jc w:val="center"/>
            </w:pPr>
            <w:r>
              <w:t>−114</w:t>
            </w:r>
          </w:p>
        </w:tc>
        <w:tc>
          <w:tcPr>
            <w:tcW w:w="1050" w:type="dxa"/>
            <w:tcBorders>
              <w:top w:val="single" w:sz="6" w:space="0" w:color="auto"/>
              <w:left w:val="single" w:sz="6" w:space="0" w:color="auto"/>
              <w:bottom w:val="single" w:sz="4" w:space="0" w:color="auto"/>
              <w:right w:val="single" w:sz="6" w:space="0" w:color="auto"/>
            </w:tcBorders>
          </w:tcPr>
          <w:p w:rsidR="00391D4B" w:rsidRDefault="00391D4B">
            <w:pPr>
              <w:pStyle w:val="a7"/>
              <w:jc w:val="center"/>
            </w:pPr>
            <w:r>
              <w:t>−108</w:t>
            </w:r>
          </w:p>
        </w:tc>
      </w:tr>
      <w:tr w:rsidR="00391D4B">
        <w:trPr>
          <w:cantSplit/>
          <w:jc w:val="center"/>
        </w:trPr>
        <w:tc>
          <w:tcPr>
            <w:tcW w:w="8934" w:type="dxa"/>
            <w:gridSpan w:val="7"/>
            <w:tcBorders>
              <w:top w:val="single" w:sz="4" w:space="0" w:color="auto"/>
            </w:tcBorders>
          </w:tcPr>
          <w:p w:rsidR="00391D4B" w:rsidRDefault="00391D4B">
            <w:pPr>
              <w:pStyle w:val="a7"/>
              <w:ind w:left="360" w:hanging="360"/>
            </w:pPr>
            <w:r>
              <w:rPr>
                <w:vertAlign w:val="superscript"/>
              </w:rPr>
              <w:t>(1)</w:t>
            </w:r>
            <w:r>
              <w:tab/>
            </w:r>
            <w:r>
              <w:rPr>
                <w:rFonts w:hint="eastAsia"/>
              </w:rPr>
              <w:t>本</w:t>
            </w:r>
            <w:r>
              <w:t>表</w:t>
            </w:r>
            <w:r>
              <w:rPr>
                <w:rFonts w:hint="eastAsia"/>
              </w:rPr>
              <w:t>中使用的条目用于该报告随后关于模拟研究的描述中的参考。</w:t>
            </w:r>
            <w:r>
              <w:t xml:space="preserve"> </w:t>
            </w:r>
          </w:p>
          <w:p w:rsidR="00391D4B" w:rsidRDefault="00391D4B">
            <w:pPr>
              <w:pStyle w:val="a7"/>
              <w:ind w:left="360" w:hanging="360"/>
            </w:pPr>
            <w:r>
              <w:rPr>
                <w:vertAlign w:val="superscript"/>
              </w:rPr>
              <w:t>(2)</w:t>
            </w:r>
            <w:r>
              <w:tab/>
            </w:r>
            <w:r>
              <w:rPr>
                <w:rFonts w:hint="eastAsia"/>
              </w:rPr>
              <w:t>除非在某些特定的国家之外，《无线电规则》第</w:t>
            </w:r>
            <w:r>
              <w:t>5.482</w:t>
            </w:r>
            <w:r>
              <w:rPr>
                <w:rFonts w:hint="eastAsia"/>
              </w:rPr>
              <w:t>款把</w:t>
            </w:r>
            <w:r>
              <w:t>e.i.r.p.</w:t>
            </w:r>
            <w:r>
              <w:rPr>
                <w:rFonts w:hint="eastAsia"/>
              </w:rPr>
              <w:t>值限定为</w:t>
            </w:r>
            <w:r>
              <w:t>40 dBW</w:t>
            </w:r>
            <w:r>
              <w:rPr>
                <w:rFonts w:hint="eastAsia"/>
              </w:rPr>
              <w:t>，而</w:t>
            </w:r>
            <w:r>
              <w:t>发射机功率</w:t>
            </w:r>
            <w:r>
              <w:rPr>
                <w:rFonts w:hint="eastAsia"/>
              </w:rPr>
              <w:t>限定为</w:t>
            </w:r>
            <w:r>
              <w:t>−3 dBW</w:t>
            </w:r>
            <w:r>
              <w:rPr>
                <w:rFonts w:hint="eastAsia"/>
              </w:rPr>
              <w:t>，在《无线电规则》第</w:t>
            </w:r>
            <w:r>
              <w:rPr>
                <w:rFonts w:hint="eastAsia"/>
              </w:rPr>
              <w:t>9.21</w:t>
            </w:r>
            <w:r>
              <w:rPr>
                <w:rFonts w:hint="eastAsia"/>
              </w:rPr>
              <w:t>款下没有协议。使用《无线电规则》第</w:t>
            </w:r>
            <w:r>
              <w:t>5.482</w:t>
            </w:r>
            <w:r>
              <w:rPr>
                <w:rFonts w:hint="eastAsia"/>
              </w:rPr>
              <w:t>款的功率限值进行的模拟运行的结果是干扰电平比图</w:t>
            </w:r>
            <w:r>
              <w:rPr>
                <w:rFonts w:hint="eastAsia"/>
              </w:rPr>
              <w:t>7</w:t>
            </w:r>
            <w:r>
              <w:rPr>
                <w:rFonts w:hint="eastAsia"/>
              </w:rPr>
              <w:t>中所示要低</w:t>
            </w:r>
            <w:r>
              <w:t>7</w:t>
            </w:r>
            <w:r>
              <w:noBreakHyphen/>
              <w:t xml:space="preserve">8 dB </w:t>
            </w:r>
            <w:r>
              <w:rPr>
                <w:rFonts w:hint="eastAsia"/>
              </w:rPr>
              <w:t>。</w:t>
            </w:r>
          </w:p>
        </w:tc>
      </w:tr>
    </w:tbl>
    <w:p w:rsidR="00391D4B" w:rsidRDefault="00391D4B">
      <w:pPr>
        <w:snapToGrid w:val="0"/>
        <w:spacing w:before="0"/>
      </w:pPr>
    </w:p>
    <w:p w:rsidR="00391D4B" w:rsidRDefault="00391D4B">
      <w:pPr>
        <w:pStyle w:val="a8"/>
      </w:pPr>
      <w:r>
        <w:t>表</w:t>
      </w:r>
      <w:r>
        <w:t>3</w:t>
      </w:r>
    </w:p>
    <w:p w:rsidR="00391D4B" w:rsidRDefault="00391D4B">
      <w:pPr>
        <w:pStyle w:val="a6"/>
      </w:pPr>
      <w:r>
        <w:rPr>
          <w:rFonts w:hint="eastAsia"/>
        </w:rPr>
        <w:t>在</w:t>
      </w:r>
      <w:r>
        <w:t>10.6-10.68 GHz</w:t>
      </w:r>
      <w:r>
        <w:rPr>
          <w:rFonts w:hint="eastAsia"/>
        </w:rPr>
        <w:t>频带内点对多点固定链路设备的操作参数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0"/>
        <w:gridCol w:w="2853"/>
        <w:gridCol w:w="2853"/>
      </w:tblGrid>
      <w:tr w:rsidR="00391D4B">
        <w:trPr>
          <w:jc w:val="center"/>
        </w:trPr>
        <w:tc>
          <w:tcPr>
            <w:tcW w:w="3967" w:type="dxa"/>
            <w:vAlign w:val="center"/>
          </w:tcPr>
          <w:p w:rsidR="00391D4B" w:rsidRDefault="00391D4B">
            <w:pPr>
              <w:pStyle w:val="a7"/>
              <w:jc w:val="center"/>
              <w:rPr>
                <w:b/>
                <w:bCs/>
              </w:rPr>
            </w:pPr>
            <w:r>
              <w:rPr>
                <w:b/>
                <w:bCs/>
              </w:rPr>
              <w:t>参</w:t>
            </w:r>
            <w:r>
              <w:rPr>
                <w:rFonts w:hint="eastAsia"/>
                <w:b/>
                <w:bCs/>
              </w:rPr>
              <w:t xml:space="preserve">　　</w:t>
            </w:r>
            <w:r>
              <w:rPr>
                <w:b/>
                <w:bCs/>
              </w:rPr>
              <w:t>数</w:t>
            </w:r>
          </w:p>
        </w:tc>
        <w:tc>
          <w:tcPr>
            <w:tcW w:w="2836" w:type="dxa"/>
            <w:vAlign w:val="center"/>
          </w:tcPr>
          <w:p w:rsidR="00391D4B" w:rsidRDefault="00391D4B">
            <w:pPr>
              <w:pStyle w:val="a7"/>
              <w:jc w:val="center"/>
              <w:rPr>
                <w:b/>
                <w:bCs/>
              </w:rPr>
            </w:pPr>
            <w:r>
              <w:rPr>
                <w:rFonts w:hint="eastAsia"/>
                <w:b/>
                <w:bCs/>
              </w:rPr>
              <w:t>中枢站（集线器）</w:t>
            </w:r>
          </w:p>
        </w:tc>
        <w:tc>
          <w:tcPr>
            <w:tcW w:w="2836" w:type="dxa"/>
            <w:vAlign w:val="center"/>
          </w:tcPr>
          <w:p w:rsidR="00391D4B" w:rsidRDefault="00391D4B">
            <w:pPr>
              <w:pStyle w:val="a7"/>
              <w:jc w:val="center"/>
              <w:rPr>
                <w:b/>
                <w:bCs/>
              </w:rPr>
            </w:pPr>
            <w:r>
              <w:rPr>
                <w:b/>
                <w:bCs/>
              </w:rPr>
              <w:t>用户终端站</w:t>
            </w:r>
          </w:p>
        </w:tc>
      </w:tr>
      <w:tr w:rsidR="00391D4B">
        <w:trPr>
          <w:jc w:val="center"/>
        </w:trPr>
        <w:tc>
          <w:tcPr>
            <w:tcW w:w="3967" w:type="dxa"/>
            <w:vAlign w:val="center"/>
          </w:tcPr>
          <w:p w:rsidR="00391D4B" w:rsidRDefault="00391D4B">
            <w:pPr>
              <w:pStyle w:val="a7"/>
            </w:pPr>
            <w:r>
              <w:t>调制</w:t>
            </w:r>
          </w:p>
        </w:tc>
        <w:tc>
          <w:tcPr>
            <w:tcW w:w="5672" w:type="dxa"/>
            <w:gridSpan w:val="2"/>
            <w:vAlign w:val="center"/>
          </w:tcPr>
          <w:p w:rsidR="00391D4B" w:rsidRDefault="00391D4B">
            <w:pPr>
              <w:pStyle w:val="a7"/>
              <w:jc w:val="center"/>
            </w:pPr>
            <w:r>
              <w:t>QPSK</w:t>
            </w:r>
          </w:p>
        </w:tc>
      </w:tr>
      <w:tr w:rsidR="00391D4B">
        <w:trPr>
          <w:jc w:val="center"/>
        </w:trPr>
        <w:tc>
          <w:tcPr>
            <w:tcW w:w="3967" w:type="dxa"/>
            <w:vAlign w:val="center"/>
          </w:tcPr>
          <w:p w:rsidR="00391D4B" w:rsidRDefault="00391D4B">
            <w:pPr>
              <w:pStyle w:val="a7"/>
            </w:pPr>
            <w:r>
              <w:t>接入方法</w:t>
            </w:r>
          </w:p>
        </w:tc>
        <w:tc>
          <w:tcPr>
            <w:tcW w:w="5672" w:type="dxa"/>
            <w:gridSpan w:val="2"/>
            <w:vAlign w:val="center"/>
          </w:tcPr>
          <w:p w:rsidR="00391D4B" w:rsidRDefault="00391D4B">
            <w:pPr>
              <w:pStyle w:val="a7"/>
              <w:jc w:val="center"/>
            </w:pPr>
            <w:r>
              <w:t>时分复用</w:t>
            </w:r>
            <w:r>
              <w:rPr>
                <w:rFonts w:hint="eastAsia"/>
              </w:rPr>
              <w:t>（</w:t>
            </w:r>
            <w:r>
              <w:t>TDM</w:t>
            </w:r>
            <w:r>
              <w:rPr>
                <w:rFonts w:hint="eastAsia"/>
              </w:rPr>
              <w:t>）</w:t>
            </w:r>
          </w:p>
        </w:tc>
      </w:tr>
      <w:tr w:rsidR="00391D4B">
        <w:trPr>
          <w:jc w:val="center"/>
        </w:trPr>
        <w:tc>
          <w:tcPr>
            <w:tcW w:w="3967" w:type="dxa"/>
            <w:vAlign w:val="center"/>
          </w:tcPr>
          <w:p w:rsidR="00391D4B" w:rsidRDefault="00391D4B">
            <w:pPr>
              <w:pStyle w:val="a7"/>
            </w:pPr>
            <w:r>
              <w:t>带宽</w:t>
            </w:r>
            <w:r>
              <w:t>/</w:t>
            </w:r>
            <w:r>
              <w:t>载体</w:t>
            </w:r>
          </w:p>
        </w:tc>
        <w:tc>
          <w:tcPr>
            <w:tcW w:w="2836" w:type="dxa"/>
            <w:vAlign w:val="center"/>
          </w:tcPr>
          <w:p w:rsidR="00391D4B" w:rsidRDefault="00391D4B">
            <w:pPr>
              <w:pStyle w:val="a7"/>
              <w:jc w:val="center"/>
            </w:pPr>
            <w:r>
              <w:t>3.5 MHz</w:t>
            </w:r>
          </w:p>
        </w:tc>
        <w:tc>
          <w:tcPr>
            <w:tcW w:w="2836" w:type="dxa"/>
            <w:vAlign w:val="center"/>
          </w:tcPr>
          <w:p w:rsidR="00391D4B" w:rsidRDefault="00391D4B">
            <w:pPr>
              <w:pStyle w:val="a7"/>
              <w:jc w:val="center"/>
            </w:pPr>
            <w:r>
              <w:t>3.5 MHz</w:t>
            </w:r>
          </w:p>
        </w:tc>
      </w:tr>
      <w:tr w:rsidR="00391D4B">
        <w:trPr>
          <w:jc w:val="center"/>
        </w:trPr>
        <w:tc>
          <w:tcPr>
            <w:tcW w:w="3967" w:type="dxa"/>
            <w:vAlign w:val="center"/>
          </w:tcPr>
          <w:p w:rsidR="00391D4B" w:rsidRDefault="00391D4B">
            <w:pPr>
              <w:pStyle w:val="a7"/>
            </w:pPr>
            <w:r>
              <w:t>天线类型</w:t>
            </w:r>
          </w:p>
        </w:tc>
        <w:tc>
          <w:tcPr>
            <w:tcW w:w="2836" w:type="dxa"/>
            <w:vAlign w:val="center"/>
          </w:tcPr>
          <w:p w:rsidR="00391D4B" w:rsidRDefault="00391D4B">
            <w:pPr>
              <w:pStyle w:val="a7"/>
              <w:jc w:val="center"/>
            </w:pPr>
            <w:r>
              <w:t>扇形天线</w:t>
            </w:r>
          </w:p>
        </w:tc>
        <w:tc>
          <w:tcPr>
            <w:tcW w:w="2836" w:type="dxa"/>
            <w:vAlign w:val="center"/>
          </w:tcPr>
          <w:p w:rsidR="00391D4B" w:rsidRDefault="00391D4B">
            <w:pPr>
              <w:pStyle w:val="a7"/>
              <w:jc w:val="center"/>
            </w:pPr>
            <w:r>
              <w:t>碟形</w:t>
            </w:r>
          </w:p>
        </w:tc>
      </w:tr>
      <w:tr w:rsidR="00391D4B">
        <w:trPr>
          <w:jc w:val="center"/>
        </w:trPr>
        <w:tc>
          <w:tcPr>
            <w:tcW w:w="3967" w:type="dxa"/>
            <w:vAlign w:val="center"/>
          </w:tcPr>
          <w:p w:rsidR="00391D4B" w:rsidRDefault="00391D4B">
            <w:pPr>
              <w:pStyle w:val="a7"/>
            </w:pPr>
            <w:r>
              <w:t>天线增益</w:t>
            </w:r>
            <w:r>
              <w:rPr>
                <w:rFonts w:hint="eastAsia"/>
              </w:rPr>
              <w:t>（</w:t>
            </w:r>
            <w:r>
              <w:t>dBi</w:t>
            </w:r>
            <w:r>
              <w:rPr>
                <w:rFonts w:hint="eastAsia"/>
              </w:rPr>
              <w:t>）</w:t>
            </w:r>
          </w:p>
        </w:tc>
        <w:tc>
          <w:tcPr>
            <w:tcW w:w="2836" w:type="dxa"/>
            <w:vAlign w:val="center"/>
          </w:tcPr>
          <w:p w:rsidR="00391D4B" w:rsidRDefault="00391D4B">
            <w:pPr>
              <w:pStyle w:val="a7"/>
              <w:jc w:val="center"/>
            </w:pPr>
            <w:r>
              <w:t>13</w:t>
            </w:r>
            <w:r>
              <w:rPr>
                <w:rFonts w:hint="eastAsia"/>
              </w:rPr>
              <w:t>，</w:t>
            </w:r>
            <w:r>
              <w:t>后旁瓣</w:t>
            </w:r>
            <w:r>
              <w:t xml:space="preserve"> −10 dBi</w:t>
            </w:r>
          </w:p>
        </w:tc>
        <w:tc>
          <w:tcPr>
            <w:tcW w:w="2836" w:type="dxa"/>
            <w:vAlign w:val="center"/>
          </w:tcPr>
          <w:p w:rsidR="00391D4B" w:rsidRDefault="00391D4B">
            <w:pPr>
              <w:pStyle w:val="a7"/>
              <w:jc w:val="center"/>
            </w:pPr>
            <w:r>
              <w:t>19-26</w:t>
            </w:r>
          </w:p>
        </w:tc>
      </w:tr>
      <w:tr w:rsidR="00391D4B">
        <w:trPr>
          <w:jc w:val="center"/>
        </w:trPr>
        <w:tc>
          <w:tcPr>
            <w:tcW w:w="3967" w:type="dxa"/>
            <w:vAlign w:val="center"/>
          </w:tcPr>
          <w:p w:rsidR="00391D4B" w:rsidRDefault="00391D4B">
            <w:pPr>
              <w:pStyle w:val="a7"/>
            </w:pPr>
            <w:r>
              <w:t>天线波束宽</w:t>
            </w:r>
          </w:p>
        </w:tc>
        <w:tc>
          <w:tcPr>
            <w:tcW w:w="2836" w:type="dxa"/>
            <w:vAlign w:val="center"/>
          </w:tcPr>
          <w:p w:rsidR="00391D4B" w:rsidRDefault="00391D4B">
            <w:pPr>
              <w:pStyle w:val="a7"/>
              <w:jc w:val="center"/>
            </w:pPr>
            <w:r>
              <w:t>120°</w:t>
            </w:r>
          </w:p>
        </w:tc>
        <w:tc>
          <w:tcPr>
            <w:tcW w:w="2836" w:type="dxa"/>
            <w:vAlign w:val="center"/>
          </w:tcPr>
          <w:p w:rsidR="00391D4B" w:rsidRDefault="00391D4B">
            <w:pPr>
              <w:pStyle w:val="a7"/>
              <w:jc w:val="center"/>
            </w:pPr>
            <w:r>
              <w:t>12°-7°</w:t>
            </w:r>
          </w:p>
        </w:tc>
      </w:tr>
      <w:tr w:rsidR="00391D4B">
        <w:trPr>
          <w:jc w:val="center"/>
        </w:trPr>
        <w:tc>
          <w:tcPr>
            <w:tcW w:w="3967" w:type="dxa"/>
            <w:vAlign w:val="center"/>
          </w:tcPr>
          <w:p w:rsidR="00391D4B" w:rsidRDefault="00391D4B">
            <w:pPr>
              <w:pStyle w:val="a7"/>
            </w:pPr>
            <w:r>
              <w:t>有源载体</w:t>
            </w:r>
            <w:r>
              <w:t>/</w:t>
            </w:r>
            <w:r>
              <w:t>扇区的数量</w:t>
            </w:r>
          </w:p>
        </w:tc>
        <w:tc>
          <w:tcPr>
            <w:tcW w:w="2836" w:type="dxa"/>
            <w:vAlign w:val="center"/>
          </w:tcPr>
          <w:p w:rsidR="00391D4B" w:rsidRDefault="00391D4B">
            <w:pPr>
              <w:pStyle w:val="a7"/>
              <w:jc w:val="center"/>
            </w:pPr>
            <w:r>
              <w:t>5</w:t>
            </w:r>
          </w:p>
        </w:tc>
        <w:tc>
          <w:tcPr>
            <w:tcW w:w="2836" w:type="dxa"/>
            <w:vAlign w:val="center"/>
          </w:tcPr>
          <w:p w:rsidR="00391D4B" w:rsidRDefault="00391D4B">
            <w:pPr>
              <w:pStyle w:val="a7"/>
              <w:jc w:val="center"/>
            </w:pPr>
            <w:r>
              <w:t>5</w:t>
            </w:r>
          </w:p>
        </w:tc>
      </w:tr>
      <w:tr w:rsidR="00391D4B">
        <w:trPr>
          <w:jc w:val="center"/>
        </w:trPr>
        <w:tc>
          <w:tcPr>
            <w:tcW w:w="3967" w:type="dxa"/>
            <w:vAlign w:val="center"/>
          </w:tcPr>
          <w:p w:rsidR="00391D4B" w:rsidRDefault="00391D4B">
            <w:pPr>
              <w:pStyle w:val="a7"/>
            </w:pPr>
            <w:r>
              <w:t>扇区的数量</w:t>
            </w:r>
          </w:p>
        </w:tc>
        <w:tc>
          <w:tcPr>
            <w:tcW w:w="2836" w:type="dxa"/>
            <w:vAlign w:val="center"/>
          </w:tcPr>
          <w:p w:rsidR="00391D4B" w:rsidRDefault="00391D4B">
            <w:pPr>
              <w:pStyle w:val="a7"/>
              <w:jc w:val="center"/>
            </w:pPr>
            <w:r>
              <w:t>3</w:t>
            </w:r>
          </w:p>
        </w:tc>
        <w:tc>
          <w:tcPr>
            <w:tcW w:w="2836" w:type="dxa"/>
            <w:vAlign w:val="center"/>
          </w:tcPr>
          <w:p w:rsidR="00391D4B" w:rsidRDefault="00391D4B">
            <w:pPr>
              <w:pStyle w:val="a7"/>
              <w:jc w:val="center"/>
            </w:pPr>
            <w:r>
              <w:t>-</w:t>
            </w:r>
          </w:p>
        </w:tc>
      </w:tr>
      <w:tr w:rsidR="00391D4B">
        <w:trPr>
          <w:jc w:val="center"/>
        </w:trPr>
        <w:tc>
          <w:tcPr>
            <w:tcW w:w="3967" w:type="dxa"/>
            <w:vAlign w:val="center"/>
          </w:tcPr>
          <w:p w:rsidR="00391D4B" w:rsidRDefault="00391D4B">
            <w:pPr>
              <w:pStyle w:val="a7"/>
            </w:pPr>
            <w:r>
              <w:t>路径长度</w:t>
            </w:r>
            <w:r>
              <w:t xml:space="preserve"> (km)</w:t>
            </w:r>
            <w:r>
              <w:rPr>
                <w:vertAlign w:val="superscript"/>
              </w:rPr>
              <w:t>(1)</w:t>
            </w:r>
          </w:p>
        </w:tc>
        <w:tc>
          <w:tcPr>
            <w:tcW w:w="5672" w:type="dxa"/>
            <w:gridSpan w:val="2"/>
            <w:vAlign w:val="center"/>
          </w:tcPr>
          <w:p w:rsidR="00391D4B" w:rsidRDefault="00391D4B">
            <w:pPr>
              <w:pStyle w:val="a7"/>
              <w:jc w:val="center"/>
            </w:pPr>
            <w:r>
              <w:t>0.1-10</w:t>
            </w:r>
          </w:p>
        </w:tc>
      </w:tr>
      <w:tr w:rsidR="00391D4B">
        <w:trPr>
          <w:jc w:val="center"/>
        </w:trPr>
        <w:tc>
          <w:tcPr>
            <w:tcW w:w="3967" w:type="dxa"/>
            <w:vAlign w:val="center"/>
          </w:tcPr>
          <w:p w:rsidR="00391D4B" w:rsidRDefault="00391D4B">
            <w:pPr>
              <w:pStyle w:val="a7"/>
            </w:pPr>
            <w:r>
              <w:t>最大发射功率</w:t>
            </w:r>
            <w:r>
              <w:t>/</w:t>
            </w:r>
            <w:r>
              <w:t>载体</w:t>
            </w:r>
            <w:r>
              <w:rPr>
                <w:rFonts w:hint="eastAsia"/>
              </w:rPr>
              <w:t>（</w:t>
            </w:r>
            <w:r>
              <w:t>dBW</w:t>
            </w:r>
            <w:r>
              <w:rPr>
                <w:rFonts w:hint="eastAsia"/>
              </w:rPr>
              <w:t>）</w:t>
            </w:r>
          </w:p>
        </w:tc>
        <w:tc>
          <w:tcPr>
            <w:tcW w:w="2836" w:type="dxa"/>
            <w:vAlign w:val="center"/>
          </w:tcPr>
          <w:p w:rsidR="00391D4B" w:rsidRDefault="00391D4B">
            <w:pPr>
              <w:pStyle w:val="a7"/>
              <w:jc w:val="center"/>
            </w:pPr>
            <w:r>
              <w:t>−10</w:t>
            </w:r>
          </w:p>
        </w:tc>
        <w:tc>
          <w:tcPr>
            <w:tcW w:w="2836" w:type="dxa"/>
            <w:vAlign w:val="center"/>
          </w:tcPr>
          <w:p w:rsidR="00391D4B" w:rsidRDefault="00391D4B">
            <w:pPr>
              <w:pStyle w:val="a7"/>
              <w:jc w:val="center"/>
            </w:pPr>
            <w:r>
              <w:t>−10</w:t>
            </w:r>
          </w:p>
        </w:tc>
      </w:tr>
      <w:tr w:rsidR="00391D4B">
        <w:trPr>
          <w:jc w:val="center"/>
        </w:trPr>
        <w:tc>
          <w:tcPr>
            <w:tcW w:w="3967" w:type="dxa"/>
            <w:vAlign w:val="center"/>
          </w:tcPr>
          <w:p w:rsidR="00391D4B" w:rsidRDefault="00391D4B">
            <w:pPr>
              <w:pStyle w:val="a7"/>
            </w:pPr>
            <w:r>
              <w:t>功率控制</w:t>
            </w:r>
          </w:p>
        </w:tc>
        <w:tc>
          <w:tcPr>
            <w:tcW w:w="2836" w:type="dxa"/>
            <w:vAlign w:val="center"/>
          </w:tcPr>
          <w:p w:rsidR="00391D4B" w:rsidRDefault="00391D4B">
            <w:pPr>
              <w:pStyle w:val="a7"/>
              <w:jc w:val="center"/>
            </w:pPr>
            <w:r>
              <w:rPr>
                <w:rFonts w:hint="eastAsia"/>
              </w:rPr>
              <w:t>否</w:t>
            </w:r>
          </w:p>
        </w:tc>
        <w:tc>
          <w:tcPr>
            <w:tcW w:w="2836" w:type="dxa"/>
            <w:vAlign w:val="center"/>
          </w:tcPr>
          <w:p w:rsidR="00391D4B" w:rsidRDefault="00391D4B">
            <w:pPr>
              <w:pStyle w:val="a7"/>
              <w:jc w:val="center"/>
            </w:pPr>
            <w:r>
              <w:rPr>
                <w:rFonts w:hint="eastAsia"/>
              </w:rPr>
              <w:t>是</w:t>
            </w:r>
          </w:p>
        </w:tc>
      </w:tr>
      <w:tr w:rsidR="00391D4B">
        <w:trPr>
          <w:jc w:val="center"/>
        </w:trPr>
        <w:tc>
          <w:tcPr>
            <w:tcW w:w="3967" w:type="dxa"/>
            <w:vAlign w:val="center"/>
          </w:tcPr>
          <w:p w:rsidR="00391D4B" w:rsidRDefault="00391D4B">
            <w:pPr>
              <w:pStyle w:val="a7"/>
            </w:pPr>
            <w:r>
              <w:t>接收系统线损耗</w:t>
            </w:r>
            <w:r>
              <w:rPr>
                <w:rFonts w:hint="eastAsia"/>
              </w:rPr>
              <w:t>（</w:t>
            </w:r>
            <w:r>
              <w:t>dB</w:t>
            </w:r>
            <w:r>
              <w:rPr>
                <w:rFonts w:hint="eastAsia"/>
              </w:rPr>
              <w:t>）</w:t>
            </w:r>
          </w:p>
        </w:tc>
        <w:tc>
          <w:tcPr>
            <w:tcW w:w="2836" w:type="dxa"/>
            <w:vAlign w:val="center"/>
          </w:tcPr>
          <w:p w:rsidR="00391D4B" w:rsidRDefault="00391D4B">
            <w:pPr>
              <w:pStyle w:val="a7"/>
              <w:jc w:val="center"/>
            </w:pPr>
            <w:r>
              <w:t>0</w:t>
            </w:r>
          </w:p>
        </w:tc>
        <w:tc>
          <w:tcPr>
            <w:tcW w:w="2836" w:type="dxa"/>
            <w:vAlign w:val="center"/>
          </w:tcPr>
          <w:p w:rsidR="00391D4B" w:rsidRDefault="00391D4B">
            <w:pPr>
              <w:pStyle w:val="a7"/>
              <w:jc w:val="center"/>
            </w:pPr>
            <w:r>
              <w:t>0</w:t>
            </w:r>
          </w:p>
        </w:tc>
      </w:tr>
      <w:tr w:rsidR="00391D4B">
        <w:trPr>
          <w:jc w:val="center"/>
        </w:trPr>
        <w:tc>
          <w:tcPr>
            <w:tcW w:w="3967" w:type="dxa"/>
            <w:tcBorders>
              <w:bottom w:val="single" w:sz="4" w:space="0" w:color="auto"/>
            </w:tcBorders>
            <w:vAlign w:val="center"/>
          </w:tcPr>
          <w:p w:rsidR="00391D4B" w:rsidRDefault="00391D4B">
            <w:pPr>
              <w:pStyle w:val="a7"/>
            </w:pPr>
            <w:r>
              <w:t>标称接收输入电平</w:t>
            </w:r>
            <w:r>
              <w:t>/</w:t>
            </w:r>
            <w:r>
              <w:t>载体</w:t>
            </w:r>
            <w:r>
              <w:rPr>
                <w:rFonts w:hint="eastAsia"/>
              </w:rPr>
              <w:t>（</w:t>
            </w:r>
            <w:r>
              <w:t>dBW</w:t>
            </w:r>
            <w:r>
              <w:rPr>
                <w:rFonts w:hint="eastAsia"/>
              </w:rPr>
              <w:t>）</w:t>
            </w:r>
          </w:p>
        </w:tc>
        <w:tc>
          <w:tcPr>
            <w:tcW w:w="2836" w:type="dxa"/>
            <w:tcBorders>
              <w:bottom w:val="single" w:sz="4" w:space="0" w:color="auto"/>
            </w:tcBorders>
            <w:vAlign w:val="center"/>
          </w:tcPr>
          <w:p w:rsidR="00391D4B" w:rsidRDefault="00391D4B">
            <w:pPr>
              <w:pStyle w:val="a7"/>
              <w:jc w:val="center"/>
              <w:rPr>
                <w:vertAlign w:val="superscript"/>
              </w:rPr>
            </w:pPr>
            <w:r>
              <w:t>−110</w:t>
            </w:r>
          </w:p>
        </w:tc>
        <w:tc>
          <w:tcPr>
            <w:tcW w:w="2836" w:type="dxa"/>
            <w:tcBorders>
              <w:bottom w:val="single" w:sz="4" w:space="0" w:color="auto"/>
            </w:tcBorders>
            <w:vAlign w:val="center"/>
          </w:tcPr>
          <w:p w:rsidR="00391D4B" w:rsidRDefault="00391D4B">
            <w:pPr>
              <w:pStyle w:val="a7"/>
              <w:jc w:val="center"/>
            </w:pPr>
            <w:r>
              <w:t>−110</w:t>
            </w:r>
          </w:p>
        </w:tc>
      </w:tr>
      <w:tr w:rsidR="00391D4B">
        <w:trPr>
          <w:jc w:val="center"/>
        </w:trPr>
        <w:tc>
          <w:tcPr>
            <w:tcW w:w="9639" w:type="dxa"/>
            <w:gridSpan w:val="3"/>
            <w:tcBorders>
              <w:left w:val="nil"/>
              <w:bottom w:val="nil"/>
              <w:right w:val="nil"/>
            </w:tcBorders>
            <w:vAlign w:val="center"/>
          </w:tcPr>
          <w:p w:rsidR="00391D4B" w:rsidRDefault="00391D4B">
            <w:pPr>
              <w:pStyle w:val="a7"/>
              <w:ind w:left="360" w:hanging="360"/>
            </w:pPr>
            <w:r>
              <w:rPr>
                <w:vertAlign w:val="superscript"/>
              </w:rPr>
              <w:t>(1)</w:t>
            </w:r>
            <w:r>
              <w:tab/>
            </w:r>
            <w:r>
              <w:t>路径长度</w:t>
            </w:r>
            <w:r>
              <w:rPr>
                <w:rFonts w:hint="eastAsia"/>
              </w:rPr>
              <w:t>大于</w:t>
            </w:r>
            <w:r>
              <w:t>10 km</w:t>
            </w:r>
            <w:r>
              <w:rPr>
                <w:rFonts w:hint="eastAsia"/>
              </w:rPr>
              <w:t>时可能取决于环境阻塞因数。</w:t>
            </w:r>
          </w:p>
        </w:tc>
      </w:tr>
    </w:tbl>
    <w:p w:rsidR="00391D4B" w:rsidRDefault="00391D4B">
      <w:r>
        <w:br w:type="page"/>
      </w:r>
      <w:r>
        <w:rPr>
          <w:rFonts w:hint="eastAsia"/>
        </w:rPr>
        <w:lastRenderedPageBreak/>
        <w:t>该频带中的</w:t>
      </w:r>
      <w:r>
        <w:t>P-MP</w:t>
      </w:r>
      <w:r>
        <w:rPr>
          <w:rFonts w:hint="eastAsia"/>
        </w:rPr>
        <w:t>系统主要部署在城市和郊区，农村地区几乎没有。在</w:t>
      </w:r>
      <w:r>
        <w:t>ITU</w:t>
      </w:r>
      <w:r>
        <w:rPr>
          <w:rFonts w:hint="eastAsia"/>
        </w:rPr>
        <w:t>-</w:t>
      </w:r>
      <w:r>
        <w:t>R F.1568</w:t>
      </w:r>
      <w:r>
        <w:rPr>
          <w:rFonts w:hint="eastAsia"/>
        </w:rPr>
        <w:t>建议书中给出了射频块安排，即五对射频块，其中两对覆盖了</w:t>
      </w:r>
      <w:r>
        <w:t xml:space="preserve">10.6-10.68 GHz </w:t>
      </w:r>
      <w:r>
        <w:rPr>
          <w:rFonts w:hint="eastAsia"/>
        </w:rPr>
        <w:t>频带，且典型的无线接入蜂窝半径高达</w:t>
      </w:r>
      <w:r>
        <w:t>10 km</w:t>
      </w:r>
      <w:r>
        <w:rPr>
          <w:rFonts w:hint="eastAsia"/>
        </w:rPr>
        <w:t>，可能预料在给定主要城市</w:t>
      </w:r>
      <w:r>
        <w:rPr>
          <w:rFonts w:hint="eastAsia"/>
        </w:rPr>
        <w:t>/</w:t>
      </w:r>
      <w:r>
        <w:rPr>
          <w:rFonts w:hint="eastAsia"/>
        </w:rPr>
        <w:t>郊区内运行的两个</w:t>
      </w:r>
      <w:r>
        <w:t>无线接入网络</w:t>
      </w:r>
      <w:r>
        <w:rPr>
          <w:rFonts w:hint="eastAsia"/>
        </w:rPr>
        <w:t>的最大值。根据</w:t>
      </w:r>
      <w:r>
        <w:t>射频信道</w:t>
      </w:r>
      <w:r>
        <w:rPr>
          <w:rFonts w:hint="eastAsia"/>
        </w:rPr>
        <w:t>安排，每个块的带宽高达</w:t>
      </w:r>
      <w:r>
        <w:t>25</w:t>
      </w:r>
      <w:r>
        <w:rPr>
          <w:rFonts w:hint="eastAsia"/>
        </w:rPr>
        <w:t>或</w:t>
      </w:r>
      <w:r>
        <w:t>30 MHz</w:t>
      </w:r>
      <w:r>
        <w:rPr>
          <w:rFonts w:hint="eastAsia"/>
        </w:rPr>
        <w:t>。另外，</w:t>
      </w:r>
      <w:r>
        <w:t>终端站</w:t>
      </w:r>
      <w:r>
        <w:rPr>
          <w:rFonts w:hint="eastAsia"/>
        </w:rPr>
        <w:t>的最大数量值可能达到</w:t>
      </w:r>
      <w:r>
        <w:rPr>
          <w:rFonts w:hint="eastAsia"/>
        </w:rPr>
        <w:t>300</w:t>
      </w:r>
      <w:r>
        <w:rPr>
          <w:rFonts w:hint="eastAsia"/>
        </w:rPr>
        <w:t>。假设大多数的</w:t>
      </w:r>
      <w:r>
        <w:t>P-MP</w:t>
      </w:r>
      <w:r>
        <w:t>系统</w:t>
      </w:r>
      <w:r>
        <w:rPr>
          <w:rFonts w:hint="eastAsia"/>
        </w:rPr>
        <w:t>使用</w:t>
      </w:r>
      <w:r>
        <w:t>频分复用</w:t>
      </w:r>
      <w:r>
        <w:rPr>
          <w:rFonts w:hint="eastAsia"/>
        </w:rPr>
        <w:t>（</w:t>
      </w:r>
      <w:r>
        <w:t>FDD</w:t>
      </w:r>
      <w:r>
        <w:rPr>
          <w:rFonts w:hint="eastAsia"/>
        </w:rPr>
        <w:t>）技术，则这些系统的终端站和中枢站不会都在</w:t>
      </w:r>
      <w:r>
        <w:t>10.6-10.68 GHz</w:t>
      </w:r>
      <w:r>
        <w:rPr>
          <w:rFonts w:hint="eastAsia"/>
        </w:rPr>
        <w:t>频带范围内发射。</w:t>
      </w:r>
    </w:p>
    <w:p w:rsidR="00391D4B" w:rsidRDefault="00391D4B">
      <w:r>
        <w:rPr>
          <w:rFonts w:hint="eastAsia"/>
          <w:spacing w:val="4"/>
        </w:rPr>
        <w:t>在该频带上，</w:t>
      </w:r>
      <w:r>
        <w:rPr>
          <w:spacing w:val="4"/>
        </w:rPr>
        <w:t>P-MP</w:t>
      </w:r>
      <w:r>
        <w:rPr>
          <w:spacing w:val="4"/>
        </w:rPr>
        <w:t>终端站</w:t>
      </w:r>
      <w:r>
        <w:rPr>
          <w:rFonts w:hint="eastAsia"/>
          <w:spacing w:val="4"/>
        </w:rPr>
        <w:t>的</w:t>
      </w:r>
      <w:r>
        <w:rPr>
          <w:spacing w:val="4"/>
        </w:rPr>
        <w:t>天线增益</w:t>
      </w:r>
      <w:r>
        <w:rPr>
          <w:rFonts w:hint="eastAsia"/>
          <w:spacing w:val="4"/>
        </w:rPr>
        <w:t>和</w:t>
      </w:r>
      <w:r>
        <w:rPr>
          <w:spacing w:val="4"/>
        </w:rPr>
        <w:t>波束宽度</w:t>
      </w:r>
      <w:r>
        <w:rPr>
          <w:rFonts w:hint="eastAsia"/>
          <w:spacing w:val="4"/>
        </w:rPr>
        <w:t>在</w:t>
      </w:r>
      <w:r>
        <w:rPr>
          <w:spacing w:val="4"/>
        </w:rPr>
        <w:t>19-26 dBi</w:t>
      </w:r>
      <w:r>
        <w:rPr>
          <w:rFonts w:hint="eastAsia"/>
          <w:spacing w:val="4"/>
        </w:rPr>
        <w:t>的范围内，</w:t>
      </w:r>
      <w:r>
        <w:rPr>
          <w:spacing w:val="4"/>
        </w:rPr>
        <w:t>波束宽度</w:t>
      </w:r>
      <w:r>
        <w:rPr>
          <w:rFonts w:hint="eastAsia"/>
          <w:spacing w:val="4"/>
        </w:rPr>
        <w:t>为</w:t>
      </w:r>
      <w:r>
        <w:t>12</w:t>
      </w:r>
      <w:r>
        <w:rPr>
          <w:rFonts w:hint="eastAsia"/>
        </w:rPr>
        <w:t>°至</w:t>
      </w:r>
      <w:r>
        <w:t>7</w:t>
      </w:r>
      <w:r>
        <w:rPr>
          <w:rFonts w:hint="eastAsia"/>
        </w:rPr>
        <w:t>°。在该频带上，典型的</w:t>
      </w:r>
      <w:r>
        <w:t>终端站</w:t>
      </w:r>
      <w:r>
        <w:rPr>
          <w:rFonts w:hint="eastAsia"/>
        </w:rPr>
        <w:t>天线高度为地平面以上（屋顶高度）</w:t>
      </w:r>
      <w:r>
        <w:t>20 m</w:t>
      </w:r>
      <w:r>
        <w:rPr>
          <w:rFonts w:hint="eastAsia"/>
        </w:rPr>
        <w:t>。这意味着典型的</w:t>
      </w:r>
      <w:r>
        <w:t>中枢站天线</w:t>
      </w:r>
      <w:r>
        <w:rPr>
          <w:rFonts w:hint="eastAsia"/>
        </w:rPr>
        <w:t>向下倾斜角为</w:t>
      </w:r>
      <w:r>
        <w:t>4</w:t>
      </w:r>
      <w:r>
        <w:rPr>
          <w:rFonts w:hint="eastAsia"/>
        </w:rPr>
        <w:t>°或更少，低于水平面。</w:t>
      </w:r>
    </w:p>
    <w:p w:rsidR="00391D4B" w:rsidRDefault="00391D4B">
      <w:r>
        <w:rPr>
          <w:rFonts w:hint="eastAsia"/>
        </w:rPr>
        <w:t>因此，对于任何城市</w:t>
      </w:r>
      <w:r>
        <w:rPr>
          <w:rFonts w:hint="eastAsia"/>
        </w:rPr>
        <w:t>/</w:t>
      </w:r>
      <w:r>
        <w:rPr>
          <w:rFonts w:hint="eastAsia"/>
        </w:rPr>
        <w:t>郊区来说，可能有三种</w:t>
      </w:r>
      <w:r>
        <w:t>P-MP</w:t>
      </w:r>
      <w:r>
        <w:rPr>
          <w:rFonts w:hint="eastAsia"/>
        </w:rPr>
        <w:t>部署配置：</w:t>
      </w:r>
    </w:p>
    <w:p w:rsidR="00391D4B" w:rsidRDefault="00391D4B">
      <w:pPr>
        <w:pStyle w:val="1"/>
      </w:pPr>
      <w:r>
        <w:rPr>
          <w:rFonts w:hint="eastAsia"/>
        </w:rPr>
        <w:t>—</w:t>
      </w:r>
      <w:r>
        <w:tab/>
      </w:r>
      <w:r>
        <w:rPr>
          <w:rFonts w:hint="eastAsia"/>
          <w:spacing w:val="-2"/>
        </w:rPr>
        <w:t>城市地区的两个</w:t>
      </w:r>
      <w:r>
        <w:rPr>
          <w:spacing w:val="-2"/>
        </w:rPr>
        <w:t>中枢站</w:t>
      </w:r>
      <w:r>
        <w:rPr>
          <w:rFonts w:hint="eastAsia"/>
          <w:spacing w:val="-2"/>
        </w:rPr>
        <w:t>都在两个频率块中的一个上运行，这两个频率块落在</w:t>
      </w:r>
      <w:r>
        <w:rPr>
          <w:spacing w:val="-2"/>
        </w:rPr>
        <w:t>无源传感器</w:t>
      </w:r>
      <w:r>
        <w:rPr>
          <w:rFonts w:hint="eastAsia"/>
          <w:spacing w:val="-2"/>
        </w:rPr>
        <w:t>带宽范围内。</w:t>
      </w:r>
    </w:p>
    <w:p w:rsidR="00391D4B" w:rsidRDefault="00391D4B">
      <w:pPr>
        <w:pStyle w:val="1"/>
      </w:pPr>
      <w:r>
        <w:rPr>
          <w:rFonts w:hint="eastAsia"/>
        </w:rPr>
        <w:t>—</w:t>
      </w:r>
      <w:r>
        <w:tab/>
      </w:r>
      <w:r>
        <w:rPr>
          <w:rFonts w:hint="eastAsia"/>
        </w:rPr>
        <w:t>一个</w:t>
      </w:r>
      <w:r>
        <w:t>中枢站</w:t>
      </w:r>
      <w:r>
        <w:rPr>
          <w:rFonts w:hint="eastAsia"/>
        </w:rPr>
        <w:t>在</w:t>
      </w:r>
      <w:r>
        <w:t>无源传感器</w:t>
      </w:r>
      <w:r>
        <w:rPr>
          <w:rFonts w:hint="eastAsia"/>
        </w:rPr>
        <w:t>带宽范围内的一个频率块上运行，而</w:t>
      </w:r>
      <w:r>
        <w:t>150</w:t>
      </w:r>
      <w:r>
        <w:rPr>
          <w:rFonts w:hint="eastAsia"/>
        </w:rPr>
        <w:t>个</w:t>
      </w:r>
      <w:r>
        <w:t>用户终端站</w:t>
      </w:r>
      <w:r>
        <w:rPr>
          <w:rFonts w:hint="eastAsia"/>
        </w:rPr>
        <w:t>在另一个频率块上运行。</w:t>
      </w:r>
    </w:p>
    <w:p w:rsidR="00391D4B" w:rsidRDefault="00391D4B">
      <w:pPr>
        <w:pStyle w:val="1"/>
      </w:pPr>
      <w:r>
        <w:rPr>
          <w:rFonts w:hint="eastAsia"/>
        </w:rPr>
        <w:t>—</w:t>
      </w:r>
      <w:r>
        <w:tab/>
      </w:r>
      <w:r>
        <w:rPr>
          <w:rFonts w:hint="eastAsia"/>
        </w:rPr>
        <w:t>没有任何</w:t>
      </w:r>
      <w:r>
        <w:t>中枢站</w:t>
      </w:r>
      <w:r>
        <w:rPr>
          <w:rFonts w:hint="eastAsia"/>
        </w:rPr>
        <w:t>在</w:t>
      </w:r>
      <w:r>
        <w:t>无源传感器</w:t>
      </w:r>
      <w:r>
        <w:rPr>
          <w:rFonts w:hint="eastAsia"/>
        </w:rPr>
        <w:t>带宽范围内的频率块上运行，而与两个中枢站中的每一个都相关的</w:t>
      </w:r>
      <w:r>
        <w:t>150</w:t>
      </w:r>
      <w:r>
        <w:rPr>
          <w:rFonts w:hint="eastAsia"/>
        </w:rPr>
        <w:t>个</w:t>
      </w:r>
      <w:r>
        <w:t>用户终端站</w:t>
      </w:r>
      <w:r>
        <w:rPr>
          <w:rFonts w:hint="eastAsia"/>
        </w:rPr>
        <w:t>在</w:t>
      </w:r>
      <w:r>
        <w:t>无源传感器</w:t>
      </w:r>
      <w:r>
        <w:rPr>
          <w:rFonts w:hint="eastAsia"/>
        </w:rPr>
        <w:t>频带范围内运行，对于城区总共有</w:t>
      </w:r>
      <w:r>
        <w:rPr>
          <w:rFonts w:hint="eastAsia"/>
        </w:rPr>
        <w:t>300</w:t>
      </w:r>
      <w:r>
        <w:rPr>
          <w:rFonts w:hint="eastAsia"/>
        </w:rPr>
        <w:t>个干扰发射机。</w:t>
      </w:r>
    </w:p>
    <w:p w:rsidR="00391D4B" w:rsidRDefault="00391D4B">
      <w:r>
        <w:rPr>
          <w:rFonts w:hint="eastAsia"/>
        </w:rPr>
        <w:t>在该频带上，</w:t>
      </w:r>
      <w:r>
        <w:t xml:space="preserve">P-MP </w:t>
      </w:r>
      <w:r>
        <w:t>终端站</w:t>
      </w:r>
      <w:r>
        <w:rPr>
          <w:rFonts w:hint="eastAsia"/>
        </w:rPr>
        <w:t>的</w:t>
      </w:r>
      <w:r>
        <w:t>用户终端天线增益</w:t>
      </w:r>
      <w:r>
        <w:rPr>
          <w:rFonts w:hint="eastAsia"/>
        </w:rPr>
        <w:t>和</w:t>
      </w:r>
      <w:r>
        <w:t>波束宽度</w:t>
      </w:r>
      <w:r>
        <w:rPr>
          <w:rFonts w:hint="eastAsia"/>
        </w:rPr>
        <w:t>在</w:t>
      </w:r>
      <w:r>
        <w:t>19-26 dBi</w:t>
      </w:r>
      <w:r>
        <w:rPr>
          <w:rFonts w:hint="eastAsia"/>
        </w:rPr>
        <w:t>的范围内，</w:t>
      </w:r>
      <w:r>
        <w:t>波束宽度</w:t>
      </w:r>
      <w:r>
        <w:rPr>
          <w:rFonts w:hint="eastAsia"/>
        </w:rPr>
        <w:t>为</w:t>
      </w:r>
      <w:r>
        <w:t>12</w:t>
      </w:r>
      <w:r>
        <w:rPr>
          <w:rFonts w:hint="eastAsia"/>
        </w:rPr>
        <w:t>°至</w:t>
      </w:r>
      <w:r>
        <w:t>7</w:t>
      </w:r>
      <w:r>
        <w:rPr>
          <w:rFonts w:hint="eastAsia"/>
        </w:rPr>
        <w:t>°。在该频带上，典型的</w:t>
      </w:r>
      <w:r>
        <w:t>终端站</w:t>
      </w:r>
      <w:r>
        <w:rPr>
          <w:rFonts w:hint="eastAsia"/>
        </w:rPr>
        <w:t>天线高度为地平面以上（屋顶高度）</w:t>
      </w:r>
      <w:r>
        <w:t>20 m</w:t>
      </w:r>
      <w:r>
        <w:rPr>
          <w:rFonts w:hint="eastAsia"/>
        </w:rPr>
        <w:t>。这意味着典型的</w:t>
      </w:r>
      <w:r>
        <w:t>中枢站天线</w:t>
      </w:r>
      <w:r>
        <w:rPr>
          <w:rFonts w:hint="eastAsia"/>
        </w:rPr>
        <w:t>向下倾斜角为</w:t>
      </w:r>
      <w:r>
        <w:t>4</w:t>
      </w:r>
      <w:r>
        <w:rPr>
          <w:rFonts w:hint="eastAsia"/>
        </w:rPr>
        <w:t>°或更少，低于水平面。</w:t>
      </w:r>
    </w:p>
    <w:p w:rsidR="00391D4B" w:rsidRDefault="00391D4B">
      <w:pPr>
        <w:pStyle w:val="bt2"/>
      </w:pPr>
      <w:bookmarkStart w:id="38" w:name="_Toc144798343"/>
      <w:bookmarkStart w:id="39" w:name="_Toc158697186"/>
      <w:bookmarkStart w:id="40" w:name="_Toc158697771"/>
      <w:bookmarkStart w:id="41" w:name="_Toc387243601"/>
      <w:r>
        <w:t>3.2</w:t>
      </w:r>
      <w:r>
        <w:tab/>
      </w:r>
      <w:bookmarkEnd w:id="38"/>
      <w:bookmarkEnd w:id="39"/>
      <w:bookmarkEnd w:id="40"/>
      <w:r>
        <w:rPr>
          <w:rFonts w:hint="eastAsia"/>
        </w:rPr>
        <w:t>移动业务</w:t>
      </w:r>
      <w:bookmarkEnd w:id="41"/>
    </w:p>
    <w:p w:rsidR="00391D4B" w:rsidRDefault="00391D4B">
      <w:r>
        <w:rPr>
          <w:rFonts w:hint="eastAsia"/>
        </w:rPr>
        <w:t>移动系统在</w:t>
      </w:r>
      <w:r>
        <w:t>10.6-10.68 GHz</w:t>
      </w:r>
      <w:r>
        <w:rPr>
          <w:lang w:eastAsia="ja-JP"/>
        </w:rPr>
        <w:t>频带运行的系统技术特征</w:t>
      </w:r>
      <w:r>
        <w:rPr>
          <w:rFonts w:hint="eastAsia"/>
        </w:rPr>
        <w:t>见</w:t>
      </w:r>
      <w:r>
        <w:rPr>
          <w:lang w:eastAsia="ja-JP"/>
        </w:rPr>
        <w:t>表</w:t>
      </w:r>
      <w:r>
        <w:t>4</w:t>
      </w:r>
      <w:r>
        <w:rPr>
          <w:lang w:eastAsia="ja-JP"/>
        </w:rPr>
        <w:t>。</w:t>
      </w:r>
      <w:r>
        <w:rPr>
          <w:rFonts w:hint="eastAsia"/>
          <w:lang w:eastAsia="ja-JP"/>
        </w:rPr>
        <w:t>该频带特别用于临时的</w:t>
      </w:r>
      <w:r>
        <w:rPr>
          <w:rFonts w:hint="eastAsia"/>
        </w:rPr>
        <w:t>P-P</w:t>
      </w:r>
      <w:r>
        <w:rPr>
          <w:rFonts w:hint="eastAsia"/>
          <w:lang w:eastAsia="ja-JP"/>
        </w:rPr>
        <w:t>视频链路（包括</w:t>
      </w:r>
      <w:r>
        <w:rPr>
          <w:lang w:eastAsia="ja-JP"/>
        </w:rPr>
        <w:t>电子新闻采集</w:t>
      </w:r>
      <w:r>
        <w:rPr>
          <w:rFonts w:hint="eastAsia"/>
          <w:lang w:eastAsia="ja-JP"/>
        </w:rPr>
        <w:t>、</w:t>
      </w:r>
      <w:r>
        <w:rPr>
          <w:lang w:eastAsia="ja-JP"/>
        </w:rPr>
        <w:t>电视实况转播</w:t>
      </w:r>
      <w:r>
        <w:rPr>
          <w:rFonts w:hint="eastAsia"/>
          <w:lang w:eastAsia="ja-JP"/>
        </w:rPr>
        <w:t>和</w:t>
      </w:r>
      <w:r>
        <w:rPr>
          <w:lang w:eastAsia="ja-JP"/>
        </w:rPr>
        <w:t>电子分段制作</w:t>
      </w:r>
      <w:r>
        <w:rPr>
          <w:rFonts w:hint="eastAsia"/>
        </w:rPr>
        <w:t>），这些被认定为移动业务的一部分。请注意，假定在动态模拟中，这些移动业务站的特性与固定业务站的特性非常相似，因此固定业务研究的结果通常认定为适用于移动业务。</w:t>
      </w:r>
    </w:p>
    <w:p w:rsidR="00391D4B" w:rsidRDefault="00391D4B">
      <w:pPr>
        <w:pStyle w:val="bt1"/>
      </w:pPr>
      <w:bookmarkStart w:id="42" w:name="_Toc387243602"/>
      <w:r>
        <w:t>4</w:t>
      </w:r>
      <w:r>
        <w:tab/>
      </w:r>
      <w:r>
        <w:t>模拟研究</w:t>
      </w:r>
      <w:bookmarkEnd w:id="42"/>
    </w:p>
    <w:p w:rsidR="00391D4B" w:rsidRDefault="00391D4B">
      <w:pPr>
        <w:pStyle w:val="bt2"/>
      </w:pPr>
      <w:bookmarkStart w:id="43" w:name="_Toc131999566"/>
      <w:bookmarkStart w:id="44" w:name="_Toc157916967"/>
      <w:bookmarkStart w:id="45" w:name="_Toc158702615"/>
      <w:bookmarkStart w:id="46" w:name="_Toc165195764"/>
      <w:bookmarkStart w:id="47" w:name="_Toc387243603"/>
      <w:r>
        <w:t>4</w:t>
      </w:r>
      <w:r>
        <w:rPr>
          <w:rFonts w:hint="eastAsia"/>
        </w:rPr>
        <w:t>.</w:t>
      </w:r>
      <w:r>
        <w:t>1</w:t>
      </w:r>
      <w:r>
        <w:tab/>
      </w:r>
      <w:r>
        <w:t>常规模拟方法</w:t>
      </w:r>
      <w:bookmarkEnd w:id="43"/>
      <w:bookmarkEnd w:id="44"/>
      <w:bookmarkEnd w:id="45"/>
      <w:bookmarkEnd w:id="46"/>
      <w:bookmarkEnd w:id="47"/>
    </w:p>
    <w:p w:rsidR="00391D4B" w:rsidRDefault="00391D4B">
      <w:r>
        <w:rPr>
          <w:rFonts w:hint="eastAsia"/>
        </w:rPr>
        <w:t>现有的</w:t>
      </w:r>
      <w:r>
        <w:t>共用研究使用动态模型模拟</w:t>
      </w:r>
      <w:r>
        <w:rPr>
          <w:rFonts w:hint="eastAsia"/>
        </w:rPr>
        <w:t>得到</w:t>
      </w:r>
      <w:r>
        <w:t>ITU-R RS</w:t>
      </w:r>
      <w:r>
        <w:rPr>
          <w:rFonts w:hint="eastAsia"/>
        </w:rPr>
        <w:t>.</w:t>
      </w:r>
      <w:r>
        <w:t>1029</w:t>
      </w:r>
      <w:r>
        <w:t>建议书</w:t>
      </w:r>
      <w:r>
        <w:rPr>
          <w:rFonts w:hint="eastAsia"/>
        </w:rPr>
        <w:t>要求的结果，关注在</w:t>
      </w:r>
      <w:r>
        <w:rPr>
          <w:rFonts w:hint="eastAsia"/>
        </w:rPr>
        <w:t>1 000</w:t>
      </w:r>
      <w:r>
        <w:rPr>
          <w:rFonts w:hint="eastAsia"/>
        </w:rPr>
        <w:t>万</w:t>
      </w:r>
      <w:r>
        <w:t>km</w:t>
      </w:r>
      <w:r>
        <w:rPr>
          <w:vertAlign w:val="superscript"/>
        </w:rPr>
        <w:t>2</w:t>
      </w:r>
      <w:r>
        <w:rPr>
          <w:rFonts w:hint="eastAsia"/>
        </w:rPr>
        <w:t>测量区域上超出</w:t>
      </w:r>
      <w:r>
        <w:t>容许干扰功率电平</w:t>
      </w:r>
      <w:r>
        <w:rPr>
          <w:rFonts w:hint="eastAsia"/>
        </w:rPr>
        <w:t>的百分比</w:t>
      </w:r>
      <w:r>
        <w:t>。这些动态模型模拟</w:t>
      </w:r>
      <w:r>
        <w:rPr>
          <w:rFonts w:hint="eastAsia"/>
        </w:rPr>
        <w:t>推出了基于这样的</w:t>
      </w:r>
      <w:r>
        <w:t>测量区域</w:t>
      </w:r>
      <w:r>
        <w:rPr>
          <w:rFonts w:hint="eastAsia"/>
        </w:rPr>
        <w:t>上接收到的</w:t>
      </w:r>
      <w:r>
        <w:t>干扰电平</w:t>
      </w:r>
      <w:r>
        <w:rPr>
          <w:rFonts w:hint="eastAsia"/>
        </w:rPr>
        <w:t>累积分布函数</w:t>
      </w:r>
      <w:r>
        <w:t>（</w:t>
      </w:r>
      <w:r>
        <w:t>CDF</w:t>
      </w:r>
      <w:r>
        <w:rPr>
          <w:rFonts w:hint="eastAsia"/>
        </w:rPr>
        <w:t>），因此这样的</w:t>
      </w:r>
      <w:r>
        <w:t>干扰统计</w:t>
      </w:r>
      <w:r>
        <w:rPr>
          <w:rFonts w:hint="eastAsia"/>
        </w:rPr>
        <w:t>能够直接与规定的</w:t>
      </w:r>
      <w:r>
        <w:t>干扰标准</w:t>
      </w:r>
      <w:r>
        <w:rPr>
          <w:rFonts w:hint="eastAsia"/>
        </w:rPr>
        <w:t>做比较</w:t>
      </w:r>
      <w:r>
        <w:t>。</w:t>
      </w:r>
    </w:p>
    <w:p w:rsidR="00391D4B" w:rsidRDefault="00391D4B">
      <w:pPr>
        <w:pStyle w:val="a8"/>
      </w:pPr>
      <w:r>
        <w:br w:type="page"/>
      </w:r>
      <w:r>
        <w:lastRenderedPageBreak/>
        <w:t>表</w:t>
      </w:r>
      <w:r>
        <w:t>4</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5"/>
        <w:gridCol w:w="1597"/>
        <w:gridCol w:w="1611"/>
        <w:gridCol w:w="1625"/>
        <w:gridCol w:w="1758"/>
      </w:tblGrid>
      <w:tr w:rsidR="00391D4B">
        <w:trPr>
          <w:jc w:val="center"/>
        </w:trPr>
        <w:tc>
          <w:tcPr>
            <w:tcW w:w="3005" w:type="dxa"/>
          </w:tcPr>
          <w:p w:rsidR="00391D4B" w:rsidRDefault="00391D4B">
            <w:pPr>
              <w:pStyle w:val="a7"/>
            </w:pPr>
            <w:r>
              <w:t>频带</w:t>
            </w:r>
          </w:p>
        </w:tc>
        <w:tc>
          <w:tcPr>
            <w:tcW w:w="6378" w:type="dxa"/>
            <w:gridSpan w:val="4"/>
          </w:tcPr>
          <w:p w:rsidR="00391D4B" w:rsidRDefault="00391D4B">
            <w:pPr>
              <w:pStyle w:val="a7"/>
              <w:jc w:val="center"/>
            </w:pPr>
            <w:r>
              <w:t>10.6-10.68 GHz</w:t>
            </w:r>
          </w:p>
        </w:tc>
      </w:tr>
      <w:tr w:rsidR="00391D4B">
        <w:trPr>
          <w:jc w:val="center"/>
        </w:trPr>
        <w:tc>
          <w:tcPr>
            <w:tcW w:w="3005" w:type="dxa"/>
          </w:tcPr>
          <w:p w:rsidR="00391D4B" w:rsidRDefault="00391D4B">
            <w:pPr>
              <w:pStyle w:val="a7"/>
              <w:rPr>
                <w:lang w:eastAsia="ja-JP"/>
              </w:rPr>
            </w:pPr>
            <w:r>
              <w:rPr>
                <w:lang w:eastAsia="ja-JP"/>
              </w:rPr>
              <w:t>ARIB</w:t>
            </w:r>
            <w:r>
              <w:rPr>
                <w:lang w:eastAsia="ja-JP"/>
              </w:rPr>
              <w:t>标准</w:t>
            </w:r>
          </w:p>
        </w:tc>
        <w:tc>
          <w:tcPr>
            <w:tcW w:w="1545" w:type="dxa"/>
          </w:tcPr>
          <w:p w:rsidR="00391D4B" w:rsidRDefault="00391D4B">
            <w:pPr>
              <w:pStyle w:val="a7"/>
              <w:jc w:val="center"/>
              <w:rPr>
                <w:lang w:eastAsia="ja-JP"/>
              </w:rPr>
            </w:pPr>
            <w:r>
              <w:rPr>
                <w:lang w:eastAsia="ja-JP"/>
              </w:rPr>
              <w:t>STD-B33</w:t>
            </w:r>
          </w:p>
        </w:tc>
        <w:tc>
          <w:tcPr>
            <w:tcW w:w="1559" w:type="dxa"/>
          </w:tcPr>
          <w:p w:rsidR="00391D4B" w:rsidRDefault="00391D4B">
            <w:pPr>
              <w:pStyle w:val="a7"/>
              <w:jc w:val="center"/>
              <w:rPr>
                <w:lang w:eastAsia="ja-JP"/>
              </w:rPr>
            </w:pPr>
            <w:r>
              <w:rPr>
                <w:lang w:eastAsia="ja-JP"/>
              </w:rPr>
              <w:t>STD-B33</w:t>
            </w:r>
          </w:p>
        </w:tc>
        <w:tc>
          <w:tcPr>
            <w:tcW w:w="1573" w:type="dxa"/>
          </w:tcPr>
          <w:p w:rsidR="00391D4B" w:rsidRDefault="00391D4B">
            <w:pPr>
              <w:pStyle w:val="a7"/>
              <w:jc w:val="center"/>
              <w:rPr>
                <w:lang w:eastAsia="ja-JP"/>
              </w:rPr>
            </w:pPr>
            <w:r>
              <w:rPr>
                <w:lang w:eastAsia="ja-JP"/>
              </w:rPr>
              <w:t>STD-B11</w:t>
            </w:r>
          </w:p>
        </w:tc>
        <w:tc>
          <w:tcPr>
            <w:tcW w:w="1701" w:type="dxa"/>
          </w:tcPr>
          <w:p w:rsidR="00391D4B" w:rsidRDefault="00391D4B">
            <w:pPr>
              <w:pStyle w:val="a7"/>
              <w:jc w:val="center"/>
            </w:pPr>
            <w:r>
              <w:rPr>
                <w:lang w:eastAsia="ja-JP"/>
              </w:rPr>
              <w:t>全向天线</w:t>
            </w:r>
            <w:r>
              <w:rPr>
                <w:rFonts w:hint="eastAsia"/>
              </w:rPr>
              <w:t>的使用</w:t>
            </w:r>
          </w:p>
        </w:tc>
      </w:tr>
      <w:tr w:rsidR="00391D4B">
        <w:trPr>
          <w:jc w:val="center"/>
        </w:trPr>
        <w:tc>
          <w:tcPr>
            <w:tcW w:w="3005" w:type="dxa"/>
          </w:tcPr>
          <w:p w:rsidR="00391D4B" w:rsidRDefault="00391D4B">
            <w:pPr>
              <w:pStyle w:val="a7"/>
            </w:pPr>
            <w:r>
              <w:t>信道的频率间隔</w:t>
            </w:r>
            <w:r>
              <w:rPr>
                <w:rFonts w:hint="eastAsia"/>
              </w:rPr>
              <w:t>（</w:t>
            </w:r>
            <w:r>
              <w:t>MHz</w:t>
            </w:r>
            <w:r>
              <w:rPr>
                <w:rFonts w:hint="eastAsia"/>
              </w:rPr>
              <w:t>）</w:t>
            </w:r>
          </w:p>
        </w:tc>
        <w:tc>
          <w:tcPr>
            <w:tcW w:w="1545" w:type="dxa"/>
          </w:tcPr>
          <w:p w:rsidR="00391D4B" w:rsidRDefault="00391D4B">
            <w:pPr>
              <w:pStyle w:val="a7"/>
              <w:jc w:val="center"/>
              <w:rPr>
                <w:lang w:eastAsia="ja-JP"/>
              </w:rPr>
            </w:pPr>
            <w:r>
              <w:rPr>
                <w:lang w:eastAsia="ja-JP"/>
              </w:rPr>
              <w:t>9 (SDTV)</w:t>
            </w:r>
          </w:p>
        </w:tc>
        <w:tc>
          <w:tcPr>
            <w:tcW w:w="1559" w:type="dxa"/>
          </w:tcPr>
          <w:p w:rsidR="00391D4B" w:rsidRDefault="00391D4B">
            <w:pPr>
              <w:pStyle w:val="a7"/>
              <w:jc w:val="center"/>
              <w:rPr>
                <w:lang w:eastAsia="ja-JP"/>
              </w:rPr>
            </w:pPr>
            <w:r>
              <w:rPr>
                <w:lang w:eastAsia="ja-JP"/>
              </w:rPr>
              <w:t>18 (HDTV)</w:t>
            </w:r>
          </w:p>
        </w:tc>
        <w:tc>
          <w:tcPr>
            <w:tcW w:w="1573" w:type="dxa"/>
          </w:tcPr>
          <w:p w:rsidR="00391D4B" w:rsidRDefault="00391D4B">
            <w:pPr>
              <w:pStyle w:val="a7"/>
              <w:jc w:val="center"/>
              <w:rPr>
                <w:lang w:eastAsia="ja-JP"/>
              </w:rPr>
            </w:pPr>
            <w:r>
              <w:rPr>
                <w:lang w:eastAsia="ja-JP"/>
              </w:rPr>
              <w:t>18 (HDTV)</w:t>
            </w:r>
          </w:p>
        </w:tc>
        <w:tc>
          <w:tcPr>
            <w:tcW w:w="1701" w:type="dxa"/>
          </w:tcPr>
          <w:p w:rsidR="00391D4B" w:rsidRDefault="00391D4B">
            <w:pPr>
              <w:pStyle w:val="a7"/>
              <w:jc w:val="center"/>
            </w:pPr>
            <w:r>
              <w:t>18</w:t>
            </w:r>
          </w:p>
        </w:tc>
      </w:tr>
      <w:tr w:rsidR="00391D4B">
        <w:trPr>
          <w:jc w:val="center"/>
        </w:trPr>
        <w:tc>
          <w:tcPr>
            <w:tcW w:w="3005" w:type="dxa"/>
          </w:tcPr>
          <w:p w:rsidR="00391D4B" w:rsidRDefault="00391D4B">
            <w:pPr>
              <w:pStyle w:val="a7"/>
            </w:pPr>
            <w:r>
              <w:t>容量</w:t>
            </w:r>
            <w:r>
              <w:rPr>
                <w:rFonts w:hint="eastAsia"/>
              </w:rPr>
              <w:t>（</w:t>
            </w:r>
            <w:r>
              <w:rPr>
                <w:lang w:eastAsia="ja-JP"/>
              </w:rPr>
              <w:t>有效载荷</w:t>
            </w:r>
            <w:r>
              <w:rPr>
                <w:rFonts w:hint="eastAsia"/>
              </w:rPr>
              <w:t>）（</w:t>
            </w:r>
            <w:r>
              <w:rPr>
                <w:lang w:eastAsia="ja-JP"/>
              </w:rPr>
              <w:t>Mbit/s</w:t>
            </w:r>
            <w:r>
              <w:rPr>
                <w:rFonts w:hint="eastAsia"/>
              </w:rPr>
              <w:t>）</w:t>
            </w:r>
          </w:p>
        </w:tc>
        <w:tc>
          <w:tcPr>
            <w:tcW w:w="1545" w:type="dxa"/>
          </w:tcPr>
          <w:p w:rsidR="00391D4B" w:rsidRDefault="00391D4B">
            <w:pPr>
              <w:pStyle w:val="a7"/>
              <w:jc w:val="center"/>
            </w:pPr>
            <w:r>
              <w:rPr>
                <w:lang w:eastAsia="ja-JP"/>
              </w:rPr>
              <w:t>高达</w:t>
            </w:r>
            <w:r>
              <w:t>30</w:t>
            </w:r>
          </w:p>
        </w:tc>
        <w:tc>
          <w:tcPr>
            <w:tcW w:w="1559" w:type="dxa"/>
          </w:tcPr>
          <w:p w:rsidR="00391D4B" w:rsidRDefault="00391D4B">
            <w:pPr>
              <w:pStyle w:val="a7"/>
              <w:jc w:val="center"/>
            </w:pPr>
            <w:r>
              <w:rPr>
                <w:lang w:eastAsia="ja-JP"/>
              </w:rPr>
              <w:t>高达</w:t>
            </w:r>
            <w:r>
              <w:t>60</w:t>
            </w:r>
          </w:p>
        </w:tc>
        <w:tc>
          <w:tcPr>
            <w:tcW w:w="1573" w:type="dxa"/>
          </w:tcPr>
          <w:p w:rsidR="00391D4B" w:rsidRDefault="00391D4B">
            <w:pPr>
              <w:pStyle w:val="a7"/>
              <w:jc w:val="center"/>
            </w:pPr>
            <w:r>
              <w:rPr>
                <w:lang w:eastAsia="ja-JP"/>
              </w:rPr>
              <w:t>高达</w:t>
            </w:r>
            <w:r>
              <w:t>66</w:t>
            </w:r>
          </w:p>
        </w:tc>
        <w:tc>
          <w:tcPr>
            <w:tcW w:w="1701" w:type="dxa"/>
          </w:tcPr>
          <w:p w:rsidR="00391D4B" w:rsidRDefault="00391D4B">
            <w:pPr>
              <w:pStyle w:val="a7"/>
              <w:jc w:val="center"/>
            </w:pPr>
            <w:r>
              <w:t>不可用</w:t>
            </w:r>
          </w:p>
        </w:tc>
      </w:tr>
      <w:tr w:rsidR="00391D4B">
        <w:trPr>
          <w:jc w:val="center"/>
        </w:trPr>
        <w:tc>
          <w:tcPr>
            <w:tcW w:w="3005" w:type="dxa"/>
          </w:tcPr>
          <w:p w:rsidR="00391D4B" w:rsidRDefault="00391D4B">
            <w:pPr>
              <w:pStyle w:val="a7"/>
            </w:pPr>
            <w:r>
              <w:t>调制</w:t>
            </w:r>
          </w:p>
        </w:tc>
        <w:tc>
          <w:tcPr>
            <w:tcW w:w="3104" w:type="dxa"/>
            <w:gridSpan w:val="2"/>
          </w:tcPr>
          <w:p w:rsidR="00391D4B" w:rsidRDefault="00391D4B">
            <w:pPr>
              <w:pStyle w:val="a7"/>
              <w:jc w:val="center"/>
              <w:rPr>
                <w:lang w:eastAsia="ja-JP"/>
              </w:rPr>
            </w:pPr>
            <w:r>
              <w:rPr>
                <w:lang w:eastAsia="ja-JP"/>
              </w:rPr>
              <w:t>QPSK-OFDM</w:t>
            </w:r>
            <w:r>
              <w:rPr>
                <w:lang w:eastAsia="ja-JP"/>
              </w:rPr>
              <w:br/>
              <w:t>16-QAM-OFDM</w:t>
            </w:r>
            <w:r>
              <w:rPr>
                <w:lang w:eastAsia="ja-JP"/>
              </w:rPr>
              <w:br/>
              <w:t>32-QAM-OFDM</w:t>
            </w:r>
            <w:r>
              <w:rPr>
                <w:lang w:eastAsia="ja-JP"/>
              </w:rPr>
              <w:br/>
              <w:t>64-QAM-OFDM</w:t>
            </w:r>
          </w:p>
        </w:tc>
        <w:tc>
          <w:tcPr>
            <w:tcW w:w="1573" w:type="dxa"/>
          </w:tcPr>
          <w:p w:rsidR="00391D4B" w:rsidRDefault="00391D4B">
            <w:pPr>
              <w:pStyle w:val="a7"/>
              <w:jc w:val="center"/>
              <w:rPr>
                <w:lang w:eastAsia="ja-JP"/>
              </w:rPr>
            </w:pPr>
            <w:r>
              <w:rPr>
                <w:lang w:eastAsia="ja-JP"/>
              </w:rPr>
              <w:t>QPSK</w:t>
            </w:r>
            <w:r>
              <w:rPr>
                <w:lang w:eastAsia="ja-JP"/>
              </w:rPr>
              <w:br/>
              <w:t>16-QAM</w:t>
            </w:r>
            <w:r>
              <w:rPr>
                <w:lang w:eastAsia="ja-JP"/>
              </w:rPr>
              <w:br/>
              <w:t>32-QAM</w:t>
            </w:r>
            <w:r>
              <w:rPr>
                <w:lang w:eastAsia="ja-JP"/>
              </w:rPr>
              <w:br/>
              <w:t>64-QAM</w:t>
            </w:r>
          </w:p>
        </w:tc>
        <w:tc>
          <w:tcPr>
            <w:tcW w:w="1701" w:type="dxa"/>
          </w:tcPr>
          <w:p w:rsidR="00391D4B" w:rsidRDefault="00391D4B">
            <w:pPr>
              <w:pStyle w:val="a7"/>
              <w:jc w:val="center"/>
            </w:pPr>
            <w:r>
              <w:t>不可用</w:t>
            </w:r>
          </w:p>
        </w:tc>
      </w:tr>
      <w:tr w:rsidR="00391D4B">
        <w:trPr>
          <w:jc w:val="center"/>
        </w:trPr>
        <w:tc>
          <w:tcPr>
            <w:tcW w:w="3005" w:type="dxa"/>
          </w:tcPr>
          <w:p w:rsidR="00391D4B" w:rsidRDefault="00391D4B">
            <w:pPr>
              <w:pStyle w:val="a7"/>
            </w:pPr>
            <w:r>
              <w:t>典型的</w:t>
            </w:r>
            <w:r>
              <w:rPr>
                <w:lang w:eastAsia="ja-JP"/>
              </w:rPr>
              <w:t>发射</w:t>
            </w:r>
            <w:r>
              <w:t>天线增益</w:t>
            </w:r>
            <w:r>
              <w:rPr>
                <w:rFonts w:hint="eastAsia"/>
              </w:rPr>
              <w:t>（</w:t>
            </w:r>
            <w:r>
              <w:t>dBi</w:t>
            </w:r>
            <w:r>
              <w:rPr>
                <w:rFonts w:hint="eastAsia"/>
              </w:rPr>
              <w:t>）</w:t>
            </w:r>
          </w:p>
        </w:tc>
        <w:tc>
          <w:tcPr>
            <w:tcW w:w="1545" w:type="dxa"/>
          </w:tcPr>
          <w:p w:rsidR="00391D4B" w:rsidRDefault="00391D4B">
            <w:pPr>
              <w:pStyle w:val="a7"/>
              <w:jc w:val="center"/>
            </w:pPr>
            <w:r>
              <w:t>29-35</w:t>
            </w:r>
          </w:p>
        </w:tc>
        <w:tc>
          <w:tcPr>
            <w:tcW w:w="1559" w:type="dxa"/>
          </w:tcPr>
          <w:p w:rsidR="00391D4B" w:rsidRDefault="00391D4B">
            <w:pPr>
              <w:pStyle w:val="a7"/>
              <w:jc w:val="center"/>
            </w:pPr>
            <w:r>
              <w:t>29-35</w:t>
            </w:r>
          </w:p>
        </w:tc>
        <w:tc>
          <w:tcPr>
            <w:tcW w:w="1573" w:type="dxa"/>
          </w:tcPr>
          <w:p w:rsidR="00391D4B" w:rsidRDefault="00391D4B">
            <w:pPr>
              <w:pStyle w:val="a7"/>
              <w:jc w:val="center"/>
            </w:pPr>
            <w:r>
              <w:t>29-35</w:t>
            </w:r>
          </w:p>
        </w:tc>
        <w:tc>
          <w:tcPr>
            <w:tcW w:w="1701" w:type="dxa"/>
          </w:tcPr>
          <w:p w:rsidR="00391D4B" w:rsidRDefault="00391D4B">
            <w:pPr>
              <w:pStyle w:val="a7"/>
              <w:jc w:val="center"/>
            </w:pPr>
            <w:r>
              <w:t>0</w:t>
            </w:r>
          </w:p>
        </w:tc>
      </w:tr>
      <w:tr w:rsidR="00391D4B">
        <w:trPr>
          <w:jc w:val="center"/>
        </w:trPr>
        <w:tc>
          <w:tcPr>
            <w:tcW w:w="3005" w:type="dxa"/>
          </w:tcPr>
          <w:p w:rsidR="00391D4B" w:rsidRDefault="00391D4B">
            <w:pPr>
              <w:pStyle w:val="a7"/>
            </w:pPr>
            <w:r>
              <w:t>发射天线类型</w:t>
            </w:r>
          </w:p>
        </w:tc>
        <w:tc>
          <w:tcPr>
            <w:tcW w:w="1545" w:type="dxa"/>
          </w:tcPr>
          <w:p w:rsidR="00391D4B" w:rsidRDefault="00391D4B">
            <w:pPr>
              <w:pStyle w:val="a7"/>
              <w:jc w:val="center"/>
            </w:pPr>
            <w:r>
              <w:t>抛物面</w:t>
            </w:r>
          </w:p>
        </w:tc>
        <w:tc>
          <w:tcPr>
            <w:tcW w:w="1559" w:type="dxa"/>
          </w:tcPr>
          <w:p w:rsidR="00391D4B" w:rsidRDefault="00391D4B">
            <w:pPr>
              <w:pStyle w:val="a7"/>
              <w:jc w:val="center"/>
            </w:pPr>
            <w:r>
              <w:t>抛物面</w:t>
            </w:r>
          </w:p>
        </w:tc>
        <w:tc>
          <w:tcPr>
            <w:tcW w:w="1573" w:type="dxa"/>
          </w:tcPr>
          <w:p w:rsidR="00391D4B" w:rsidRDefault="00391D4B">
            <w:pPr>
              <w:pStyle w:val="a7"/>
              <w:jc w:val="center"/>
            </w:pPr>
            <w:r>
              <w:t>抛物面</w:t>
            </w:r>
          </w:p>
        </w:tc>
        <w:tc>
          <w:tcPr>
            <w:tcW w:w="1701" w:type="dxa"/>
          </w:tcPr>
          <w:p w:rsidR="00391D4B" w:rsidRDefault="00391D4B">
            <w:pPr>
              <w:pStyle w:val="a7"/>
              <w:jc w:val="center"/>
            </w:pPr>
            <w:r>
              <w:t>全向</w:t>
            </w:r>
          </w:p>
        </w:tc>
      </w:tr>
      <w:tr w:rsidR="00391D4B">
        <w:trPr>
          <w:jc w:val="center"/>
        </w:trPr>
        <w:tc>
          <w:tcPr>
            <w:tcW w:w="3005" w:type="dxa"/>
          </w:tcPr>
          <w:p w:rsidR="00391D4B" w:rsidRDefault="00391D4B">
            <w:pPr>
              <w:pStyle w:val="a7"/>
            </w:pPr>
            <w:r>
              <w:t>发射功率（最大）</w:t>
            </w:r>
            <w:r>
              <w:rPr>
                <w:rFonts w:hint="eastAsia"/>
              </w:rPr>
              <w:t>（</w:t>
            </w:r>
            <w:r>
              <w:t>dBW</w:t>
            </w:r>
            <w:r>
              <w:rPr>
                <w:rFonts w:hint="eastAsia"/>
              </w:rPr>
              <w:t>）</w:t>
            </w:r>
          </w:p>
        </w:tc>
        <w:tc>
          <w:tcPr>
            <w:tcW w:w="1545" w:type="dxa"/>
          </w:tcPr>
          <w:p w:rsidR="00391D4B" w:rsidRDefault="00391D4B">
            <w:pPr>
              <w:pStyle w:val="a7"/>
              <w:jc w:val="center"/>
              <w:rPr>
                <w:lang w:eastAsia="ja-JP"/>
              </w:rPr>
            </w:pPr>
            <w:r>
              <w:rPr>
                <w:lang w:eastAsia="ja-JP"/>
              </w:rPr>
              <w:t>–3</w:t>
            </w:r>
          </w:p>
        </w:tc>
        <w:tc>
          <w:tcPr>
            <w:tcW w:w="1559" w:type="dxa"/>
          </w:tcPr>
          <w:p w:rsidR="00391D4B" w:rsidRDefault="00391D4B">
            <w:pPr>
              <w:pStyle w:val="a7"/>
              <w:jc w:val="center"/>
              <w:rPr>
                <w:lang w:eastAsia="ja-JP"/>
              </w:rPr>
            </w:pPr>
            <w:r>
              <w:rPr>
                <w:lang w:eastAsia="ja-JP"/>
              </w:rPr>
              <w:t>–3</w:t>
            </w:r>
          </w:p>
        </w:tc>
        <w:tc>
          <w:tcPr>
            <w:tcW w:w="1573" w:type="dxa"/>
          </w:tcPr>
          <w:p w:rsidR="00391D4B" w:rsidRDefault="00391D4B">
            <w:pPr>
              <w:pStyle w:val="a7"/>
              <w:jc w:val="center"/>
              <w:rPr>
                <w:lang w:eastAsia="ja-JP"/>
              </w:rPr>
            </w:pPr>
            <w:r>
              <w:rPr>
                <w:lang w:eastAsia="ja-JP"/>
              </w:rPr>
              <w:t>–3</w:t>
            </w:r>
          </w:p>
        </w:tc>
        <w:tc>
          <w:tcPr>
            <w:tcW w:w="1701" w:type="dxa"/>
          </w:tcPr>
          <w:p w:rsidR="00391D4B" w:rsidRDefault="00391D4B">
            <w:pPr>
              <w:pStyle w:val="a7"/>
              <w:jc w:val="center"/>
            </w:pPr>
            <w:r>
              <w:t>-3</w:t>
            </w:r>
          </w:p>
        </w:tc>
      </w:tr>
      <w:tr w:rsidR="00391D4B">
        <w:trPr>
          <w:jc w:val="center"/>
        </w:trPr>
        <w:tc>
          <w:tcPr>
            <w:tcW w:w="3005" w:type="dxa"/>
          </w:tcPr>
          <w:p w:rsidR="00391D4B" w:rsidRDefault="00391D4B">
            <w:pPr>
              <w:pStyle w:val="a7"/>
            </w:pPr>
            <w:r>
              <w:t xml:space="preserve">EIRP </w:t>
            </w:r>
            <w:r>
              <w:t>（最大）</w:t>
            </w:r>
            <w:r>
              <w:rPr>
                <w:rFonts w:hint="eastAsia"/>
              </w:rPr>
              <w:t>（</w:t>
            </w:r>
            <w:r>
              <w:t>dBW</w:t>
            </w:r>
            <w:r>
              <w:rPr>
                <w:rFonts w:hint="eastAsia"/>
              </w:rPr>
              <w:t>）</w:t>
            </w:r>
          </w:p>
        </w:tc>
        <w:tc>
          <w:tcPr>
            <w:tcW w:w="1545" w:type="dxa"/>
          </w:tcPr>
          <w:p w:rsidR="00391D4B" w:rsidRDefault="00391D4B">
            <w:pPr>
              <w:pStyle w:val="a7"/>
              <w:jc w:val="center"/>
              <w:rPr>
                <w:lang w:eastAsia="ja-JP"/>
              </w:rPr>
            </w:pPr>
            <w:r>
              <w:rPr>
                <w:lang w:eastAsia="ja-JP"/>
              </w:rPr>
              <w:t>40</w:t>
            </w:r>
          </w:p>
        </w:tc>
        <w:tc>
          <w:tcPr>
            <w:tcW w:w="1559" w:type="dxa"/>
          </w:tcPr>
          <w:p w:rsidR="00391D4B" w:rsidRDefault="00391D4B">
            <w:pPr>
              <w:pStyle w:val="a7"/>
              <w:jc w:val="center"/>
              <w:rPr>
                <w:lang w:eastAsia="ja-JP"/>
              </w:rPr>
            </w:pPr>
            <w:r>
              <w:rPr>
                <w:lang w:eastAsia="ja-JP"/>
              </w:rPr>
              <w:t>40</w:t>
            </w:r>
          </w:p>
        </w:tc>
        <w:tc>
          <w:tcPr>
            <w:tcW w:w="1573" w:type="dxa"/>
          </w:tcPr>
          <w:p w:rsidR="00391D4B" w:rsidRDefault="00391D4B">
            <w:pPr>
              <w:pStyle w:val="a7"/>
              <w:jc w:val="center"/>
              <w:rPr>
                <w:lang w:eastAsia="ja-JP"/>
              </w:rPr>
            </w:pPr>
            <w:r>
              <w:rPr>
                <w:lang w:eastAsia="ja-JP"/>
              </w:rPr>
              <w:t>40</w:t>
            </w:r>
          </w:p>
        </w:tc>
        <w:tc>
          <w:tcPr>
            <w:tcW w:w="1701" w:type="dxa"/>
          </w:tcPr>
          <w:p w:rsidR="00391D4B" w:rsidRDefault="00391D4B">
            <w:pPr>
              <w:pStyle w:val="a7"/>
              <w:jc w:val="center"/>
            </w:pPr>
            <w:r>
              <w:t>-3</w:t>
            </w:r>
          </w:p>
        </w:tc>
      </w:tr>
      <w:tr w:rsidR="00391D4B">
        <w:trPr>
          <w:jc w:val="center"/>
        </w:trPr>
        <w:tc>
          <w:tcPr>
            <w:tcW w:w="3005" w:type="dxa"/>
          </w:tcPr>
          <w:p w:rsidR="00391D4B" w:rsidRDefault="00391D4B">
            <w:pPr>
              <w:pStyle w:val="a7"/>
            </w:pPr>
            <w:r>
              <w:rPr>
                <w:lang w:eastAsia="ja-JP"/>
              </w:rPr>
              <w:t>典型的接收</w:t>
            </w:r>
            <w:r>
              <w:t>天线增益</w:t>
            </w:r>
            <w:r>
              <w:rPr>
                <w:rFonts w:hint="eastAsia"/>
              </w:rPr>
              <w:t>（</w:t>
            </w:r>
            <w:r>
              <w:t>dBi</w:t>
            </w:r>
            <w:r>
              <w:rPr>
                <w:rFonts w:hint="eastAsia"/>
              </w:rPr>
              <w:t>）</w:t>
            </w:r>
          </w:p>
        </w:tc>
        <w:tc>
          <w:tcPr>
            <w:tcW w:w="1545" w:type="dxa"/>
          </w:tcPr>
          <w:p w:rsidR="00391D4B" w:rsidRDefault="00391D4B">
            <w:pPr>
              <w:pStyle w:val="a7"/>
              <w:jc w:val="center"/>
              <w:rPr>
                <w:lang w:eastAsia="ja-JP"/>
              </w:rPr>
            </w:pPr>
            <w:r>
              <w:rPr>
                <w:lang w:eastAsia="ja-JP"/>
              </w:rPr>
              <w:t>29-35</w:t>
            </w:r>
          </w:p>
        </w:tc>
        <w:tc>
          <w:tcPr>
            <w:tcW w:w="1559" w:type="dxa"/>
          </w:tcPr>
          <w:p w:rsidR="00391D4B" w:rsidRDefault="00391D4B">
            <w:pPr>
              <w:pStyle w:val="a7"/>
              <w:jc w:val="center"/>
              <w:rPr>
                <w:lang w:eastAsia="ja-JP"/>
              </w:rPr>
            </w:pPr>
            <w:r>
              <w:rPr>
                <w:lang w:eastAsia="ja-JP"/>
              </w:rPr>
              <w:t>29-35</w:t>
            </w:r>
          </w:p>
        </w:tc>
        <w:tc>
          <w:tcPr>
            <w:tcW w:w="1573" w:type="dxa"/>
          </w:tcPr>
          <w:p w:rsidR="00391D4B" w:rsidRDefault="00391D4B">
            <w:pPr>
              <w:pStyle w:val="a7"/>
              <w:jc w:val="center"/>
              <w:rPr>
                <w:lang w:eastAsia="ja-JP"/>
              </w:rPr>
            </w:pPr>
            <w:r>
              <w:rPr>
                <w:lang w:eastAsia="ja-JP"/>
              </w:rPr>
              <w:t>29-35</w:t>
            </w:r>
          </w:p>
        </w:tc>
        <w:tc>
          <w:tcPr>
            <w:tcW w:w="1701" w:type="dxa"/>
          </w:tcPr>
          <w:p w:rsidR="00391D4B" w:rsidRDefault="00391D4B">
            <w:pPr>
              <w:pStyle w:val="a7"/>
              <w:jc w:val="center"/>
            </w:pPr>
            <w:r>
              <w:t>不可用</w:t>
            </w:r>
          </w:p>
        </w:tc>
      </w:tr>
      <w:tr w:rsidR="00391D4B">
        <w:trPr>
          <w:jc w:val="center"/>
        </w:trPr>
        <w:tc>
          <w:tcPr>
            <w:tcW w:w="3005" w:type="dxa"/>
          </w:tcPr>
          <w:p w:rsidR="00391D4B" w:rsidRDefault="00391D4B">
            <w:pPr>
              <w:pStyle w:val="a7"/>
            </w:pPr>
            <w:r>
              <w:t>接收天线类型</w:t>
            </w:r>
          </w:p>
        </w:tc>
        <w:tc>
          <w:tcPr>
            <w:tcW w:w="1545" w:type="dxa"/>
          </w:tcPr>
          <w:p w:rsidR="00391D4B" w:rsidRDefault="00391D4B">
            <w:pPr>
              <w:pStyle w:val="a7"/>
              <w:jc w:val="center"/>
            </w:pPr>
            <w:r>
              <w:t>抛物面</w:t>
            </w:r>
          </w:p>
        </w:tc>
        <w:tc>
          <w:tcPr>
            <w:tcW w:w="1559" w:type="dxa"/>
          </w:tcPr>
          <w:p w:rsidR="00391D4B" w:rsidRDefault="00391D4B">
            <w:pPr>
              <w:pStyle w:val="a7"/>
              <w:jc w:val="center"/>
            </w:pPr>
            <w:r>
              <w:t>抛物面</w:t>
            </w:r>
          </w:p>
        </w:tc>
        <w:tc>
          <w:tcPr>
            <w:tcW w:w="1573" w:type="dxa"/>
          </w:tcPr>
          <w:p w:rsidR="00391D4B" w:rsidRDefault="00391D4B">
            <w:pPr>
              <w:pStyle w:val="a7"/>
              <w:jc w:val="center"/>
            </w:pPr>
            <w:r>
              <w:t>抛物面</w:t>
            </w:r>
          </w:p>
        </w:tc>
        <w:tc>
          <w:tcPr>
            <w:tcW w:w="1701" w:type="dxa"/>
          </w:tcPr>
          <w:p w:rsidR="00391D4B" w:rsidRDefault="00391D4B">
            <w:pPr>
              <w:pStyle w:val="a7"/>
              <w:jc w:val="center"/>
            </w:pPr>
            <w:r>
              <w:t>不可用</w:t>
            </w:r>
          </w:p>
        </w:tc>
      </w:tr>
      <w:tr w:rsidR="00391D4B">
        <w:trPr>
          <w:jc w:val="center"/>
        </w:trPr>
        <w:tc>
          <w:tcPr>
            <w:tcW w:w="3005" w:type="dxa"/>
          </w:tcPr>
          <w:p w:rsidR="00391D4B" w:rsidRDefault="00391D4B">
            <w:pPr>
              <w:pStyle w:val="a7"/>
            </w:pPr>
            <w:r>
              <w:t>接收馈电损耗（最大）</w:t>
            </w:r>
            <w:r>
              <w:rPr>
                <w:rFonts w:hint="eastAsia"/>
              </w:rPr>
              <w:t>（</w:t>
            </w:r>
            <w:r>
              <w:t>dB</w:t>
            </w:r>
            <w:r>
              <w:rPr>
                <w:rFonts w:hint="eastAsia"/>
              </w:rPr>
              <w:t>）</w:t>
            </w:r>
          </w:p>
        </w:tc>
        <w:tc>
          <w:tcPr>
            <w:tcW w:w="1545" w:type="dxa"/>
          </w:tcPr>
          <w:p w:rsidR="00391D4B" w:rsidRDefault="00391D4B">
            <w:pPr>
              <w:pStyle w:val="a7"/>
              <w:jc w:val="center"/>
            </w:pPr>
            <w:r>
              <w:t>1</w:t>
            </w:r>
          </w:p>
        </w:tc>
        <w:tc>
          <w:tcPr>
            <w:tcW w:w="1559" w:type="dxa"/>
          </w:tcPr>
          <w:p w:rsidR="00391D4B" w:rsidRDefault="00391D4B">
            <w:pPr>
              <w:pStyle w:val="a7"/>
              <w:jc w:val="center"/>
            </w:pPr>
            <w:r>
              <w:t>1</w:t>
            </w:r>
          </w:p>
        </w:tc>
        <w:tc>
          <w:tcPr>
            <w:tcW w:w="1573" w:type="dxa"/>
          </w:tcPr>
          <w:p w:rsidR="00391D4B" w:rsidRDefault="00391D4B">
            <w:pPr>
              <w:pStyle w:val="a7"/>
              <w:jc w:val="center"/>
            </w:pPr>
            <w:r>
              <w:t>1</w:t>
            </w:r>
          </w:p>
        </w:tc>
        <w:tc>
          <w:tcPr>
            <w:tcW w:w="1701" w:type="dxa"/>
          </w:tcPr>
          <w:p w:rsidR="00391D4B" w:rsidRDefault="00391D4B">
            <w:pPr>
              <w:pStyle w:val="a7"/>
              <w:jc w:val="center"/>
            </w:pPr>
            <w:r>
              <w:t>不可用</w:t>
            </w:r>
          </w:p>
        </w:tc>
      </w:tr>
      <w:tr w:rsidR="00391D4B">
        <w:trPr>
          <w:jc w:val="center"/>
        </w:trPr>
        <w:tc>
          <w:tcPr>
            <w:tcW w:w="3005" w:type="dxa"/>
          </w:tcPr>
          <w:p w:rsidR="00391D4B" w:rsidRDefault="00391D4B">
            <w:pPr>
              <w:pStyle w:val="a7"/>
            </w:pPr>
            <w:r>
              <w:t>接收机</w:t>
            </w:r>
            <w:r>
              <w:t>IF</w:t>
            </w:r>
            <w:r>
              <w:t>带宽</w:t>
            </w:r>
            <w:r>
              <w:rPr>
                <w:rFonts w:hint="eastAsia"/>
              </w:rPr>
              <w:t>（</w:t>
            </w:r>
            <w:r>
              <w:t>MHz</w:t>
            </w:r>
            <w:r>
              <w:rPr>
                <w:rFonts w:hint="eastAsia"/>
              </w:rPr>
              <w:t>）</w:t>
            </w:r>
          </w:p>
        </w:tc>
        <w:tc>
          <w:tcPr>
            <w:tcW w:w="1545" w:type="dxa"/>
          </w:tcPr>
          <w:p w:rsidR="00391D4B" w:rsidRDefault="00391D4B">
            <w:pPr>
              <w:pStyle w:val="a7"/>
              <w:jc w:val="center"/>
            </w:pPr>
            <w:r>
              <w:t>9</w:t>
            </w:r>
          </w:p>
        </w:tc>
        <w:tc>
          <w:tcPr>
            <w:tcW w:w="1559" w:type="dxa"/>
          </w:tcPr>
          <w:p w:rsidR="00391D4B" w:rsidRDefault="00391D4B">
            <w:pPr>
              <w:pStyle w:val="a7"/>
              <w:jc w:val="center"/>
            </w:pPr>
            <w:r>
              <w:t>18</w:t>
            </w:r>
          </w:p>
        </w:tc>
        <w:tc>
          <w:tcPr>
            <w:tcW w:w="1573" w:type="dxa"/>
          </w:tcPr>
          <w:p w:rsidR="00391D4B" w:rsidRDefault="00391D4B">
            <w:pPr>
              <w:pStyle w:val="a7"/>
              <w:jc w:val="center"/>
            </w:pPr>
            <w:r>
              <w:t>18</w:t>
            </w:r>
          </w:p>
        </w:tc>
        <w:tc>
          <w:tcPr>
            <w:tcW w:w="1701" w:type="dxa"/>
          </w:tcPr>
          <w:p w:rsidR="00391D4B" w:rsidRDefault="00391D4B">
            <w:pPr>
              <w:pStyle w:val="a7"/>
              <w:jc w:val="center"/>
            </w:pPr>
            <w:r>
              <w:t>不可用</w:t>
            </w:r>
          </w:p>
        </w:tc>
      </w:tr>
      <w:tr w:rsidR="00391D4B">
        <w:trPr>
          <w:jc w:val="center"/>
        </w:trPr>
        <w:tc>
          <w:tcPr>
            <w:tcW w:w="3005" w:type="dxa"/>
          </w:tcPr>
          <w:p w:rsidR="00391D4B" w:rsidRDefault="00391D4B">
            <w:pPr>
              <w:pStyle w:val="a7"/>
            </w:pPr>
            <w:r>
              <w:t>接收噪声系数</w:t>
            </w:r>
            <w:r>
              <w:rPr>
                <w:rFonts w:hint="eastAsia"/>
              </w:rPr>
              <w:t>（</w:t>
            </w:r>
            <w:r>
              <w:t>dB</w:t>
            </w:r>
            <w:r>
              <w:rPr>
                <w:rFonts w:hint="eastAsia"/>
              </w:rPr>
              <w:t>）</w:t>
            </w:r>
          </w:p>
        </w:tc>
        <w:tc>
          <w:tcPr>
            <w:tcW w:w="1545" w:type="dxa"/>
          </w:tcPr>
          <w:p w:rsidR="00391D4B" w:rsidRDefault="00391D4B">
            <w:pPr>
              <w:pStyle w:val="a7"/>
              <w:jc w:val="center"/>
            </w:pPr>
            <w:r>
              <w:t>4</w:t>
            </w:r>
          </w:p>
        </w:tc>
        <w:tc>
          <w:tcPr>
            <w:tcW w:w="1559" w:type="dxa"/>
          </w:tcPr>
          <w:p w:rsidR="00391D4B" w:rsidRDefault="00391D4B">
            <w:pPr>
              <w:pStyle w:val="a7"/>
              <w:jc w:val="center"/>
            </w:pPr>
            <w:r>
              <w:t>4</w:t>
            </w:r>
          </w:p>
        </w:tc>
        <w:tc>
          <w:tcPr>
            <w:tcW w:w="1573" w:type="dxa"/>
          </w:tcPr>
          <w:p w:rsidR="00391D4B" w:rsidRDefault="00391D4B">
            <w:pPr>
              <w:pStyle w:val="a7"/>
              <w:jc w:val="center"/>
            </w:pPr>
            <w:r>
              <w:t>4</w:t>
            </w:r>
          </w:p>
        </w:tc>
        <w:tc>
          <w:tcPr>
            <w:tcW w:w="1701" w:type="dxa"/>
          </w:tcPr>
          <w:p w:rsidR="00391D4B" w:rsidRDefault="00391D4B">
            <w:pPr>
              <w:pStyle w:val="a7"/>
              <w:jc w:val="center"/>
            </w:pPr>
            <w:r>
              <w:t>不可用</w:t>
            </w:r>
          </w:p>
        </w:tc>
      </w:tr>
      <w:tr w:rsidR="00391D4B">
        <w:trPr>
          <w:jc w:val="center"/>
        </w:trPr>
        <w:tc>
          <w:tcPr>
            <w:tcW w:w="3005" w:type="dxa"/>
            <w:tcBorders>
              <w:bottom w:val="single" w:sz="4" w:space="0" w:color="auto"/>
            </w:tcBorders>
          </w:tcPr>
          <w:p w:rsidR="00391D4B" w:rsidRDefault="00391D4B">
            <w:pPr>
              <w:pStyle w:val="a7"/>
            </w:pPr>
            <w:r>
              <w:t>接收机热噪声</w:t>
            </w:r>
            <w:r>
              <w:rPr>
                <w:rFonts w:hint="eastAsia"/>
              </w:rPr>
              <w:t>（</w:t>
            </w:r>
            <w:r>
              <w:t>dBW</w:t>
            </w:r>
            <w:r>
              <w:rPr>
                <w:rFonts w:hint="eastAsia"/>
              </w:rPr>
              <w:t>）</w:t>
            </w:r>
          </w:p>
        </w:tc>
        <w:tc>
          <w:tcPr>
            <w:tcW w:w="1545" w:type="dxa"/>
            <w:tcBorders>
              <w:bottom w:val="single" w:sz="4" w:space="0" w:color="auto"/>
            </w:tcBorders>
          </w:tcPr>
          <w:p w:rsidR="00391D4B" w:rsidRDefault="00391D4B">
            <w:pPr>
              <w:pStyle w:val="a7"/>
              <w:jc w:val="center"/>
            </w:pPr>
            <w:r>
              <w:t>−130.5</w:t>
            </w:r>
          </w:p>
        </w:tc>
        <w:tc>
          <w:tcPr>
            <w:tcW w:w="1559" w:type="dxa"/>
            <w:tcBorders>
              <w:bottom w:val="single" w:sz="4" w:space="0" w:color="auto"/>
            </w:tcBorders>
          </w:tcPr>
          <w:p w:rsidR="00391D4B" w:rsidRDefault="00391D4B">
            <w:pPr>
              <w:pStyle w:val="a7"/>
              <w:jc w:val="center"/>
            </w:pPr>
            <w:r>
              <w:t>−127.4</w:t>
            </w:r>
          </w:p>
        </w:tc>
        <w:tc>
          <w:tcPr>
            <w:tcW w:w="1573" w:type="dxa"/>
            <w:tcBorders>
              <w:bottom w:val="single" w:sz="4" w:space="0" w:color="auto"/>
            </w:tcBorders>
          </w:tcPr>
          <w:p w:rsidR="00391D4B" w:rsidRDefault="00391D4B">
            <w:pPr>
              <w:pStyle w:val="a7"/>
              <w:jc w:val="center"/>
            </w:pPr>
            <w:r>
              <w:t>−127.4</w:t>
            </w:r>
          </w:p>
        </w:tc>
        <w:tc>
          <w:tcPr>
            <w:tcW w:w="1701" w:type="dxa"/>
            <w:tcBorders>
              <w:bottom w:val="single" w:sz="4" w:space="0" w:color="auto"/>
            </w:tcBorders>
          </w:tcPr>
          <w:p w:rsidR="00391D4B" w:rsidRDefault="00391D4B">
            <w:pPr>
              <w:pStyle w:val="a7"/>
              <w:jc w:val="center"/>
            </w:pPr>
            <w:r>
              <w:t>不可用</w:t>
            </w:r>
          </w:p>
        </w:tc>
      </w:tr>
      <w:tr w:rsidR="00391D4B">
        <w:trPr>
          <w:jc w:val="center"/>
        </w:trPr>
        <w:tc>
          <w:tcPr>
            <w:tcW w:w="9383" w:type="dxa"/>
            <w:gridSpan w:val="5"/>
            <w:tcBorders>
              <w:left w:val="nil"/>
              <w:bottom w:val="nil"/>
              <w:right w:val="nil"/>
            </w:tcBorders>
          </w:tcPr>
          <w:p w:rsidR="00391D4B" w:rsidRDefault="00391D4B">
            <w:pPr>
              <w:pStyle w:val="a7"/>
            </w:pPr>
            <w:r>
              <w:rPr>
                <w:rFonts w:eastAsia="STKaiti" w:hint="eastAsia"/>
                <w:color w:val="000000"/>
                <w:lang w:eastAsia="ja-JP"/>
              </w:rPr>
              <w:t>注</w:t>
            </w:r>
            <w:r>
              <w:t>1 </w:t>
            </w:r>
            <w:r>
              <w:rPr>
                <w:rFonts w:hint="eastAsia"/>
              </w:rPr>
              <w:t>—</w:t>
            </w:r>
            <w:r>
              <w:t> </w:t>
            </w:r>
            <w:r>
              <w:rPr>
                <w:rFonts w:hint="eastAsia"/>
              </w:rPr>
              <w:t>由于这些接收站安装在车辆、空中和高的建筑物或塔上，因此没有规定</w:t>
            </w:r>
            <w:r>
              <w:rPr>
                <w:lang w:eastAsia="ja-JP"/>
              </w:rPr>
              <w:t>仰角</w:t>
            </w:r>
            <w:r>
              <w:rPr>
                <w:rFonts w:hint="eastAsia"/>
              </w:rPr>
              <w:t>。这意味着为了避免地面上的障碍，天线有可能指向任何仰角，且因为接收天线有可能安装在车辆或空中，所以发射天线要移动。这样的事件可能发生在一天中的任何时候，但是非常少的可能发生在夜里，即</w:t>
            </w:r>
            <w:r>
              <w:t>12 p.m.</w:t>
            </w:r>
            <w:r>
              <w:rPr>
                <w:rFonts w:hint="eastAsia"/>
              </w:rPr>
              <w:t>和</w:t>
            </w:r>
            <w:r>
              <w:t>6 a.m</w:t>
            </w:r>
            <w:r>
              <w:rPr>
                <w:rFonts w:hint="eastAsia"/>
              </w:rPr>
              <w:t>之间。事件收集典型的持续时间在半小时到一小时之间。然而，特殊的事件收集可能涉及的时间间隔为</w:t>
            </w:r>
            <w:r>
              <w:rPr>
                <w:rFonts w:hint="eastAsia"/>
              </w:rPr>
              <w:t>2</w:t>
            </w:r>
            <w:r>
              <w:rPr>
                <w:rFonts w:hint="eastAsia"/>
              </w:rPr>
              <w:t>至</w:t>
            </w:r>
            <w:r>
              <w:rPr>
                <w:rFonts w:hint="eastAsia"/>
              </w:rPr>
              <w:t>5</w:t>
            </w:r>
            <w:r>
              <w:rPr>
                <w:rFonts w:hint="eastAsia"/>
              </w:rPr>
              <w:t>个小时。</w:t>
            </w:r>
            <w:r>
              <w:t xml:space="preserve"> </w:t>
            </w:r>
            <w:r>
              <w:rPr>
                <w:rFonts w:hint="eastAsia"/>
              </w:rPr>
              <w:t>在某些情况下，操作可能会持续几天或甚至几个星期。</w:t>
            </w:r>
          </w:p>
          <w:p w:rsidR="00391D4B" w:rsidRDefault="00391D4B">
            <w:pPr>
              <w:pStyle w:val="a7"/>
            </w:pPr>
            <w:r>
              <w:rPr>
                <w:rFonts w:eastAsia="STKaiti"/>
                <w:color w:val="000000"/>
                <w:lang w:eastAsia="ja-JP"/>
              </w:rPr>
              <w:t>注</w:t>
            </w:r>
            <w:r>
              <w:t>2 </w:t>
            </w:r>
            <w:r>
              <w:rPr>
                <w:rFonts w:hint="eastAsia"/>
              </w:rPr>
              <w:t>—</w:t>
            </w:r>
            <w:r>
              <w:t> </w:t>
            </w:r>
            <w:r>
              <w:rPr>
                <w:rFonts w:hint="eastAsia"/>
              </w:rPr>
              <w:t>有些主管部门指明</w:t>
            </w:r>
            <w:r>
              <w:t>10.6-10.68 GHz</w:t>
            </w:r>
            <w:r>
              <w:rPr>
                <w:rFonts w:hint="eastAsia"/>
              </w:rPr>
              <w:t>频带由</w:t>
            </w:r>
            <w:r>
              <w:t>ENG/TVOB/EFP</w:t>
            </w:r>
            <w:r>
              <w:rPr>
                <w:rFonts w:hint="eastAsia"/>
              </w:rPr>
              <w:t>用于移动和便携式应用。大部分的相应特性在</w:t>
            </w:r>
            <w:r>
              <w:rPr>
                <w:lang w:eastAsia="ja-JP"/>
              </w:rPr>
              <w:t>表</w:t>
            </w:r>
            <w:r>
              <w:t>4</w:t>
            </w:r>
            <w:r>
              <w:rPr>
                <w:rFonts w:hint="eastAsia"/>
              </w:rPr>
              <w:t>中示出。然而，在这些研究和表</w:t>
            </w:r>
            <w:r>
              <w:rPr>
                <w:rFonts w:hint="eastAsia"/>
              </w:rPr>
              <w:t>4</w:t>
            </w:r>
            <w:r>
              <w:rPr>
                <w:rFonts w:hint="eastAsia"/>
              </w:rPr>
              <w:t>中没有展示某些</w:t>
            </w:r>
            <w:r>
              <w:t>ENG/OB</w:t>
            </w:r>
            <w:r>
              <w:rPr>
                <w:rFonts w:hint="eastAsia"/>
              </w:rPr>
              <w:t>系统，而这些系统的技术规范可以在</w:t>
            </w:r>
            <w:r>
              <w:t>ERC 38</w:t>
            </w:r>
            <w:r>
              <w:rPr>
                <w:rFonts w:hint="eastAsia"/>
              </w:rPr>
              <w:t>号报告中找到（</w:t>
            </w:r>
            <w:r>
              <w:rPr>
                <w:lang w:eastAsia="ja-JP"/>
              </w:rPr>
              <w:t>发射机功率</w:t>
            </w:r>
            <w:r>
              <w:rPr>
                <w:rFonts w:hint="eastAsia"/>
              </w:rPr>
              <w:t>为</w:t>
            </w:r>
            <w:r>
              <w:t>6 dBW</w:t>
            </w:r>
            <w:r>
              <w:rPr>
                <w:rFonts w:hint="eastAsia"/>
              </w:rPr>
              <w:t>，</w:t>
            </w:r>
            <w:r>
              <w:t>e.i.r.p.</w:t>
            </w:r>
            <w:r>
              <w:rPr>
                <w:rFonts w:hint="eastAsia"/>
              </w:rPr>
              <w:t>在</w:t>
            </w:r>
            <w:r>
              <w:t>6</w:t>
            </w:r>
            <w:r>
              <w:rPr>
                <w:rFonts w:hint="eastAsia"/>
              </w:rPr>
              <w:t>到</w:t>
            </w:r>
            <w:r>
              <w:t>16 dBW</w:t>
            </w:r>
            <w:r>
              <w:rPr>
                <w:rFonts w:hint="eastAsia"/>
              </w:rPr>
              <w:t>之间）（见《</w:t>
            </w:r>
            <w:r>
              <w:t>ENG/OB</w:t>
            </w:r>
            <w:r>
              <w:rPr>
                <w:rFonts w:hint="eastAsia"/>
              </w:rPr>
              <w:t>使用的无线电设备和系统视频链路手册》）。</w:t>
            </w:r>
          </w:p>
          <w:p w:rsidR="00391D4B" w:rsidRDefault="00391D4B">
            <w:pPr>
              <w:pStyle w:val="a7"/>
            </w:pPr>
            <w:r>
              <w:rPr>
                <w:rFonts w:eastAsia="STKaiti"/>
                <w:color w:val="000000"/>
                <w:lang w:eastAsia="ja-JP"/>
              </w:rPr>
              <w:t>注</w:t>
            </w:r>
            <w:r>
              <w:t>3 </w:t>
            </w:r>
            <w:r>
              <w:rPr>
                <w:rFonts w:hint="eastAsia"/>
              </w:rPr>
              <w:t>—</w:t>
            </w:r>
            <w:r>
              <w:t> </w:t>
            </w:r>
            <w:r>
              <w:rPr>
                <w:rFonts w:hint="eastAsia"/>
              </w:rPr>
              <w:t>关于数字地面</w:t>
            </w:r>
            <w:r>
              <w:rPr>
                <w:lang w:eastAsia="ja-JP"/>
              </w:rPr>
              <w:t>电子新闻采集</w:t>
            </w:r>
            <w:r>
              <w:rPr>
                <w:rFonts w:hint="eastAsia"/>
              </w:rPr>
              <w:t>的附加信息在</w:t>
            </w:r>
            <w:r>
              <w:t>ITU</w:t>
            </w:r>
            <w:r>
              <w:noBreakHyphen/>
              <w:t>R BT.2069</w:t>
            </w:r>
            <w:r>
              <w:rPr>
                <w:rFonts w:hint="eastAsia"/>
              </w:rPr>
              <w:t>报告中可见。</w:t>
            </w:r>
          </w:p>
        </w:tc>
      </w:tr>
    </w:tbl>
    <w:p w:rsidR="00391D4B" w:rsidRDefault="00391D4B">
      <w:bookmarkStart w:id="48" w:name="_Toc144798344"/>
      <w:bookmarkStart w:id="49" w:name="_Toc158697187"/>
      <w:bookmarkStart w:id="50" w:name="_Toc158697772"/>
    </w:p>
    <w:p w:rsidR="00391D4B" w:rsidRDefault="00391D4B">
      <w:bookmarkStart w:id="51" w:name="_Toc144798346"/>
      <w:bookmarkStart w:id="52" w:name="_Toc158697189"/>
      <w:bookmarkStart w:id="53" w:name="_Toc158697774"/>
      <w:bookmarkEnd w:id="48"/>
      <w:bookmarkEnd w:id="49"/>
      <w:bookmarkEnd w:id="50"/>
    </w:p>
    <w:p w:rsidR="00391D4B" w:rsidRDefault="00391D4B">
      <w:pPr>
        <w:pStyle w:val="bt2"/>
      </w:pPr>
      <w:bookmarkStart w:id="54" w:name="_Toc387243604"/>
      <w:r>
        <w:t>4.2</w:t>
      </w:r>
      <w:r>
        <w:tab/>
      </w:r>
      <w:r>
        <w:rPr>
          <w:rFonts w:hint="eastAsia"/>
        </w:rPr>
        <w:t>第</w:t>
      </w:r>
      <w:r>
        <w:t>1</w:t>
      </w:r>
      <w:bookmarkEnd w:id="51"/>
      <w:bookmarkEnd w:id="52"/>
      <w:bookmarkEnd w:id="53"/>
      <w:r>
        <w:rPr>
          <w:rFonts w:hint="eastAsia"/>
        </w:rPr>
        <w:t>项模拟研究</w:t>
      </w:r>
      <w:bookmarkEnd w:id="54"/>
    </w:p>
    <w:p w:rsidR="00391D4B" w:rsidRDefault="00391D4B">
      <w:r>
        <w:rPr>
          <w:rFonts w:hint="eastAsia"/>
        </w:rPr>
        <w:t>这项</w:t>
      </w:r>
      <w:r>
        <w:t>模拟研究</w:t>
      </w:r>
      <w:r>
        <w:rPr>
          <w:rFonts w:hint="eastAsia"/>
        </w:rPr>
        <w:t>是基于在城市和郊区部署</w:t>
      </w:r>
      <w:r>
        <w:t>FS</w:t>
      </w:r>
      <w:r>
        <w:rPr>
          <w:rFonts w:hint="eastAsia"/>
        </w:rPr>
        <w:t>系统，而在农村地区几乎没有的假设上的。有些模拟研究是在模拟区域内</w:t>
      </w:r>
      <w:r>
        <w:rPr>
          <w:rFonts w:hint="eastAsia"/>
        </w:rPr>
        <w:t>FS</w:t>
      </w:r>
      <w:r>
        <w:rPr>
          <w:rFonts w:hint="eastAsia"/>
        </w:rPr>
        <w:t>站围绕城市随机分布的基础上进行的，而且每个城市</w:t>
      </w:r>
      <w:r>
        <w:rPr>
          <w:rFonts w:hint="eastAsia"/>
        </w:rPr>
        <w:t>FS</w:t>
      </w:r>
      <w:r>
        <w:rPr>
          <w:rFonts w:hint="eastAsia"/>
        </w:rPr>
        <w:t>站的数量是基于每个城市区域内频带的单一使用。</w:t>
      </w:r>
      <w:r>
        <w:t>图</w:t>
      </w:r>
      <w:r>
        <w:t> 6</w:t>
      </w:r>
      <w:r>
        <w:rPr>
          <w:rFonts w:hint="eastAsia"/>
        </w:rPr>
        <w:t>示出了在模拟中使用的六个这样的部署区域。与每个测量区域相关的城市的数量信息在表</w:t>
      </w:r>
      <w:r>
        <w:rPr>
          <w:rFonts w:hint="eastAsia"/>
        </w:rPr>
        <w:t>5</w:t>
      </w:r>
      <w:r>
        <w:rPr>
          <w:rFonts w:hint="eastAsia"/>
        </w:rPr>
        <w:t>中提供。</w:t>
      </w:r>
    </w:p>
    <w:p w:rsidR="00391D4B" w:rsidRDefault="00391D4B">
      <w:pPr>
        <w:pStyle w:val="aa"/>
      </w:pPr>
      <w:r>
        <w:br w:type="page"/>
      </w:r>
      <w:r>
        <w:lastRenderedPageBreak/>
        <w:t>图</w:t>
      </w:r>
      <w:r>
        <w:t>6</w:t>
      </w:r>
    </w:p>
    <w:p w:rsidR="00391D4B" w:rsidRDefault="00391D4B">
      <w:pPr>
        <w:pStyle w:val="ab"/>
      </w:pPr>
      <w:r>
        <w:rPr>
          <w:rFonts w:hint="eastAsia"/>
        </w:rPr>
        <w:t>在模拟中使用的</w:t>
      </w:r>
      <w:r>
        <w:t>EESS</w:t>
      </w:r>
      <w:r>
        <w:rPr>
          <w:rFonts w:hint="eastAsia"/>
        </w:rPr>
        <w:t>测量区域</w:t>
      </w:r>
    </w:p>
    <w:p w:rsidR="00391D4B" w:rsidRDefault="00873583">
      <w:pPr>
        <w:pStyle w:val="ac"/>
      </w:pPr>
      <w:r>
        <w:pict>
          <v:shape id="_x0000_i1150" type="#_x0000_t75" style="width:469.2pt;height:294pt" o:allowoverlap="f">
            <v:imagedata r:id="rId14" o:title=""/>
          </v:shape>
        </w:pict>
      </w:r>
    </w:p>
    <w:p w:rsidR="00391D4B" w:rsidRDefault="00391D4B"/>
    <w:p w:rsidR="00391D4B" w:rsidRDefault="00391D4B"/>
    <w:p w:rsidR="00391D4B" w:rsidRDefault="00391D4B">
      <w:pPr>
        <w:pStyle w:val="a8"/>
      </w:pPr>
      <w:r>
        <w:t>表</w:t>
      </w:r>
      <w:r>
        <w:t>5</w:t>
      </w:r>
    </w:p>
    <w:p w:rsidR="00391D4B" w:rsidRDefault="00391D4B">
      <w:pPr>
        <w:pStyle w:val="a6"/>
      </w:pPr>
      <w:r>
        <w:t>测量区域城市密度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gridCol w:w="2268"/>
      </w:tblGrid>
      <w:tr w:rsidR="00391D4B">
        <w:trPr>
          <w:trHeight w:val="288"/>
          <w:jc w:val="center"/>
        </w:trPr>
        <w:tc>
          <w:tcPr>
            <w:tcW w:w="2268" w:type="dxa"/>
            <w:vAlign w:val="center"/>
          </w:tcPr>
          <w:p w:rsidR="00391D4B" w:rsidRDefault="00391D4B">
            <w:pPr>
              <w:pStyle w:val="a7"/>
              <w:jc w:val="center"/>
              <w:rPr>
                <w:b/>
                <w:bCs/>
              </w:rPr>
            </w:pPr>
            <w:r>
              <w:rPr>
                <w:b/>
                <w:bCs/>
              </w:rPr>
              <w:t>测</w:t>
            </w:r>
            <w:r>
              <w:rPr>
                <w:rFonts w:hint="eastAsia"/>
                <w:b/>
                <w:bCs/>
              </w:rPr>
              <w:t xml:space="preserve"> </w:t>
            </w:r>
            <w:r>
              <w:rPr>
                <w:b/>
                <w:bCs/>
              </w:rPr>
              <w:t>量</w:t>
            </w:r>
            <w:r>
              <w:rPr>
                <w:rFonts w:hint="eastAsia"/>
                <w:b/>
                <w:bCs/>
              </w:rPr>
              <w:t xml:space="preserve"> </w:t>
            </w:r>
            <w:r>
              <w:rPr>
                <w:b/>
                <w:bCs/>
              </w:rPr>
              <w:t>区</w:t>
            </w:r>
            <w:r>
              <w:rPr>
                <w:rFonts w:hint="eastAsia"/>
                <w:b/>
                <w:bCs/>
              </w:rPr>
              <w:t xml:space="preserve"> </w:t>
            </w:r>
            <w:r>
              <w:rPr>
                <w:b/>
                <w:bCs/>
              </w:rPr>
              <w:t>域</w:t>
            </w:r>
          </w:p>
        </w:tc>
        <w:tc>
          <w:tcPr>
            <w:tcW w:w="2268" w:type="dxa"/>
            <w:vAlign w:val="center"/>
          </w:tcPr>
          <w:p w:rsidR="00391D4B" w:rsidRDefault="00391D4B">
            <w:pPr>
              <w:pStyle w:val="a7"/>
              <w:jc w:val="center"/>
              <w:rPr>
                <w:b/>
                <w:bCs/>
              </w:rPr>
            </w:pPr>
            <w:r>
              <w:rPr>
                <w:b/>
                <w:bCs/>
              </w:rPr>
              <w:t>模拟的城市数量</w:t>
            </w:r>
          </w:p>
        </w:tc>
        <w:tc>
          <w:tcPr>
            <w:tcW w:w="2268" w:type="dxa"/>
            <w:vAlign w:val="center"/>
          </w:tcPr>
          <w:p w:rsidR="00391D4B" w:rsidRDefault="00391D4B">
            <w:pPr>
              <w:pStyle w:val="a7"/>
              <w:jc w:val="center"/>
              <w:rPr>
                <w:b/>
                <w:bCs/>
              </w:rPr>
            </w:pPr>
            <w:r>
              <w:rPr>
                <w:b/>
                <w:bCs/>
              </w:rPr>
              <w:t>测量区域</w:t>
            </w:r>
            <w:r>
              <w:rPr>
                <w:rFonts w:hint="eastAsia"/>
                <w:b/>
                <w:bCs/>
              </w:rPr>
              <w:t>内的城市数量</w:t>
            </w:r>
          </w:p>
        </w:tc>
      </w:tr>
      <w:tr w:rsidR="00391D4B">
        <w:trPr>
          <w:trHeight w:val="288"/>
          <w:jc w:val="center"/>
        </w:trPr>
        <w:tc>
          <w:tcPr>
            <w:tcW w:w="2268" w:type="dxa"/>
            <w:vAlign w:val="center"/>
          </w:tcPr>
          <w:p w:rsidR="00391D4B" w:rsidRDefault="00391D4B">
            <w:pPr>
              <w:pStyle w:val="a7"/>
            </w:pPr>
            <w:r>
              <w:t>澳大利亚</w:t>
            </w:r>
          </w:p>
        </w:tc>
        <w:tc>
          <w:tcPr>
            <w:tcW w:w="2268" w:type="dxa"/>
            <w:vAlign w:val="center"/>
          </w:tcPr>
          <w:p w:rsidR="00391D4B" w:rsidRDefault="00391D4B">
            <w:pPr>
              <w:pStyle w:val="a7"/>
              <w:jc w:val="center"/>
            </w:pPr>
            <w:r>
              <w:t>8</w:t>
            </w:r>
          </w:p>
        </w:tc>
        <w:tc>
          <w:tcPr>
            <w:tcW w:w="2268" w:type="dxa"/>
            <w:vAlign w:val="center"/>
          </w:tcPr>
          <w:p w:rsidR="00391D4B" w:rsidRDefault="00391D4B">
            <w:pPr>
              <w:pStyle w:val="a7"/>
              <w:jc w:val="center"/>
            </w:pPr>
            <w:r>
              <w:t>8</w:t>
            </w:r>
          </w:p>
        </w:tc>
      </w:tr>
      <w:tr w:rsidR="00391D4B">
        <w:trPr>
          <w:trHeight w:val="288"/>
          <w:jc w:val="center"/>
        </w:trPr>
        <w:tc>
          <w:tcPr>
            <w:tcW w:w="2268" w:type="dxa"/>
            <w:vAlign w:val="center"/>
          </w:tcPr>
          <w:p w:rsidR="00391D4B" w:rsidRDefault="00391D4B">
            <w:pPr>
              <w:pStyle w:val="a7"/>
            </w:pPr>
            <w:r>
              <w:t>北非</w:t>
            </w:r>
          </w:p>
        </w:tc>
        <w:tc>
          <w:tcPr>
            <w:tcW w:w="2268" w:type="dxa"/>
            <w:vAlign w:val="center"/>
          </w:tcPr>
          <w:p w:rsidR="00391D4B" w:rsidRDefault="00391D4B">
            <w:pPr>
              <w:pStyle w:val="a7"/>
              <w:jc w:val="center"/>
            </w:pPr>
            <w:r>
              <w:t>18</w:t>
            </w:r>
          </w:p>
        </w:tc>
        <w:tc>
          <w:tcPr>
            <w:tcW w:w="2268" w:type="dxa"/>
            <w:vAlign w:val="center"/>
          </w:tcPr>
          <w:p w:rsidR="00391D4B" w:rsidRDefault="00391D4B">
            <w:pPr>
              <w:pStyle w:val="a7"/>
              <w:jc w:val="center"/>
            </w:pPr>
            <w:r>
              <w:t>9</w:t>
            </w:r>
          </w:p>
        </w:tc>
      </w:tr>
      <w:tr w:rsidR="00391D4B">
        <w:trPr>
          <w:trHeight w:val="288"/>
          <w:jc w:val="center"/>
        </w:trPr>
        <w:tc>
          <w:tcPr>
            <w:tcW w:w="2268" w:type="dxa"/>
            <w:vAlign w:val="center"/>
          </w:tcPr>
          <w:p w:rsidR="00391D4B" w:rsidRDefault="00391D4B">
            <w:pPr>
              <w:pStyle w:val="a7"/>
            </w:pPr>
            <w:r>
              <w:t>东南亚</w:t>
            </w:r>
          </w:p>
        </w:tc>
        <w:tc>
          <w:tcPr>
            <w:tcW w:w="2268" w:type="dxa"/>
            <w:vAlign w:val="center"/>
          </w:tcPr>
          <w:p w:rsidR="00391D4B" w:rsidRDefault="00391D4B">
            <w:pPr>
              <w:pStyle w:val="a7"/>
              <w:jc w:val="center"/>
            </w:pPr>
            <w:r>
              <w:t>65</w:t>
            </w:r>
          </w:p>
        </w:tc>
        <w:tc>
          <w:tcPr>
            <w:tcW w:w="2268" w:type="dxa"/>
            <w:vAlign w:val="center"/>
          </w:tcPr>
          <w:p w:rsidR="00391D4B" w:rsidRDefault="00391D4B">
            <w:pPr>
              <w:pStyle w:val="a7"/>
              <w:jc w:val="center"/>
            </w:pPr>
            <w:r>
              <w:t>50</w:t>
            </w:r>
          </w:p>
        </w:tc>
      </w:tr>
      <w:tr w:rsidR="00391D4B">
        <w:trPr>
          <w:trHeight w:val="288"/>
          <w:jc w:val="center"/>
        </w:trPr>
        <w:tc>
          <w:tcPr>
            <w:tcW w:w="2268" w:type="dxa"/>
            <w:vAlign w:val="center"/>
          </w:tcPr>
          <w:p w:rsidR="00391D4B" w:rsidRDefault="00391D4B">
            <w:pPr>
              <w:pStyle w:val="a7"/>
            </w:pPr>
            <w:r>
              <w:t>南美</w:t>
            </w:r>
          </w:p>
        </w:tc>
        <w:tc>
          <w:tcPr>
            <w:tcW w:w="2268" w:type="dxa"/>
            <w:vAlign w:val="center"/>
          </w:tcPr>
          <w:p w:rsidR="00391D4B" w:rsidRDefault="00391D4B">
            <w:pPr>
              <w:pStyle w:val="a7"/>
              <w:jc w:val="center"/>
            </w:pPr>
            <w:r>
              <w:t>82</w:t>
            </w:r>
          </w:p>
        </w:tc>
        <w:tc>
          <w:tcPr>
            <w:tcW w:w="2268" w:type="dxa"/>
            <w:vAlign w:val="center"/>
          </w:tcPr>
          <w:p w:rsidR="00391D4B" w:rsidRDefault="00391D4B">
            <w:pPr>
              <w:pStyle w:val="a7"/>
              <w:jc w:val="center"/>
            </w:pPr>
            <w:r>
              <w:t>69</w:t>
            </w:r>
          </w:p>
        </w:tc>
      </w:tr>
      <w:tr w:rsidR="00391D4B">
        <w:trPr>
          <w:trHeight w:val="288"/>
          <w:jc w:val="center"/>
        </w:trPr>
        <w:tc>
          <w:tcPr>
            <w:tcW w:w="2268" w:type="dxa"/>
            <w:vAlign w:val="center"/>
          </w:tcPr>
          <w:p w:rsidR="00391D4B" w:rsidRDefault="00391D4B">
            <w:pPr>
              <w:pStyle w:val="a7"/>
            </w:pPr>
            <w:r>
              <w:t>中亚</w:t>
            </w:r>
          </w:p>
        </w:tc>
        <w:tc>
          <w:tcPr>
            <w:tcW w:w="2268" w:type="dxa"/>
            <w:vAlign w:val="center"/>
          </w:tcPr>
          <w:p w:rsidR="00391D4B" w:rsidRDefault="00391D4B">
            <w:pPr>
              <w:pStyle w:val="a7"/>
              <w:jc w:val="center"/>
            </w:pPr>
            <w:r>
              <w:t>74</w:t>
            </w:r>
          </w:p>
        </w:tc>
        <w:tc>
          <w:tcPr>
            <w:tcW w:w="2268" w:type="dxa"/>
            <w:vAlign w:val="center"/>
          </w:tcPr>
          <w:p w:rsidR="00391D4B" w:rsidRDefault="00391D4B">
            <w:pPr>
              <w:pStyle w:val="a7"/>
              <w:jc w:val="center"/>
            </w:pPr>
            <w:r>
              <w:t>60</w:t>
            </w:r>
          </w:p>
        </w:tc>
      </w:tr>
      <w:tr w:rsidR="00391D4B">
        <w:trPr>
          <w:trHeight w:val="288"/>
          <w:jc w:val="center"/>
        </w:trPr>
        <w:tc>
          <w:tcPr>
            <w:tcW w:w="2268" w:type="dxa"/>
            <w:vAlign w:val="center"/>
          </w:tcPr>
          <w:p w:rsidR="00391D4B" w:rsidRDefault="00391D4B">
            <w:pPr>
              <w:pStyle w:val="a7"/>
            </w:pPr>
            <w:r>
              <w:t>美国内陆</w:t>
            </w:r>
          </w:p>
        </w:tc>
        <w:tc>
          <w:tcPr>
            <w:tcW w:w="2268" w:type="dxa"/>
            <w:vAlign w:val="center"/>
          </w:tcPr>
          <w:p w:rsidR="00391D4B" w:rsidRDefault="00391D4B">
            <w:pPr>
              <w:pStyle w:val="a7"/>
              <w:jc w:val="center"/>
            </w:pPr>
            <w:r>
              <w:t>157</w:t>
            </w:r>
          </w:p>
        </w:tc>
        <w:tc>
          <w:tcPr>
            <w:tcW w:w="2268" w:type="dxa"/>
            <w:vAlign w:val="center"/>
          </w:tcPr>
          <w:p w:rsidR="00391D4B" w:rsidRDefault="00391D4B">
            <w:pPr>
              <w:pStyle w:val="a7"/>
              <w:jc w:val="center"/>
            </w:pPr>
            <w:r>
              <w:t>142</w:t>
            </w:r>
          </w:p>
        </w:tc>
      </w:tr>
    </w:tbl>
    <w:p w:rsidR="00391D4B" w:rsidRDefault="00391D4B">
      <w:pPr>
        <w:pStyle w:val="bt2"/>
      </w:pPr>
      <w:bookmarkStart w:id="55" w:name="_Toc144798347"/>
      <w:bookmarkStart w:id="56" w:name="_Toc158697775"/>
      <w:r>
        <w:br w:type="page"/>
      </w:r>
      <w:bookmarkStart w:id="57" w:name="_Toc387243605"/>
      <w:smartTag w:uri="urn:schemas-microsoft-com:office:smarttags" w:element="chsdate">
        <w:smartTagPr>
          <w:attr w:name="IsROCDate" w:val="False"/>
          <w:attr w:name="IsLunarDate" w:val="False"/>
          <w:attr w:name="Day" w:val="30"/>
          <w:attr w:name="Month" w:val="12"/>
          <w:attr w:name="Year" w:val="1899"/>
        </w:smartTagPr>
        <w:r>
          <w:lastRenderedPageBreak/>
          <w:t>4.2.1</w:t>
        </w:r>
        <w:r>
          <w:tab/>
        </w:r>
      </w:smartTag>
      <w:r>
        <w:t>点对点固定业务系统</w:t>
      </w:r>
      <w:bookmarkEnd w:id="55"/>
      <w:bookmarkEnd w:id="56"/>
      <w:bookmarkEnd w:id="57"/>
    </w:p>
    <w:p w:rsidR="00391D4B" w:rsidRDefault="00391D4B">
      <w:r>
        <w:rPr>
          <w:rFonts w:hint="eastAsia"/>
        </w:rPr>
        <w:t>在这些模拟中假定</w:t>
      </w:r>
      <w:r>
        <w:t>P-P FS</w:t>
      </w:r>
      <w:r>
        <w:rPr>
          <w:rFonts w:hint="eastAsia"/>
        </w:rPr>
        <w:t>系统有五种类型。每个</w:t>
      </w:r>
      <w:r>
        <w:t>P-P FS</w:t>
      </w:r>
      <w:r>
        <w:rPr>
          <w:rFonts w:hint="eastAsia"/>
        </w:rPr>
        <w:t>系统的关键参数和六个</w:t>
      </w:r>
      <w:r>
        <w:t>测量区域</w:t>
      </w:r>
      <w:r>
        <w:rPr>
          <w:rFonts w:hint="eastAsia"/>
        </w:rPr>
        <w:t>以及两个</w:t>
      </w:r>
      <w:r>
        <w:t>无源传感器</w:t>
      </w:r>
      <w:r>
        <w:rPr>
          <w:rFonts w:hint="eastAsia"/>
        </w:rPr>
        <w:t>上的干扰范围在表</w:t>
      </w:r>
      <w:r>
        <w:rPr>
          <w:rFonts w:hint="eastAsia"/>
        </w:rPr>
        <w:t>6</w:t>
      </w:r>
      <w:r>
        <w:rPr>
          <w:rFonts w:hint="eastAsia"/>
        </w:rPr>
        <w:t>中示出。由这些模拟产生的</w:t>
      </w:r>
      <w:r>
        <w:rPr>
          <w:rFonts w:hint="eastAsia"/>
        </w:rPr>
        <w:t>CDF</w:t>
      </w:r>
      <w:r>
        <w:rPr>
          <w:rFonts w:hint="eastAsia"/>
        </w:rPr>
        <w:t>在图</w:t>
      </w:r>
      <w:r>
        <w:rPr>
          <w:rFonts w:hint="eastAsia"/>
        </w:rPr>
        <w:t>7</w:t>
      </w:r>
      <w:r>
        <w:rPr>
          <w:rFonts w:hint="eastAsia"/>
        </w:rPr>
        <w:t>中示出。</w:t>
      </w:r>
    </w:p>
    <w:p w:rsidR="00391D4B" w:rsidRDefault="00391D4B"/>
    <w:p w:rsidR="00391D4B" w:rsidRDefault="00391D4B"/>
    <w:p w:rsidR="00391D4B" w:rsidRDefault="00391D4B">
      <w:pPr>
        <w:pStyle w:val="a8"/>
      </w:pPr>
      <w:r>
        <w:t>表</w:t>
      </w:r>
      <w:r>
        <w:t>6</w:t>
      </w:r>
    </w:p>
    <w:p w:rsidR="00391D4B" w:rsidRDefault="00391D4B">
      <w:pPr>
        <w:pStyle w:val="a6"/>
      </w:pPr>
      <w:r>
        <w:t>P-P FS</w:t>
      </w:r>
      <w:r>
        <w:rPr>
          <w:rFonts w:hint="eastAsia"/>
        </w:rPr>
        <w:t>部署在六个</w:t>
      </w:r>
      <w:r>
        <w:t>测量区域</w:t>
      </w:r>
      <w:r>
        <w:rPr>
          <w:rFonts w:hint="eastAsia"/>
        </w:rPr>
        <w:t>以及两个</w:t>
      </w:r>
      <w:r>
        <w:t>传感器</w:t>
      </w:r>
      <w:r>
        <w:rPr>
          <w:rFonts w:hint="eastAsia"/>
        </w:rPr>
        <w:t>上的模型结果</w:t>
      </w:r>
    </w:p>
    <w:tbl>
      <w:tblPr>
        <w:tblW w:w="9696" w:type="dxa"/>
        <w:jc w:val="center"/>
        <w:tblLayout w:type="fixed"/>
        <w:tblCellMar>
          <w:left w:w="107" w:type="dxa"/>
          <w:right w:w="107" w:type="dxa"/>
        </w:tblCellMar>
        <w:tblLook w:val="0000" w:firstRow="0" w:lastRow="0" w:firstColumn="0" w:lastColumn="0" w:noHBand="0" w:noVBand="0"/>
      </w:tblPr>
      <w:tblGrid>
        <w:gridCol w:w="3956"/>
        <w:gridCol w:w="1054"/>
        <w:gridCol w:w="1054"/>
        <w:gridCol w:w="1054"/>
        <w:gridCol w:w="1289"/>
        <w:gridCol w:w="1289"/>
      </w:tblGrid>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b/>
                <w:bCs/>
              </w:rPr>
            </w:pPr>
            <w:r>
              <w:rPr>
                <w:b/>
                <w:bCs/>
              </w:rPr>
              <w:t>FS</w:t>
            </w:r>
            <w:r>
              <w:rPr>
                <w:b/>
                <w:bCs/>
              </w:rPr>
              <w:t>系统参考</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b/>
                <w:bCs/>
              </w:rPr>
            </w:pPr>
            <w:r>
              <w:rPr>
                <w:b/>
                <w:bCs/>
              </w:rPr>
              <w:t>情况</w:t>
            </w:r>
            <w:r>
              <w:rPr>
                <w:b/>
                <w:bCs/>
              </w:rPr>
              <w:t>-3</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b/>
                <w:bCs/>
              </w:rPr>
            </w:pPr>
            <w:r>
              <w:rPr>
                <w:b/>
                <w:bCs/>
              </w:rPr>
              <w:t>情况</w:t>
            </w:r>
            <w:r>
              <w:rPr>
                <w:b/>
                <w:bCs/>
              </w:rPr>
              <w:t>-4</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b/>
                <w:bCs/>
              </w:rPr>
            </w:pPr>
            <w:r>
              <w:rPr>
                <w:b/>
                <w:bCs/>
              </w:rPr>
              <w:t>情况</w:t>
            </w:r>
            <w:r>
              <w:rPr>
                <w:b/>
                <w:bCs/>
              </w:rPr>
              <w:t>-5</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b/>
                <w:bCs/>
              </w:rPr>
            </w:pPr>
            <w:r>
              <w:rPr>
                <w:b/>
                <w:bCs/>
              </w:rPr>
              <w:t>情况</w:t>
            </w:r>
            <w:smartTag w:uri="urn:schemas-microsoft-com:office:smarttags" w:element="chmetcnv">
              <w:smartTagPr>
                <w:attr w:name="TCSC" w:val="0"/>
                <w:attr w:name="NumberType" w:val="1"/>
                <w:attr w:name="Negative" w:val="True"/>
                <w:attr w:name="HasSpace" w:val="False"/>
                <w:attr w:name="SourceValue" w:val="6"/>
                <w:attr w:name="UnitName" w:val="a"/>
              </w:smartTagPr>
              <w:r>
                <w:rPr>
                  <w:b/>
                  <w:bCs/>
                </w:rPr>
                <w:t>-6A</w:t>
              </w:r>
            </w:smartTag>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b/>
                <w:bCs/>
              </w:rPr>
            </w:pPr>
            <w:r>
              <w:rPr>
                <w:b/>
                <w:bCs/>
              </w:rPr>
              <w:t>情况</w:t>
            </w:r>
            <w:r>
              <w:rPr>
                <w:b/>
                <w:bCs/>
              </w:rPr>
              <w:t>-6B</w:t>
            </w:r>
          </w:p>
        </w:tc>
      </w:tr>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t>信道的频率间隔</w:t>
            </w:r>
            <w:r>
              <w:rPr>
                <w:rFonts w:hint="eastAsia"/>
              </w:rPr>
              <w:t>（</w:t>
            </w:r>
            <w:r>
              <w:t>MHz</w:t>
            </w:r>
            <w:r>
              <w:rPr>
                <w:rFonts w:hint="eastAsia"/>
              </w:rPr>
              <w:t>）</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5</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7</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14</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14</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14</w:t>
            </w:r>
          </w:p>
        </w:tc>
      </w:tr>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t>80 MHz</w:t>
            </w:r>
            <w:r>
              <w:rPr>
                <w:rFonts w:hint="eastAsia"/>
              </w:rPr>
              <w:t>范围内的</w:t>
            </w:r>
            <w:r>
              <w:t>信道数</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16</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12</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6</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6</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6</w:t>
            </w:r>
          </w:p>
        </w:tc>
      </w:tr>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t>天线增益</w:t>
            </w:r>
            <w:r>
              <w:rPr>
                <w:rFonts w:hint="eastAsia"/>
              </w:rPr>
              <w:t>（</w:t>
            </w:r>
            <w:r>
              <w:t>dBi</w:t>
            </w:r>
            <w:r>
              <w:rPr>
                <w:rFonts w:hint="eastAsia"/>
              </w:rPr>
              <w:t>）</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51</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49</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49</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36</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45</w:t>
            </w:r>
          </w:p>
        </w:tc>
      </w:tr>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t>馈电器</w:t>
            </w:r>
            <w:r>
              <w:t>/</w:t>
            </w:r>
            <w:r>
              <w:t>复用器损耗</w:t>
            </w:r>
            <w:r>
              <w:rPr>
                <w:rFonts w:hint="eastAsia"/>
              </w:rPr>
              <w:t>（</w:t>
            </w:r>
            <w:r>
              <w:t>dB</w:t>
            </w:r>
            <w:r>
              <w:rPr>
                <w:rFonts w:hint="eastAsia"/>
              </w:rPr>
              <w:t>）</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0</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0</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0</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4</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pPr>
            <w:r>
              <w:t>4</w:t>
            </w:r>
          </w:p>
        </w:tc>
      </w:tr>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t>发射机输出功率</w:t>
            </w:r>
            <w:r>
              <w:rPr>
                <w:rFonts w:hint="eastAsia"/>
              </w:rPr>
              <w:t>（</w:t>
            </w:r>
            <w:r>
              <w:t>dBW</w:t>
            </w:r>
            <w:r>
              <w:rPr>
                <w:rFonts w:hint="eastAsia"/>
              </w:rPr>
              <w:t>）</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−3</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−2</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−2</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−7</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−7</w:t>
            </w:r>
          </w:p>
        </w:tc>
      </w:tr>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t>e.i.r.p. (dBW)</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48</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47</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47</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25</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34</w:t>
            </w:r>
          </w:p>
        </w:tc>
      </w:tr>
      <w:tr w:rsidR="00391D4B">
        <w:trPr>
          <w:cantSplit/>
          <w:jc w:val="center"/>
        </w:trPr>
        <w:tc>
          <w:tcPr>
            <w:tcW w:w="3378"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rPr>
                <w:rFonts w:hint="eastAsia"/>
              </w:rPr>
              <w:t>超过</w:t>
            </w:r>
            <w:r>
              <w:t>0.1%</w:t>
            </w:r>
            <w:r>
              <w:rPr>
                <w:rFonts w:hint="eastAsia"/>
              </w:rPr>
              <w:t>的</w:t>
            </w:r>
            <w:r>
              <w:t>测量区域</w:t>
            </w:r>
            <w:r>
              <w:rPr>
                <w:rFonts w:hint="eastAsia"/>
              </w:rPr>
              <w:t>干扰功率（</w:t>
            </w:r>
            <w:r>
              <w:t>dBW</w:t>
            </w:r>
            <w:r>
              <w:rPr>
                <w:rFonts w:hint="eastAsia"/>
              </w:rPr>
              <w:t>）</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−142</w:t>
            </w:r>
            <w:r>
              <w:rPr>
                <w:szCs w:val="22"/>
              </w:rPr>
              <w:t>至</w:t>
            </w:r>
            <w:r>
              <w:rPr>
                <w:szCs w:val="22"/>
              </w:rPr>
              <w:t>−131</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−142</w:t>
            </w:r>
            <w:r>
              <w:rPr>
                <w:szCs w:val="22"/>
              </w:rPr>
              <w:t>至</w:t>
            </w:r>
            <w:r>
              <w:rPr>
                <w:szCs w:val="22"/>
              </w:rPr>
              <w:t>−131</w:t>
            </w:r>
          </w:p>
        </w:tc>
        <w:tc>
          <w:tcPr>
            <w:tcW w:w="9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−146</w:t>
            </w:r>
            <w:r>
              <w:rPr>
                <w:szCs w:val="22"/>
              </w:rPr>
              <w:t>至</w:t>
            </w:r>
            <w:r>
              <w:rPr>
                <w:szCs w:val="22"/>
              </w:rPr>
              <w:t>−134</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−151</w:t>
            </w:r>
            <w:r>
              <w:rPr>
                <w:szCs w:val="22"/>
              </w:rPr>
              <w:t>至</w:t>
            </w:r>
            <w:r>
              <w:rPr>
                <w:szCs w:val="22"/>
              </w:rPr>
              <w:br/>
              <w:t>−142</w:t>
            </w:r>
          </w:p>
        </w:tc>
        <w:tc>
          <w:tcPr>
            <w:tcW w:w="1101"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−151</w:t>
            </w:r>
            <w:r>
              <w:rPr>
                <w:szCs w:val="22"/>
              </w:rPr>
              <w:t>至</w:t>
            </w:r>
            <w:r>
              <w:rPr>
                <w:szCs w:val="22"/>
              </w:rPr>
              <w:br/>
              <w:t>−142</w:t>
            </w:r>
          </w:p>
        </w:tc>
      </w:tr>
    </w:tbl>
    <w:p w:rsidR="00391D4B" w:rsidRDefault="00391D4B"/>
    <w:p w:rsidR="00391D4B" w:rsidRDefault="00391D4B">
      <w:pPr>
        <w:pStyle w:val="aa"/>
      </w:pPr>
      <w:r>
        <w:br w:type="page"/>
      </w:r>
      <w:r>
        <w:lastRenderedPageBreak/>
        <w:t>图</w:t>
      </w:r>
      <w:r>
        <w:t>7</w:t>
      </w:r>
    </w:p>
    <w:p w:rsidR="00391D4B" w:rsidRDefault="00391D4B">
      <w:pPr>
        <w:pStyle w:val="ab"/>
      </w:pPr>
      <w:r>
        <w:rPr>
          <w:rFonts w:hint="eastAsia"/>
        </w:rPr>
        <w:t>在</w:t>
      </w:r>
      <w:r>
        <w:t>10.6 GHz</w:t>
      </w:r>
      <w:r>
        <w:rPr>
          <w:rFonts w:hint="eastAsia"/>
        </w:rPr>
        <w:t>处</w:t>
      </w:r>
      <w:r>
        <w:t>P-P FS</w:t>
      </w:r>
      <w:r>
        <w:rPr>
          <w:rFonts w:hint="eastAsia"/>
        </w:rPr>
        <w:t>对</w:t>
      </w:r>
      <w:r>
        <w:t>AMSR-E</w:t>
      </w:r>
      <w:r>
        <w:rPr>
          <w:rFonts w:hint="eastAsia"/>
        </w:rPr>
        <w:t>和</w:t>
      </w:r>
      <w:r>
        <w:t>CMIS</w:t>
      </w:r>
      <w:r>
        <w:t>无源传感器</w:t>
      </w:r>
      <w:r>
        <w:rPr>
          <w:rFonts w:hint="eastAsia"/>
        </w:rPr>
        <w:t>的干扰</w:t>
      </w:r>
    </w:p>
    <w:p w:rsidR="00391D4B" w:rsidRDefault="00873583">
      <w:pPr>
        <w:pStyle w:val="ac"/>
      </w:pPr>
      <w:r>
        <w:pict>
          <v:shape id="_x0000_i1151" type="#_x0000_t75" style="width:417.6pt;height:505.8pt">
            <v:imagedata r:id="rId15" o:title=""/>
          </v:shape>
        </w:pict>
      </w:r>
    </w:p>
    <w:p w:rsidR="00391D4B" w:rsidRDefault="00391D4B">
      <w:pPr>
        <w:rPr>
          <w:szCs w:val="21"/>
        </w:rPr>
      </w:pPr>
    </w:p>
    <w:p w:rsidR="00391D4B" w:rsidRDefault="00391D4B">
      <w:pPr>
        <w:pStyle w:val="aa"/>
      </w:pPr>
      <w:r>
        <w:br w:type="page"/>
      </w:r>
      <w:r>
        <w:lastRenderedPageBreak/>
        <w:t>图</w:t>
      </w:r>
      <w:r>
        <w:t>7</w:t>
      </w:r>
      <w:r>
        <w:rPr>
          <w:rFonts w:hint="eastAsia"/>
        </w:rPr>
        <w:t>（</w:t>
      </w:r>
      <w:r>
        <w:rPr>
          <w:rFonts w:eastAsia="STKaiti" w:hint="eastAsia"/>
          <w:color w:val="000000"/>
        </w:rPr>
        <w:t>续</w:t>
      </w:r>
      <w:r>
        <w:rPr>
          <w:rFonts w:hint="eastAsia"/>
        </w:rPr>
        <w:t>）</w:t>
      </w:r>
    </w:p>
    <w:p w:rsidR="00391D4B" w:rsidRDefault="00391D4B">
      <w:pPr>
        <w:pStyle w:val="ab"/>
      </w:pPr>
      <w:r>
        <w:rPr>
          <w:rFonts w:hint="eastAsia"/>
        </w:rPr>
        <w:t>在</w:t>
      </w:r>
      <w:r>
        <w:t>10.6 GHz</w:t>
      </w:r>
      <w:r>
        <w:rPr>
          <w:rFonts w:hint="eastAsia"/>
        </w:rPr>
        <w:t>处</w:t>
      </w:r>
      <w:r>
        <w:t>P-P FS</w:t>
      </w:r>
      <w:r>
        <w:rPr>
          <w:rFonts w:hint="eastAsia"/>
        </w:rPr>
        <w:t>对</w:t>
      </w:r>
      <w:r>
        <w:t>AMSR-E</w:t>
      </w:r>
      <w:r>
        <w:rPr>
          <w:rFonts w:hint="eastAsia"/>
        </w:rPr>
        <w:t>和</w:t>
      </w:r>
      <w:r>
        <w:t>CMIS</w:t>
      </w:r>
      <w:r>
        <w:t>无源传感器</w:t>
      </w:r>
      <w:r>
        <w:rPr>
          <w:rFonts w:hint="eastAsia"/>
        </w:rPr>
        <w:t>的干扰</w:t>
      </w:r>
      <w:r>
        <w:t xml:space="preserve"> </w:t>
      </w:r>
    </w:p>
    <w:p w:rsidR="00391D4B" w:rsidRDefault="00873583">
      <w:pPr>
        <w:pStyle w:val="ac"/>
      </w:pPr>
      <w:r>
        <w:pict>
          <v:shape id="_x0000_i1152" type="#_x0000_t75" style="width:417pt;height:493.2pt">
            <v:imagedata r:id="rId16" o:title=""/>
          </v:shape>
        </w:pict>
      </w:r>
    </w:p>
    <w:p w:rsidR="00391D4B" w:rsidRDefault="00391D4B"/>
    <w:p w:rsidR="00391D4B" w:rsidRDefault="00391D4B">
      <w:pPr>
        <w:pStyle w:val="bt2"/>
      </w:pPr>
      <w:bookmarkStart w:id="58" w:name="_Toc144798348"/>
      <w:bookmarkStart w:id="59" w:name="_Toc158697776"/>
      <w:r>
        <w:br w:type="page"/>
      </w:r>
      <w:bookmarkStart w:id="60" w:name="_Toc387243606"/>
      <w:smartTag w:uri="urn:schemas-microsoft-com:office:smarttags" w:element="chsdate">
        <w:smartTagPr>
          <w:attr w:name="IsROCDate" w:val="False"/>
          <w:attr w:name="IsLunarDate" w:val="False"/>
          <w:attr w:name="Day" w:val="30"/>
          <w:attr w:name="Month" w:val="12"/>
          <w:attr w:name="Year" w:val="1899"/>
        </w:smartTagPr>
        <w:r>
          <w:lastRenderedPageBreak/>
          <w:t>4.2.2</w:t>
        </w:r>
        <w:r>
          <w:tab/>
        </w:r>
      </w:smartTag>
      <w:r>
        <w:t>点对多点固定业务系统</w:t>
      </w:r>
      <w:bookmarkEnd w:id="58"/>
      <w:bookmarkEnd w:id="59"/>
      <w:bookmarkEnd w:id="60"/>
    </w:p>
    <w:p w:rsidR="00391D4B" w:rsidRDefault="00391D4B">
      <w:r>
        <w:rPr>
          <w:rFonts w:hint="eastAsia"/>
        </w:rPr>
        <w:t>相同的动态模拟模型用于计算由</w:t>
      </w:r>
      <w:r>
        <w:t>P-MP</w:t>
      </w:r>
      <w:r>
        <w:t>系统</w:t>
      </w:r>
      <w:r>
        <w:rPr>
          <w:rFonts w:hint="eastAsia"/>
        </w:rPr>
        <w:t>部署产生的干扰电平，这种部署用于六个</w:t>
      </w:r>
      <w:r>
        <w:t>测量区域</w:t>
      </w:r>
      <w:r>
        <w:rPr>
          <w:rFonts w:hint="eastAsia"/>
        </w:rPr>
        <w:t>中的每一个，对于</w:t>
      </w:r>
      <w:r>
        <w:t>ITU</w:t>
      </w:r>
      <w:r>
        <w:noBreakHyphen/>
        <w:t>R F.1568</w:t>
      </w:r>
      <w:r>
        <w:rPr>
          <w:rFonts w:hint="eastAsia"/>
        </w:rPr>
        <w:t>建议书</w:t>
      </w:r>
      <w:r>
        <w:rPr>
          <w:vertAlign w:val="superscript"/>
        </w:rPr>
        <w:footnoteReference w:id="2"/>
      </w:r>
      <w:r>
        <w:rPr>
          <w:rFonts w:hint="eastAsia"/>
        </w:rPr>
        <w:t>中落在</w:t>
      </w:r>
      <w:r>
        <w:t>10.6-10.68 GHz</w:t>
      </w:r>
      <w:r>
        <w:rPr>
          <w:rFonts w:hint="eastAsia"/>
        </w:rPr>
        <w:t>频带内的信道规划中的两个信道有三种可能部署，即两个</w:t>
      </w:r>
      <w:r>
        <w:t>中枢站</w:t>
      </w:r>
      <w:r>
        <w:rPr>
          <w:rFonts w:hint="eastAsia"/>
        </w:rPr>
        <w:t>、一个</w:t>
      </w:r>
      <w:r>
        <w:t>中枢站</w:t>
      </w:r>
      <w:r>
        <w:rPr>
          <w:rFonts w:hint="eastAsia"/>
        </w:rPr>
        <w:t>和在另一个信道上的用户站（</w:t>
      </w:r>
      <w:r>
        <w:rPr>
          <w:rFonts w:hint="eastAsia"/>
        </w:rPr>
        <w:t>CS</w:t>
      </w:r>
      <w:r>
        <w:rPr>
          <w:rFonts w:hint="eastAsia"/>
        </w:rPr>
        <w:t>）以及在两个信道上都是用户站。这些结果在</w:t>
      </w:r>
      <w:r>
        <w:t>表</w:t>
      </w:r>
      <w:r>
        <w:t>7</w:t>
      </w:r>
      <w:r>
        <w:rPr>
          <w:rFonts w:hint="eastAsia"/>
        </w:rPr>
        <w:t>中示出。由这些模拟产生的</w:t>
      </w:r>
      <w:r>
        <w:rPr>
          <w:rFonts w:hint="eastAsia"/>
        </w:rPr>
        <w:t>CDF</w:t>
      </w:r>
      <w:r>
        <w:rPr>
          <w:rFonts w:hint="eastAsia"/>
        </w:rPr>
        <w:t>在图</w:t>
      </w:r>
      <w:r>
        <w:rPr>
          <w:rFonts w:hint="eastAsia"/>
        </w:rPr>
        <w:t>8</w:t>
      </w:r>
      <w:r>
        <w:rPr>
          <w:rFonts w:hint="eastAsia"/>
        </w:rPr>
        <w:t>中示出。</w:t>
      </w:r>
    </w:p>
    <w:p w:rsidR="00391D4B" w:rsidRDefault="00391D4B"/>
    <w:p w:rsidR="00391D4B" w:rsidRDefault="00391D4B"/>
    <w:p w:rsidR="00391D4B" w:rsidRDefault="00391D4B">
      <w:pPr>
        <w:pStyle w:val="a8"/>
      </w:pPr>
      <w:r>
        <w:t>表</w:t>
      </w:r>
      <w:r>
        <w:t>7</w:t>
      </w:r>
    </w:p>
    <w:p w:rsidR="00391D4B" w:rsidRDefault="00391D4B">
      <w:pPr>
        <w:pStyle w:val="a6"/>
      </w:pPr>
      <w:r>
        <w:t>P-</w:t>
      </w:r>
      <w:r>
        <w:rPr>
          <w:rFonts w:hint="eastAsia"/>
        </w:rPr>
        <w:t>M</w:t>
      </w:r>
      <w:r>
        <w:t>P FS</w:t>
      </w:r>
      <w:r>
        <w:rPr>
          <w:rFonts w:hint="eastAsia"/>
        </w:rPr>
        <w:t>部署在六个</w:t>
      </w:r>
      <w:r>
        <w:t>测量区域</w:t>
      </w:r>
      <w:r>
        <w:rPr>
          <w:rFonts w:hint="eastAsia"/>
        </w:rPr>
        <w:t>以及两个</w:t>
      </w:r>
      <w:r>
        <w:t>传感器</w:t>
      </w:r>
      <w:r>
        <w:rPr>
          <w:rFonts w:hint="eastAsia"/>
        </w:rPr>
        <w:t>上的模型结果</w:t>
      </w:r>
    </w:p>
    <w:tbl>
      <w:tblPr>
        <w:tblW w:w="9696" w:type="dxa"/>
        <w:jc w:val="center"/>
        <w:tblLayout w:type="fixed"/>
        <w:tblCellMar>
          <w:left w:w="107" w:type="dxa"/>
          <w:right w:w="107" w:type="dxa"/>
        </w:tblCellMar>
        <w:tblLook w:val="0000" w:firstRow="0" w:lastRow="0" w:firstColumn="0" w:lastColumn="0" w:noHBand="0" w:noVBand="0"/>
      </w:tblPr>
      <w:tblGrid>
        <w:gridCol w:w="5144"/>
        <w:gridCol w:w="1700"/>
        <w:gridCol w:w="1426"/>
        <w:gridCol w:w="1426"/>
      </w:tblGrid>
      <w:tr w:rsidR="00391D4B">
        <w:trPr>
          <w:cantSplit/>
          <w:jc w:val="center"/>
        </w:trPr>
        <w:tc>
          <w:tcPr>
            <w:tcW w:w="5144"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t>P-MP</w:t>
            </w:r>
            <w:r>
              <w:rPr>
                <w:rFonts w:hint="eastAsia"/>
              </w:rPr>
              <w:t>部署</w:t>
            </w:r>
          </w:p>
        </w:tc>
        <w:tc>
          <w:tcPr>
            <w:tcW w:w="17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中心</w:t>
            </w:r>
            <w:r>
              <w:rPr>
                <w:szCs w:val="22"/>
              </w:rPr>
              <w:t xml:space="preserve"> + </w:t>
            </w:r>
            <w:r>
              <w:rPr>
                <w:szCs w:val="22"/>
              </w:rPr>
              <w:t>中心</w:t>
            </w:r>
          </w:p>
        </w:tc>
        <w:tc>
          <w:tcPr>
            <w:tcW w:w="1426"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中心</w:t>
            </w:r>
            <w:r>
              <w:rPr>
                <w:szCs w:val="22"/>
              </w:rPr>
              <w:t xml:space="preserve"> + CS</w:t>
            </w:r>
          </w:p>
        </w:tc>
        <w:tc>
          <w:tcPr>
            <w:tcW w:w="1426"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CS + CS</w:t>
            </w:r>
          </w:p>
        </w:tc>
      </w:tr>
      <w:tr w:rsidR="00391D4B">
        <w:trPr>
          <w:cantSplit/>
          <w:jc w:val="center"/>
        </w:trPr>
        <w:tc>
          <w:tcPr>
            <w:tcW w:w="5144"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pPr>
            <w:r>
              <w:rPr>
                <w:rFonts w:hint="eastAsia"/>
              </w:rPr>
              <w:t>超过</w:t>
            </w:r>
            <w:r>
              <w:t>0.1%</w:t>
            </w:r>
            <w:r>
              <w:rPr>
                <w:rFonts w:hint="eastAsia"/>
              </w:rPr>
              <w:t>的</w:t>
            </w:r>
            <w:r>
              <w:t>测量区域</w:t>
            </w:r>
            <w:r>
              <w:rPr>
                <w:rFonts w:hint="eastAsia"/>
              </w:rPr>
              <w:t>干扰功率（</w:t>
            </w:r>
            <w:r>
              <w:t>dBW</w:t>
            </w:r>
            <w:r>
              <w:rPr>
                <w:rFonts w:hint="eastAsia"/>
              </w:rPr>
              <w:t>）</w:t>
            </w:r>
          </w:p>
        </w:tc>
        <w:tc>
          <w:tcPr>
            <w:tcW w:w="1700"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−147</w:t>
            </w:r>
            <w:r>
              <w:rPr>
                <w:rFonts w:hint="eastAsia"/>
                <w:szCs w:val="22"/>
              </w:rPr>
              <w:t>至</w:t>
            </w:r>
            <w:r>
              <w:rPr>
                <w:szCs w:val="22"/>
              </w:rPr>
              <w:br/>
              <w:t>−137</w:t>
            </w:r>
          </w:p>
        </w:tc>
        <w:tc>
          <w:tcPr>
            <w:tcW w:w="1426"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−143</w:t>
            </w:r>
            <w:r>
              <w:rPr>
                <w:rFonts w:hint="eastAsia"/>
                <w:szCs w:val="22"/>
              </w:rPr>
              <w:t>至</w:t>
            </w:r>
            <w:r>
              <w:rPr>
                <w:szCs w:val="22"/>
              </w:rPr>
              <w:br/>
              <w:t>−130</w:t>
            </w:r>
          </w:p>
        </w:tc>
        <w:tc>
          <w:tcPr>
            <w:tcW w:w="1426" w:type="dxa"/>
            <w:tcBorders>
              <w:top w:val="single" w:sz="6" w:space="0" w:color="auto"/>
              <w:left w:val="single" w:sz="6" w:space="0" w:color="auto"/>
              <w:bottom w:val="single" w:sz="6" w:space="0" w:color="auto"/>
              <w:right w:val="single" w:sz="6" w:space="0" w:color="auto"/>
            </w:tcBorders>
            <w:vAlign w:val="center"/>
          </w:tcPr>
          <w:p w:rsidR="00391D4B" w:rsidRDefault="00391D4B">
            <w:pPr>
              <w:pStyle w:val="a7"/>
              <w:jc w:val="center"/>
              <w:rPr>
                <w:szCs w:val="22"/>
              </w:rPr>
            </w:pPr>
            <w:r>
              <w:rPr>
                <w:szCs w:val="22"/>
              </w:rPr>
              <w:t>−144</w:t>
            </w:r>
            <w:r>
              <w:rPr>
                <w:rFonts w:hint="eastAsia"/>
                <w:szCs w:val="22"/>
              </w:rPr>
              <w:t>至</w:t>
            </w:r>
            <w:r>
              <w:rPr>
                <w:szCs w:val="22"/>
              </w:rPr>
              <w:br/>
              <w:t>−127</w:t>
            </w:r>
          </w:p>
        </w:tc>
      </w:tr>
    </w:tbl>
    <w:p w:rsidR="00391D4B" w:rsidRDefault="00391D4B"/>
    <w:p w:rsidR="00391D4B" w:rsidRDefault="00391D4B">
      <w:pPr>
        <w:pStyle w:val="aa"/>
      </w:pPr>
      <w:r>
        <w:br w:type="page"/>
      </w:r>
      <w:r>
        <w:lastRenderedPageBreak/>
        <w:t>图</w:t>
      </w:r>
      <w:r>
        <w:t>8</w:t>
      </w:r>
    </w:p>
    <w:p w:rsidR="00391D4B" w:rsidRDefault="00391D4B">
      <w:pPr>
        <w:pStyle w:val="ab"/>
      </w:pPr>
      <w:r>
        <w:rPr>
          <w:rFonts w:hint="eastAsia"/>
        </w:rPr>
        <w:t>在</w:t>
      </w:r>
      <w:r>
        <w:t>10.6 GHz</w:t>
      </w:r>
      <w:r>
        <w:rPr>
          <w:rFonts w:hint="eastAsia"/>
        </w:rPr>
        <w:t>处</w:t>
      </w:r>
      <w:r>
        <w:t>P-</w:t>
      </w:r>
      <w:r>
        <w:rPr>
          <w:rFonts w:hint="eastAsia"/>
        </w:rPr>
        <w:t>M</w:t>
      </w:r>
      <w:r>
        <w:t>P FS</w:t>
      </w:r>
      <w:r>
        <w:rPr>
          <w:rFonts w:hint="eastAsia"/>
        </w:rPr>
        <w:t>对</w:t>
      </w:r>
      <w:r>
        <w:t>AMSR-E</w:t>
      </w:r>
      <w:r>
        <w:rPr>
          <w:rFonts w:hint="eastAsia"/>
        </w:rPr>
        <w:t>和</w:t>
      </w:r>
      <w:r>
        <w:t>CMIS</w:t>
      </w:r>
      <w:r>
        <w:t>无源传感器</w:t>
      </w:r>
      <w:r>
        <w:rPr>
          <w:rFonts w:hint="eastAsia"/>
        </w:rPr>
        <w:t>的干扰</w:t>
      </w:r>
      <w:r>
        <w:t xml:space="preserve"> </w:t>
      </w:r>
    </w:p>
    <w:p w:rsidR="00391D4B" w:rsidRDefault="00873583">
      <w:pPr>
        <w:pStyle w:val="ac"/>
      </w:pPr>
      <w:r>
        <w:pict>
          <v:shape id="_x0000_i1153" type="#_x0000_t75" style="width:415.2pt;height:481.2pt">
            <v:imagedata r:id="rId17" o:title=""/>
          </v:shape>
        </w:pict>
      </w:r>
    </w:p>
    <w:p w:rsidR="00391D4B" w:rsidRDefault="00391D4B">
      <w:pPr>
        <w:rPr>
          <w:szCs w:val="21"/>
        </w:rPr>
      </w:pPr>
    </w:p>
    <w:p w:rsidR="00391D4B" w:rsidRDefault="00391D4B"/>
    <w:p w:rsidR="00391D4B" w:rsidRDefault="00391D4B">
      <w:pPr>
        <w:pStyle w:val="aa"/>
      </w:pPr>
      <w:r>
        <w:br w:type="page"/>
      </w:r>
      <w:r>
        <w:lastRenderedPageBreak/>
        <w:t>图</w:t>
      </w:r>
      <w:r>
        <w:t>8</w:t>
      </w:r>
      <w:r>
        <w:rPr>
          <w:rFonts w:hint="eastAsia"/>
        </w:rPr>
        <w:t>（</w:t>
      </w:r>
      <w:r>
        <w:rPr>
          <w:rFonts w:eastAsia="STKaiti" w:hint="eastAsia"/>
          <w:iCs/>
          <w:caps/>
        </w:rPr>
        <w:t>续</w:t>
      </w:r>
      <w:r>
        <w:rPr>
          <w:rFonts w:hint="eastAsia"/>
        </w:rPr>
        <w:t>）</w:t>
      </w:r>
    </w:p>
    <w:p w:rsidR="00391D4B" w:rsidRDefault="00391D4B">
      <w:pPr>
        <w:pStyle w:val="ab"/>
      </w:pPr>
      <w:r>
        <w:rPr>
          <w:rFonts w:hint="eastAsia"/>
        </w:rPr>
        <w:t>在</w:t>
      </w:r>
      <w:r>
        <w:t>10.6 GHz</w:t>
      </w:r>
      <w:r>
        <w:rPr>
          <w:rFonts w:hint="eastAsia"/>
        </w:rPr>
        <w:t>处</w:t>
      </w:r>
      <w:r>
        <w:t>P-</w:t>
      </w:r>
      <w:r>
        <w:rPr>
          <w:rFonts w:hint="eastAsia"/>
        </w:rPr>
        <w:t>M</w:t>
      </w:r>
      <w:r>
        <w:t>P FS</w:t>
      </w:r>
      <w:r>
        <w:rPr>
          <w:rFonts w:hint="eastAsia"/>
        </w:rPr>
        <w:t>对</w:t>
      </w:r>
      <w:r>
        <w:t>AMSR-E</w:t>
      </w:r>
      <w:r>
        <w:rPr>
          <w:rFonts w:hint="eastAsia"/>
        </w:rPr>
        <w:t>和</w:t>
      </w:r>
      <w:r>
        <w:t>CMIS</w:t>
      </w:r>
      <w:r>
        <w:t>无源传感器</w:t>
      </w:r>
      <w:r>
        <w:rPr>
          <w:rFonts w:hint="eastAsia"/>
        </w:rPr>
        <w:t>的干扰</w:t>
      </w:r>
      <w:r>
        <w:t xml:space="preserve"> </w:t>
      </w:r>
    </w:p>
    <w:p w:rsidR="00391D4B" w:rsidRDefault="00873583">
      <w:pPr>
        <w:pStyle w:val="ac"/>
      </w:pPr>
      <w:r>
        <w:pict>
          <v:shape id="_x0000_i1154" type="#_x0000_t75" style="width:417pt;height:493.2pt">
            <v:imagedata r:id="rId18" o:title=""/>
          </v:shape>
        </w:pict>
      </w:r>
    </w:p>
    <w:p w:rsidR="00391D4B" w:rsidRDefault="00391D4B">
      <w:pPr>
        <w:rPr>
          <w:szCs w:val="21"/>
        </w:rPr>
      </w:pPr>
    </w:p>
    <w:p w:rsidR="00391D4B" w:rsidRDefault="00391D4B"/>
    <w:p w:rsidR="00391D4B" w:rsidRDefault="00391D4B">
      <w:pPr>
        <w:pStyle w:val="bt2"/>
      </w:pPr>
      <w:bookmarkStart w:id="61" w:name="_Toc144798349"/>
      <w:bookmarkStart w:id="62" w:name="_Toc158697190"/>
      <w:bookmarkStart w:id="63" w:name="_Toc158697777"/>
      <w:r>
        <w:br w:type="page"/>
      </w:r>
      <w:bookmarkStart w:id="64" w:name="_Toc387243607"/>
      <w:r>
        <w:lastRenderedPageBreak/>
        <w:t>4.3</w:t>
      </w:r>
      <w:r>
        <w:tab/>
      </w:r>
      <w:bookmarkEnd w:id="61"/>
      <w:bookmarkEnd w:id="62"/>
      <w:bookmarkEnd w:id="63"/>
      <w:r>
        <w:rPr>
          <w:rFonts w:hint="eastAsia"/>
        </w:rPr>
        <w:t>第</w:t>
      </w:r>
      <w:r>
        <w:rPr>
          <w:rFonts w:hint="eastAsia"/>
        </w:rPr>
        <w:t>2</w:t>
      </w:r>
      <w:r>
        <w:rPr>
          <w:rFonts w:hint="eastAsia"/>
        </w:rPr>
        <w:t>项模拟研究</w:t>
      </w:r>
      <w:bookmarkEnd w:id="64"/>
    </w:p>
    <w:p w:rsidR="00391D4B" w:rsidRDefault="00391D4B">
      <w:r>
        <w:rPr>
          <w:rFonts w:hint="eastAsia"/>
        </w:rPr>
        <w:t>2005</w:t>
      </w:r>
      <w:r>
        <w:rPr>
          <w:rFonts w:hint="eastAsia"/>
        </w:rPr>
        <w:t>年，美国和</w:t>
      </w:r>
      <w:r>
        <w:t>澳大利亚</w:t>
      </w:r>
      <w:r>
        <w:rPr>
          <w:rFonts w:hint="eastAsia"/>
        </w:rPr>
        <w:t>许可台站上的公开数据可获得的格式是，容许动态模拟模型为对干扰</w:t>
      </w:r>
      <w:r>
        <w:rPr>
          <w:rFonts w:hint="eastAsia"/>
        </w:rPr>
        <w:t>CDF</w:t>
      </w:r>
      <w:r>
        <w:rPr>
          <w:rFonts w:hint="eastAsia"/>
        </w:rPr>
        <w:t>进行比较而构建，这些</w:t>
      </w:r>
      <w:r>
        <w:rPr>
          <w:rFonts w:hint="eastAsia"/>
        </w:rPr>
        <w:t>CDF</w:t>
      </w:r>
      <w:r>
        <w:rPr>
          <w:rFonts w:hint="eastAsia"/>
        </w:rPr>
        <w:t>是由</w:t>
      </w:r>
      <w:r>
        <w:rPr>
          <w:rFonts w:hint="eastAsia"/>
        </w:rPr>
        <w:t>FS</w:t>
      </w:r>
      <w:r>
        <w:rPr>
          <w:rFonts w:hint="eastAsia"/>
        </w:rPr>
        <w:t>部署模型基于容许数据以及</w:t>
      </w:r>
      <w:r>
        <w:rPr>
          <w:rFonts w:hint="eastAsia"/>
        </w:rPr>
        <w:t>FS</w:t>
      </w:r>
      <w:r>
        <w:rPr>
          <w:rFonts w:hint="eastAsia"/>
        </w:rPr>
        <w:t>站围绕主要城市的随机分布而产生的。</w:t>
      </w:r>
      <w:r>
        <w:t>图</w:t>
      </w:r>
      <w:r>
        <w:t>9</w:t>
      </w:r>
      <w:r>
        <w:rPr>
          <w:rFonts w:hint="eastAsia"/>
        </w:rPr>
        <w:t>和图</w:t>
      </w:r>
      <w:r>
        <w:t>10</w:t>
      </w:r>
      <w:r>
        <w:rPr>
          <w:rFonts w:hint="eastAsia"/>
        </w:rPr>
        <w:t>分别示出了覆盖美国和</w:t>
      </w:r>
      <w:r>
        <w:t>澳大利亚</w:t>
      </w:r>
      <w:r>
        <w:rPr>
          <w:rFonts w:hint="eastAsia"/>
        </w:rPr>
        <w:t>的</w:t>
      </w:r>
      <w:r>
        <w:t>无源传感器测量区域</w:t>
      </w:r>
      <w:r>
        <w:rPr>
          <w:rFonts w:hint="eastAsia"/>
        </w:rPr>
        <w:t>的</w:t>
      </w:r>
      <w:r>
        <w:rPr>
          <w:rFonts w:hint="eastAsia"/>
        </w:rPr>
        <w:t>FS</w:t>
      </w:r>
      <w:r>
        <w:rPr>
          <w:rFonts w:hint="eastAsia"/>
        </w:rPr>
        <w:t>部署模型。单独的点代表许可台站数据规定了参数的</w:t>
      </w:r>
      <w:r>
        <w:rPr>
          <w:rFonts w:hint="eastAsia"/>
        </w:rPr>
        <w:t>FS</w:t>
      </w:r>
      <w:r>
        <w:rPr>
          <w:rFonts w:hint="eastAsia"/>
        </w:rPr>
        <w:t>台站。这些</w:t>
      </w:r>
      <w:r>
        <w:t>参数</w:t>
      </w:r>
      <w:r>
        <w:rPr>
          <w:rFonts w:hint="eastAsia"/>
        </w:rPr>
        <w:t>分别包括美国</w:t>
      </w:r>
      <w:r>
        <w:t>2 652</w:t>
      </w:r>
      <w:r>
        <w:rPr>
          <w:rFonts w:hint="eastAsia"/>
        </w:rPr>
        <w:t>个台站以及澳大利亚</w:t>
      </w:r>
      <w:r>
        <w:rPr>
          <w:rFonts w:hint="eastAsia"/>
        </w:rPr>
        <w:t>966</w:t>
      </w:r>
      <w:r>
        <w:rPr>
          <w:rFonts w:hint="eastAsia"/>
        </w:rPr>
        <w:t>个台站的地理坐标、指向方位角、</w:t>
      </w:r>
      <w:r>
        <w:t>发射机功率</w:t>
      </w:r>
      <w:r>
        <w:rPr>
          <w:rFonts w:hint="eastAsia"/>
        </w:rPr>
        <w:t>、</w:t>
      </w:r>
      <w:r>
        <w:t>最大天线增益</w:t>
      </w:r>
      <w:r>
        <w:rPr>
          <w:rFonts w:hint="eastAsia"/>
        </w:rPr>
        <w:t>和</w:t>
      </w:r>
      <w:r>
        <w:t>3 dB</w:t>
      </w:r>
      <w:r>
        <w:t>波束宽度</w:t>
      </w:r>
      <w:r>
        <w:rPr>
          <w:rFonts w:hint="eastAsia"/>
        </w:rPr>
        <w:t>。基于</w:t>
      </w:r>
      <w:r>
        <w:t>ITU</w:t>
      </w:r>
      <w:r>
        <w:noBreakHyphen/>
        <w:t>R F.1245</w:t>
      </w:r>
      <w:r>
        <w:rPr>
          <w:rFonts w:hint="eastAsia"/>
        </w:rPr>
        <w:t>建议书</w:t>
      </w:r>
      <w:r>
        <w:rPr>
          <w:vertAlign w:val="superscript"/>
        </w:rPr>
        <w:footnoteReference w:id="3"/>
      </w:r>
      <w:r>
        <w:rPr>
          <w:rFonts w:hint="eastAsia"/>
        </w:rPr>
        <w:t>的一套参考</w:t>
      </w:r>
      <w:r>
        <w:t>天线方向图</w:t>
      </w:r>
      <w:r>
        <w:rPr>
          <w:rFonts w:hint="eastAsia"/>
        </w:rPr>
        <w:t>规定对于每个国家，在容许数据内要包括</w:t>
      </w:r>
      <w:r>
        <w:rPr>
          <w:rFonts w:hint="eastAsia"/>
        </w:rPr>
        <w:t>FS</w:t>
      </w:r>
      <w:r>
        <w:rPr>
          <w:rFonts w:hint="eastAsia"/>
        </w:rPr>
        <w:t>天线增益的范围和</w:t>
      </w:r>
      <w:r>
        <w:t>3 dB</w:t>
      </w:r>
      <w:r>
        <w:t>波束宽度</w:t>
      </w:r>
      <w:r>
        <w:rPr>
          <w:rFonts w:hint="eastAsia"/>
        </w:rPr>
        <w:t>。选择模拟模型中每个</w:t>
      </w:r>
      <w:r>
        <w:rPr>
          <w:rFonts w:hint="eastAsia"/>
        </w:rPr>
        <w:t>FS</w:t>
      </w:r>
      <w:r>
        <w:rPr>
          <w:rFonts w:hint="eastAsia"/>
        </w:rPr>
        <w:t>站的</w:t>
      </w:r>
      <w:r>
        <w:t>天线方向图</w:t>
      </w:r>
      <w:r>
        <w:rPr>
          <w:rFonts w:hint="eastAsia"/>
        </w:rPr>
        <w:t>，作为在容许数据内规定的最接近该台站增益和波束宽度的增益和波束宽度。</w:t>
      </w:r>
    </w:p>
    <w:p w:rsidR="00391D4B" w:rsidRDefault="00391D4B"/>
    <w:p w:rsidR="00391D4B" w:rsidRDefault="00391D4B"/>
    <w:p w:rsidR="00391D4B" w:rsidRDefault="00391D4B">
      <w:pPr>
        <w:pStyle w:val="aa"/>
      </w:pPr>
      <w:r>
        <w:t>图</w:t>
      </w:r>
      <w:r>
        <w:t>9</w:t>
      </w:r>
    </w:p>
    <w:p w:rsidR="00391D4B" w:rsidRDefault="00391D4B">
      <w:pPr>
        <w:pStyle w:val="ab"/>
      </w:pPr>
      <w:r>
        <w:rPr>
          <w:rFonts w:hint="eastAsia"/>
        </w:rPr>
        <w:t>美国的</w:t>
      </w:r>
      <w:r>
        <w:t>FS</w:t>
      </w:r>
      <w:r>
        <w:rPr>
          <w:rFonts w:hint="eastAsia"/>
        </w:rPr>
        <w:t>部署模型</w:t>
      </w:r>
    </w:p>
    <w:p w:rsidR="00391D4B" w:rsidRDefault="00873583">
      <w:pPr>
        <w:pStyle w:val="ac"/>
      </w:pPr>
      <w:r>
        <w:pict>
          <v:shape id="_x0000_i1155" type="#_x0000_t75" style="width:379.2pt;height:269.4pt" o:allowoverlap="f">
            <v:imagedata r:id="rId19" o:title=""/>
          </v:shape>
        </w:pict>
      </w:r>
    </w:p>
    <w:p w:rsidR="00391D4B" w:rsidRDefault="00391D4B"/>
    <w:p w:rsidR="00391D4B" w:rsidRDefault="00391D4B">
      <w:r>
        <w:rPr>
          <w:rFonts w:hint="eastAsia"/>
        </w:rPr>
        <w:t>在图</w:t>
      </w:r>
      <w:r>
        <w:rPr>
          <w:rFonts w:hint="eastAsia"/>
        </w:rPr>
        <w:t>10</w:t>
      </w:r>
      <w:r>
        <w:rPr>
          <w:rFonts w:hint="eastAsia"/>
        </w:rPr>
        <w:t>中标有相应城市名称的八个较大的圈表示了一些区域，在理论上基于城市的</w:t>
      </w:r>
      <w:r>
        <w:t>FS</w:t>
      </w:r>
      <w:r>
        <w:t>部署模型</w:t>
      </w:r>
      <w:r>
        <w:rPr>
          <w:rFonts w:hint="eastAsia"/>
        </w:rPr>
        <w:t>中，</w:t>
      </w:r>
      <w:r>
        <w:rPr>
          <w:rFonts w:hint="eastAsia"/>
        </w:rPr>
        <w:t>FS</w:t>
      </w:r>
      <w:r>
        <w:rPr>
          <w:rFonts w:hint="eastAsia"/>
        </w:rPr>
        <w:t>站随机分布在这些区域中，在第</w:t>
      </w:r>
      <w:r>
        <w:rPr>
          <w:rFonts w:hint="eastAsia"/>
        </w:rPr>
        <w:t>4.2</w:t>
      </w:r>
      <w:r>
        <w:rPr>
          <w:rFonts w:hint="eastAsia"/>
        </w:rPr>
        <w:t>节中描述了在早先的模拟中该区域用到的</w:t>
      </w:r>
      <w:r>
        <w:rPr>
          <w:rFonts w:hint="eastAsia"/>
        </w:rPr>
        <w:t>FS</w:t>
      </w:r>
      <w:r>
        <w:rPr>
          <w:rFonts w:hint="eastAsia"/>
        </w:rPr>
        <w:t>部署模型。在这些</w:t>
      </w:r>
      <w:r>
        <w:t>模拟模型</w:t>
      </w:r>
      <w:r>
        <w:rPr>
          <w:rFonts w:hint="eastAsia"/>
        </w:rPr>
        <w:t>中的每个站有相同的</w:t>
      </w:r>
      <w:r>
        <w:t>天线方向图</w:t>
      </w:r>
      <w:r>
        <w:rPr>
          <w:rFonts w:hint="eastAsia"/>
        </w:rPr>
        <w:t>和</w:t>
      </w:r>
      <w:r>
        <w:t>发射功率</w:t>
      </w:r>
      <w:r>
        <w:rPr>
          <w:rFonts w:hint="eastAsia"/>
        </w:rPr>
        <w:t>，但在标准概率分布中，位置随机分布在离标称城市中心</w:t>
      </w:r>
      <w:r>
        <w:t>0.1</w:t>
      </w:r>
      <w:r>
        <w:rPr>
          <w:rFonts w:hint="eastAsia"/>
        </w:rPr>
        <w:t>到</w:t>
      </w:r>
      <w:r>
        <w:t>30 km</w:t>
      </w:r>
      <w:r>
        <w:rPr>
          <w:rFonts w:hint="eastAsia"/>
        </w:rPr>
        <w:t>之间的地方，指向方位角在</w:t>
      </w:r>
      <w:r>
        <w:t>−180°</w:t>
      </w:r>
      <w:r>
        <w:rPr>
          <w:rFonts w:hint="eastAsia"/>
        </w:rPr>
        <w:t>到</w:t>
      </w:r>
      <w:r>
        <w:t>180°</w:t>
      </w:r>
      <w:r>
        <w:rPr>
          <w:rFonts w:hint="eastAsia"/>
        </w:rPr>
        <w:t>之间随机选择。</w:t>
      </w:r>
      <w:r>
        <w:t xml:space="preserve"> </w:t>
      </w:r>
    </w:p>
    <w:p w:rsidR="00391D4B" w:rsidRDefault="00391D4B">
      <w:pPr>
        <w:pStyle w:val="aa"/>
      </w:pPr>
      <w:r>
        <w:br w:type="page"/>
      </w:r>
      <w:r>
        <w:lastRenderedPageBreak/>
        <w:t>图</w:t>
      </w:r>
      <w:r>
        <w:t>10</w:t>
      </w:r>
    </w:p>
    <w:p w:rsidR="00391D4B" w:rsidRDefault="00391D4B">
      <w:pPr>
        <w:pStyle w:val="ab"/>
      </w:pPr>
      <w:r>
        <w:rPr>
          <w:rFonts w:hint="eastAsia"/>
        </w:rPr>
        <w:t>澳大利亚的</w:t>
      </w:r>
      <w:r>
        <w:t>FS</w:t>
      </w:r>
      <w:r>
        <w:rPr>
          <w:rFonts w:hint="eastAsia"/>
        </w:rPr>
        <w:t>部署模型</w:t>
      </w:r>
    </w:p>
    <w:p w:rsidR="00391D4B" w:rsidRDefault="00873583">
      <w:pPr>
        <w:pStyle w:val="ac"/>
      </w:pPr>
      <w:r>
        <w:pict>
          <v:shape id="_x0000_i1156" type="#_x0000_t75" style="width:371.4pt;height:267.6pt" o:allowoverlap="f">
            <v:imagedata r:id="rId20" o:title=""/>
          </v:shape>
        </w:pict>
      </w:r>
    </w:p>
    <w:p w:rsidR="00391D4B" w:rsidRDefault="00391D4B">
      <w:pPr>
        <w:snapToGrid w:val="0"/>
        <w:spacing w:before="0"/>
      </w:pPr>
    </w:p>
    <w:p w:rsidR="00391D4B" w:rsidRDefault="00391D4B">
      <w:r>
        <w:t>图</w:t>
      </w:r>
      <w:r>
        <w:t>11</w:t>
      </w:r>
      <w:r>
        <w:rPr>
          <w:rFonts w:hint="eastAsia"/>
        </w:rPr>
        <w:t>和图</w:t>
      </w:r>
      <w:r>
        <w:t>12</w:t>
      </w:r>
      <w:r>
        <w:rPr>
          <w:rFonts w:hint="eastAsia"/>
        </w:rPr>
        <w:t>表示使用这些</w:t>
      </w:r>
      <w:r>
        <w:t>FS</w:t>
      </w:r>
      <w:r>
        <w:t>部署模型</w:t>
      </w:r>
      <w:r>
        <w:rPr>
          <w:rFonts w:hint="eastAsia"/>
        </w:rPr>
        <w:t>进行仿真的结果。绘制出其他三种</w:t>
      </w:r>
      <w:r>
        <w:t>情况</w:t>
      </w:r>
      <w:r>
        <w:rPr>
          <w:rFonts w:hint="eastAsia"/>
        </w:rPr>
        <w:t>以供对比。一种</w:t>
      </w:r>
      <w:r>
        <w:t>情况</w:t>
      </w:r>
      <w:r>
        <w:rPr>
          <w:rFonts w:hint="eastAsia"/>
        </w:rPr>
        <w:t>使用相同的许可</w:t>
      </w:r>
      <w:r>
        <w:t>FS</w:t>
      </w:r>
      <w:r>
        <w:t>站部署模型</w:t>
      </w:r>
      <w:r>
        <w:rPr>
          <w:rFonts w:hint="eastAsia"/>
        </w:rPr>
        <w:t>，但假定所有的台站的</w:t>
      </w:r>
      <w:r>
        <w:t>发射机功率</w:t>
      </w:r>
      <w:r>
        <w:rPr>
          <w:rFonts w:hint="eastAsia"/>
        </w:rPr>
        <w:t>为</w:t>
      </w:r>
      <w:r>
        <w:t>−3 dBW</w:t>
      </w:r>
      <w:r>
        <w:rPr>
          <w:rFonts w:hint="eastAsia"/>
        </w:rPr>
        <w:t>，而不是实际许可的</w:t>
      </w:r>
      <w:r>
        <w:t>功率电平</w:t>
      </w:r>
      <w:r>
        <w:rPr>
          <w:rFonts w:hint="eastAsia"/>
        </w:rPr>
        <w:t>。给出另两种</w:t>
      </w:r>
      <w:r>
        <w:t>情况</w:t>
      </w:r>
      <w:r>
        <w:rPr>
          <w:rFonts w:hint="eastAsia"/>
        </w:rPr>
        <w:t>是为了与早先的理论上基于城市的</w:t>
      </w:r>
      <w:r>
        <w:t>部署模型</w:t>
      </w:r>
      <w:r>
        <w:rPr>
          <w:rFonts w:hint="eastAsia"/>
        </w:rPr>
        <w:t>进行比较。这些图的参考是针对第</w:t>
      </w:r>
      <w:smartTag w:uri="urn:schemas-microsoft-com:office:smarttags" w:element="chsdate">
        <w:smartTagPr>
          <w:attr w:name="IsROCDate" w:val="False"/>
          <w:attr w:name="IsLunarDate" w:val="False"/>
          <w:attr w:name="Day" w:val="30"/>
          <w:attr w:name="Month" w:val="12"/>
          <w:attr w:name="Year" w:val="1899"/>
        </w:smartTagPr>
        <w:r>
          <w:rPr>
            <w:rFonts w:hint="eastAsia"/>
          </w:rPr>
          <w:t>4.2.1</w:t>
        </w:r>
      </w:smartTag>
      <w:r>
        <w:rPr>
          <w:rFonts w:hint="eastAsia"/>
        </w:rPr>
        <w:t>节图</w:t>
      </w:r>
      <w:r>
        <w:rPr>
          <w:rFonts w:hint="eastAsia"/>
        </w:rPr>
        <w:t>7</w:t>
      </w:r>
      <w:r>
        <w:rPr>
          <w:rFonts w:hint="eastAsia"/>
        </w:rPr>
        <w:t>中报告的</w:t>
      </w:r>
      <w:r>
        <w:rPr>
          <w:rFonts w:hint="eastAsia"/>
        </w:rPr>
        <w:t>P-P</w:t>
      </w:r>
      <w:r>
        <w:rPr>
          <w:rFonts w:hint="eastAsia"/>
        </w:rPr>
        <w:t>情况。</w:t>
      </w:r>
    </w:p>
    <w:p w:rsidR="00391D4B" w:rsidRDefault="00391D4B">
      <w:pPr>
        <w:snapToGrid w:val="0"/>
        <w:spacing w:before="0"/>
      </w:pPr>
    </w:p>
    <w:p w:rsidR="00391D4B" w:rsidRDefault="00391D4B">
      <w:pPr>
        <w:pStyle w:val="aa"/>
      </w:pPr>
      <w:r>
        <w:t>图</w:t>
      </w:r>
      <w:r>
        <w:t>11</w:t>
      </w:r>
    </w:p>
    <w:p w:rsidR="00391D4B" w:rsidRDefault="00391D4B">
      <w:pPr>
        <w:pStyle w:val="ab"/>
      </w:pPr>
      <w:r>
        <w:rPr>
          <w:rFonts w:hint="eastAsia"/>
        </w:rPr>
        <w:t>比较几个美国的</w:t>
      </w:r>
      <w:r>
        <w:t>FS</w:t>
      </w:r>
      <w:r>
        <w:rPr>
          <w:rFonts w:hint="eastAsia"/>
        </w:rPr>
        <w:t>部署模型干扰</w:t>
      </w:r>
      <w:r>
        <w:rPr>
          <w:rFonts w:hint="eastAsia"/>
        </w:rPr>
        <w:t>CDF</w:t>
      </w:r>
    </w:p>
    <w:p w:rsidR="00391D4B" w:rsidRDefault="00873583">
      <w:pPr>
        <w:pStyle w:val="ac"/>
      </w:pPr>
      <w:r>
        <w:pict>
          <v:shape id="_x0000_i1157" type="#_x0000_t75" style="width:369.6pt;height:246pt">
            <v:imagedata r:id="rId21" o:title=""/>
          </v:shape>
        </w:pict>
      </w:r>
    </w:p>
    <w:p w:rsidR="00391D4B" w:rsidRDefault="00391D4B">
      <w:pPr>
        <w:pStyle w:val="aa"/>
      </w:pPr>
      <w:r>
        <w:br w:type="page"/>
      </w:r>
      <w:r>
        <w:lastRenderedPageBreak/>
        <w:t>图</w:t>
      </w:r>
      <w:r>
        <w:t>12</w:t>
      </w:r>
    </w:p>
    <w:p w:rsidR="00391D4B" w:rsidRDefault="00391D4B">
      <w:pPr>
        <w:pStyle w:val="ab"/>
      </w:pPr>
      <w:r>
        <w:rPr>
          <w:rFonts w:hint="eastAsia"/>
        </w:rPr>
        <w:t>比较几个澳大利亚的</w:t>
      </w:r>
      <w:r>
        <w:t>FS</w:t>
      </w:r>
      <w:r>
        <w:rPr>
          <w:rFonts w:hint="eastAsia"/>
        </w:rPr>
        <w:t>部署模型干扰</w:t>
      </w:r>
      <w:r>
        <w:rPr>
          <w:rFonts w:hint="eastAsia"/>
        </w:rPr>
        <w:t>CDF</w:t>
      </w:r>
    </w:p>
    <w:p w:rsidR="00391D4B" w:rsidRDefault="00873583">
      <w:pPr>
        <w:pStyle w:val="ac"/>
      </w:pPr>
      <w:r>
        <w:pict>
          <v:shape id="_x0000_i1158" type="#_x0000_t75" style="width:369.6pt;height:246pt">
            <v:imagedata r:id="rId22" o:title=""/>
          </v:shape>
        </w:pict>
      </w:r>
    </w:p>
    <w:p w:rsidR="00391D4B" w:rsidRDefault="00391D4B">
      <w:pPr>
        <w:rPr>
          <w:szCs w:val="21"/>
        </w:rPr>
      </w:pPr>
    </w:p>
    <w:p w:rsidR="00391D4B" w:rsidRDefault="00391D4B">
      <w:bookmarkStart w:id="65" w:name="_Toc144798350"/>
      <w:bookmarkStart w:id="66" w:name="_Toc158697191"/>
      <w:bookmarkStart w:id="67" w:name="_Toc158697778"/>
      <w:r>
        <w:rPr>
          <w:rFonts w:hint="eastAsia"/>
        </w:rPr>
        <w:t>图</w:t>
      </w:r>
      <w:r>
        <w:rPr>
          <w:rFonts w:hint="eastAsia"/>
        </w:rPr>
        <w:t>11</w:t>
      </w:r>
      <w:r>
        <w:rPr>
          <w:rFonts w:hint="eastAsia"/>
        </w:rPr>
        <w:t>中，对于美国现在许可</w:t>
      </w:r>
      <w:r>
        <w:rPr>
          <w:rFonts w:hint="eastAsia"/>
        </w:rPr>
        <w:t>FS</w:t>
      </w:r>
      <w:r>
        <w:rPr>
          <w:rFonts w:hint="eastAsia"/>
        </w:rPr>
        <w:t>站的干扰</w:t>
      </w:r>
      <w:r>
        <w:t>CDF</w:t>
      </w:r>
      <w:r>
        <w:rPr>
          <w:rFonts w:hint="eastAsia"/>
        </w:rPr>
        <w:t>落在理论</w:t>
      </w:r>
      <w:r>
        <w:t>FS</w:t>
      </w:r>
      <w:r>
        <w:t>部署模型</w:t>
      </w:r>
      <w:r>
        <w:rPr>
          <w:rFonts w:hint="eastAsia"/>
        </w:rPr>
        <w:t>模拟中使用的最大密度和最小密度情况之间。然而，在图</w:t>
      </w:r>
      <w:r>
        <w:rPr>
          <w:rFonts w:hint="eastAsia"/>
        </w:rPr>
        <w:t>12</w:t>
      </w:r>
      <w:r>
        <w:rPr>
          <w:rFonts w:hint="eastAsia"/>
        </w:rPr>
        <w:t>中，澳大利亚当前许可</w:t>
      </w:r>
      <w:r>
        <w:rPr>
          <w:rFonts w:hint="eastAsia"/>
        </w:rPr>
        <w:t>FS</w:t>
      </w:r>
      <w:r>
        <w:rPr>
          <w:rFonts w:hint="eastAsia"/>
        </w:rPr>
        <w:t>站的</w:t>
      </w:r>
      <w:r>
        <w:t>CDF</w:t>
      </w:r>
      <w:r>
        <w:rPr>
          <w:rFonts w:hint="eastAsia"/>
        </w:rPr>
        <w:t>表明，干扰电平比早先的任何理论上的</w:t>
      </w:r>
      <w:r>
        <w:t>FS</w:t>
      </w:r>
      <w:r>
        <w:t>部署模型</w:t>
      </w:r>
      <w:r>
        <w:rPr>
          <w:rFonts w:hint="eastAsia"/>
        </w:rPr>
        <w:t>都要高。这种差别看起来是因为</w:t>
      </w:r>
      <w:r>
        <w:t>澳大利亚</w:t>
      </w:r>
      <w:r>
        <w:rPr>
          <w:rFonts w:hint="eastAsia"/>
        </w:rPr>
        <w:t>理论</w:t>
      </w:r>
      <w:r>
        <w:t>模型</w:t>
      </w:r>
      <w:r>
        <w:rPr>
          <w:rFonts w:hint="eastAsia"/>
        </w:rPr>
        <w:t>中用到的城市数量要少得多（</w:t>
      </w:r>
      <w:r>
        <w:rPr>
          <w:rFonts w:hint="eastAsia"/>
        </w:rPr>
        <w:t>8</w:t>
      </w:r>
      <w:r>
        <w:rPr>
          <w:rFonts w:hint="eastAsia"/>
        </w:rPr>
        <w:t>个城市，对比美国有</w:t>
      </w:r>
      <w:r>
        <w:rPr>
          <w:rFonts w:hint="eastAsia"/>
        </w:rPr>
        <w:t>157</w:t>
      </w:r>
      <w:r>
        <w:rPr>
          <w:rFonts w:hint="eastAsia"/>
        </w:rPr>
        <w:t>个城市），因而不包括该国家在这些很少的城市区域之外的大面积领域内的干扰站，而这些许可操作的</w:t>
      </w:r>
      <w:r>
        <w:rPr>
          <w:rFonts w:hint="eastAsia"/>
        </w:rPr>
        <w:t>FS</w:t>
      </w:r>
      <w:r>
        <w:rPr>
          <w:rFonts w:hint="eastAsia"/>
        </w:rPr>
        <w:t>站的数目相当可观。</w:t>
      </w:r>
    </w:p>
    <w:p w:rsidR="00391D4B" w:rsidRDefault="00391D4B">
      <w:pPr>
        <w:pStyle w:val="bt2"/>
      </w:pPr>
      <w:bookmarkStart w:id="68" w:name="_Toc387243608"/>
      <w:r>
        <w:t>4.4</w:t>
      </w:r>
      <w:r>
        <w:tab/>
      </w:r>
      <w:bookmarkEnd w:id="65"/>
      <w:bookmarkEnd w:id="66"/>
      <w:bookmarkEnd w:id="67"/>
      <w:r>
        <w:rPr>
          <w:rFonts w:hint="eastAsia"/>
        </w:rPr>
        <w:t>第</w:t>
      </w:r>
      <w:r>
        <w:rPr>
          <w:rFonts w:hint="eastAsia"/>
        </w:rPr>
        <w:t>3</w:t>
      </w:r>
      <w:r>
        <w:rPr>
          <w:rFonts w:hint="eastAsia"/>
        </w:rPr>
        <w:t>项模拟研究</w:t>
      </w:r>
      <w:bookmarkEnd w:id="68"/>
    </w:p>
    <w:p w:rsidR="00391D4B" w:rsidRDefault="00391D4B">
      <w:r>
        <w:rPr>
          <w:rFonts w:hint="eastAsia"/>
        </w:rPr>
        <w:t>该项研究呈现了几种部署</w:t>
      </w:r>
      <w:r>
        <w:t>P-MP</w:t>
      </w:r>
      <w:r>
        <w:rPr>
          <w:rFonts w:hint="eastAsia"/>
        </w:rPr>
        <w:t>系统、</w:t>
      </w:r>
      <w:r>
        <w:t>P-P</w:t>
      </w:r>
      <w:r>
        <w:rPr>
          <w:rFonts w:hint="eastAsia"/>
        </w:rPr>
        <w:t>系统和</w:t>
      </w:r>
      <w:r>
        <w:t>移动系统</w:t>
      </w:r>
      <w:r>
        <w:rPr>
          <w:rFonts w:hint="eastAsia"/>
        </w:rPr>
        <w:t>的</w:t>
      </w:r>
      <w:r>
        <w:t>动态模拟</w:t>
      </w:r>
      <w:r>
        <w:rPr>
          <w:rFonts w:hint="eastAsia"/>
        </w:rPr>
        <w:t>的结果。当累计分布变得稳定时，才开始进行模拟。</w:t>
      </w:r>
    </w:p>
    <w:p w:rsidR="00391D4B" w:rsidRDefault="00391D4B">
      <w:pPr>
        <w:pStyle w:val="bt2"/>
      </w:pPr>
      <w:bookmarkStart w:id="69" w:name="_Toc144798351"/>
      <w:bookmarkStart w:id="70" w:name="_Toc158697192"/>
      <w:bookmarkStart w:id="71" w:name="_Toc158697779"/>
      <w:bookmarkStart w:id="72" w:name="_Toc387243609"/>
      <w:smartTag w:uri="urn:schemas-microsoft-com:office:smarttags" w:element="chsdate">
        <w:smartTagPr>
          <w:attr w:name="IsROCDate" w:val="False"/>
          <w:attr w:name="IsLunarDate" w:val="False"/>
          <w:attr w:name="Day" w:val="30"/>
          <w:attr w:name="Month" w:val="12"/>
          <w:attr w:name="Year" w:val="1899"/>
        </w:smartTagPr>
        <w:r>
          <w:t>4.4.1</w:t>
        </w:r>
        <w:r>
          <w:tab/>
        </w:r>
      </w:smartTag>
      <w:r>
        <w:t>点对多点固定业务系统</w:t>
      </w:r>
      <w:bookmarkEnd w:id="69"/>
      <w:bookmarkEnd w:id="70"/>
      <w:bookmarkEnd w:id="71"/>
      <w:bookmarkEnd w:id="72"/>
      <w:r>
        <w:t xml:space="preserve"> </w:t>
      </w:r>
    </w:p>
    <w:p w:rsidR="00391D4B" w:rsidRDefault="00391D4B">
      <w:r>
        <w:rPr>
          <w:rFonts w:hint="eastAsia"/>
        </w:rPr>
        <w:t>对于</w:t>
      </w:r>
      <w:r>
        <w:t xml:space="preserve">P-MP </w:t>
      </w:r>
      <w:r>
        <w:t>动态模拟</w:t>
      </w:r>
      <w:r>
        <w:rPr>
          <w:rFonts w:hint="eastAsia"/>
        </w:rPr>
        <w:t>，在北美地区（加拿大、美国）均匀地分布</w:t>
      </w:r>
      <w:r>
        <w:t>200</w:t>
      </w:r>
      <w:r>
        <w:rPr>
          <w:rFonts w:hint="eastAsia"/>
        </w:rPr>
        <w:t>个</w:t>
      </w:r>
      <w:r>
        <w:t>P-MP</w:t>
      </w:r>
      <w:r>
        <w:rPr>
          <w:rFonts w:hint="eastAsia"/>
        </w:rPr>
        <w:t>站，并在共用的</w:t>
      </w:r>
      <w:r>
        <w:t>无源频带</w:t>
      </w:r>
      <w:r>
        <w:t xml:space="preserve"> 10.6</w:t>
      </w:r>
      <w:r>
        <w:noBreakHyphen/>
        <w:t>10.68 GHz</w:t>
      </w:r>
      <w:r>
        <w:rPr>
          <w:rFonts w:hint="eastAsia"/>
        </w:rPr>
        <w:t>内进行操作。在一个城市地区有两个</w:t>
      </w:r>
      <w:r>
        <w:t>中枢站</w:t>
      </w:r>
      <w:r>
        <w:rPr>
          <w:rFonts w:hint="eastAsia"/>
        </w:rPr>
        <w:t>，且两个频率块中的一个落在</w:t>
      </w:r>
      <w:r>
        <w:t>无源传感器</w:t>
      </w:r>
      <w:r>
        <w:rPr>
          <w:rFonts w:hint="eastAsia"/>
        </w:rPr>
        <w:t>的</w:t>
      </w:r>
      <w:r>
        <w:t>带宽</w:t>
      </w:r>
      <w:r>
        <w:rPr>
          <w:rFonts w:hint="eastAsia"/>
        </w:rPr>
        <w:t>内。每个</w:t>
      </w:r>
      <w:r>
        <w:t>中枢站</w:t>
      </w:r>
      <w:r>
        <w:rPr>
          <w:rFonts w:hint="eastAsia"/>
        </w:rPr>
        <w:t>在每个扇区内（</w:t>
      </w:r>
      <w:r>
        <w:t>120°</w:t>
      </w:r>
      <w:r>
        <w:rPr>
          <w:rFonts w:hint="eastAsia"/>
        </w:rPr>
        <w:t>）发射五个载波，结果是</w:t>
      </w:r>
      <w:r>
        <w:t>发射功率</w:t>
      </w:r>
      <w:r>
        <w:rPr>
          <w:rFonts w:hint="eastAsia"/>
        </w:rPr>
        <w:t>为</w:t>
      </w:r>
      <w:r>
        <w:t>−3 dBW (−10 dBW + 10 log(5))</w:t>
      </w:r>
      <w:r>
        <w:rPr>
          <w:rFonts w:hint="eastAsia"/>
        </w:rPr>
        <w:t>，</w:t>
      </w:r>
      <w:r>
        <w:t>扇形天线</w:t>
      </w:r>
      <w:r>
        <w:rPr>
          <w:rFonts w:hint="eastAsia"/>
        </w:rPr>
        <w:t>的</w:t>
      </w:r>
      <w:r>
        <w:t>最大增益</w:t>
      </w:r>
      <w:r>
        <w:rPr>
          <w:rFonts w:hint="eastAsia"/>
        </w:rPr>
        <w:t>为</w:t>
      </w:r>
      <w:r>
        <w:t>13 dBi</w:t>
      </w:r>
      <w:r>
        <w:rPr>
          <w:rFonts w:hint="eastAsia"/>
        </w:rPr>
        <w:t>。每个</w:t>
      </w:r>
      <w:r>
        <w:t>订户站</w:t>
      </w:r>
      <w:r>
        <w:rPr>
          <w:rFonts w:hint="eastAsia"/>
        </w:rPr>
        <w:t>发射</w:t>
      </w:r>
      <w:r>
        <w:t>功率</w:t>
      </w:r>
      <w:r>
        <w:rPr>
          <w:rFonts w:hint="eastAsia"/>
        </w:rPr>
        <w:t>为</w:t>
      </w:r>
      <w:r>
        <w:t>−10 dBW</w:t>
      </w:r>
      <w:r>
        <w:rPr>
          <w:rFonts w:hint="eastAsia"/>
        </w:rPr>
        <w:t>，</w:t>
      </w:r>
      <w:r>
        <w:t>天线</w:t>
      </w:r>
      <w:r>
        <w:rPr>
          <w:rFonts w:hint="eastAsia"/>
        </w:rPr>
        <w:t>的</w:t>
      </w:r>
      <w:r>
        <w:t>最大增益</w:t>
      </w:r>
      <w:r>
        <w:rPr>
          <w:rFonts w:hint="eastAsia"/>
        </w:rPr>
        <w:t>为</w:t>
      </w:r>
      <w:r>
        <w:t>26 dBi</w:t>
      </w:r>
      <w:r>
        <w:rPr>
          <w:rFonts w:hint="eastAsia"/>
        </w:rPr>
        <w:t>（</w:t>
      </w:r>
      <w:r>
        <w:t>波束宽度</w:t>
      </w:r>
      <w:r>
        <w:rPr>
          <w:rFonts w:hint="eastAsia"/>
        </w:rPr>
        <w:t>为</w:t>
      </w:r>
      <w:r>
        <w:t>7°</w:t>
      </w:r>
      <w:r>
        <w:rPr>
          <w:rFonts w:hint="eastAsia"/>
        </w:rPr>
        <w:t>）。</w:t>
      </w:r>
    </w:p>
    <w:p w:rsidR="00391D4B" w:rsidRDefault="00391D4B">
      <w:r>
        <w:t>图</w:t>
      </w:r>
      <w:r>
        <w:t>13</w:t>
      </w:r>
      <w:r>
        <w:rPr>
          <w:rFonts w:hint="eastAsia"/>
        </w:rPr>
        <w:t>呈现了由</w:t>
      </w:r>
      <w:r>
        <w:t>P-MP</w:t>
      </w:r>
      <w:r>
        <w:t>系统</w:t>
      </w:r>
      <w:r>
        <w:rPr>
          <w:rFonts w:hint="eastAsia"/>
        </w:rPr>
        <w:t>产生的</w:t>
      </w:r>
      <w:r>
        <w:t>CDF</w:t>
      </w:r>
      <w:r>
        <w:rPr>
          <w:rFonts w:hint="eastAsia"/>
        </w:rPr>
        <w:t>。</w:t>
      </w:r>
      <w:r>
        <w:t xml:space="preserve"> </w:t>
      </w:r>
    </w:p>
    <w:p w:rsidR="00391D4B" w:rsidRDefault="00391D4B">
      <w:r>
        <w:rPr>
          <w:rFonts w:hint="eastAsia"/>
        </w:rPr>
        <w:t>根据干扰电平</w:t>
      </w:r>
      <w:r>
        <w:rPr>
          <w:i/>
          <w:iCs/>
        </w:rPr>
        <w:t>I</w:t>
      </w:r>
      <w:r>
        <w:rPr>
          <w:i/>
          <w:iCs/>
          <w:vertAlign w:val="subscript"/>
        </w:rPr>
        <w:t>EESS</w:t>
      </w:r>
      <w:r>
        <w:rPr>
          <w:rFonts w:hint="eastAsia"/>
        </w:rPr>
        <w:t>，表</w:t>
      </w:r>
      <w:r>
        <w:t>8</w:t>
      </w:r>
      <w:r>
        <w:rPr>
          <w:rFonts w:hint="eastAsia"/>
        </w:rPr>
        <w:t>比较了这些模拟的结果。该干扰电平超过了</w:t>
      </w:r>
      <w:r>
        <w:t>ITU</w:t>
      </w:r>
      <w:r>
        <w:noBreakHyphen/>
        <w:t>R RS.1029</w:t>
      </w:r>
      <w:r>
        <w:rPr>
          <w:rFonts w:hint="eastAsia"/>
        </w:rPr>
        <w:t>建议书中规定的</w:t>
      </w:r>
      <w:r>
        <w:t>无源传感器</w:t>
      </w:r>
      <w:r>
        <w:rPr>
          <w:rFonts w:hint="eastAsia"/>
        </w:rPr>
        <w:t>在超过</w:t>
      </w:r>
      <w:r>
        <w:t>0.1%</w:t>
      </w:r>
      <w:r>
        <w:rPr>
          <w:rFonts w:hint="eastAsia"/>
        </w:rPr>
        <w:t>的</w:t>
      </w:r>
      <w:r>
        <w:t>测量区域</w:t>
      </w:r>
      <w:r>
        <w:rPr>
          <w:rFonts w:hint="eastAsia"/>
        </w:rPr>
        <w:t>处容许干扰标准，并指明了满足该标准的</w:t>
      </w:r>
      <w:r>
        <w:t>最大</w:t>
      </w:r>
      <w:r>
        <w:t>FS</w:t>
      </w:r>
      <w:r>
        <w:t>发射功率</w:t>
      </w:r>
      <w:r>
        <w:rPr>
          <w:i/>
          <w:iCs/>
        </w:rPr>
        <w:t>P</w:t>
      </w:r>
      <w:r>
        <w:rPr>
          <w:i/>
          <w:iCs/>
          <w:vertAlign w:val="subscript"/>
        </w:rPr>
        <w:t>t</w:t>
      </w:r>
      <w:r>
        <w:rPr>
          <w:rFonts w:hint="eastAsia"/>
        </w:rPr>
        <w:t>。</w:t>
      </w:r>
    </w:p>
    <w:p w:rsidR="00391D4B" w:rsidRDefault="00391D4B">
      <w:pPr>
        <w:pStyle w:val="aa"/>
      </w:pPr>
      <w:r>
        <w:br w:type="page"/>
      </w:r>
      <w:r>
        <w:lastRenderedPageBreak/>
        <w:t>图</w:t>
      </w:r>
      <w:r>
        <w:t>13</w:t>
      </w:r>
    </w:p>
    <w:p w:rsidR="00391D4B" w:rsidRDefault="00391D4B">
      <w:pPr>
        <w:pStyle w:val="ab"/>
      </w:pPr>
      <w:r>
        <w:t>P-MP</w:t>
      </w:r>
      <w:r>
        <w:rPr>
          <w:rFonts w:hint="eastAsia"/>
        </w:rPr>
        <w:t>干扰</w:t>
      </w:r>
      <w:r>
        <w:t>无源传感器</w:t>
      </w:r>
      <w:r>
        <w:rPr>
          <w:rFonts w:hint="eastAsia"/>
        </w:rPr>
        <w:t>的</w:t>
      </w:r>
      <w:r>
        <w:rPr>
          <w:rFonts w:hint="eastAsia"/>
        </w:rPr>
        <w:t>CDF</w:t>
      </w:r>
    </w:p>
    <w:p w:rsidR="00391D4B" w:rsidRDefault="00873583">
      <w:pPr>
        <w:pStyle w:val="ac"/>
      </w:pPr>
      <w:r>
        <w:pict>
          <v:shape id="_x0000_i1159" type="#_x0000_t75" style="width:417.6pt;height:375.6pt">
            <v:imagedata r:id="rId23" o:title=""/>
          </v:shape>
        </w:pict>
      </w:r>
    </w:p>
    <w:p w:rsidR="00391D4B" w:rsidRDefault="00391D4B">
      <w:pPr>
        <w:pStyle w:val="a8"/>
      </w:pPr>
      <w:r>
        <w:t>表</w:t>
      </w:r>
      <w:r>
        <w:t>8</w:t>
      </w:r>
    </w:p>
    <w:p w:rsidR="00391D4B" w:rsidRDefault="00391D4B">
      <w:pPr>
        <w:pStyle w:val="a6"/>
      </w:pPr>
      <w:r>
        <w:t>模拟结果</w:t>
      </w:r>
      <w:r>
        <w:rPr>
          <w:rFonts w:hint="eastAsia"/>
        </w:rPr>
        <w:t>总结</w:t>
      </w:r>
    </w:p>
    <w:tbl>
      <w:tblPr>
        <w:tblW w:w="9696" w:type="dxa"/>
        <w:jc w:val="center"/>
        <w:tblLayout w:type="fixed"/>
        <w:tblLook w:val="01E0" w:firstRow="1" w:lastRow="1" w:firstColumn="1" w:lastColumn="1" w:noHBand="0" w:noVBand="0"/>
      </w:tblPr>
      <w:tblGrid>
        <w:gridCol w:w="2464"/>
        <w:gridCol w:w="1690"/>
        <w:gridCol w:w="1358"/>
        <w:gridCol w:w="1414"/>
        <w:gridCol w:w="1360"/>
        <w:gridCol w:w="1410"/>
      </w:tblGrid>
      <w:tr w:rsidR="00391D4B">
        <w:trPr>
          <w:cantSplit/>
          <w:jc w:val="center"/>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391D4B" w:rsidRDefault="00391D4B">
            <w:pPr>
              <w:pStyle w:val="a7"/>
              <w:jc w:val="center"/>
              <w:rPr>
                <w:b/>
                <w:bCs/>
              </w:rPr>
            </w:pPr>
            <w:r>
              <w:rPr>
                <w:b/>
                <w:bCs/>
              </w:rPr>
              <w:t>模拟情况</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91D4B" w:rsidRDefault="00391D4B">
            <w:pPr>
              <w:pStyle w:val="a7"/>
              <w:jc w:val="center"/>
              <w:rPr>
                <w:b/>
                <w:bCs/>
              </w:rPr>
            </w:pPr>
            <w:r>
              <w:rPr>
                <w:rFonts w:hint="eastAsia"/>
                <w:b/>
                <w:bCs/>
              </w:rPr>
              <w:t>在</w:t>
            </w:r>
            <w:r>
              <w:rPr>
                <w:b/>
                <w:bCs/>
              </w:rPr>
              <w:t>0.1%</w:t>
            </w:r>
            <w:r>
              <w:rPr>
                <w:rFonts w:hint="eastAsia"/>
                <w:b/>
                <w:bCs/>
              </w:rPr>
              <w:t>的</w:t>
            </w:r>
            <w:r>
              <w:rPr>
                <w:b/>
                <w:bCs/>
                <w:i/>
                <w:iCs/>
              </w:rPr>
              <w:t>I</w:t>
            </w:r>
            <w:r>
              <w:rPr>
                <w:b/>
                <w:bCs/>
                <w:i/>
                <w:iCs/>
                <w:vertAlign w:val="subscript"/>
              </w:rPr>
              <w:t>EESS</w:t>
            </w:r>
          </w:p>
        </w:tc>
        <w:tc>
          <w:tcPr>
            <w:tcW w:w="2756" w:type="dxa"/>
            <w:gridSpan w:val="2"/>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当前传感器标准</w:t>
            </w:r>
          </w:p>
        </w:tc>
        <w:tc>
          <w:tcPr>
            <w:tcW w:w="2754" w:type="dxa"/>
            <w:gridSpan w:val="2"/>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未来传感器标准</w:t>
            </w:r>
          </w:p>
        </w:tc>
      </w:tr>
      <w:tr w:rsidR="00391D4B">
        <w:trPr>
          <w:cantSplit/>
          <w:jc w:val="center"/>
        </w:trPr>
        <w:tc>
          <w:tcPr>
            <w:tcW w:w="2449" w:type="dxa"/>
            <w:vMerge/>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p>
        </w:tc>
        <w:tc>
          <w:tcPr>
            <w:tcW w:w="1680" w:type="dxa"/>
            <w:vMerge/>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p>
        </w:tc>
        <w:tc>
          <w:tcPr>
            <w:tcW w:w="135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余量</w:t>
            </w:r>
          </w:p>
        </w:tc>
        <w:tc>
          <w:tcPr>
            <w:tcW w:w="140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最大</w:t>
            </w:r>
            <w:r>
              <w:rPr>
                <w:b/>
                <w:bCs/>
                <w:i/>
                <w:iCs/>
              </w:rPr>
              <w:t>P</w:t>
            </w:r>
            <w:r>
              <w:rPr>
                <w:b/>
                <w:bCs/>
                <w:i/>
                <w:iCs/>
                <w:vertAlign w:val="subscript"/>
              </w:rPr>
              <w:t>t</w:t>
            </w:r>
            <w:r>
              <w:rPr>
                <w:b/>
                <w:bCs/>
                <w:vertAlign w:val="subscript"/>
              </w:rPr>
              <w:br/>
            </w:r>
            <w:r>
              <w:rPr>
                <w:b/>
                <w:bCs/>
              </w:rPr>
              <w:t>(dBW)</w:t>
            </w:r>
          </w:p>
        </w:tc>
        <w:tc>
          <w:tcPr>
            <w:tcW w:w="135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余量</w:t>
            </w:r>
          </w:p>
        </w:tc>
        <w:tc>
          <w:tcPr>
            <w:tcW w:w="140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最大</w:t>
            </w:r>
            <w:r>
              <w:rPr>
                <w:b/>
                <w:bCs/>
                <w:i/>
                <w:iCs/>
              </w:rPr>
              <w:t>P</w:t>
            </w:r>
            <w:r>
              <w:rPr>
                <w:b/>
                <w:bCs/>
                <w:i/>
                <w:iCs/>
                <w:vertAlign w:val="subscript"/>
              </w:rPr>
              <w:t>t</w:t>
            </w:r>
            <w:r>
              <w:rPr>
                <w:b/>
                <w:bCs/>
                <w:vertAlign w:val="subscript"/>
              </w:rPr>
              <w:br/>
            </w:r>
            <w:r>
              <w:rPr>
                <w:b/>
                <w:bCs/>
              </w:rPr>
              <w:t>(dBW)</w:t>
            </w:r>
          </w:p>
        </w:tc>
      </w:tr>
      <w:tr w:rsidR="00391D4B">
        <w:trPr>
          <w:cantSplit/>
          <w:jc w:val="center"/>
        </w:trPr>
        <w:tc>
          <w:tcPr>
            <w:tcW w:w="2449"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传感器</w:t>
            </w:r>
            <w:r>
              <w:t>1</w:t>
            </w:r>
            <w:r>
              <w:rPr>
                <w:rFonts w:hint="eastAsia"/>
              </w:rPr>
              <w:t>的</w:t>
            </w:r>
            <w:r>
              <w:t>200</w:t>
            </w:r>
            <w:r>
              <w:rPr>
                <w:rFonts w:hint="eastAsia"/>
              </w:rPr>
              <w:t>个</w:t>
            </w:r>
            <w:r>
              <w:t xml:space="preserve">P-MP </w:t>
            </w:r>
            <w:r>
              <w:t>中枢站</w:t>
            </w:r>
          </w:p>
        </w:tc>
        <w:tc>
          <w:tcPr>
            <w:tcW w:w="168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−167</w:t>
            </w:r>
            <w:r>
              <w:br/>
              <w:t>dBW/100 MHz</w:t>
            </w:r>
          </w:p>
        </w:tc>
        <w:tc>
          <w:tcPr>
            <w:tcW w:w="135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正</w:t>
            </w:r>
          </w:p>
        </w:tc>
        <w:tc>
          <w:tcPr>
            <w:tcW w:w="140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0</w:t>
            </w:r>
          </w:p>
        </w:tc>
        <w:tc>
          <w:tcPr>
            <w:tcW w:w="135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正</w:t>
            </w:r>
          </w:p>
        </w:tc>
        <w:tc>
          <w:tcPr>
            <w:tcW w:w="140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−10</w:t>
            </w:r>
          </w:p>
        </w:tc>
      </w:tr>
      <w:tr w:rsidR="00391D4B">
        <w:trPr>
          <w:cantSplit/>
          <w:jc w:val="center"/>
        </w:trPr>
        <w:tc>
          <w:tcPr>
            <w:tcW w:w="2449"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AMSR-E</w:t>
            </w:r>
            <w:r>
              <w:rPr>
                <w:rFonts w:hint="eastAsia"/>
              </w:rPr>
              <w:t>的</w:t>
            </w:r>
            <w:r>
              <w:t>200</w:t>
            </w:r>
            <w:r>
              <w:rPr>
                <w:rFonts w:hint="eastAsia"/>
              </w:rPr>
              <w:t>个</w:t>
            </w:r>
            <w:r>
              <w:t xml:space="preserve">P-MP </w:t>
            </w:r>
            <w:r>
              <w:t>中枢站</w:t>
            </w:r>
          </w:p>
        </w:tc>
        <w:tc>
          <w:tcPr>
            <w:tcW w:w="168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−156</w:t>
            </w:r>
            <w:r>
              <w:br/>
              <w:t>dBW/100 MHz</w:t>
            </w:r>
          </w:p>
        </w:tc>
        <w:tc>
          <w:tcPr>
            <w:tcW w:w="135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正</w:t>
            </w:r>
          </w:p>
        </w:tc>
        <w:tc>
          <w:tcPr>
            <w:tcW w:w="140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−10</w:t>
            </w:r>
          </w:p>
        </w:tc>
        <w:tc>
          <w:tcPr>
            <w:tcW w:w="135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−10</w:t>
            </w:r>
          </w:p>
        </w:tc>
        <w:tc>
          <w:tcPr>
            <w:tcW w:w="140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−10</w:t>
            </w:r>
          </w:p>
        </w:tc>
      </w:tr>
      <w:tr w:rsidR="00391D4B">
        <w:trPr>
          <w:cantSplit/>
          <w:jc w:val="center"/>
        </w:trPr>
        <w:tc>
          <w:tcPr>
            <w:tcW w:w="2449"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CMIS</w:t>
            </w:r>
            <w:r>
              <w:rPr>
                <w:rFonts w:hint="eastAsia"/>
              </w:rPr>
              <w:t>的</w:t>
            </w:r>
            <w:r>
              <w:t>200</w:t>
            </w:r>
            <w:r>
              <w:rPr>
                <w:rFonts w:hint="eastAsia"/>
              </w:rPr>
              <w:t>个</w:t>
            </w:r>
            <w:r>
              <w:t xml:space="preserve">P-MP </w:t>
            </w:r>
            <w:r>
              <w:t>中枢站</w:t>
            </w:r>
          </w:p>
        </w:tc>
        <w:tc>
          <w:tcPr>
            <w:tcW w:w="168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−136</w:t>
            </w:r>
            <w:r>
              <w:br/>
              <w:t>dBW/100 MHz</w:t>
            </w:r>
          </w:p>
        </w:tc>
        <w:tc>
          <w:tcPr>
            <w:tcW w:w="135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−20 dB</w:t>
            </w:r>
          </w:p>
        </w:tc>
        <w:tc>
          <w:tcPr>
            <w:tcW w:w="140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−30</w:t>
            </w:r>
          </w:p>
        </w:tc>
        <w:tc>
          <w:tcPr>
            <w:tcW w:w="135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−30</w:t>
            </w:r>
          </w:p>
        </w:tc>
        <w:tc>
          <w:tcPr>
            <w:tcW w:w="140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−40</w:t>
            </w:r>
          </w:p>
        </w:tc>
      </w:tr>
      <w:tr w:rsidR="00391D4B">
        <w:trPr>
          <w:cantSplit/>
          <w:jc w:val="center"/>
        </w:trPr>
        <w:tc>
          <w:tcPr>
            <w:tcW w:w="2449"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传感器</w:t>
            </w:r>
            <w:r>
              <w:t>1</w:t>
            </w:r>
            <w:r>
              <w:rPr>
                <w:rFonts w:hint="eastAsia"/>
              </w:rPr>
              <w:t>的</w:t>
            </w:r>
            <w:r>
              <w:t>200</w:t>
            </w:r>
            <w:r>
              <w:rPr>
                <w:rFonts w:hint="eastAsia"/>
              </w:rPr>
              <w:t>个</w:t>
            </w:r>
            <w:r>
              <w:t>P-MP</w:t>
            </w:r>
            <w:r>
              <w:t>订户站</w:t>
            </w:r>
          </w:p>
        </w:tc>
        <w:tc>
          <w:tcPr>
            <w:tcW w:w="168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−166</w:t>
            </w:r>
            <w:r>
              <w:br/>
              <w:t>dBW/100 MHz</w:t>
            </w:r>
          </w:p>
        </w:tc>
        <w:tc>
          <w:tcPr>
            <w:tcW w:w="135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正</w:t>
            </w:r>
          </w:p>
        </w:tc>
        <w:tc>
          <w:tcPr>
            <w:tcW w:w="140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0</w:t>
            </w:r>
          </w:p>
        </w:tc>
        <w:tc>
          <w:tcPr>
            <w:tcW w:w="135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正</w:t>
            </w:r>
          </w:p>
        </w:tc>
        <w:tc>
          <w:tcPr>
            <w:tcW w:w="140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−10</w:t>
            </w:r>
          </w:p>
        </w:tc>
      </w:tr>
      <w:tr w:rsidR="00391D4B">
        <w:trPr>
          <w:cantSplit/>
          <w:jc w:val="center"/>
        </w:trPr>
        <w:tc>
          <w:tcPr>
            <w:tcW w:w="2449"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AMSR-E</w:t>
            </w:r>
            <w:r>
              <w:rPr>
                <w:rFonts w:hint="eastAsia"/>
              </w:rPr>
              <w:t>的</w:t>
            </w:r>
            <w:r>
              <w:t>200</w:t>
            </w:r>
            <w:r>
              <w:rPr>
                <w:rFonts w:hint="eastAsia"/>
              </w:rPr>
              <w:t>个</w:t>
            </w:r>
            <w:r>
              <w:t>P-MP</w:t>
            </w:r>
            <w:r>
              <w:t>订户站</w:t>
            </w:r>
          </w:p>
        </w:tc>
        <w:tc>
          <w:tcPr>
            <w:tcW w:w="168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−157</w:t>
            </w:r>
            <w:r>
              <w:br/>
              <w:t>dBW/100 MHz</w:t>
            </w:r>
          </w:p>
        </w:tc>
        <w:tc>
          <w:tcPr>
            <w:tcW w:w="135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正</w:t>
            </w:r>
          </w:p>
        </w:tc>
        <w:tc>
          <w:tcPr>
            <w:tcW w:w="140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−10</w:t>
            </w:r>
          </w:p>
        </w:tc>
        <w:tc>
          <w:tcPr>
            <w:tcW w:w="135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−9</w:t>
            </w:r>
          </w:p>
        </w:tc>
        <w:tc>
          <w:tcPr>
            <w:tcW w:w="140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−19</w:t>
            </w:r>
          </w:p>
        </w:tc>
      </w:tr>
      <w:tr w:rsidR="00391D4B">
        <w:trPr>
          <w:cantSplit/>
          <w:jc w:val="center"/>
        </w:trPr>
        <w:tc>
          <w:tcPr>
            <w:tcW w:w="2449"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CMIS</w:t>
            </w:r>
            <w:r>
              <w:rPr>
                <w:rFonts w:hint="eastAsia"/>
              </w:rPr>
              <w:t>的</w:t>
            </w:r>
            <w:r>
              <w:t>200</w:t>
            </w:r>
            <w:r>
              <w:rPr>
                <w:rFonts w:hint="eastAsia"/>
              </w:rPr>
              <w:t>个</w:t>
            </w:r>
            <w:r>
              <w:t>P-MP</w:t>
            </w:r>
            <w:r>
              <w:t>订户站</w:t>
            </w:r>
          </w:p>
        </w:tc>
        <w:tc>
          <w:tcPr>
            <w:tcW w:w="168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−148</w:t>
            </w:r>
            <w:r>
              <w:br/>
              <w:t>dBW/100 MHz</w:t>
            </w:r>
          </w:p>
        </w:tc>
        <w:tc>
          <w:tcPr>
            <w:tcW w:w="135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−8 dB</w:t>
            </w:r>
          </w:p>
        </w:tc>
        <w:tc>
          <w:tcPr>
            <w:tcW w:w="140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−18</w:t>
            </w:r>
          </w:p>
        </w:tc>
        <w:tc>
          <w:tcPr>
            <w:tcW w:w="135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−18</w:t>
            </w:r>
          </w:p>
        </w:tc>
        <w:tc>
          <w:tcPr>
            <w:tcW w:w="1402"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−28</w:t>
            </w:r>
          </w:p>
        </w:tc>
      </w:tr>
    </w:tbl>
    <w:p w:rsidR="00391D4B" w:rsidRDefault="00391D4B">
      <w:pPr>
        <w:pStyle w:val="bt2"/>
      </w:pPr>
      <w:bookmarkStart w:id="73" w:name="_Toc144798352"/>
      <w:bookmarkStart w:id="74" w:name="_Toc158697780"/>
      <w:r>
        <w:br w:type="page"/>
      </w:r>
      <w:bookmarkStart w:id="75" w:name="_Toc387243610"/>
      <w:smartTag w:uri="urn:schemas-microsoft-com:office:smarttags" w:element="chsdate">
        <w:smartTagPr>
          <w:attr w:name="IsROCDate" w:val="False"/>
          <w:attr w:name="IsLunarDate" w:val="False"/>
          <w:attr w:name="Day" w:val="30"/>
          <w:attr w:name="Month" w:val="12"/>
          <w:attr w:name="Year" w:val="1899"/>
        </w:smartTagPr>
        <w:r>
          <w:lastRenderedPageBreak/>
          <w:t>4.4.2</w:t>
        </w:r>
        <w:r>
          <w:tab/>
        </w:r>
      </w:smartTag>
      <w:r>
        <w:t>点对点固定业务系统</w:t>
      </w:r>
      <w:bookmarkEnd w:id="73"/>
      <w:bookmarkEnd w:id="74"/>
      <w:bookmarkEnd w:id="75"/>
      <w:r>
        <w:t xml:space="preserve"> </w:t>
      </w:r>
    </w:p>
    <w:p w:rsidR="00391D4B" w:rsidRDefault="00391D4B">
      <w:r>
        <w:t>P-P FS</w:t>
      </w:r>
      <w:r>
        <w:t>部署模型</w:t>
      </w:r>
      <w:r>
        <w:rPr>
          <w:rFonts w:hint="eastAsia"/>
        </w:rPr>
        <w:t>中假设有</w:t>
      </w:r>
      <w:r>
        <w:t>100</w:t>
      </w:r>
      <w:r>
        <w:rPr>
          <w:rFonts w:hint="eastAsia"/>
        </w:rPr>
        <w:t>个</w:t>
      </w:r>
      <w:r>
        <w:t>P-P</w:t>
      </w:r>
      <w:r>
        <w:t>系统</w:t>
      </w:r>
      <w:r>
        <w:rPr>
          <w:rFonts w:hint="eastAsia"/>
        </w:rPr>
        <w:t>。在矩形</w:t>
      </w:r>
      <w:r>
        <w:t>40° N</w:t>
      </w:r>
      <w:r>
        <w:rPr>
          <w:rFonts w:hint="eastAsia"/>
        </w:rPr>
        <w:t>、</w:t>
      </w:r>
      <w:r>
        <w:t>0° E</w:t>
      </w:r>
      <w:r>
        <w:rPr>
          <w:rFonts w:hint="eastAsia"/>
        </w:rPr>
        <w:t>和</w:t>
      </w:r>
      <w:r>
        <w:t>60° N</w:t>
      </w:r>
      <w:r>
        <w:rPr>
          <w:rFonts w:hint="eastAsia"/>
        </w:rPr>
        <w:t>、</w:t>
      </w:r>
      <w:r>
        <w:t>20° E</w:t>
      </w:r>
      <w:r>
        <w:rPr>
          <w:rFonts w:hint="eastAsia"/>
        </w:rPr>
        <w:t>内均匀分布这些</w:t>
      </w:r>
      <w:r>
        <w:t>P-P</w:t>
      </w:r>
      <w:r>
        <w:rPr>
          <w:rFonts w:hint="eastAsia"/>
        </w:rPr>
        <w:t>站。每个站的发射</w:t>
      </w:r>
      <w:r>
        <w:t>功率</w:t>
      </w:r>
      <w:r>
        <w:rPr>
          <w:rFonts w:hint="eastAsia"/>
        </w:rPr>
        <w:t>为</w:t>
      </w:r>
      <w:r>
        <w:t>−3 dBW</w:t>
      </w:r>
      <w:r>
        <w:rPr>
          <w:rFonts w:hint="eastAsia"/>
        </w:rPr>
        <w:t>，</w:t>
      </w:r>
      <w:r>
        <w:t>碟形天线</w:t>
      </w:r>
      <w:r>
        <w:rPr>
          <w:rFonts w:hint="eastAsia"/>
        </w:rPr>
        <w:t>的</w:t>
      </w:r>
      <w:r>
        <w:t>最大增益</w:t>
      </w:r>
      <w:r>
        <w:rPr>
          <w:rFonts w:hint="eastAsia"/>
        </w:rPr>
        <w:t>为</w:t>
      </w:r>
      <w:r>
        <w:t>50 dBi</w:t>
      </w:r>
      <w:r>
        <w:rPr>
          <w:rFonts w:hint="eastAsia"/>
        </w:rPr>
        <w:t>。应当注意，某些固定站在较低</w:t>
      </w:r>
      <w:r>
        <w:t>功率</w:t>
      </w:r>
      <w:r>
        <w:rPr>
          <w:rFonts w:hint="eastAsia"/>
        </w:rPr>
        <w:t>下运行。</w:t>
      </w:r>
    </w:p>
    <w:p w:rsidR="00391D4B" w:rsidRDefault="00391D4B">
      <w:r>
        <w:rPr>
          <w:rFonts w:hint="eastAsia"/>
        </w:rPr>
        <w:t>尽管缺乏在</w:t>
      </w:r>
      <w:r>
        <w:t>无源传感器频带</w:t>
      </w:r>
      <w:r>
        <w:t>10.6-10.68 GHz</w:t>
      </w:r>
      <w:r>
        <w:rPr>
          <w:rFonts w:hint="eastAsia"/>
        </w:rPr>
        <w:t>内发射的</w:t>
      </w:r>
      <w:r>
        <w:t>频率块</w:t>
      </w:r>
      <w:r>
        <w:rPr>
          <w:rFonts w:hint="eastAsia"/>
        </w:rPr>
        <w:t>数量的相关信息，但可以假定只使用一个</w:t>
      </w:r>
      <w:r>
        <w:t>频率块</w:t>
      </w:r>
      <w:r>
        <w:rPr>
          <w:rFonts w:hint="eastAsia"/>
        </w:rPr>
        <w:t>。</w:t>
      </w:r>
      <w:r>
        <w:t xml:space="preserve"> </w:t>
      </w:r>
    </w:p>
    <w:p w:rsidR="00391D4B" w:rsidRDefault="00391D4B">
      <w:r>
        <w:t>图</w:t>
      </w:r>
      <w:r>
        <w:t>1</w:t>
      </w:r>
      <w:r>
        <w:rPr>
          <w:rFonts w:hint="eastAsia"/>
        </w:rPr>
        <w:t>4</w:t>
      </w:r>
      <w:r>
        <w:rPr>
          <w:rFonts w:hint="eastAsia"/>
        </w:rPr>
        <w:t>呈现了由</w:t>
      </w:r>
      <w:r>
        <w:t>P-P</w:t>
      </w:r>
      <w:r>
        <w:t>系统</w:t>
      </w:r>
      <w:r>
        <w:rPr>
          <w:rFonts w:hint="eastAsia"/>
        </w:rPr>
        <w:t>产生的</w:t>
      </w:r>
      <w:r>
        <w:rPr>
          <w:rFonts w:hint="eastAsia"/>
        </w:rPr>
        <w:t xml:space="preserve">P-P </w:t>
      </w:r>
      <w:r>
        <w:t>CDF</w:t>
      </w:r>
      <w:r>
        <w:rPr>
          <w:rFonts w:hint="eastAsia"/>
        </w:rPr>
        <w:t>。</w:t>
      </w:r>
      <w:r>
        <w:t xml:space="preserve"> </w:t>
      </w:r>
    </w:p>
    <w:p w:rsidR="00391D4B" w:rsidRDefault="00391D4B">
      <w:r>
        <w:rPr>
          <w:rFonts w:hint="eastAsia"/>
        </w:rPr>
        <w:t>根据干扰电平</w:t>
      </w:r>
      <w:r>
        <w:rPr>
          <w:i/>
          <w:iCs/>
        </w:rPr>
        <w:t>I</w:t>
      </w:r>
      <w:r>
        <w:rPr>
          <w:i/>
          <w:iCs/>
          <w:vertAlign w:val="subscript"/>
        </w:rPr>
        <w:t>EESS</w:t>
      </w:r>
      <w:r>
        <w:rPr>
          <w:rFonts w:hint="eastAsia"/>
        </w:rPr>
        <w:t>，表</w:t>
      </w:r>
      <w:r>
        <w:rPr>
          <w:rFonts w:hint="eastAsia"/>
        </w:rPr>
        <w:t>9</w:t>
      </w:r>
      <w:r>
        <w:rPr>
          <w:rFonts w:hint="eastAsia"/>
        </w:rPr>
        <w:t>比较了这些模拟的结果。该干扰电平超过了</w:t>
      </w:r>
      <w:r>
        <w:t>ITU</w:t>
      </w:r>
      <w:r>
        <w:noBreakHyphen/>
        <w:t>R RS.1029</w:t>
      </w:r>
      <w:r>
        <w:rPr>
          <w:rFonts w:hint="eastAsia"/>
        </w:rPr>
        <w:t>建议书中规定的</w:t>
      </w:r>
      <w:r>
        <w:t>无源传感器</w:t>
      </w:r>
      <w:r>
        <w:rPr>
          <w:rFonts w:hint="eastAsia"/>
        </w:rPr>
        <w:t>在超过</w:t>
      </w:r>
      <w:r>
        <w:t>0.1%</w:t>
      </w:r>
      <w:r>
        <w:rPr>
          <w:rFonts w:hint="eastAsia"/>
        </w:rPr>
        <w:t>的</w:t>
      </w:r>
      <w:r>
        <w:t>测量区域</w:t>
      </w:r>
      <w:r>
        <w:rPr>
          <w:rFonts w:hint="eastAsia"/>
        </w:rPr>
        <w:t>处容许干扰标准，并指明了满足该标准的</w:t>
      </w:r>
      <w:r>
        <w:t>最大</w:t>
      </w:r>
      <w:r>
        <w:t>FS</w:t>
      </w:r>
      <w:r>
        <w:t>发射功率</w:t>
      </w:r>
      <w:r>
        <w:rPr>
          <w:i/>
          <w:iCs/>
        </w:rPr>
        <w:t>P</w:t>
      </w:r>
      <w:r>
        <w:rPr>
          <w:i/>
          <w:iCs/>
          <w:vertAlign w:val="subscript"/>
        </w:rPr>
        <w:t>t</w:t>
      </w:r>
      <w:r>
        <w:rPr>
          <w:rFonts w:hint="eastAsia"/>
        </w:rPr>
        <w:t>。</w:t>
      </w:r>
    </w:p>
    <w:p w:rsidR="00391D4B" w:rsidRDefault="00391D4B"/>
    <w:p w:rsidR="00391D4B" w:rsidRDefault="00391D4B"/>
    <w:p w:rsidR="00391D4B" w:rsidRDefault="00391D4B">
      <w:pPr>
        <w:pStyle w:val="aa"/>
      </w:pPr>
      <w:r>
        <w:t>图</w:t>
      </w:r>
      <w:smartTag w:uri="urn:schemas-microsoft-com:office:smarttags" w:element="chmetcnv">
        <w:smartTagPr>
          <w:attr w:name="TCSC" w:val="0"/>
          <w:attr w:name="NumberType" w:val="1"/>
          <w:attr w:name="Negative" w:val="False"/>
          <w:attr w:name="HasSpace" w:val="False"/>
          <w:attr w:name="SourceValue" w:val="14"/>
          <w:attr w:name="UnitName" w:val="a"/>
        </w:smartTagPr>
        <w:r>
          <w:t>14</w:t>
        </w:r>
        <w:r w:rsidR="00ED5F36">
          <w:rPr>
            <w:rFonts w:hint="eastAsia"/>
          </w:rPr>
          <w:t>a</w:t>
        </w:r>
      </w:smartTag>
    </w:p>
    <w:p w:rsidR="00391D4B" w:rsidRDefault="00391D4B">
      <w:pPr>
        <w:pStyle w:val="ab"/>
      </w:pPr>
      <w:r>
        <w:t>P-P</w:t>
      </w:r>
      <w:r>
        <w:rPr>
          <w:rFonts w:hint="eastAsia"/>
        </w:rPr>
        <w:t>干扰</w:t>
      </w:r>
      <w:r>
        <w:t>传感器</w:t>
      </w:r>
      <w:r>
        <w:rPr>
          <w:rFonts w:hint="eastAsia"/>
        </w:rPr>
        <w:t>1</w:t>
      </w:r>
      <w:r>
        <w:rPr>
          <w:rFonts w:hint="eastAsia"/>
        </w:rPr>
        <w:t>的</w:t>
      </w:r>
      <w:r>
        <w:rPr>
          <w:rFonts w:hint="eastAsia"/>
        </w:rPr>
        <w:t>CDF</w:t>
      </w:r>
      <w:r>
        <w:rPr>
          <w:rFonts w:hint="eastAsia"/>
        </w:rPr>
        <w:t>（</w:t>
      </w:r>
      <w:r>
        <w:t>100</w:t>
      </w:r>
      <w:r>
        <w:rPr>
          <w:rFonts w:hint="eastAsia"/>
        </w:rPr>
        <w:t>个</w:t>
      </w:r>
      <w:r>
        <w:t>P-P</w:t>
      </w:r>
      <w:r>
        <w:rPr>
          <w:rFonts w:hint="eastAsia"/>
        </w:rPr>
        <w:t>系统）</w:t>
      </w:r>
    </w:p>
    <w:p w:rsidR="00391D4B" w:rsidRDefault="00873583">
      <w:pPr>
        <w:pStyle w:val="ac"/>
      </w:pPr>
      <w:r>
        <w:pict>
          <v:shape id="_x0000_i1160" type="#_x0000_t75" style="width:268.2pt;height:225.6pt">
            <v:imagedata r:id="rId24" o:title=""/>
          </v:shape>
        </w:pict>
      </w:r>
    </w:p>
    <w:p w:rsidR="00391D4B" w:rsidRDefault="00391D4B">
      <w:pPr>
        <w:rPr>
          <w:szCs w:val="21"/>
        </w:rPr>
      </w:pPr>
    </w:p>
    <w:p w:rsidR="00391D4B" w:rsidRDefault="00391D4B">
      <w:pPr>
        <w:pStyle w:val="aa"/>
      </w:pPr>
      <w:r>
        <w:br w:type="page"/>
      </w:r>
      <w:r>
        <w:lastRenderedPageBreak/>
        <w:t>图</w:t>
      </w:r>
      <w:r>
        <w:t>14</w:t>
      </w:r>
      <w:r w:rsidR="00342DA2">
        <w:rPr>
          <w:rFonts w:hint="eastAsia"/>
        </w:rPr>
        <w:t>b</w:t>
      </w:r>
    </w:p>
    <w:p w:rsidR="00391D4B" w:rsidRDefault="00391D4B">
      <w:pPr>
        <w:pStyle w:val="ab"/>
      </w:pPr>
      <w:r>
        <w:t>P-P</w:t>
      </w:r>
      <w:r>
        <w:rPr>
          <w:rFonts w:hint="eastAsia"/>
        </w:rPr>
        <w:t>干扰</w:t>
      </w:r>
      <w:r>
        <w:t>AMSR-E</w:t>
      </w:r>
      <w:r>
        <w:rPr>
          <w:rFonts w:hint="eastAsia"/>
        </w:rPr>
        <w:t>的</w:t>
      </w:r>
      <w:r>
        <w:rPr>
          <w:rFonts w:hint="eastAsia"/>
        </w:rPr>
        <w:t>CDF</w:t>
      </w:r>
      <w:r>
        <w:rPr>
          <w:rFonts w:hint="eastAsia"/>
        </w:rPr>
        <w:t>（</w:t>
      </w:r>
      <w:r>
        <w:t>100</w:t>
      </w:r>
      <w:r>
        <w:rPr>
          <w:rFonts w:hint="eastAsia"/>
        </w:rPr>
        <w:t>个</w:t>
      </w:r>
      <w:r>
        <w:t>P-P</w:t>
      </w:r>
      <w:r>
        <w:rPr>
          <w:rFonts w:hint="eastAsia"/>
        </w:rPr>
        <w:t>系统）</w:t>
      </w:r>
    </w:p>
    <w:p w:rsidR="00391D4B" w:rsidRDefault="00873583">
      <w:pPr>
        <w:pStyle w:val="ac"/>
      </w:pPr>
      <w:r>
        <w:pict>
          <v:shape id="_x0000_i1161" type="#_x0000_t75" style="width:268.2pt;height:225.6pt">
            <v:imagedata r:id="rId25" o:title=""/>
          </v:shape>
        </w:pict>
      </w:r>
    </w:p>
    <w:p w:rsidR="00391D4B" w:rsidRDefault="00391D4B">
      <w:pPr>
        <w:rPr>
          <w:szCs w:val="21"/>
        </w:rPr>
      </w:pPr>
    </w:p>
    <w:p w:rsidR="00391D4B" w:rsidRDefault="00391D4B">
      <w:pPr>
        <w:rPr>
          <w:szCs w:val="21"/>
        </w:rPr>
      </w:pPr>
    </w:p>
    <w:p w:rsidR="00391D4B" w:rsidRDefault="00391D4B"/>
    <w:p w:rsidR="00391D4B" w:rsidRDefault="00391D4B">
      <w:pPr>
        <w:pStyle w:val="aa"/>
      </w:pPr>
      <w:r>
        <w:t>图</w:t>
      </w:r>
      <w:smartTag w:uri="urn:schemas-microsoft-com:office:smarttags" w:element="chmetcnv">
        <w:smartTagPr>
          <w:attr w:name="TCSC" w:val="0"/>
          <w:attr w:name="NumberType" w:val="1"/>
          <w:attr w:name="Negative" w:val="False"/>
          <w:attr w:name="HasSpace" w:val="True"/>
          <w:attr w:name="SourceValue" w:val="14"/>
          <w:attr w:name="UnitName" w:val="C"/>
        </w:smartTagPr>
        <w:r>
          <w:t>14</w:t>
        </w:r>
        <w:r w:rsidR="00342DA2" w:rsidRPr="00342DA2">
          <w:rPr>
            <w:rFonts w:hint="eastAsia"/>
          </w:rPr>
          <w:t xml:space="preserve"> </w:t>
        </w:r>
        <w:r w:rsidR="00342DA2">
          <w:rPr>
            <w:rFonts w:hint="eastAsia"/>
          </w:rPr>
          <w:t>c</w:t>
        </w:r>
      </w:smartTag>
    </w:p>
    <w:p w:rsidR="00391D4B" w:rsidRDefault="00391D4B">
      <w:pPr>
        <w:pStyle w:val="ab"/>
      </w:pPr>
      <w:r>
        <w:t>P-P</w:t>
      </w:r>
      <w:r>
        <w:rPr>
          <w:rFonts w:hint="eastAsia"/>
        </w:rPr>
        <w:t>干扰</w:t>
      </w:r>
      <w:r>
        <w:rPr>
          <w:rFonts w:hint="eastAsia"/>
        </w:rPr>
        <w:t>CMIS</w:t>
      </w:r>
      <w:r>
        <w:rPr>
          <w:rFonts w:hint="eastAsia"/>
        </w:rPr>
        <w:t>的</w:t>
      </w:r>
      <w:r>
        <w:rPr>
          <w:rFonts w:hint="eastAsia"/>
        </w:rPr>
        <w:t>CDF</w:t>
      </w:r>
      <w:r>
        <w:rPr>
          <w:rFonts w:hint="eastAsia"/>
        </w:rPr>
        <w:t>（</w:t>
      </w:r>
      <w:r>
        <w:t>100</w:t>
      </w:r>
      <w:r>
        <w:rPr>
          <w:rFonts w:hint="eastAsia"/>
        </w:rPr>
        <w:t>个</w:t>
      </w:r>
      <w:r>
        <w:t>P-P</w:t>
      </w:r>
      <w:r>
        <w:rPr>
          <w:rFonts w:hint="eastAsia"/>
        </w:rPr>
        <w:t>系统）</w:t>
      </w:r>
    </w:p>
    <w:p w:rsidR="00391D4B" w:rsidRDefault="00873583">
      <w:pPr>
        <w:pStyle w:val="ac"/>
      </w:pPr>
      <w:r>
        <w:pict>
          <v:shape id="_x0000_i1162" type="#_x0000_t75" style="width:266.4pt;height:225.6pt">
            <v:imagedata r:id="rId26" o:title=""/>
          </v:shape>
        </w:pict>
      </w:r>
    </w:p>
    <w:p w:rsidR="00391D4B" w:rsidRDefault="00391D4B">
      <w:pPr>
        <w:rPr>
          <w:szCs w:val="21"/>
        </w:rPr>
      </w:pPr>
    </w:p>
    <w:p w:rsidR="00391D4B" w:rsidRDefault="00391D4B">
      <w:pPr>
        <w:pStyle w:val="a8"/>
      </w:pPr>
      <w:r>
        <w:br w:type="page"/>
      </w:r>
      <w:r>
        <w:lastRenderedPageBreak/>
        <w:t>表</w:t>
      </w:r>
      <w:r>
        <w:t>9</w:t>
      </w:r>
    </w:p>
    <w:p w:rsidR="00391D4B" w:rsidRDefault="00391D4B">
      <w:pPr>
        <w:pStyle w:val="a6"/>
      </w:pPr>
      <w:r>
        <w:t>模拟结果</w:t>
      </w:r>
      <w:r>
        <w:rPr>
          <w:rFonts w:hint="eastAsia"/>
        </w:rPr>
        <w:t>总结</w:t>
      </w:r>
    </w:p>
    <w:tbl>
      <w:tblPr>
        <w:tblW w:w="9696" w:type="dxa"/>
        <w:jc w:val="center"/>
        <w:tblLayout w:type="fixed"/>
        <w:tblLook w:val="01E0" w:firstRow="1" w:lastRow="1" w:firstColumn="1" w:lastColumn="1" w:noHBand="0" w:noVBand="0"/>
      </w:tblPr>
      <w:tblGrid>
        <w:gridCol w:w="1904"/>
        <w:gridCol w:w="2188"/>
        <w:gridCol w:w="984"/>
        <w:gridCol w:w="1627"/>
        <w:gridCol w:w="1340"/>
        <w:gridCol w:w="1653"/>
      </w:tblGrid>
      <w:tr w:rsidR="00391D4B">
        <w:trPr>
          <w:cantSplit/>
          <w:jc w:val="center"/>
        </w:trPr>
        <w:tc>
          <w:tcPr>
            <w:tcW w:w="1904" w:type="dxa"/>
            <w:vMerge w:val="restart"/>
            <w:tcBorders>
              <w:top w:val="single" w:sz="4" w:space="0" w:color="auto"/>
              <w:left w:val="single" w:sz="4" w:space="0" w:color="auto"/>
              <w:bottom w:val="single" w:sz="4" w:space="0" w:color="auto"/>
              <w:right w:val="single" w:sz="4" w:space="0" w:color="auto"/>
            </w:tcBorders>
            <w:vAlign w:val="center"/>
          </w:tcPr>
          <w:p w:rsidR="00391D4B" w:rsidRDefault="00391D4B">
            <w:pPr>
              <w:pStyle w:val="a7"/>
              <w:jc w:val="center"/>
              <w:rPr>
                <w:b/>
                <w:bCs/>
              </w:rPr>
            </w:pPr>
            <w:r>
              <w:rPr>
                <w:b/>
                <w:bCs/>
              </w:rPr>
              <w:t>模拟情况</w:t>
            </w:r>
          </w:p>
        </w:tc>
        <w:tc>
          <w:tcPr>
            <w:tcW w:w="2188" w:type="dxa"/>
            <w:vMerge w:val="restart"/>
            <w:tcBorders>
              <w:top w:val="single" w:sz="4" w:space="0" w:color="auto"/>
              <w:left w:val="single" w:sz="4" w:space="0" w:color="auto"/>
              <w:bottom w:val="single" w:sz="4" w:space="0" w:color="auto"/>
              <w:right w:val="single" w:sz="4" w:space="0" w:color="auto"/>
            </w:tcBorders>
            <w:vAlign w:val="center"/>
          </w:tcPr>
          <w:p w:rsidR="00391D4B" w:rsidRDefault="00391D4B">
            <w:pPr>
              <w:pStyle w:val="a7"/>
              <w:jc w:val="center"/>
              <w:rPr>
                <w:b/>
                <w:bCs/>
              </w:rPr>
            </w:pPr>
            <w:r>
              <w:rPr>
                <w:rFonts w:hint="eastAsia"/>
                <w:b/>
                <w:bCs/>
              </w:rPr>
              <w:t>在</w:t>
            </w:r>
            <w:r>
              <w:rPr>
                <w:b/>
                <w:bCs/>
              </w:rPr>
              <w:t>0.1%</w:t>
            </w:r>
            <w:r>
              <w:rPr>
                <w:rFonts w:hint="eastAsia"/>
                <w:b/>
                <w:bCs/>
              </w:rPr>
              <w:t>的</w:t>
            </w:r>
            <w:r>
              <w:rPr>
                <w:b/>
                <w:bCs/>
                <w:i/>
                <w:iCs/>
              </w:rPr>
              <w:t>I</w:t>
            </w:r>
            <w:r>
              <w:rPr>
                <w:b/>
                <w:bCs/>
                <w:i/>
                <w:iCs/>
                <w:vertAlign w:val="subscript"/>
              </w:rPr>
              <w:t>EESS</w:t>
            </w:r>
          </w:p>
        </w:tc>
        <w:tc>
          <w:tcPr>
            <w:tcW w:w="2611" w:type="dxa"/>
            <w:gridSpan w:val="2"/>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当前传感器标准</w:t>
            </w:r>
          </w:p>
        </w:tc>
        <w:tc>
          <w:tcPr>
            <w:tcW w:w="2993" w:type="dxa"/>
            <w:gridSpan w:val="2"/>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未来传感器标准</w:t>
            </w:r>
          </w:p>
        </w:tc>
      </w:tr>
      <w:tr w:rsidR="00391D4B">
        <w:trPr>
          <w:cantSplit/>
          <w:jc w:val="center"/>
        </w:trPr>
        <w:tc>
          <w:tcPr>
            <w:tcW w:w="1904" w:type="dxa"/>
            <w:vMerge/>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p>
        </w:tc>
        <w:tc>
          <w:tcPr>
            <w:tcW w:w="2188" w:type="dxa"/>
            <w:vMerge/>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余量</w:t>
            </w:r>
            <w:r>
              <w:rPr>
                <w:b/>
                <w:bCs/>
              </w:rPr>
              <w:br/>
              <w:t>(dB)</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最大</w:t>
            </w:r>
            <w:r>
              <w:rPr>
                <w:b/>
                <w:bCs/>
                <w:i/>
                <w:iCs/>
              </w:rPr>
              <w:t>P</w:t>
            </w:r>
            <w:r>
              <w:rPr>
                <w:b/>
                <w:bCs/>
                <w:i/>
                <w:iCs/>
                <w:vertAlign w:val="subscript"/>
              </w:rPr>
              <w:t>t</w:t>
            </w:r>
            <w:r>
              <w:rPr>
                <w:b/>
                <w:bCs/>
                <w:vertAlign w:val="subscript"/>
              </w:rPr>
              <w:br/>
            </w:r>
            <w:r>
              <w:rPr>
                <w:b/>
                <w:bCs/>
              </w:rPr>
              <w:t>(dBW)</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余量</w:t>
            </w:r>
            <w:r>
              <w:rPr>
                <w:b/>
                <w:bCs/>
              </w:rPr>
              <w:br/>
              <w:t>(dB)</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最大</w:t>
            </w:r>
            <w:r>
              <w:rPr>
                <w:b/>
                <w:bCs/>
                <w:i/>
                <w:iCs/>
              </w:rPr>
              <w:t>P</w:t>
            </w:r>
            <w:r>
              <w:rPr>
                <w:b/>
                <w:bCs/>
                <w:i/>
                <w:iCs/>
                <w:vertAlign w:val="subscript"/>
              </w:rPr>
              <w:t>t</w:t>
            </w:r>
            <w:r>
              <w:rPr>
                <w:b/>
                <w:bCs/>
                <w:vertAlign w:val="subscript"/>
              </w:rPr>
              <w:br/>
            </w:r>
            <w:r>
              <w:rPr>
                <w:b/>
                <w:bCs/>
              </w:rPr>
              <w:t>(dBW)</w:t>
            </w:r>
          </w:p>
        </w:tc>
      </w:tr>
      <w:tr w:rsidR="00391D4B">
        <w:trPr>
          <w:cantSplit/>
          <w:jc w:val="center"/>
        </w:trPr>
        <w:tc>
          <w:tcPr>
            <w:tcW w:w="1904"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传感器</w:t>
            </w:r>
            <w:r>
              <w:t>1</w:t>
            </w:r>
            <w:r>
              <w:rPr>
                <w:rFonts w:hint="eastAsia"/>
              </w:rPr>
              <w:t>的</w:t>
            </w:r>
            <w:r>
              <w:rPr>
                <w:rFonts w:hint="eastAsia"/>
              </w:rPr>
              <w:t>1</w:t>
            </w:r>
            <w:r>
              <w:t>00</w:t>
            </w:r>
            <w:r>
              <w:rPr>
                <w:rFonts w:hint="eastAsia"/>
              </w:rPr>
              <w:t>个</w:t>
            </w:r>
            <w:r>
              <w:t xml:space="preserve">P-P </w:t>
            </w:r>
          </w:p>
        </w:tc>
        <w:tc>
          <w:tcPr>
            <w:tcW w:w="2188"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−155 dBW/100 MHz</w:t>
            </w: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0</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−3</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−11</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−14</w:t>
            </w:r>
          </w:p>
        </w:tc>
      </w:tr>
      <w:tr w:rsidR="00391D4B">
        <w:trPr>
          <w:cantSplit/>
          <w:trHeight w:val="714"/>
          <w:jc w:val="center"/>
        </w:trPr>
        <w:tc>
          <w:tcPr>
            <w:tcW w:w="1904"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AMSR-E</w:t>
            </w:r>
            <w:r>
              <w:rPr>
                <w:rFonts w:hint="eastAsia"/>
              </w:rPr>
              <w:t>的</w:t>
            </w:r>
            <w:r>
              <w:rPr>
                <w:rFonts w:hint="eastAsia"/>
              </w:rPr>
              <w:t>1</w:t>
            </w:r>
            <w:r>
              <w:t>00</w:t>
            </w:r>
            <w:r>
              <w:rPr>
                <w:rFonts w:hint="eastAsia"/>
              </w:rPr>
              <w:t>个</w:t>
            </w:r>
            <w:r>
              <w:t>P-P</w:t>
            </w:r>
          </w:p>
        </w:tc>
        <w:tc>
          <w:tcPr>
            <w:tcW w:w="2188"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−148 dBW/100 MHz</w:t>
            </w: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−8</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−11</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−18</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−21</w:t>
            </w:r>
          </w:p>
        </w:tc>
      </w:tr>
      <w:tr w:rsidR="00391D4B">
        <w:trPr>
          <w:cantSplit/>
          <w:trHeight w:val="624"/>
          <w:jc w:val="center"/>
        </w:trPr>
        <w:tc>
          <w:tcPr>
            <w:tcW w:w="1904"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CMIS</w:t>
            </w:r>
            <w:r>
              <w:rPr>
                <w:rFonts w:hint="eastAsia"/>
              </w:rPr>
              <w:t>的</w:t>
            </w:r>
            <w:r>
              <w:rPr>
                <w:rFonts w:hint="eastAsia"/>
              </w:rPr>
              <w:t>1</w:t>
            </w:r>
            <w:r>
              <w:t>00</w:t>
            </w:r>
            <w:r>
              <w:rPr>
                <w:rFonts w:hint="eastAsia"/>
              </w:rPr>
              <w:t>个</w:t>
            </w:r>
            <w:r>
              <w:t xml:space="preserve">P-P </w:t>
            </w:r>
          </w:p>
        </w:tc>
        <w:tc>
          <w:tcPr>
            <w:tcW w:w="2188"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−144 dBW/100 MHz</w:t>
            </w: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−12</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−15</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−22</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−25</w:t>
            </w:r>
          </w:p>
        </w:tc>
      </w:tr>
    </w:tbl>
    <w:p w:rsidR="00391D4B" w:rsidRDefault="00391D4B">
      <w:pPr>
        <w:pStyle w:val="bt2"/>
      </w:pPr>
      <w:bookmarkStart w:id="76" w:name="_Toc144798353"/>
      <w:bookmarkStart w:id="77" w:name="_Toc158697781"/>
      <w:bookmarkStart w:id="78" w:name="_Toc387243611"/>
      <w:smartTag w:uri="urn:schemas-microsoft-com:office:smarttags" w:element="chsdate">
        <w:smartTagPr>
          <w:attr w:name="IsROCDate" w:val="False"/>
          <w:attr w:name="IsLunarDate" w:val="False"/>
          <w:attr w:name="Day" w:val="30"/>
          <w:attr w:name="Month" w:val="12"/>
          <w:attr w:name="Year" w:val="1899"/>
        </w:smartTagPr>
        <w:r>
          <w:t>4.4.3</w:t>
        </w:r>
        <w:r>
          <w:tab/>
        </w:r>
      </w:smartTag>
      <w:r>
        <w:t>移动系统</w:t>
      </w:r>
      <w:bookmarkEnd w:id="76"/>
      <w:bookmarkEnd w:id="77"/>
      <w:bookmarkEnd w:id="78"/>
    </w:p>
    <w:p w:rsidR="00391D4B" w:rsidRDefault="00391D4B">
      <w:r>
        <w:rPr>
          <w:rFonts w:hint="eastAsia"/>
        </w:rPr>
        <w:t>移动</w:t>
      </w:r>
      <w:r>
        <w:t>部署</w:t>
      </w:r>
      <w:r>
        <w:rPr>
          <w:rFonts w:hint="eastAsia"/>
        </w:rPr>
        <w:t>密度假定运行</w:t>
      </w:r>
      <w:r>
        <w:t>100</w:t>
      </w:r>
      <w:r>
        <w:rPr>
          <w:rFonts w:hint="eastAsia"/>
        </w:rPr>
        <w:t>条视频链路，并在欧洲地区均匀分布。每个站</w:t>
      </w:r>
      <w:r>
        <w:t>发射</w:t>
      </w:r>
      <w:r>
        <w:rPr>
          <w:rFonts w:hint="eastAsia"/>
        </w:rPr>
        <w:t>功率为</w:t>
      </w:r>
      <w:r>
        <w:t>–3 dBW</w:t>
      </w:r>
      <w:r>
        <w:rPr>
          <w:rFonts w:hint="eastAsia"/>
        </w:rPr>
        <w:t>，</w:t>
      </w:r>
      <w:r>
        <w:t>天线增益</w:t>
      </w:r>
      <w:r>
        <w:rPr>
          <w:rFonts w:hint="eastAsia"/>
        </w:rPr>
        <w:t>为</w:t>
      </w:r>
      <w:r>
        <w:t>32 dBi</w:t>
      </w:r>
      <w:r>
        <w:rPr>
          <w:rFonts w:hint="eastAsia"/>
        </w:rPr>
        <w:t>（</w:t>
      </w:r>
      <w:r>
        <w:t>波束宽度</w:t>
      </w:r>
      <w:r>
        <w:t> = 4.5</w:t>
      </w:r>
      <w:r>
        <w:rPr>
          <w:rFonts w:hint="eastAsia"/>
          <w:spacing w:val="-100"/>
        </w:rPr>
        <w:t>°</w:t>
      </w:r>
      <w:r>
        <w:rPr>
          <w:rFonts w:hint="eastAsia"/>
        </w:rPr>
        <w:t>）。</w:t>
      </w:r>
    </w:p>
    <w:p w:rsidR="00391D4B" w:rsidRDefault="00391D4B">
      <w:r>
        <w:t>图</w:t>
      </w:r>
      <w:r>
        <w:t>1</w:t>
      </w:r>
      <w:r>
        <w:rPr>
          <w:rFonts w:hint="eastAsia"/>
        </w:rPr>
        <w:t>5</w:t>
      </w:r>
      <w:r>
        <w:rPr>
          <w:rFonts w:hint="eastAsia"/>
        </w:rPr>
        <w:t>呈现了由</w:t>
      </w:r>
      <w:r>
        <w:t>移动系统</w:t>
      </w:r>
      <w:r>
        <w:rPr>
          <w:rFonts w:hint="eastAsia"/>
        </w:rPr>
        <w:t>产生的</w:t>
      </w:r>
      <w:r>
        <w:t>CDF</w:t>
      </w:r>
      <w:r>
        <w:rPr>
          <w:rFonts w:hint="eastAsia"/>
        </w:rPr>
        <w:t>。</w:t>
      </w:r>
      <w:r>
        <w:t xml:space="preserve"> </w:t>
      </w:r>
    </w:p>
    <w:p w:rsidR="00391D4B" w:rsidRDefault="00391D4B">
      <w:r>
        <w:rPr>
          <w:rFonts w:hint="eastAsia"/>
        </w:rPr>
        <w:t>根据干扰电平</w:t>
      </w:r>
      <w:r>
        <w:rPr>
          <w:i/>
          <w:iCs/>
        </w:rPr>
        <w:t>I</w:t>
      </w:r>
      <w:r>
        <w:rPr>
          <w:i/>
          <w:iCs/>
          <w:vertAlign w:val="subscript"/>
        </w:rPr>
        <w:t>EESS</w:t>
      </w:r>
      <w:r>
        <w:rPr>
          <w:rFonts w:hint="eastAsia"/>
        </w:rPr>
        <w:t>，表</w:t>
      </w:r>
      <w:r>
        <w:rPr>
          <w:rFonts w:hint="eastAsia"/>
        </w:rPr>
        <w:t>10</w:t>
      </w:r>
      <w:r>
        <w:rPr>
          <w:rFonts w:hint="eastAsia"/>
        </w:rPr>
        <w:t>比较了这些模拟的结果。该干扰电平超过了</w:t>
      </w:r>
      <w:r>
        <w:t>ITU</w:t>
      </w:r>
      <w:r>
        <w:rPr>
          <w:rFonts w:hint="eastAsia"/>
        </w:rPr>
        <w:t>-</w:t>
      </w:r>
      <w:r>
        <w:t>R RS.1029</w:t>
      </w:r>
      <w:r>
        <w:rPr>
          <w:rFonts w:hint="eastAsia"/>
        </w:rPr>
        <w:t>建议书中规定的</w:t>
      </w:r>
      <w:r>
        <w:t>无源传感器</w:t>
      </w:r>
      <w:r>
        <w:rPr>
          <w:rFonts w:hint="eastAsia"/>
        </w:rPr>
        <w:t>在超过</w:t>
      </w:r>
      <w:r>
        <w:t>0.1%</w:t>
      </w:r>
      <w:r>
        <w:rPr>
          <w:rFonts w:hint="eastAsia"/>
        </w:rPr>
        <w:t>的</w:t>
      </w:r>
      <w:r>
        <w:t>测量区域</w:t>
      </w:r>
      <w:r>
        <w:rPr>
          <w:rFonts w:hint="eastAsia"/>
        </w:rPr>
        <w:t>处容许干扰标准，并指明了满足该标准的</w:t>
      </w:r>
      <w:r>
        <w:t>最大</w:t>
      </w:r>
      <w:r>
        <w:t>FS</w:t>
      </w:r>
      <w:r>
        <w:t>发射功率</w:t>
      </w:r>
      <w:r>
        <w:rPr>
          <w:i/>
          <w:iCs/>
        </w:rPr>
        <w:t>P</w:t>
      </w:r>
      <w:r>
        <w:rPr>
          <w:i/>
          <w:iCs/>
          <w:vertAlign w:val="subscript"/>
        </w:rPr>
        <w:t>t</w:t>
      </w:r>
      <w:r>
        <w:rPr>
          <w:rFonts w:hint="eastAsia"/>
        </w:rPr>
        <w:t>。</w:t>
      </w:r>
    </w:p>
    <w:p w:rsidR="00391D4B" w:rsidRDefault="00391D4B"/>
    <w:p w:rsidR="00391D4B" w:rsidRDefault="00391D4B">
      <w:pPr>
        <w:pStyle w:val="aa"/>
      </w:pPr>
      <w:r>
        <w:t>图</w:t>
      </w:r>
      <w:r>
        <w:t>15</w:t>
      </w:r>
    </w:p>
    <w:p w:rsidR="00391D4B" w:rsidRDefault="00391D4B">
      <w:pPr>
        <w:pStyle w:val="ab"/>
      </w:pPr>
      <w:r>
        <w:rPr>
          <w:rFonts w:hint="eastAsia"/>
        </w:rPr>
        <w:t>移动干扰无源传感器的</w:t>
      </w:r>
      <w:r>
        <w:rPr>
          <w:rFonts w:hint="eastAsia"/>
        </w:rPr>
        <w:t>CDF</w:t>
      </w:r>
    </w:p>
    <w:p w:rsidR="00391D4B" w:rsidRDefault="00873583">
      <w:pPr>
        <w:pStyle w:val="ac"/>
      </w:pPr>
      <w:r>
        <w:pict>
          <v:shape id="_x0000_i1163" type="#_x0000_t75" style="width:280.2pt;height:232.8pt">
            <v:imagedata r:id="rId27" o:title=""/>
          </v:shape>
        </w:pict>
      </w:r>
    </w:p>
    <w:p w:rsidR="00391D4B" w:rsidRDefault="00391D4B">
      <w:pPr>
        <w:rPr>
          <w:szCs w:val="21"/>
        </w:rPr>
      </w:pPr>
    </w:p>
    <w:p w:rsidR="00391D4B" w:rsidRDefault="00391D4B">
      <w:pPr>
        <w:pStyle w:val="a8"/>
      </w:pPr>
      <w:r>
        <w:br w:type="page"/>
      </w:r>
      <w:r>
        <w:lastRenderedPageBreak/>
        <w:t>表</w:t>
      </w:r>
      <w:r>
        <w:t>10</w:t>
      </w:r>
    </w:p>
    <w:p w:rsidR="00391D4B" w:rsidRDefault="00391D4B">
      <w:pPr>
        <w:pStyle w:val="a6"/>
      </w:pPr>
      <w:r>
        <w:t>模拟结果</w:t>
      </w:r>
      <w:r>
        <w:rPr>
          <w:rFonts w:hint="eastAsia"/>
        </w:rPr>
        <w:t>总结</w:t>
      </w:r>
    </w:p>
    <w:tbl>
      <w:tblPr>
        <w:tblW w:w="9696" w:type="dxa"/>
        <w:jc w:val="center"/>
        <w:tblLayout w:type="fixed"/>
        <w:tblLook w:val="01E0" w:firstRow="1" w:lastRow="1" w:firstColumn="1" w:lastColumn="1" w:noHBand="0" w:noVBand="0"/>
      </w:tblPr>
      <w:tblGrid>
        <w:gridCol w:w="1916"/>
        <w:gridCol w:w="2176"/>
        <w:gridCol w:w="984"/>
        <w:gridCol w:w="1627"/>
        <w:gridCol w:w="1340"/>
        <w:gridCol w:w="1653"/>
      </w:tblGrid>
      <w:tr w:rsidR="00391D4B">
        <w:trPr>
          <w:cantSplit/>
          <w:jc w:val="center"/>
        </w:trPr>
        <w:tc>
          <w:tcPr>
            <w:tcW w:w="1916" w:type="dxa"/>
            <w:vMerge w:val="restart"/>
            <w:tcBorders>
              <w:top w:val="single" w:sz="4" w:space="0" w:color="auto"/>
              <w:left w:val="single" w:sz="4" w:space="0" w:color="auto"/>
              <w:bottom w:val="single" w:sz="4" w:space="0" w:color="auto"/>
              <w:right w:val="single" w:sz="4" w:space="0" w:color="auto"/>
            </w:tcBorders>
            <w:vAlign w:val="center"/>
          </w:tcPr>
          <w:p w:rsidR="00391D4B" w:rsidRDefault="00391D4B">
            <w:pPr>
              <w:pStyle w:val="a7"/>
              <w:jc w:val="center"/>
              <w:rPr>
                <w:b/>
                <w:bCs/>
              </w:rPr>
            </w:pPr>
            <w:r>
              <w:rPr>
                <w:b/>
                <w:bCs/>
              </w:rPr>
              <w:t>模拟情况</w:t>
            </w:r>
          </w:p>
        </w:tc>
        <w:tc>
          <w:tcPr>
            <w:tcW w:w="2176" w:type="dxa"/>
            <w:vMerge w:val="restart"/>
            <w:tcBorders>
              <w:top w:val="single" w:sz="4" w:space="0" w:color="auto"/>
              <w:left w:val="single" w:sz="4" w:space="0" w:color="auto"/>
              <w:bottom w:val="single" w:sz="4" w:space="0" w:color="auto"/>
              <w:right w:val="single" w:sz="4" w:space="0" w:color="auto"/>
            </w:tcBorders>
            <w:vAlign w:val="center"/>
          </w:tcPr>
          <w:p w:rsidR="00391D4B" w:rsidRDefault="00391D4B">
            <w:pPr>
              <w:pStyle w:val="a7"/>
              <w:jc w:val="center"/>
              <w:rPr>
                <w:b/>
                <w:bCs/>
              </w:rPr>
            </w:pPr>
            <w:r>
              <w:rPr>
                <w:rFonts w:hint="eastAsia"/>
                <w:b/>
                <w:bCs/>
              </w:rPr>
              <w:t>在</w:t>
            </w:r>
            <w:r>
              <w:rPr>
                <w:b/>
                <w:bCs/>
              </w:rPr>
              <w:t>0.1%</w:t>
            </w:r>
            <w:r>
              <w:rPr>
                <w:rFonts w:hint="eastAsia"/>
                <w:b/>
                <w:bCs/>
              </w:rPr>
              <w:t>的</w:t>
            </w:r>
            <w:r>
              <w:rPr>
                <w:b/>
                <w:bCs/>
                <w:i/>
                <w:iCs/>
              </w:rPr>
              <w:t>I</w:t>
            </w:r>
            <w:r>
              <w:rPr>
                <w:b/>
                <w:bCs/>
                <w:i/>
                <w:iCs/>
                <w:vertAlign w:val="subscript"/>
              </w:rPr>
              <w:t>EESS</w:t>
            </w:r>
          </w:p>
        </w:tc>
        <w:tc>
          <w:tcPr>
            <w:tcW w:w="2611" w:type="dxa"/>
            <w:gridSpan w:val="2"/>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当前传感器标准</w:t>
            </w:r>
          </w:p>
        </w:tc>
        <w:tc>
          <w:tcPr>
            <w:tcW w:w="2993" w:type="dxa"/>
            <w:gridSpan w:val="2"/>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未来传感器标准</w:t>
            </w:r>
          </w:p>
        </w:tc>
      </w:tr>
      <w:tr w:rsidR="00391D4B">
        <w:trPr>
          <w:cantSplit/>
          <w:jc w:val="center"/>
        </w:trPr>
        <w:tc>
          <w:tcPr>
            <w:tcW w:w="1916" w:type="dxa"/>
            <w:vMerge/>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p>
        </w:tc>
        <w:tc>
          <w:tcPr>
            <w:tcW w:w="2176" w:type="dxa"/>
            <w:vMerge/>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余量</w:t>
            </w:r>
            <w:r>
              <w:rPr>
                <w:b/>
                <w:bCs/>
              </w:rPr>
              <w:br/>
              <w:t>(dB)</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最大</w:t>
            </w:r>
            <w:r>
              <w:rPr>
                <w:b/>
                <w:bCs/>
                <w:i/>
                <w:iCs/>
              </w:rPr>
              <w:t>P</w:t>
            </w:r>
            <w:r>
              <w:rPr>
                <w:b/>
                <w:bCs/>
                <w:i/>
                <w:iCs/>
                <w:vertAlign w:val="subscript"/>
              </w:rPr>
              <w:t>t</w:t>
            </w:r>
            <w:r>
              <w:rPr>
                <w:b/>
                <w:bCs/>
                <w:i/>
                <w:iCs/>
                <w:vertAlign w:val="subscript"/>
              </w:rPr>
              <w:br/>
            </w:r>
            <w:r>
              <w:rPr>
                <w:b/>
                <w:bCs/>
              </w:rPr>
              <w:t>(dBW)</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余量</w:t>
            </w:r>
            <w:r>
              <w:rPr>
                <w:b/>
                <w:bCs/>
              </w:rPr>
              <w:br/>
              <w:t>(dB)</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rPr>
                <w:b/>
                <w:bCs/>
              </w:rPr>
            </w:pPr>
            <w:r>
              <w:rPr>
                <w:b/>
                <w:bCs/>
              </w:rPr>
              <w:t>最大</w:t>
            </w:r>
            <w:r>
              <w:rPr>
                <w:b/>
                <w:bCs/>
                <w:i/>
                <w:iCs/>
              </w:rPr>
              <w:t>P</w:t>
            </w:r>
            <w:r>
              <w:rPr>
                <w:b/>
                <w:bCs/>
                <w:i/>
                <w:iCs/>
                <w:vertAlign w:val="subscript"/>
              </w:rPr>
              <w:t>t</w:t>
            </w:r>
            <w:r>
              <w:rPr>
                <w:b/>
                <w:bCs/>
                <w:i/>
                <w:iCs/>
                <w:vertAlign w:val="subscript"/>
              </w:rPr>
              <w:br/>
            </w:r>
            <w:r>
              <w:rPr>
                <w:b/>
                <w:bCs/>
              </w:rPr>
              <w:t>(dBW)</w:t>
            </w:r>
          </w:p>
        </w:tc>
      </w:tr>
      <w:tr w:rsidR="00391D4B">
        <w:trPr>
          <w:cantSplit/>
          <w:jc w:val="center"/>
        </w:trPr>
        <w:tc>
          <w:tcPr>
            <w:tcW w:w="1916"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传感器</w:t>
            </w:r>
            <w:r>
              <w:t>1</w:t>
            </w:r>
            <w:r>
              <w:rPr>
                <w:rFonts w:hint="eastAsia"/>
              </w:rPr>
              <w:t>的</w:t>
            </w:r>
            <w:r>
              <w:rPr>
                <w:rFonts w:hint="eastAsia"/>
              </w:rPr>
              <w:t>1</w:t>
            </w:r>
            <w:r>
              <w:t>00</w:t>
            </w:r>
            <w:r>
              <w:rPr>
                <w:rFonts w:hint="eastAsia"/>
              </w:rPr>
              <w:t>条视频链路</w:t>
            </w:r>
          </w:p>
        </w:tc>
        <w:tc>
          <w:tcPr>
            <w:tcW w:w="217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−142 dBW/100 MHz</w:t>
            </w: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−14</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−17</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−24</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−27</w:t>
            </w:r>
          </w:p>
        </w:tc>
      </w:tr>
      <w:tr w:rsidR="00391D4B">
        <w:trPr>
          <w:cantSplit/>
          <w:jc w:val="center"/>
        </w:trPr>
        <w:tc>
          <w:tcPr>
            <w:tcW w:w="1916"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AMSR-E</w:t>
            </w:r>
            <w:r>
              <w:rPr>
                <w:rFonts w:hint="eastAsia"/>
              </w:rPr>
              <w:t>的</w:t>
            </w:r>
            <w:r>
              <w:rPr>
                <w:rFonts w:hint="eastAsia"/>
              </w:rPr>
              <w:t>1</w:t>
            </w:r>
            <w:r>
              <w:t>00</w:t>
            </w:r>
            <w:r>
              <w:rPr>
                <w:rFonts w:hint="eastAsia"/>
              </w:rPr>
              <w:t>条视频链路</w:t>
            </w:r>
          </w:p>
        </w:tc>
        <w:tc>
          <w:tcPr>
            <w:tcW w:w="217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−135 dBW/100 MHz</w:t>
            </w: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−21</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−24</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−31</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−34</w:t>
            </w:r>
          </w:p>
        </w:tc>
      </w:tr>
      <w:tr w:rsidR="00391D4B">
        <w:trPr>
          <w:cantSplit/>
          <w:jc w:val="center"/>
        </w:trPr>
        <w:tc>
          <w:tcPr>
            <w:tcW w:w="1916" w:type="dxa"/>
            <w:tcBorders>
              <w:top w:val="single" w:sz="4" w:space="0" w:color="auto"/>
              <w:left w:val="single" w:sz="4" w:space="0" w:color="auto"/>
              <w:bottom w:val="single" w:sz="4" w:space="0" w:color="auto"/>
              <w:right w:val="single" w:sz="4" w:space="0" w:color="auto"/>
            </w:tcBorders>
          </w:tcPr>
          <w:p w:rsidR="00391D4B" w:rsidRDefault="00391D4B">
            <w:pPr>
              <w:pStyle w:val="a7"/>
            </w:pPr>
            <w:r>
              <w:rPr>
                <w:rFonts w:hint="eastAsia"/>
              </w:rPr>
              <w:t>进入</w:t>
            </w:r>
            <w:r>
              <w:t>CMIS</w:t>
            </w:r>
            <w:r>
              <w:rPr>
                <w:rFonts w:hint="eastAsia"/>
              </w:rPr>
              <w:t>的</w:t>
            </w:r>
            <w:r>
              <w:rPr>
                <w:rFonts w:hint="eastAsia"/>
              </w:rPr>
              <w:t>1</w:t>
            </w:r>
            <w:r>
              <w:t>00</w:t>
            </w:r>
            <w:r>
              <w:rPr>
                <w:rFonts w:hint="eastAsia"/>
              </w:rPr>
              <w:t>条视频链路</w:t>
            </w:r>
            <w:r>
              <w:t xml:space="preserve"> </w:t>
            </w:r>
          </w:p>
        </w:tc>
        <w:tc>
          <w:tcPr>
            <w:tcW w:w="2176"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−126 dBW/100 MHz</w:t>
            </w:r>
          </w:p>
        </w:tc>
        <w:tc>
          <w:tcPr>
            <w:tcW w:w="984"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−30</w:t>
            </w:r>
          </w:p>
        </w:tc>
        <w:tc>
          <w:tcPr>
            <w:tcW w:w="1627"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−33</w:t>
            </w:r>
          </w:p>
        </w:tc>
        <w:tc>
          <w:tcPr>
            <w:tcW w:w="1340"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−40</w:t>
            </w:r>
          </w:p>
        </w:tc>
        <w:tc>
          <w:tcPr>
            <w:tcW w:w="1653" w:type="dxa"/>
            <w:tcBorders>
              <w:top w:val="single" w:sz="4" w:space="0" w:color="auto"/>
              <w:left w:val="single" w:sz="4" w:space="0" w:color="auto"/>
              <w:bottom w:val="single" w:sz="4" w:space="0" w:color="auto"/>
              <w:right w:val="single" w:sz="4" w:space="0" w:color="auto"/>
            </w:tcBorders>
          </w:tcPr>
          <w:p w:rsidR="00391D4B" w:rsidRDefault="00391D4B">
            <w:pPr>
              <w:pStyle w:val="a7"/>
              <w:jc w:val="center"/>
            </w:pPr>
            <w:r>
              <w:t>−43</w:t>
            </w:r>
          </w:p>
        </w:tc>
      </w:tr>
    </w:tbl>
    <w:p w:rsidR="00391D4B" w:rsidRDefault="00391D4B">
      <w:bookmarkStart w:id="79" w:name="_Toc144798354"/>
      <w:bookmarkStart w:id="80" w:name="_Toc158697193"/>
      <w:bookmarkStart w:id="81" w:name="_Toc158697782"/>
    </w:p>
    <w:p w:rsidR="00391D4B" w:rsidRDefault="00391D4B">
      <w:pPr>
        <w:pStyle w:val="bt2"/>
      </w:pPr>
      <w:bookmarkStart w:id="82" w:name="_Toc387243612"/>
      <w:r>
        <w:t>4.5</w:t>
      </w:r>
      <w:r>
        <w:tab/>
      </w:r>
      <w:r>
        <w:rPr>
          <w:rFonts w:hint="eastAsia"/>
        </w:rPr>
        <w:t>第</w:t>
      </w:r>
      <w:r>
        <w:t>4</w:t>
      </w:r>
      <w:bookmarkEnd w:id="79"/>
      <w:bookmarkEnd w:id="80"/>
      <w:bookmarkEnd w:id="81"/>
      <w:r>
        <w:rPr>
          <w:rFonts w:hint="eastAsia"/>
        </w:rPr>
        <w:t>项模拟研究</w:t>
      </w:r>
      <w:bookmarkEnd w:id="82"/>
    </w:p>
    <w:p w:rsidR="00391D4B" w:rsidRDefault="00391D4B">
      <w:r>
        <w:rPr>
          <w:rFonts w:hint="eastAsia"/>
        </w:rPr>
        <w:t>该项研究呈现了几种部署</w:t>
      </w:r>
      <w:r>
        <w:rPr>
          <w:rFonts w:hint="eastAsia"/>
        </w:rPr>
        <w:t>FS</w:t>
      </w:r>
      <w:r>
        <w:rPr>
          <w:rFonts w:hint="eastAsia"/>
        </w:rPr>
        <w:t>系统和</w:t>
      </w:r>
      <w:r>
        <w:t>移动系统</w:t>
      </w:r>
      <w:r>
        <w:rPr>
          <w:rFonts w:hint="eastAsia"/>
        </w:rPr>
        <w:t>的</w:t>
      </w:r>
      <w:r>
        <w:t>动态模拟</w:t>
      </w:r>
      <w:r>
        <w:rPr>
          <w:rFonts w:hint="eastAsia"/>
        </w:rPr>
        <w:t>的结果。模拟进行了一个月，时间增量为</w:t>
      </w:r>
      <w:r>
        <w:t>0.5 s</w:t>
      </w:r>
      <w:r>
        <w:rPr>
          <w:rFonts w:hint="eastAsia"/>
        </w:rPr>
        <w:t>。</w:t>
      </w:r>
    </w:p>
    <w:p w:rsidR="00391D4B" w:rsidRDefault="00391D4B">
      <w:pPr>
        <w:pStyle w:val="bt2"/>
      </w:pPr>
      <w:bookmarkStart w:id="83" w:name="_Toc144798355"/>
      <w:bookmarkStart w:id="84" w:name="_Toc158697783"/>
      <w:bookmarkStart w:id="85" w:name="_Toc387243613"/>
      <w:smartTag w:uri="urn:schemas-microsoft-com:office:smarttags" w:element="chsdate">
        <w:smartTagPr>
          <w:attr w:name="IsROCDate" w:val="False"/>
          <w:attr w:name="IsLunarDate" w:val="False"/>
          <w:attr w:name="Day" w:val="30"/>
          <w:attr w:name="Month" w:val="12"/>
          <w:attr w:name="Year" w:val="1899"/>
        </w:smartTagPr>
        <w:r>
          <w:t>4.5.1</w:t>
        </w:r>
        <w:r>
          <w:tab/>
        </w:r>
      </w:smartTag>
      <w:r>
        <w:t>点对点固定业务系统</w:t>
      </w:r>
      <w:bookmarkEnd w:id="83"/>
      <w:bookmarkEnd w:id="84"/>
      <w:bookmarkEnd w:id="85"/>
    </w:p>
    <w:p w:rsidR="00391D4B" w:rsidRDefault="00391D4B">
      <w:r>
        <w:rPr>
          <w:rFonts w:hint="eastAsia"/>
        </w:rPr>
        <w:t>使用动态计算机模拟来进行共用研究，基于</w:t>
      </w:r>
      <w:r>
        <w:t>ITU-R RS.1029</w:t>
      </w:r>
      <w:r>
        <w:t>建议书</w:t>
      </w:r>
      <w:r>
        <w:rPr>
          <w:rFonts w:hint="eastAsia"/>
        </w:rPr>
        <w:t>中指明的干扰电平，在超过</w:t>
      </w:r>
      <w:r>
        <w:t>10</w:t>
      </w:r>
      <w:r>
        <w:rPr>
          <w:vertAlign w:val="superscript"/>
        </w:rPr>
        <w:t>7</w:t>
      </w:r>
      <w:r>
        <w:t> km</w:t>
      </w:r>
      <w:r>
        <w:rPr>
          <w:vertAlign w:val="superscript"/>
        </w:rPr>
        <w:t>2</w:t>
      </w:r>
      <w:r>
        <w:rPr>
          <w:rFonts w:hint="eastAsia"/>
        </w:rPr>
        <w:t>的</w:t>
      </w:r>
      <w:r>
        <w:t>测量区域</w:t>
      </w:r>
      <w:r>
        <w:rPr>
          <w:rFonts w:hint="eastAsia"/>
        </w:rPr>
        <w:t>测量时，部署</w:t>
      </w:r>
      <w:r>
        <w:t>固定业务站</w:t>
      </w:r>
      <w:r>
        <w:rPr>
          <w:rFonts w:hint="eastAsia"/>
        </w:rPr>
        <w:t>进行圆锥形扫描，这些模拟创建</w:t>
      </w:r>
      <w:r>
        <w:t>无源传感器</w:t>
      </w:r>
      <w:r>
        <w:t>AMSR</w:t>
      </w:r>
      <w:r>
        <w:noBreakHyphen/>
        <w:t>E</w:t>
      </w:r>
      <w:r>
        <w:rPr>
          <w:rFonts w:hint="eastAsia"/>
        </w:rPr>
        <w:t>接收到的干扰电平</w:t>
      </w:r>
      <w:r>
        <w:rPr>
          <w:rFonts w:hint="eastAsia"/>
        </w:rPr>
        <w:t>CDF</w:t>
      </w:r>
      <w:r>
        <w:rPr>
          <w:rFonts w:hint="eastAsia"/>
        </w:rPr>
        <w:t>。共用研究的假设如</w:t>
      </w:r>
      <w:r>
        <w:t>表</w:t>
      </w:r>
      <w:r>
        <w:t>11</w:t>
      </w:r>
      <w:r>
        <w:rPr>
          <w:rFonts w:hint="eastAsia"/>
        </w:rPr>
        <w:t>和表</w:t>
      </w:r>
      <w:r>
        <w:t>12</w:t>
      </w:r>
      <w:r>
        <w:rPr>
          <w:rFonts w:hint="eastAsia"/>
        </w:rPr>
        <w:t>所示。模拟进行了一个月，时间增量为</w:t>
      </w:r>
      <w:r>
        <w:t>0.5 s</w:t>
      </w:r>
      <w:r>
        <w:rPr>
          <w:rFonts w:hint="eastAsia"/>
        </w:rPr>
        <w:t>。</w:t>
      </w:r>
    </w:p>
    <w:p w:rsidR="00391D4B" w:rsidRDefault="00391D4B"/>
    <w:p w:rsidR="00391D4B" w:rsidRDefault="00391D4B">
      <w:pPr>
        <w:pStyle w:val="a8"/>
      </w:pPr>
      <w:r>
        <w:t>表</w:t>
      </w:r>
      <w:r>
        <w:t>11</w:t>
      </w:r>
    </w:p>
    <w:p w:rsidR="00391D4B" w:rsidRDefault="00391D4B">
      <w:pPr>
        <w:pStyle w:val="a6"/>
      </w:pPr>
      <w:r>
        <w:t>EESS</w:t>
      </w:r>
      <w:r>
        <w:t>参数（无源）</w:t>
      </w:r>
      <w:r>
        <w:rPr>
          <w:rFonts w:hint="eastAsia"/>
        </w:rPr>
        <w:t>（</w:t>
      </w:r>
      <w:r>
        <w:t>AMSR-E/AQUA</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391D4B">
        <w:trPr>
          <w:jc w:val="center"/>
        </w:trPr>
        <w:tc>
          <w:tcPr>
            <w:tcW w:w="3402" w:type="dxa"/>
          </w:tcPr>
          <w:p w:rsidR="00391D4B" w:rsidRDefault="00391D4B">
            <w:pPr>
              <w:pStyle w:val="a7"/>
              <w:jc w:val="center"/>
              <w:rPr>
                <w:b/>
                <w:bCs/>
              </w:rPr>
            </w:pPr>
            <w:r>
              <w:rPr>
                <w:b/>
                <w:bCs/>
              </w:rPr>
              <w:t>参</w:t>
            </w:r>
            <w:r>
              <w:rPr>
                <w:rFonts w:hint="eastAsia"/>
                <w:b/>
                <w:bCs/>
              </w:rPr>
              <w:t xml:space="preserve">　　</w:t>
            </w:r>
            <w:r>
              <w:rPr>
                <w:b/>
                <w:bCs/>
              </w:rPr>
              <w:t>数</w:t>
            </w:r>
          </w:p>
        </w:tc>
        <w:tc>
          <w:tcPr>
            <w:tcW w:w="3402" w:type="dxa"/>
          </w:tcPr>
          <w:p w:rsidR="00391D4B" w:rsidRDefault="00391D4B">
            <w:pPr>
              <w:pStyle w:val="a7"/>
              <w:jc w:val="center"/>
              <w:rPr>
                <w:b/>
                <w:bCs/>
              </w:rPr>
            </w:pPr>
            <w:r>
              <w:rPr>
                <w:b/>
                <w:bCs/>
              </w:rPr>
              <w:t>值</w:t>
            </w:r>
          </w:p>
        </w:tc>
      </w:tr>
      <w:tr w:rsidR="00391D4B">
        <w:trPr>
          <w:jc w:val="center"/>
        </w:trPr>
        <w:tc>
          <w:tcPr>
            <w:tcW w:w="3402" w:type="dxa"/>
          </w:tcPr>
          <w:p w:rsidR="00391D4B" w:rsidRDefault="00391D4B">
            <w:pPr>
              <w:pStyle w:val="a7"/>
            </w:pPr>
            <w:r>
              <w:t>高度</w:t>
            </w:r>
            <w:r>
              <w:rPr>
                <w:rFonts w:hint="eastAsia"/>
              </w:rPr>
              <w:t>（</w:t>
            </w:r>
            <w:r>
              <w:t>km</w:t>
            </w:r>
            <w:r>
              <w:rPr>
                <w:rFonts w:hint="eastAsia"/>
              </w:rPr>
              <w:t>）</w:t>
            </w:r>
          </w:p>
        </w:tc>
        <w:tc>
          <w:tcPr>
            <w:tcW w:w="3402" w:type="dxa"/>
          </w:tcPr>
          <w:p w:rsidR="00391D4B" w:rsidRDefault="00391D4B">
            <w:pPr>
              <w:pStyle w:val="a7"/>
              <w:jc w:val="center"/>
            </w:pPr>
            <w:r>
              <w:t>705</w:t>
            </w:r>
          </w:p>
        </w:tc>
      </w:tr>
      <w:tr w:rsidR="00391D4B">
        <w:trPr>
          <w:jc w:val="center"/>
        </w:trPr>
        <w:tc>
          <w:tcPr>
            <w:tcW w:w="3402" w:type="dxa"/>
          </w:tcPr>
          <w:p w:rsidR="00391D4B" w:rsidRDefault="00391D4B">
            <w:pPr>
              <w:pStyle w:val="a7"/>
            </w:pPr>
            <w:r>
              <w:t>轨道倾斜角（度）</w:t>
            </w:r>
          </w:p>
        </w:tc>
        <w:tc>
          <w:tcPr>
            <w:tcW w:w="3402" w:type="dxa"/>
          </w:tcPr>
          <w:p w:rsidR="00391D4B" w:rsidRDefault="00391D4B">
            <w:pPr>
              <w:pStyle w:val="a7"/>
              <w:jc w:val="center"/>
            </w:pPr>
            <w:r>
              <w:t>98.2</w:t>
            </w:r>
          </w:p>
        </w:tc>
      </w:tr>
      <w:tr w:rsidR="00391D4B">
        <w:trPr>
          <w:jc w:val="center"/>
        </w:trPr>
        <w:tc>
          <w:tcPr>
            <w:tcW w:w="3402" w:type="dxa"/>
          </w:tcPr>
          <w:p w:rsidR="00391D4B" w:rsidRDefault="00391D4B">
            <w:pPr>
              <w:pStyle w:val="a7"/>
            </w:pPr>
            <w:r>
              <w:t>天线增益</w:t>
            </w:r>
            <w:r>
              <w:rPr>
                <w:rFonts w:hint="eastAsia"/>
              </w:rPr>
              <w:t>（</w:t>
            </w:r>
            <w:r>
              <w:t>dBi</w:t>
            </w:r>
            <w:r>
              <w:rPr>
                <w:rFonts w:hint="eastAsia"/>
              </w:rPr>
              <w:t>）</w:t>
            </w:r>
          </w:p>
        </w:tc>
        <w:tc>
          <w:tcPr>
            <w:tcW w:w="3402" w:type="dxa"/>
          </w:tcPr>
          <w:p w:rsidR="00391D4B" w:rsidRDefault="00391D4B">
            <w:pPr>
              <w:pStyle w:val="a7"/>
              <w:jc w:val="center"/>
            </w:pPr>
            <w:r>
              <w:t>42.4</w:t>
            </w:r>
          </w:p>
        </w:tc>
      </w:tr>
      <w:tr w:rsidR="00391D4B">
        <w:trPr>
          <w:jc w:val="center"/>
        </w:trPr>
        <w:tc>
          <w:tcPr>
            <w:tcW w:w="3402" w:type="dxa"/>
          </w:tcPr>
          <w:p w:rsidR="00391D4B" w:rsidRDefault="00391D4B">
            <w:pPr>
              <w:pStyle w:val="a7"/>
            </w:pPr>
            <w:r>
              <w:t>天线方向图</w:t>
            </w:r>
          </w:p>
        </w:tc>
        <w:tc>
          <w:tcPr>
            <w:tcW w:w="3402" w:type="dxa"/>
          </w:tcPr>
          <w:p w:rsidR="00391D4B" w:rsidRDefault="00391D4B">
            <w:pPr>
              <w:pStyle w:val="a7"/>
              <w:jc w:val="center"/>
            </w:pPr>
            <w:r>
              <w:t>见图</w:t>
            </w:r>
            <w:r>
              <w:t>3</w:t>
            </w:r>
          </w:p>
        </w:tc>
      </w:tr>
      <w:tr w:rsidR="00391D4B">
        <w:trPr>
          <w:jc w:val="center"/>
        </w:trPr>
        <w:tc>
          <w:tcPr>
            <w:tcW w:w="3402" w:type="dxa"/>
          </w:tcPr>
          <w:p w:rsidR="00391D4B" w:rsidRDefault="00391D4B">
            <w:pPr>
              <w:pStyle w:val="a7"/>
            </w:pPr>
            <w:r>
              <w:t>偏离天底点角（度）</w:t>
            </w:r>
          </w:p>
        </w:tc>
        <w:tc>
          <w:tcPr>
            <w:tcW w:w="3402" w:type="dxa"/>
          </w:tcPr>
          <w:p w:rsidR="00391D4B" w:rsidRDefault="00391D4B">
            <w:pPr>
              <w:pStyle w:val="a7"/>
              <w:jc w:val="center"/>
            </w:pPr>
            <w:r>
              <w:t>47.5</w:t>
            </w:r>
          </w:p>
        </w:tc>
      </w:tr>
      <w:tr w:rsidR="00391D4B">
        <w:trPr>
          <w:jc w:val="center"/>
        </w:trPr>
        <w:tc>
          <w:tcPr>
            <w:tcW w:w="3402" w:type="dxa"/>
          </w:tcPr>
          <w:p w:rsidR="00391D4B" w:rsidRDefault="00391D4B">
            <w:pPr>
              <w:pStyle w:val="a7"/>
            </w:pPr>
            <w:r>
              <w:t>频率范围</w:t>
            </w:r>
            <w:r>
              <w:rPr>
                <w:rFonts w:hint="eastAsia"/>
              </w:rPr>
              <w:t>（</w:t>
            </w:r>
            <w:r>
              <w:t>GHz</w:t>
            </w:r>
            <w:r>
              <w:rPr>
                <w:rFonts w:hint="eastAsia"/>
              </w:rPr>
              <w:t>）</w:t>
            </w:r>
          </w:p>
        </w:tc>
        <w:tc>
          <w:tcPr>
            <w:tcW w:w="3402" w:type="dxa"/>
          </w:tcPr>
          <w:p w:rsidR="00391D4B" w:rsidRDefault="00391D4B">
            <w:pPr>
              <w:pStyle w:val="a7"/>
              <w:jc w:val="center"/>
            </w:pPr>
            <w:r>
              <w:t>10.6-10.68</w:t>
            </w:r>
          </w:p>
        </w:tc>
      </w:tr>
    </w:tbl>
    <w:p w:rsidR="00391D4B" w:rsidRDefault="00391D4B"/>
    <w:p w:rsidR="00391D4B" w:rsidRDefault="00391D4B">
      <w:pPr>
        <w:pStyle w:val="a8"/>
      </w:pPr>
      <w:r>
        <w:br w:type="page"/>
      </w:r>
      <w:r>
        <w:lastRenderedPageBreak/>
        <w:t>表</w:t>
      </w:r>
      <w:r>
        <w:t>12</w:t>
      </w:r>
    </w:p>
    <w:p w:rsidR="00391D4B" w:rsidRDefault="00391D4B">
      <w:pPr>
        <w:pStyle w:val="a6"/>
      </w:pPr>
      <w:r>
        <w:t>固定业务站</w:t>
      </w:r>
      <w:r>
        <w:rPr>
          <w:rFonts w:hint="eastAsia"/>
        </w:rPr>
        <w:t>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391D4B">
        <w:trPr>
          <w:jc w:val="center"/>
        </w:trPr>
        <w:tc>
          <w:tcPr>
            <w:tcW w:w="3402" w:type="dxa"/>
          </w:tcPr>
          <w:p w:rsidR="00391D4B" w:rsidRDefault="00391D4B">
            <w:pPr>
              <w:pStyle w:val="a7"/>
              <w:jc w:val="center"/>
              <w:rPr>
                <w:b/>
                <w:bCs/>
              </w:rPr>
            </w:pPr>
            <w:r>
              <w:rPr>
                <w:b/>
                <w:bCs/>
              </w:rPr>
              <w:t>参</w:t>
            </w:r>
            <w:r>
              <w:rPr>
                <w:rFonts w:hint="eastAsia"/>
                <w:b/>
                <w:bCs/>
              </w:rPr>
              <w:t xml:space="preserve">　　</w:t>
            </w:r>
            <w:r>
              <w:rPr>
                <w:b/>
                <w:bCs/>
              </w:rPr>
              <w:t>数</w:t>
            </w:r>
          </w:p>
        </w:tc>
        <w:tc>
          <w:tcPr>
            <w:tcW w:w="3402" w:type="dxa"/>
          </w:tcPr>
          <w:p w:rsidR="00391D4B" w:rsidRDefault="00391D4B">
            <w:pPr>
              <w:pStyle w:val="a7"/>
              <w:jc w:val="center"/>
              <w:rPr>
                <w:b/>
                <w:bCs/>
              </w:rPr>
            </w:pPr>
            <w:r>
              <w:rPr>
                <w:b/>
                <w:bCs/>
              </w:rPr>
              <w:t>值</w:t>
            </w:r>
          </w:p>
        </w:tc>
      </w:tr>
      <w:tr w:rsidR="00391D4B">
        <w:trPr>
          <w:jc w:val="center"/>
        </w:trPr>
        <w:tc>
          <w:tcPr>
            <w:tcW w:w="3402" w:type="dxa"/>
          </w:tcPr>
          <w:p w:rsidR="00391D4B" w:rsidRDefault="00391D4B">
            <w:pPr>
              <w:pStyle w:val="a7"/>
            </w:pPr>
            <w:r>
              <w:t>发射机功率</w:t>
            </w:r>
            <w:r>
              <w:rPr>
                <w:rFonts w:hint="eastAsia"/>
              </w:rPr>
              <w:t>（</w:t>
            </w:r>
            <w:r>
              <w:t>dBW</w:t>
            </w:r>
            <w:r>
              <w:rPr>
                <w:rFonts w:hint="eastAsia"/>
              </w:rPr>
              <w:t>）</w:t>
            </w:r>
          </w:p>
        </w:tc>
        <w:tc>
          <w:tcPr>
            <w:tcW w:w="3402" w:type="dxa"/>
          </w:tcPr>
          <w:p w:rsidR="00391D4B" w:rsidRDefault="00391D4B">
            <w:pPr>
              <w:pStyle w:val="a7"/>
              <w:jc w:val="center"/>
            </w:pPr>
            <w:r>
              <w:t>−3.0</w:t>
            </w:r>
          </w:p>
        </w:tc>
      </w:tr>
      <w:tr w:rsidR="00391D4B">
        <w:trPr>
          <w:jc w:val="center"/>
        </w:trPr>
        <w:tc>
          <w:tcPr>
            <w:tcW w:w="3402" w:type="dxa"/>
          </w:tcPr>
          <w:p w:rsidR="00391D4B" w:rsidRDefault="00391D4B">
            <w:pPr>
              <w:pStyle w:val="a7"/>
            </w:pPr>
            <w:r>
              <w:t>带宽</w:t>
            </w:r>
            <w:r>
              <w:rPr>
                <w:rFonts w:hint="eastAsia"/>
              </w:rPr>
              <w:t>（</w:t>
            </w:r>
            <w:r>
              <w:t>MHz</w:t>
            </w:r>
            <w:r>
              <w:rPr>
                <w:rFonts w:hint="eastAsia"/>
              </w:rPr>
              <w:t>）</w:t>
            </w:r>
          </w:p>
        </w:tc>
        <w:tc>
          <w:tcPr>
            <w:tcW w:w="3402" w:type="dxa"/>
          </w:tcPr>
          <w:p w:rsidR="00391D4B" w:rsidRDefault="00391D4B">
            <w:pPr>
              <w:pStyle w:val="a7"/>
              <w:jc w:val="center"/>
            </w:pPr>
            <w:r>
              <w:t>18</w:t>
            </w:r>
          </w:p>
        </w:tc>
      </w:tr>
      <w:tr w:rsidR="00391D4B">
        <w:trPr>
          <w:jc w:val="center"/>
        </w:trPr>
        <w:tc>
          <w:tcPr>
            <w:tcW w:w="3402" w:type="dxa"/>
          </w:tcPr>
          <w:p w:rsidR="00391D4B" w:rsidRDefault="00391D4B">
            <w:pPr>
              <w:pStyle w:val="a7"/>
            </w:pPr>
            <w:r>
              <w:t>天线增益</w:t>
            </w:r>
            <w:r>
              <w:rPr>
                <w:rFonts w:hint="eastAsia"/>
              </w:rPr>
              <w:t>（</w:t>
            </w:r>
            <w:r>
              <w:t>dBi</w:t>
            </w:r>
            <w:r>
              <w:rPr>
                <w:rFonts w:hint="eastAsia"/>
              </w:rPr>
              <w:t>）</w:t>
            </w:r>
          </w:p>
        </w:tc>
        <w:tc>
          <w:tcPr>
            <w:tcW w:w="3402" w:type="dxa"/>
          </w:tcPr>
          <w:p w:rsidR="00391D4B" w:rsidRDefault="00391D4B">
            <w:pPr>
              <w:pStyle w:val="a7"/>
              <w:jc w:val="center"/>
            </w:pPr>
            <w:r>
              <w:t>43.0</w:t>
            </w:r>
          </w:p>
        </w:tc>
      </w:tr>
      <w:tr w:rsidR="00391D4B">
        <w:trPr>
          <w:jc w:val="center"/>
        </w:trPr>
        <w:tc>
          <w:tcPr>
            <w:tcW w:w="3402" w:type="dxa"/>
          </w:tcPr>
          <w:p w:rsidR="00391D4B" w:rsidRDefault="00391D4B">
            <w:pPr>
              <w:pStyle w:val="a7"/>
            </w:pPr>
            <w:r>
              <w:t>eirp</w:t>
            </w:r>
            <w:r>
              <w:rPr>
                <w:rFonts w:hint="eastAsia"/>
              </w:rPr>
              <w:t>（</w:t>
            </w:r>
            <w:r>
              <w:t>dBW</w:t>
            </w:r>
            <w:r>
              <w:rPr>
                <w:rFonts w:hint="eastAsia"/>
              </w:rPr>
              <w:t>）</w:t>
            </w:r>
          </w:p>
        </w:tc>
        <w:tc>
          <w:tcPr>
            <w:tcW w:w="3402" w:type="dxa"/>
          </w:tcPr>
          <w:p w:rsidR="00391D4B" w:rsidRDefault="00391D4B">
            <w:pPr>
              <w:pStyle w:val="a7"/>
              <w:jc w:val="center"/>
            </w:pPr>
            <w:r>
              <w:t>40.0</w:t>
            </w:r>
          </w:p>
        </w:tc>
      </w:tr>
      <w:tr w:rsidR="00391D4B">
        <w:trPr>
          <w:jc w:val="center"/>
        </w:trPr>
        <w:tc>
          <w:tcPr>
            <w:tcW w:w="3402" w:type="dxa"/>
          </w:tcPr>
          <w:p w:rsidR="00391D4B" w:rsidRDefault="00391D4B">
            <w:pPr>
              <w:pStyle w:val="a7"/>
            </w:pPr>
            <w:r>
              <w:t>仰角（度）</w:t>
            </w:r>
          </w:p>
        </w:tc>
        <w:tc>
          <w:tcPr>
            <w:tcW w:w="3402" w:type="dxa"/>
          </w:tcPr>
          <w:p w:rsidR="00391D4B" w:rsidRDefault="00391D4B">
            <w:pPr>
              <w:pStyle w:val="a7"/>
              <w:jc w:val="center"/>
            </w:pPr>
            <w:r>
              <w:t>0</w:t>
            </w:r>
            <w:r>
              <w:t>～</w:t>
            </w:r>
            <w:r>
              <w:t>20°</w:t>
            </w:r>
            <w:r>
              <w:rPr>
                <w:rFonts w:hint="eastAsia"/>
              </w:rPr>
              <w:t>（</w:t>
            </w:r>
            <w:r>
              <w:t>标准分布</w:t>
            </w:r>
            <w:r>
              <w:rPr>
                <w:rFonts w:hint="eastAsia"/>
              </w:rPr>
              <w:t>）</w:t>
            </w:r>
          </w:p>
        </w:tc>
      </w:tr>
      <w:tr w:rsidR="00391D4B">
        <w:trPr>
          <w:jc w:val="center"/>
        </w:trPr>
        <w:tc>
          <w:tcPr>
            <w:tcW w:w="3402" w:type="dxa"/>
          </w:tcPr>
          <w:p w:rsidR="00391D4B" w:rsidRDefault="00391D4B">
            <w:pPr>
              <w:pStyle w:val="a7"/>
            </w:pPr>
            <w:r>
              <w:t>方向角（度）</w:t>
            </w:r>
          </w:p>
        </w:tc>
        <w:tc>
          <w:tcPr>
            <w:tcW w:w="3402" w:type="dxa"/>
          </w:tcPr>
          <w:p w:rsidR="00391D4B" w:rsidRDefault="00391D4B">
            <w:pPr>
              <w:pStyle w:val="a7"/>
              <w:jc w:val="center"/>
            </w:pPr>
            <w:r>
              <w:t>0</w:t>
            </w:r>
            <w:r>
              <w:t>～</w:t>
            </w:r>
            <w:r>
              <w:t>360°</w:t>
            </w:r>
            <w:r>
              <w:t>（见</w:t>
            </w:r>
            <w:r>
              <w:rPr>
                <w:rFonts w:eastAsia="STKaiti"/>
                <w:color w:val="000000"/>
              </w:rPr>
              <w:t>注</w:t>
            </w:r>
            <w:r>
              <w:t>1</w:t>
            </w:r>
            <w:r>
              <w:t>）</w:t>
            </w:r>
          </w:p>
        </w:tc>
      </w:tr>
      <w:tr w:rsidR="00391D4B">
        <w:trPr>
          <w:jc w:val="center"/>
        </w:trPr>
        <w:tc>
          <w:tcPr>
            <w:tcW w:w="3402" w:type="dxa"/>
          </w:tcPr>
          <w:p w:rsidR="00391D4B" w:rsidRDefault="00391D4B">
            <w:pPr>
              <w:pStyle w:val="a7"/>
            </w:pPr>
            <w:r>
              <w:t>天线方向图</w:t>
            </w:r>
          </w:p>
        </w:tc>
        <w:tc>
          <w:tcPr>
            <w:tcW w:w="3402" w:type="dxa"/>
          </w:tcPr>
          <w:p w:rsidR="00391D4B" w:rsidRDefault="00391D4B">
            <w:pPr>
              <w:pStyle w:val="a7"/>
              <w:jc w:val="center"/>
            </w:pPr>
            <w:r>
              <w:t>ITU</w:t>
            </w:r>
            <w:r>
              <w:noBreakHyphen/>
              <w:t>R F.1245</w:t>
            </w:r>
            <w:r>
              <w:rPr>
                <w:rFonts w:hint="eastAsia"/>
              </w:rPr>
              <w:t>建议书</w:t>
            </w:r>
          </w:p>
        </w:tc>
      </w:tr>
      <w:tr w:rsidR="00391D4B">
        <w:trPr>
          <w:jc w:val="center"/>
        </w:trPr>
        <w:tc>
          <w:tcPr>
            <w:tcW w:w="3402" w:type="dxa"/>
          </w:tcPr>
          <w:p w:rsidR="00391D4B" w:rsidRDefault="00391D4B">
            <w:pPr>
              <w:pStyle w:val="a7"/>
            </w:pPr>
            <w:r>
              <w:t>台站的数量</w:t>
            </w:r>
          </w:p>
        </w:tc>
        <w:tc>
          <w:tcPr>
            <w:tcW w:w="3402" w:type="dxa"/>
          </w:tcPr>
          <w:p w:rsidR="00391D4B" w:rsidRDefault="00391D4B">
            <w:pPr>
              <w:pStyle w:val="a7"/>
              <w:jc w:val="center"/>
            </w:pPr>
            <w:r>
              <w:t>51</w:t>
            </w:r>
            <w:r>
              <w:t>个台站（见</w:t>
            </w:r>
            <w:r>
              <w:rPr>
                <w:rFonts w:eastAsia="STKaiti"/>
                <w:color w:val="000000"/>
              </w:rPr>
              <w:t>注</w:t>
            </w:r>
            <w:r>
              <w:t>2</w:t>
            </w:r>
            <w:r>
              <w:t>）</w:t>
            </w:r>
          </w:p>
        </w:tc>
      </w:tr>
      <w:tr w:rsidR="00391D4B">
        <w:trPr>
          <w:jc w:val="center"/>
        </w:trPr>
        <w:tc>
          <w:tcPr>
            <w:tcW w:w="3402" w:type="dxa"/>
          </w:tcPr>
          <w:p w:rsidR="00391D4B" w:rsidRDefault="00391D4B">
            <w:pPr>
              <w:pStyle w:val="a7"/>
            </w:pPr>
            <w:r>
              <w:t>分布</w:t>
            </w:r>
          </w:p>
        </w:tc>
        <w:tc>
          <w:tcPr>
            <w:tcW w:w="3402" w:type="dxa"/>
          </w:tcPr>
          <w:p w:rsidR="00391D4B" w:rsidRDefault="00391D4B">
            <w:pPr>
              <w:pStyle w:val="a7"/>
              <w:jc w:val="center"/>
            </w:pPr>
            <w:r>
              <w:t>标准分布</w:t>
            </w:r>
          </w:p>
        </w:tc>
      </w:tr>
      <w:tr w:rsidR="00391D4B">
        <w:trPr>
          <w:jc w:val="center"/>
        </w:trPr>
        <w:tc>
          <w:tcPr>
            <w:tcW w:w="3402" w:type="dxa"/>
            <w:tcBorders>
              <w:bottom w:val="single" w:sz="4" w:space="0" w:color="auto"/>
            </w:tcBorders>
          </w:tcPr>
          <w:p w:rsidR="00391D4B" w:rsidRDefault="00391D4B">
            <w:pPr>
              <w:pStyle w:val="a7"/>
            </w:pPr>
            <w:r>
              <w:t>活动因子</w:t>
            </w:r>
            <w:r>
              <w:t xml:space="preserve"> (%)</w:t>
            </w:r>
          </w:p>
        </w:tc>
        <w:tc>
          <w:tcPr>
            <w:tcW w:w="3402" w:type="dxa"/>
            <w:tcBorders>
              <w:bottom w:val="single" w:sz="4" w:space="0" w:color="auto"/>
            </w:tcBorders>
          </w:tcPr>
          <w:p w:rsidR="00391D4B" w:rsidRDefault="00391D4B">
            <w:pPr>
              <w:pStyle w:val="a7"/>
              <w:jc w:val="center"/>
            </w:pPr>
            <w:r>
              <w:t>100</w:t>
            </w:r>
          </w:p>
        </w:tc>
      </w:tr>
      <w:tr w:rsidR="00391D4B">
        <w:trPr>
          <w:jc w:val="center"/>
        </w:trPr>
        <w:tc>
          <w:tcPr>
            <w:tcW w:w="3402" w:type="dxa"/>
            <w:gridSpan w:val="2"/>
            <w:tcBorders>
              <w:left w:val="nil"/>
              <w:bottom w:val="nil"/>
              <w:right w:val="nil"/>
            </w:tcBorders>
          </w:tcPr>
          <w:p w:rsidR="00391D4B" w:rsidRDefault="00391D4B">
            <w:pPr>
              <w:pStyle w:val="a7"/>
            </w:pPr>
            <w:r>
              <w:rPr>
                <w:rFonts w:eastAsia="STKaiti" w:hint="eastAsia"/>
                <w:color w:val="000000"/>
              </w:rPr>
              <w:t>注</w:t>
            </w:r>
            <w:r>
              <w:t>1</w:t>
            </w:r>
            <w:r>
              <w:rPr>
                <w:rFonts w:hint="eastAsia"/>
              </w:rPr>
              <w:t xml:space="preserve"> </w:t>
            </w:r>
            <w:r>
              <w:rPr>
                <w:rFonts w:hint="eastAsia"/>
              </w:rPr>
              <w:t>—</w:t>
            </w:r>
            <w:r>
              <w:rPr>
                <w:rFonts w:hint="eastAsia"/>
              </w:rPr>
              <w:t xml:space="preserve"> </w:t>
            </w:r>
            <w:r>
              <w:rPr>
                <w:rFonts w:hint="eastAsia"/>
              </w:rPr>
              <w:t>每个台站的方位角是在</w:t>
            </w:r>
            <w:r>
              <w:t>360°</w:t>
            </w:r>
            <w:r>
              <w:rPr>
                <w:rFonts w:hint="eastAsia"/>
              </w:rPr>
              <w:t>内随机的。</w:t>
            </w:r>
          </w:p>
          <w:p w:rsidR="00391D4B" w:rsidRDefault="00391D4B">
            <w:pPr>
              <w:pStyle w:val="a7"/>
            </w:pPr>
            <w:r>
              <w:rPr>
                <w:rFonts w:eastAsia="STKaiti" w:hint="eastAsia"/>
                <w:color w:val="000000"/>
              </w:rPr>
              <w:t>注</w:t>
            </w:r>
            <w:r>
              <w:t>2</w:t>
            </w:r>
            <w:r>
              <w:rPr>
                <w:rFonts w:hint="eastAsia"/>
              </w:rPr>
              <w:t xml:space="preserve"> </w:t>
            </w:r>
            <w:r>
              <w:rPr>
                <w:rFonts w:hint="eastAsia"/>
              </w:rPr>
              <w:t>—</w:t>
            </w:r>
            <w:r>
              <w:rPr>
                <w:rFonts w:hint="eastAsia"/>
              </w:rPr>
              <w:t xml:space="preserve"> </w:t>
            </w:r>
            <w:r>
              <w:t>51</w:t>
            </w:r>
            <w:r>
              <w:t>个台站</w:t>
            </w:r>
            <w:r>
              <w:rPr>
                <w:rFonts w:hint="eastAsia"/>
              </w:rPr>
              <w:t>的数量是根据事实情况，日本国内有</w:t>
            </w:r>
            <w:r>
              <w:rPr>
                <w:rFonts w:hint="eastAsia"/>
              </w:rPr>
              <w:t>32</w:t>
            </w:r>
            <w:r>
              <w:rPr>
                <w:rFonts w:hint="eastAsia"/>
              </w:rPr>
              <w:t>个台站加上日本之外有</w:t>
            </w:r>
            <w:r>
              <w:rPr>
                <w:rFonts w:hint="eastAsia"/>
              </w:rPr>
              <w:t>19</w:t>
            </w:r>
            <w:r>
              <w:rPr>
                <w:rFonts w:hint="eastAsia"/>
              </w:rPr>
              <w:t>个台站推出的。别的国家的</w:t>
            </w:r>
            <w:r>
              <w:t>台站的数量</w:t>
            </w:r>
            <w:r>
              <w:rPr>
                <w:rFonts w:hint="eastAsia"/>
              </w:rPr>
              <w:t>是根据日本的人口和测量地区内的国家人口之间的比率来估算的（见图</w:t>
            </w:r>
            <w:r>
              <w:rPr>
                <w:rFonts w:hint="eastAsia"/>
              </w:rPr>
              <w:t>16</w:t>
            </w:r>
            <w:r>
              <w:rPr>
                <w:rFonts w:hint="eastAsia"/>
              </w:rPr>
              <w:t>）。</w:t>
            </w:r>
          </w:p>
        </w:tc>
      </w:tr>
    </w:tbl>
    <w:p w:rsidR="00391D4B" w:rsidRDefault="00391D4B"/>
    <w:p w:rsidR="00391D4B" w:rsidRDefault="00391D4B" w:rsidP="00CC04BC">
      <w:pPr>
        <w:ind w:firstLineChars="236" w:firstLine="566"/>
      </w:pPr>
      <w:r>
        <w:rPr>
          <w:rFonts w:hint="eastAsia"/>
        </w:rPr>
        <w:t>图</w:t>
      </w:r>
      <w:r>
        <w:rPr>
          <w:rFonts w:hint="eastAsia"/>
        </w:rPr>
        <w:t>16</w:t>
      </w:r>
      <w:r>
        <w:rPr>
          <w:rFonts w:hint="eastAsia"/>
        </w:rPr>
        <w:t>所示的</w:t>
      </w:r>
      <w:r>
        <w:t>固定业务站</w:t>
      </w:r>
      <w:r>
        <w:rPr>
          <w:rFonts w:hint="eastAsia"/>
        </w:rPr>
        <w:t>的计算</w:t>
      </w:r>
      <w:r>
        <w:t>CDF</w:t>
      </w:r>
      <w:r>
        <w:rPr>
          <w:rFonts w:hint="eastAsia"/>
        </w:rPr>
        <w:t>曲线在图</w:t>
      </w:r>
      <w:r>
        <w:rPr>
          <w:rFonts w:hint="eastAsia"/>
        </w:rPr>
        <w:t>17</w:t>
      </w:r>
      <w:r>
        <w:rPr>
          <w:rFonts w:hint="eastAsia"/>
        </w:rPr>
        <w:t>中示出。</w:t>
      </w:r>
    </w:p>
    <w:p w:rsidR="00391D4B" w:rsidRDefault="00391D4B"/>
    <w:p w:rsidR="00391D4B" w:rsidRDefault="00391D4B">
      <w:pPr>
        <w:pStyle w:val="aa"/>
      </w:pPr>
      <w:r>
        <w:t>图</w:t>
      </w:r>
      <w:r>
        <w:t>16</w:t>
      </w:r>
    </w:p>
    <w:p w:rsidR="00391D4B" w:rsidRDefault="00391D4B">
      <w:pPr>
        <w:pStyle w:val="ab"/>
      </w:pPr>
      <w:r>
        <w:rPr>
          <w:rFonts w:hint="eastAsia"/>
        </w:rPr>
        <w:t>固定业务站的部署</w:t>
      </w:r>
    </w:p>
    <w:p w:rsidR="00391D4B" w:rsidRDefault="00391D4B">
      <w:pPr>
        <w:pStyle w:val="ab"/>
      </w:pPr>
      <w:r>
        <w:rPr>
          <w:rFonts w:hint="eastAsia"/>
          <w:b w:val="0"/>
          <w:bCs/>
        </w:rPr>
        <w:t>（日本有</w:t>
      </w:r>
      <w:r>
        <w:rPr>
          <w:rFonts w:hint="eastAsia"/>
          <w:b w:val="0"/>
          <w:bCs/>
        </w:rPr>
        <w:t>32</w:t>
      </w:r>
      <w:r>
        <w:rPr>
          <w:rFonts w:hint="eastAsia"/>
          <w:b w:val="0"/>
          <w:bCs/>
        </w:rPr>
        <w:t>个站，在日本之外有</w:t>
      </w:r>
      <w:r>
        <w:rPr>
          <w:rFonts w:hint="eastAsia"/>
          <w:b w:val="0"/>
          <w:bCs/>
        </w:rPr>
        <w:t>19</w:t>
      </w:r>
      <w:r>
        <w:rPr>
          <w:rFonts w:hint="eastAsia"/>
          <w:b w:val="0"/>
          <w:bCs/>
        </w:rPr>
        <w:t>个站）</w:t>
      </w:r>
    </w:p>
    <w:p w:rsidR="00391D4B" w:rsidRDefault="00873583">
      <w:pPr>
        <w:pStyle w:val="ac"/>
      </w:pPr>
      <w:r>
        <w:pict>
          <v:shape id="_x0000_i1164" type="#_x0000_t75" style="width:328.2pt;height:235.2pt">
            <v:imagedata r:id="rId28" o:title=""/>
          </v:shape>
        </w:pict>
      </w:r>
    </w:p>
    <w:p w:rsidR="00391D4B" w:rsidRDefault="00391D4B">
      <w:pPr>
        <w:rPr>
          <w:szCs w:val="21"/>
        </w:rPr>
      </w:pPr>
    </w:p>
    <w:p w:rsidR="00391D4B" w:rsidRDefault="00391D4B">
      <w:pPr>
        <w:pStyle w:val="aa"/>
      </w:pPr>
      <w:r>
        <w:br w:type="page"/>
      </w:r>
      <w:r>
        <w:lastRenderedPageBreak/>
        <w:t>图</w:t>
      </w:r>
      <w:r>
        <w:t>17</w:t>
      </w:r>
    </w:p>
    <w:p w:rsidR="00391D4B" w:rsidRDefault="00391D4B">
      <w:pPr>
        <w:pStyle w:val="ab"/>
      </w:pPr>
      <w:r>
        <w:rPr>
          <w:rFonts w:hint="eastAsia"/>
        </w:rPr>
        <w:t>来自固定业务站的干扰</w:t>
      </w:r>
      <w:r>
        <w:t>CDF</w:t>
      </w:r>
      <w:r>
        <w:rPr>
          <w:rFonts w:hint="eastAsia"/>
        </w:rPr>
        <w:t>曲线</w:t>
      </w:r>
    </w:p>
    <w:p w:rsidR="00391D4B" w:rsidRDefault="00873583">
      <w:pPr>
        <w:pStyle w:val="ac"/>
      </w:pPr>
      <w:r>
        <w:pict>
          <v:shape id="_x0000_i1165" type="#_x0000_t75" style="width:319.8pt;height:225pt">
            <v:imagedata r:id="rId29" o:title=""/>
          </v:shape>
        </w:pict>
      </w:r>
    </w:p>
    <w:p w:rsidR="00391D4B" w:rsidRDefault="00391D4B">
      <w:pPr>
        <w:rPr>
          <w:szCs w:val="21"/>
        </w:rPr>
      </w:pPr>
    </w:p>
    <w:p w:rsidR="00391D4B" w:rsidRDefault="00391D4B">
      <w:r>
        <w:t>表</w:t>
      </w:r>
      <w:r>
        <w:t>13</w:t>
      </w:r>
      <w:r>
        <w:rPr>
          <w:rFonts w:hint="eastAsia"/>
        </w:rPr>
        <w:t>分别示出了超出容许干扰电平</w:t>
      </w:r>
      <w:r>
        <w:t>−156 dBW/100 MHz</w:t>
      </w:r>
      <w:r>
        <w:rPr>
          <w:rFonts w:hint="eastAsia"/>
        </w:rPr>
        <w:t>和</w:t>
      </w:r>
      <w:r>
        <w:t>−166 dBW/100 MHz</w:t>
      </w:r>
      <w:r>
        <w:rPr>
          <w:rFonts w:hint="eastAsia"/>
        </w:rPr>
        <w:t>的</w:t>
      </w:r>
      <w:r>
        <w:rPr>
          <w:rFonts w:hint="eastAsia"/>
        </w:rPr>
        <w:t>2.3%</w:t>
      </w:r>
      <w:r>
        <w:rPr>
          <w:rFonts w:hint="eastAsia"/>
        </w:rPr>
        <w:t>和</w:t>
      </w:r>
      <w:r>
        <w:rPr>
          <w:rFonts w:hint="eastAsia"/>
        </w:rPr>
        <w:t>5.1%</w:t>
      </w:r>
      <w:r>
        <w:rPr>
          <w:rFonts w:hint="eastAsia"/>
        </w:rPr>
        <w:t>干扰的时间百分比。</w:t>
      </w:r>
    </w:p>
    <w:p w:rsidR="00391D4B" w:rsidRDefault="00391D4B">
      <w:r>
        <w:t>表</w:t>
      </w:r>
      <w:r>
        <w:t>14</w:t>
      </w:r>
      <w:r>
        <w:rPr>
          <w:rFonts w:hint="eastAsia"/>
        </w:rPr>
        <w:t>示出了为了满足干扰标准而超出上面容许干扰电平、</w:t>
      </w:r>
      <w:r>
        <w:t>发射机功率</w:t>
      </w:r>
      <w:r>
        <w:rPr>
          <w:rFonts w:hint="eastAsia"/>
        </w:rPr>
        <w:t>和</w:t>
      </w:r>
      <w:r>
        <w:t>EIRP</w:t>
      </w:r>
      <w:r>
        <w:rPr>
          <w:rFonts w:hint="eastAsia"/>
        </w:rPr>
        <w:t>。对于未来</w:t>
      </w:r>
      <w:r>
        <w:t>无源传感器</w:t>
      </w:r>
      <w:r>
        <w:rPr>
          <w:rFonts w:hint="eastAsia"/>
        </w:rPr>
        <w:t>的容许</w:t>
      </w:r>
      <w:r>
        <w:t>干扰电平</w:t>
      </w:r>
      <w:r>
        <w:rPr>
          <w:rFonts w:hint="eastAsia"/>
        </w:rPr>
        <w:t>为</w:t>
      </w:r>
      <w:r>
        <w:t xml:space="preserve"> −166 dBW/100 MHz</w:t>
      </w:r>
      <w:r>
        <w:rPr>
          <w:rFonts w:hint="eastAsia"/>
        </w:rPr>
        <w:t>，负</w:t>
      </w:r>
      <w:r>
        <w:t>余量</w:t>
      </w:r>
      <w:r>
        <w:rPr>
          <w:rFonts w:hint="eastAsia"/>
        </w:rPr>
        <w:t>大约为</w:t>
      </w:r>
      <w:r>
        <w:t>−24 dB</w:t>
      </w:r>
      <w:r>
        <w:rPr>
          <w:rFonts w:hint="eastAsia"/>
        </w:rPr>
        <w:t>，</w:t>
      </w:r>
      <w:r>
        <w:t>发射机功率</w:t>
      </w:r>
      <w:r>
        <w:rPr>
          <w:rFonts w:hint="eastAsia"/>
        </w:rPr>
        <w:t>不超过</w:t>
      </w:r>
      <w:r>
        <w:t>−27 dBW</w:t>
      </w:r>
      <w:r>
        <w:rPr>
          <w:rFonts w:hint="eastAsia"/>
        </w:rPr>
        <w:t>，而</w:t>
      </w:r>
      <w:r>
        <w:t>EIRP</w:t>
      </w:r>
      <w:r>
        <w:rPr>
          <w:rFonts w:hint="eastAsia"/>
        </w:rPr>
        <w:t>不超过</w:t>
      </w:r>
      <w:r>
        <w:t>16 dBW</w:t>
      </w:r>
      <w:r>
        <w:rPr>
          <w:rFonts w:hint="eastAsia"/>
        </w:rPr>
        <w:t>。对于当前</w:t>
      </w:r>
      <w:r>
        <w:t>无源传感器</w:t>
      </w:r>
      <w:r>
        <w:rPr>
          <w:rFonts w:hint="eastAsia"/>
        </w:rPr>
        <w:t>的容许</w:t>
      </w:r>
      <w:r>
        <w:t>干扰电平</w:t>
      </w:r>
      <w:r>
        <w:rPr>
          <w:rFonts w:hint="eastAsia"/>
        </w:rPr>
        <w:t>为</w:t>
      </w:r>
      <w:r>
        <w:t>−156 dBW/100 MHz</w:t>
      </w:r>
      <w:r>
        <w:rPr>
          <w:rFonts w:hint="eastAsia"/>
        </w:rPr>
        <w:t>，负</w:t>
      </w:r>
      <w:r>
        <w:t>余量</w:t>
      </w:r>
      <w:r>
        <w:rPr>
          <w:rFonts w:hint="eastAsia"/>
        </w:rPr>
        <w:t>大约为</w:t>
      </w:r>
      <w:r>
        <w:t>−14 dB</w:t>
      </w:r>
      <w:r>
        <w:rPr>
          <w:rFonts w:hint="eastAsia"/>
        </w:rPr>
        <w:t>，</w:t>
      </w:r>
      <w:r>
        <w:t>发射机功率</w:t>
      </w:r>
      <w:r>
        <w:rPr>
          <w:rFonts w:hint="eastAsia"/>
        </w:rPr>
        <w:t>大约不超过</w:t>
      </w:r>
      <w:r>
        <w:t xml:space="preserve"> −17 dBW</w:t>
      </w:r>
      <w:r>
        <w:rPr>
          <w:rFonts w:hint="eastAsia"/>
        </w:rPr>
        <w:t>，而</w:t>
      </w:r>
      <w:r>
        <w:t>EIRP</w:t>
      </w:r>
      <w:r>
        <w:rPr>
          <w:rFonts w:hint="eastAsia"/>
        </w:rPr>
        <w:t>大约不超过</w:t>
      </w:r>
      <w:r>
        <w:t>26 dBW</w:t>
      </w:r>
      <w:r>
        <w:rPr>
          <w:rFonts w:hint="eastAsia"/>
        </w:rPr>
        <w:t>。</w:t>
      </w:r>
    </w:p>
    <w:p w:rsidR="00391D4B" w:rsidRDefault="00391D4B">
      <w:r>
        <w:rPr>
          <w:rFonts w:hint="eastAsia"/>
        </w:rPr>
        <w:t>可以通过下列项来减少</w:t>
      </w:r>
      <w:r>
        <w:t>余量</w:t>
      </w:r>
      <w:r>
        <w:rPr>
          <w:rFonts w:hint="eastAsia"/>
        </w:rPr>
        <w:t>，但在该模拟中未使用：</w:t>
      </w:r>
    </w:p>
    <w:p w:rsidR="00391D4B" w:rsidRDefault="00391D4B">
      <w:pPr>
        <w:pStyle w:val="1"/>
      </w:pPr>
      <w:r>
        <w:rPr>
          <w:rFonts w:hint="eastAsia"/>
        </w:rPr>
        <w:t>—</w:t>
      </w:r>
      <w:r>
        <w:tab/>
      </w:r>
      <w:r>
        <w:rPr>
          <w:rFonts w:hint="eastAsia"/>
        </w:rPr>
        <w:t>自动发射机</w:t>
      </w:r>
      <w:r>
        <w:t>功率控制</w:t>
      </w:r>
      <w:r>
        <w:rPr>
          <w:rFonts w:hint="eastAsia"/>
        </w:rPr>
        <w:t>（</w:t>
      </w:r>
      <w:r>
        <w:t>ATPC</w:t>
      </w:r>
      <w:r>
        <w:rPr>
          <w:rFonts w:hint="eastAsia"/>
        </w:rPr>
        <w:t>）或其他</w:t>
      </w:r>
      <w:r>
        <w:t>功率</w:t>
      </w:r>
      <w:r>
        <w:rPr>
          <w:rFonts w:hint="eastAsia"/>
        </w:rPr>
        <w:t>设置控制；</w:t>
      </w:r>
    </w:p>
    <w:p w:rsidR="00391D4B" w:rsidRDefault="00391D4B">
      <w:pPr>
        <w:pStyle w:val="1"/>
      </w:pPr>
      <w:r>
        <w:rPr>
          <w:rFonts w:hint="eastAsia"/>
        </w:rPr>
        <w:t>—</w:t>
      </w:r>
      <w:r>
        <w:tab/>
      </w:r>
      <w:r>
        <w:rPr>
          <w:rFonts w:hint="eastAsia"/>
        </w:rPr>
        <w:t>极化不匹配；</w:t>
      </w:r>
    </w:p>
    <w:p w:rsidR="00391D4B" w:rsidRDefault="00391D4B">
      <w:pPr>
        <w:pStyle w:val="1"/>
      </w:pPr>
      <w:r>
        <w:rPr>
          <w:rFonts w:hint="eastAsia"/>
        </w:rPr>
        <w:t>—</w:t>
      </w:r>
      <w:r>
        <w:tab/>
      </w:r>
      <w:r>
        <w:rPr>
          <w:rFonts w:hint="eastAsia"/>
        </w:rPr>
        <w:t>FS</w:t>
      </w:r>
      <w:r>
        <w:rPr>
          <w:rFonts w:hint="eastAsia"/>
        </w:rPr>
        <w:t>发射机的</w:t>
      </w:r>
      <w:r>
        <w:t>馈电损耗</w:t>
      </w:r>
      <w:r>
        <w:rPr>
          <w:rFonts w:hint="eastAsia"/>
        </w:rPr>
        <w:t>。</w:t>
      </w:r>
    </w:p>
    <w:p w:rsidR="00391D4B" w:rsidRDefault="00391D4B"/>
    <w:p w:rsidR="00391D4B" w:rsidRDefault="00391D4B">
      <w:pPr>
        <w:pStyle w:val="a8"/>
      </w:pPr>
      <w:r>
        <w:t>表</w:t>
      </w:r>
      <w:r>
        <w:t>13</w:t>
      </w:r>
    </w:p>
    <w:p w:rsidR="00391D4B" w:rsidRDefault="00391D4B">
      <w:pPr>
        <w:pStyle w:val="a6"/>
      </w:pPr>
      <w:r>
        <w:rPr>
          <w:rFonts w:hint="eastAsia"/>
        </w:rPr>
        <w:t>超出容许干扰电平的干扰的时间百分比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391D4B">
        <w:trPr>
          <w:jc w:val="center"/>
        </w:trPr>
        <w:tc>
          <w:tcPr>
            <w:tcW w:w="3402" w:type="dxa"/>
          </w:tcPr>
          <w:p w:rsidR="00391D4B" w:rsidRDefault="00391D4B">
            <w:pPr>
              <w:pStyle w:val="a7"/>
              <w:jc w:val="center"/>
              <w:rPr>
                <w:b/>
                <w:bCs/>
              </w:rPr>
            </w:pPr>
            <w:r>
              <w:rPr>
                <w:b/>
                <w:bCs/>
              </w:rPr>
              <w:t>容许干扰电平</w:t>
            </w:r>
            <w:r>
              <w:rPr>
                <w:rFonts w:hint="eastAsia"/>
                <w:b/>
                <w:bCs/>
              </w:rPr>
              <w:br/>
            </w:r>
            <w:r>
              <w:rPr>
                <w:b/>
                <w:bCs/>
              </w:rPr>
              <w:t>(dBW/100 MHz)</w:t>
            </w:r>
          </w:p>
        </w:tc>
        <w:tc>
          <w:tcPr>
            <w:tcW w:w="3402" w:type="dxa"/>
          </w:tcPr>
          <w:p w:rsidR="00391D4B" w:rsidRDefault="00391D4B">
            <w:pPr>
              <w:pStyle w:val="a7"/>
              <w:jc w:val="center"/>
              <w:rPr>
                <w:b/>
                <w:bCs/>
              </w:rPr>
            </w:pPr>
            <w:r>
              <w:rPr>
                <w:b/>
                <w:bCs/>
              </w:rPr>
              <w:t>干扰的时间百分比</w:t>
            </w:r>
            <w:r>
              <w:rPr>
                <w:b/>
                <w:bCs/>
              </w:rPr>
              <w:br/>
              <w:t>(%)</w:t>
            </w:r>
          </w:p>
        </w:tc>
      </w:tr>
      <w:tr w:rsidR="00391D4B">
        <w:trPr>
          <w:jc w:val="center"/>
        </w:trPr>
        <w:tc>
          <w:tcPr>
            <w:tcW w:w="3402" w:type="dxa"/>
          </w:tcPr>
          <w:p w:rsidR="00391D4B" w:rsidRDefault="00391D4B">
            <w:pPr>
              <w:pStyle w:val="a7"/>
              <w:jc w:val="center"/>
            </w:pPr>
            <w:r>
              <w:t>−166</w:t>
            </w:r>
          </w:p>
        </w:tc>
        <w:tc>
          <w:tcPr>
            <w:tcW w:w="3402" w:type="dxa"/>
          </w:tcPr>
          <w:p w:rsidR="00391D4B" w:rsidRDefault="00391D4B">
            <w:pPr>
              <w:pStyle w:val="a7"/>
              <w:jc w:val="center"/>
            </w:pPr>
            <w:r>
              <w:t>5.1</w:t>
            </w:r>
          </w:p>
        </w:tc>
      </w:tr>
      <w:tr w:rsidR="00391D4B">
        <w:trPr>
          <w:jc w:val="center"/>
        </w:trPr>
        <w:tc>
          <w:tcPr>
            <w:tcW w:w="3402" w:type="dxa"/>
          </w:tcPr>
          <w:p w:rsidR="00391D4B" w:rsidRDefault="00391D4B">
            <w:pPr>
              <w:pStyle w:val="a7"/>
              <w:jc w:val="center"/>
            </w:pPr>
            <w:r>
              <w:t>−156</w:t>
            </w:r>
          </w:p>
        </w:tc>
        <w:tc>
          <w:tcPr>
            <w:tcW w:w="3402" w:type="dxa"/>
          </w:tcPr>
          <w:p w:rsidR="00391D4B" w:rsidRDefault="00391D4B">
            <w:pPr>
              <w:pStyle w:val="a7"/>
              <w:jc w:val="center"/>
            </w:pPr>
            <w:r>
              <w:t>2.3</w:t>
            </w:r>
          </w:p>
        </w:tc>
      </w:tr>
    </w:tbl>
    <w:p w:rsidR="00391D4B" w:rsidRDefault="00391D4B"/>
    <w:p w:rsidR="00391D4B" w:rsidRDefault="00391D4B">
      <w:pPr>
        <w:pStyle w:val="a8"/>
      </w:pPr>
      <w:r>
        <w:br w:type="page"/>
      </w:r>
      <w:r>
        <w:lastRenderedPageBreak/>
        <w:t>表</w:t>
      </w:r>
      <w:r>
        <w:t>14</w:t>
      </w:r>
    </w:p>
    <w:p w:rsidR="00391D4B" w:rsidRDefault="00391D4B">
      <w:pPr>
        <w:pStyle w:val="a6"/>
      </w:pPr>
      <w:r>
        <w:rPr>
          <w:rFonts w:hint="eastAsia"/>
        </w:rPr>
        <w:t>超出容许干扰电平、</w:t>
      </w:r>
      <w:r>
        <w:t>发射机功率</w:t>
      </w:r>
      <w:r>
        <w:rPr>
          <w:rFonts w:hint="eastAsia"/>
        </w:rPr>
        <w:t>和</w:t>
      </w:r>
      <w:r>
        <w:t>EIRP</w:t>
      </w:r>
      <w:r>
        <w:rPr>
          <w:rFonts w:hint="eastAsia"/>
        </w:rPr>
        <w:t>以满足干扰标准</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2"/>
        <w:gridCol w:w="1966"/>
        <w:gridCol w:w="2096"/>
        <w:gridCol w:w="1789"/>
        <w:gridCol w:w="1413"/>
      </w:tblGrid>
      <w:tr w:rsidR="00391D4B">
        <w:trPr>
          <w:jc w:val="center"/>
        </w:trPr>
        <w:tc>
          <w:tcPr>
            <w:tcW w:w="2196" w:type="dxa"/>
          </w:tcPr>
          <w:p w:rsidR="00391D4B" w:rsidRDefault="00391D4B">
            <w:pPr>
              <w:pStyle w:val="a7"/>
              <w:jc w:val="center"/>
              <w:rPr>
                <w:b/>
                <w:bCs/>
              </w:rPr>
            </w:pPr>
            <w:r>
              <w:rPr>
                <w:b/>
                <w:bCs/>
              </w:rPr>
              <w:t>容许干扰电平</w:t>
            </w:r>
            <w:r>
              <w:rPr>
                <w:b/>
                <w:bCs/>
              </w:rPr>
              <w:br/>
              <w:t>(dBW/100 MHz)</w:t>
            </w:r>
          </w:p>
        </w:tc>
        <w:tc>
          <w:tcPr>
            <w:tcW w:w="1775" w:type="dxa"/>
          </w:tcPr>
          <w:p w:rsidR="00391D4B" w:rsidRDefault="00391D4B">
            <w:pPr>
              <w:pStyle w:val="a7"/>
              <w:jc w:val="center"/>
              <w:rPr>
                <w:b/>
                <w:bCs/>
              </w:rPr>
            </w:pPr>
            <w:r>
              <w:rPr>
                <w:rFonts w:hint="eastAsia"/>
                <w:b/>
                <w:bCs/>
              </w:rPr>
              <w:t>对于</w:t>
            </w:r>
            <w:r>
              <w:rPr>
                <w:b/>
                <w:bCs/>
              </w:rPr>
              <w:t>0.1%</w:t>
            </w:r>
            <w:r>
              <w:rPr>
                <w:rFonts w:hint="eastAsia"/>
                <w:b/>
                <w:bCs/>
              </w:rPr>
              <w:t>的</w:t>
            </w:r>
            <w:r>
              <w:rPr>
                <w:b/>
                <w:bCs/>
              </w:rPr>
              <w:t>干扰电平</w:t>
            </w:r>
            <w:r>
              <w:rPr>
                <w:b/>
                <w:bCs/>
              </w:rPr>
              <w:br/>
              <w:t>(dBW/100 MHz)</w:t>
            </w:r>
          </w:p>
        </w:tc>
        <w:tc>
          <w:tcPr>
            <w:tcW w:w="1893" w:type="dxa"/>
          </w:tcPr>
          <w:p w:rsidR="00391D4B" w:rsidRDefault="00391D4B">
            <w:pPr>
              <w:pStyle w:val="a7"/>
              <w:jc w:val="center"/>
              <w:rPr>
                <w:b/>
                <w:bCs/>
              </w:rPr>
            </w:pPr>
            <w:r>
              <w:rPr>
                <w:b/>
                <w:bCs/>
              </w:rPr>
              <w:t>超出</w:t>
            </w:r>
            <w:r>
              <w:rPr>
                <w:b/>
                <w:bCs/>
              </w:rPr>
              <w:br/>
            </w:r>
            <w:r>
              <w:rPr>
                <w:b/>
                <w:bCs/>
              </w:rPr>
              <w:t>容许干扰电平</w:t>
            </w:r>
            <w:r>
              <w:rPr>
                <w:b/>
                <w:bCs/>
              </w:rPr>
              <w:br/>
              <w:t>(dB)</w:t>
            </w:r>
          </w:p>
        </w:tc>
        <w:tc>
          <w:tcPr>
            <w:tcW w:w="1615" w:type="dxa"/>
          </w:tcPr>
          <w:p w:rsidR="00391D4B" w:rsidRDefault="00391D4B">
            <w:pPr>
              <w:pStyle w:val="a7"/>
              <w:jc w:val="center"/>
              <w:rPr>
                <w:b/>
                <w:bCs/>
              </w:rPr>
            </w:pPr>
            <w:r>
              <w:rPr>
                <w:b/>
                <w:bCs/>
              </w:rPr>
              <w:t>发射机功率</w:t>
            </w:r>
            <w:r>
              <w:rPr>
                <w:b/>
                <w:bCs/>
              </w:rPr>
              <w:br/>
              <w:t>(dBW)</w:t>
            </w:r>
          </w:p>
        </w:tc>
        <w:tc>
          <w:tcPr>
            <w:tcW w:w="1276" w:type="dxa"/>
          </w:tcPr>
          <w:p w:rsidR="00391D4B" w:rsidRDefault="00391D4B">
            <w:pPr>
              <w:pStyle w:val="a7"/>
              <w:jc w:val="center"/>
              <w:rPr>
                <w:b/>
                <w:bCs/>
              </w:rPr>
            </w:pPr>
            <w:r>
              <w:rPr>
                <w:b/>
                <w:bCs/>
              </w:rPr>
              <w:t>eirp</w:t>
            </w:r>
            <w:r>
              <w:rPr>
                <w:b/>
                <w:bCs/>
              </w:rPr>
              <w:br/>
              <w:t>(dBW)</w:t>
            </w:r>
          </w:p>
        </w:tc>
      </w:tr>
      <w:tr w:rsidR="00391D4B">
        <w:trPr>
          <w:jc w:val="center"/>
        </w:trPr>
        <w:tc>
          <w:tcPr>
            <w:tcW w:w="2196" w:type="dxa"/>
          </w:tcPr>
          <w:p w:rsidR="00391D4B" w:rsidRDefault="00391D4B">
            <w:pPr>
              <w:pStyle w:val="a7"/>
              <w:jc w:val="center"/>
            </w:pPr>
            <w:r>
              <w:t>−166</w:t>
            </w:r>
          </w:p>
        </w:tc>
        <w:tc>
          <w:tcPr>
            <w:tcW w:w="1775" w:type="dxa"/>
          </w:tcPr>
          <w:p w:rsidR="00391D4B" w:rsidRDefault="00391D4B">
            <w:pPr>
              <w:pStyle w:val="a7"/>
              <w:jc w:val="center"/>
            </w:pPr>
            <w:r>
              <w:t>−142.4</w:t>
            </w:r>
          </w:p>
        </w:tc>
        <w:tc>
          <w:tcPr>
            <w:tcW w:w="1893" w:type="dxa"/>
          </w:tcPr>
          <w:p w:rsidR="00391D4B" w:rsidRDefault="00391D4B">
            <w:pPr>
              <w:pStyle w:val="a7"/>
              <w:jc w:val="center"/>
            </w:pPr>
            <w:r>
              <w:t>23.6</w:t>
            </w:r>
          </w:p>
        </w:tc>
        <w:tc>
          <w:tcPr>
            <w:tcW w:w="1615" w:type="dxa"/>
          </w:tcPr>
          <w:p w:rsidR="00391D4B" w:rsidRDefault="00391D4B">
            <w:pPr>
              <w:pStyle w:val="a7"/>
              <w:jc w:val="center"/>
            </w:pPr>
            <w:r>
              <w:t>−26.6</w:t>
            </w:r>
          </w:p>
        </w:tc>
        <w:tc>
          <w:tcPr>
            <w:tcW w:w="1276" w:type="dxa"/>
          </w:tcPr>
          <w:p w:rsidR="00391D4B" w:rsidRDefault="00391D4B">
            <w:pPr>
              <w:pStyle w:val="a7"/>
              <w:jc w:val="center"/>
            </w:pPr>
            <w:r>
              <w:t>16.4</w:t>
            </w:r>
          </w:p>
        </w:tc>
      </w:tr>
      <w:tr w:rsidR="00391D4B">
        <w:trPr>
          <w:jc w:val="center"/>
        </w:trPr>
        <w:tc>
          <w:tcPr>
            <w:tcW w:w="2196" w:type="dxa"/>
          </w:tcPr>
          <w:p w:rsidR="00391D4B" w:rsidRDefault="00391D4B">
            <w:pPr>
              <w:pStyle w:val="a7"/>
              <w:jc w:val="center"/>
            </w:pPr>
            <w:r>
              <w:t>−156</w:t>
            </w:r>
          </w:p>
        </w:tc>
        <w:tc>
          <w:tcPr>
            <w:tcW w:w="1775" w:type="dxa"/>
          </w:tcPr>
          <w:p w:rsidR="00391D4B" w:rsidRDefault="00391D4B">
            <w:pPr>
              <w:pStyle w:val="a7"/>
              <w:jc w:val="center"/>
            </w:pPr>
            <w:r>
              <w:t>−142.4</w:t>
            </w:r>
          </w:p>
        </w:tc>
        <w:tc>
          <w:tcPr>
            <w:tcW w:w="1893" w:type="dxa"/>
          </w:tcPr>
          <w:p w:rsidR="00391D4B" w:rsidRDefault="00391D4B">
            <w:pPr>
              <w:pStyle w:val="a7"/>
              <w:jc w:val="center"/>
            </w:pPr>
            <w:r>
              <w:t>13.6</w:t>
            </w:r>
          </w:p>
        </w:tc>
        <w:tc>
          <w:tcPr>
            <w:tcW w:w="1615" w:type="dxa"/>
          </w:tcPr>
          <w:p w:rsidR="00391D4B" w:rsidRDefault="00391D4B">
            <w:pPr>
              <w:pStyle w:val="a7"/>
              <w:jc w:val="center"/>
            </w:pPr>
            <w:r>
              <w:t>−16.6</w:t>
            </w:r>
          </w:p>
        </w:tc>
        <w:tc>
          <w:tcPr>
            <w:tcW w:w="1276" w:type="dxa"/>
          </w:tcPr>
          <w:p w:rsidR="00391D4B" w:rsidRDefault="00391D4B">
            <w:pPr>
              <w:pStyle w:val="a7"/>
              <w:jc w:val="center"/>
            </w:pPr>
            <w:r>
              <w:t>26.4</w:t>
            </w:r>
          </w:p>
        </w:tc>
      </w:tr>
    </w:tbl>
    <w:p w:rsidR="00391D4B" w:rsidRDefault="00391D4B">
      <w:bookmarkStart w:id="86" w:name="_Toc144798356"/>
      <w:bookmarkStart w:id="87" w:name="_Toc158697784"/>
    </w:p>
    <w:p w:rsidR="00391D4B" w:rsidRDefault="00391D4B">
      <w:pPr>
        <w:pStyle w:val="bt2"/>
      </w:pPr>
      <w:bookmarkStart w:id="88" w:name="_Toc387243614"/>
      <w:smartTag w:uri="urn:schemas-microsoft-com:office:smarttags" w:element="chsdate">
        <w:smartTagPr>
          <w:attr w:name="IsROCDate" w:val="False"/>
          <w:attr w:name="IsLunarDate" w:val="False"/>
          <w:attr w:name="Day" w:val="30"/>
          <w:attr w:name="Month" w:val="12"/>
          <w:attr w:name="Year" w:val="1899"/>
        </w:smartTagPr>
        <w:r>
          <w:t>4.5.2</w:t>
        </w:r>
        <w:r>
          <w:tab/>
        </w:r>
      </w:smartTag>
      <w:r>
        <w:t>移动系统</w:t>
      </w:r>
      <w:bookmarkEnd w:id="86"/>
      <w:bookmarkEnd w:id="87"/>
      <w:bookmarkEnd w:id="88"/>
    </w:p>
    <w:p w:rsidR="00391D4B" w:rsidRDefault="00391D4B">
      <w:r>
        <w:rPr>
          <w:rFonts w:hint="eastAsia"/>
        </w:rPr>
        <w:t>使用动态计算机模拟来进行共用研究，基于</w:t>
      </w:r>
      <w:r>
        <w:t>ITU-R RS.1029</w:t>
      </w:r>
      <w:r>
        <w:t>建议书</w:t>
      </w:r>
      <w:r>
        <w:rPr>
          <w:rFonts w:hint="eastAsia"/>
        </w:rPr>
        <w:t>中指明的容许干扰电平，在超过</w:t>
      </w:r>
      <w:r>
        <w:t>10</w:t>
      </w:r>
      <w:r>
        <w:rPr>
          <w:vertAlign w:val="superscript"/>
        </w:rPr>
        <w:t>7</w:t>
      </w:r>
      <w:r>
        <w:t> km</w:t>
      </w:r>
      <w:r>
        <w:rPr>
          <w:vertAlign w:val="superscript"/>
        </w:rPr>
        <w:t>2</w:t>
      </w:r>
      <w:r>
        <w:rPr>
          <w:rFonts w:hint="eastAsia"/>
        </w:rPr>
        <w:t>的</w:t>
      </w:r>
      <w:r>
        <w:t>测量区域</w:t>
      </w:r>
      <w:r>
        <w:rPr>
          <w:rFonts w:hint="eastAsia"/>
        </w:rPr>
        <w:t>测量时，部署移动</w:t>
      </w:r>
      <w:r>
        <w:t>站</w:t>
      </w:r>
      <w:r>
        <w:rPr>
          <w:rFonts w:hint="eastAsia"/>
        </w:rPr>
        <w:t>（</w:t>
      </w:r>
      <w:r>
        <w:t>ENG/OB</w:t>
      </w:r>
      <w:r>
        <w:rPr>
          <w:rFonts w:hint="eastAsia"/>
        </w:rPr>
        <w:t>类型）进行圆锥形扫描，这些模拟创建</w:t>
      </w:r>
      <w:r>
        <w:t>无源传感器</w:t>
      </w:r>
      <w:r>
        <w:t>AMSR</w:t>
      </w:r>
      <w:r>
        <w:rPr>
          <w:rFonts w:hint="eastAsia"/>
        </w:rPr>
        <w:t>-</w:t>
      </w:r>
      <w:r>
        <w:t>E</w:t>
      </w:r>
      <w:r>
        <w:rPr>
          <w:rFonts w:hint="eastAsia"/>
        </w:rPr>
        <w:t>接收到的干扰电平</w:t>
      </w:r>
      <w:r>
        <w:rPr>
          <w:rFonts w:hint="eastAsia"/>
        </w:rPr>
        <w:t>CDF</w:t>
      </w:r>
      <w:r>
        <w:rPr>
          <w:rFonts w:hint="eastAsia"/>
        </w:rPr>
        <w:t>。共用研究的假设如</w:t>
      </w:r>
      <w:r>
        <w:t>表</w:t>
      </w:r>
      <w:r>
        <w:t>1</w:t>
      </w:r>
      <w:r>
        <w:rPr>
          <w:rFonts w:hint="eastAsia"/>
        </w:rPr>
        <w:t>5</w:t>
      </w:r>
      <w:r>
        <w:rPr>
          <w:rFonts w:hint="eastAsia"/>
        </w:rPr>
        <w:t>和表</w:t>
      </w:r>
      <w:r>
        <w:t>1</w:t>
      </w:r>
      <w:r>
        <w:rPr>
          <w:rFonts w:hint="eastAsia"/>
        </w:rPr>
        <w:t>6</w:t>
      </w:r>
      <w:r>
        <w:rPr>
          <w:rFonts w:hint="eastAsia"/>
        </w:rPr>
        <w:t>所示。至于</w:t>
      </w:r>
      <w:r>
        <w:t>天线方向图</w:t>
      </w:r>
      <w:r>
        <w:rPr>
          <w:rFonts w:hint="eastAsia"/>
        </w:rPr>
        <w:t>，在该频带的移动站不仅使用</w:t>
      </w:r>
      <w:r>
        <w:t>抛物面天线</w:t>
      </w:r>
      <w:r>
        <w:rPr>
          <w:rFonts w:hint="eastAsia"/>
        </w:rPr>
        <w:t>，也使用几种其他类型的</w:t>
      </w:r>
      <w:r>
        <w:t>天线</w:t>
      </w:r>
      <w:r>
        <w:rPr>
          <w:rFonts w:hint="eastAsia"/>
        </w:rPr>
        <w:t>，包括</w:t>
      </w:r>
      <w:r>
        <w:t>全向天线</w:t>
      </w:r>
      <w:r>
        <w:rPr>
          <w:rFonts w:hint="eastAsia"/>
        </w:rPr>
        <w:t>、螺旋状</w:t>
      </w:r>
      <w:r>
        <w:t>天线</w:t>
      </w:r>
      <w:r>
        <w:rPr>
          <w:rFonts w:hint="eastAsia"/>
        </w:rPr>
        <w:t>和喇叭</w:t>
      </w:r>
      <w:r>
        <w:t>天线</w:t>
      </w:r>
      <w:r>
        <w:rPr>
          <w:rFonts w:hint="eastAsia"/>
        </w:rPr>
        <w:t>。对于</w:t>
      </w:r>
      <w:r>
        <w:t>抛物面</w:t>
      </w:r>
      <w:r>
        <w:rPr>
          <w:rFonts w:hint="eastAsia"/>
        </w:rPr>
        <w:t>天线和无方向性</w:t>
      </w:r>
      <w:r>
        <w:t>天线情况</w:t>
      </w:r>
      <w:r>
        <w:rPr>
          <w:rFonts w:hint="eastAsia"/>
        </w:rPr>
        <w:t>执行模拟。模拟进行了一个月，时间增量为</w:t>
      </w:r>
      <w:r>
        <w:t>0.5 s</w:t>
      </w:r>
      <w:r>
        <w:rPr>
          <w:rFonts w:hint="eastAsia"/>
        </w:rPr>
        <w:t>。</w:t>
      </w:r>
    </w:p>
    <w:p w:rsidR="00391D4B" w:rsidRDefault="00391D4B"/>
    <w:p w:rsidR="00391D4B" w:rsidRDefault="00391D4B">
      <w:pPr>
        <w:pStyle w:val="a8"/>
      </w:pPr>
      <w:r>
        <w:t>表</w:t>
      </w:r>
      <w:r>
        <w:t>15</w:t>
      </w:r>
    </w:p>
    <w:p w:rsidR="00391D4B" w:rsidRDefault="00391D4B">
      <w:pPr>
        <w:pStyle w:val="a6"/>
      </w:pPr>
      <w:r>
        <w:t>EESS</w:t>
      </w:r>
      <w:r>
        <w:t>参数（无源）</w:t>
      </w:r>
      <w:r>
        <w:rPr>
          <w:rFonts w:hint="eastAsia"/>
        </w:rPr>
        <w:t>（</w:t>
      </w:r>
      <w:r>
        <w:t>AMSR-E/AQUA</w:t>
      </w:r>
      <w:r>
        <w:rPr>
          <w:rFonts w:hint="eastAsia"/>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391D4B">
        <w:trPr>
          <w:jc w:val="center"/>
        </w:trPr>
        <w:tc>
          <w:tcPr>
            <w:tcW w:w="3686" w:type="dxa"/>
          </w:tcPr>
          <w:p w:rsidR="00391D4B" w:rsidRDefault="00391D4B">
            <w:pPr>
              <w:pStyle w:val="a7"/>
              <w:jc w:val="center"/>
              <w:rPr>
                <w:b/>
                <w:bCs/>
              </w:rPr>
            </w:pPr>
            <w:r>
              <w:rPr>
                <w:b/>
                <w:bCs/>
              </w:rPr>
              <w:t>参</w:t>
            </w:r>
            <w:r>
              <w:rPr>
                <w:rFonts w:hint="eastAsia"/>
                <w:b/>
                <w:bCs/>
              </w:rPr>
              <w:t xml:space="preserve">　　</w:t>
            </w:r>
            <w:r>
              <w:rPr>
                <w:b/>
                <w:bCs/>
              </w:rPr>
              <w:t>数</w:t>
            </w:r>
          </w:p>
        </w:tc>
        <w:tc>
          <w:tcPr>
            <w:tcW w:w="3686" w:type="dxa"/>
          </w:tcPr>
          <w:p w:rsidR="00391D4B" w:rsidRDefault="00391D4B">
            <w:pPr>
              <w:pStyle w:val="a7"/>
              <w:jc w:val="center"/>
              <w:rPr>
                <w:b/>
                <w:bCs/>
              </w:rPr>
            </w:pPr>
            <w:r>
              <w:rPr>
                <w:b/>
                <w:bCs/>
              </w:rPr>
              <w:t>值</w:t>
            </w:r>
          </w:p>
        </w:tc>
      </w:tr>
      <w:tr w:rsidR="00391D4B">
        <w:trPr>
          <w:jc w:val="center"/>
        </w:trPr>
        <w:tc>
          <w:tcPr>
            <w:tcW w:w="3686" w:type="dxa"/>
          </w:tcPr>
          <w:p w:rsidR="00391D4B" w:rsidRDefault="00391D4B">
            <w:pPr>
              <w:pStyle w:val="a7"/>
            </w:pPr>
            <w:r>
              <w:t>高度</w:t>
            </w:r>
            <w:r>
              <w:rPr>
                <w:rFonts w:hint="eastAsia"/>
              </w:rPr>
              <w:t>（</w:t>
            </w:r>
            <w:r>
              <w:t>km</w:t>
            </w:r>
            <w:r>
              <w:rPr>
                <w:rFonts w:hint="eastAsia"/>
              </w:rPr>
              <w:t>）</w:t>
            </w:r>
          </w:p>
        </w:tc>
        <w:tc>
          <w:tcPr>
            <w:tcW w:w="3686" w:type="dxa"/>
          </w:tcPr>
          <w:p w:rsidR="00391D4B" w:rsidRDefault="00391D4B">
            <w:pPr>
              <w:pStyle w:val="a7"/>
              <w:jc w:val="center"/>
            </w:pPr>
            <w:r>
              <w:t>705</w:t>
            </w:r>
          </w:p>
        </w:tc>
      </w:tr>
      <w:tr w:rsidR="00391D4B">
        <w:trPr>
          <w:jc w:val="center"/>
        </w:trPr>
        <w:tc>
          <w:tcPr>
            <w:tcW w:w="3686" w:type="dxa"/>
          </w:tcPr>
          <w:p w:rsidR="00391D4B" w:rsidRDefault="00391D4B">
            <w:pPr>
              <w:pStyle w:val="a7"/>
            </w:pPr>
            <w:r>
              <w:t>轨道倾斜角（度）</w:t>
            </w:r>
          </w:p>
        </w:tc>
        <w:tc>
          <w:tcPr>
            <w:tcW w:w="3686" w:type="dxa"/>
          </w:tcPr>
          <w:p w:rsidR="00391D4B" w:rsidRDefault="00391D4B">
            <w:pPr>
              <w:pStyle w:val="a7"/>
              <w:jc w:val="center"/>
            </w:pPr>
            <w:r>
              <w:t>98.2</w:t>
            </w:r>
          </w:p>
        </w:tc>
      </w:tr>
      <w:tr w:rsidR="00391D4B">
        <w:trPr>
          <w:jc w:val="center"/>
        </w:trPr>
        <w:tc>
          <w:tcPr>
            <w:tcW w:w="3686" w:type="dxa"/>
          </w:tcPr>
          <w:p w:rsidR="00391D4B" w:rsidRDefault="00391D4B">
            <w:pPr>
              <w:pStyle w:val="a7"/>
            </w:pPr>
            <w:r>
              <w:t>天线增益</w:t>
            </w:r>
            <w:r>
              <w:rPr>
                <w:rFonts w:hint="eastAsia"/>
              </w:rPr>
              <w:t>（</w:t>
            </w:r>
            <w:r>
              <w:t>dBi</w:t>
            </w:r>
            <w:r>
              <w:rPr>
                <w:rFonts w:hint="eastAsia"/>
              </w:rPr>
              <w:t>）</w:t>
            </w:r>
          </w:p>
        </w:tc>
        <w:tc>
          <w:tcPr>
            <w:tcW w:w="3686" w:type="dxa"/>
          </w:tcPr>
          <w:p w:rsidR="00391D4B" w:rsidRDefault="00391D4B">
            <w:pPr>
              <w:pStyle w:val="a7"/>
              <w:jc w:val="center"/>
            </w:pPr>
            <w:r>
              <w:t>42.4</w:t>
            </w:r>
          </w:p>
        </w:tc>
      </w:tr>
      <w:tr w:rsidR="00391D4B">
        <w:trPr>
          <w:jc w:val="center"/>
        </w:trPr>
        <w:tc>
          <w:tcPr>
            <w:tcW w:w="3686" w:type="dxa"/>
          </w:tcPr>
          <w:p w:rsidR="00391D4B" w:rsidRDefault="00391D4B">
            <w:pPr>
              <w:pStyle w:val="a7"/>
            </w:pPr>
            <w:r>
              <w:t>天线方向图</w:t>
            </w:r>
          </w:p>
        </w:tc>
        <w:tc>
          <w:tcPr>
            <w:tcW w:w="3686" w:type="dxa"/>
          </w:tcPr>
          <w:p w:rsidR="00391D4B" w:rsidRDefault="00391D4B">
            <w:pPr>
              <w:pStyle w:val="a7"/>
              <w:jc w:val="center"/>
            </w:pPr>
            <w:r>
              <w:t>见图</w:t>
            </w:r>
            <w:r>
              <w:t>3</w:t>
            </w:r>
          </w:p>
        </w:tc>
      </w:tr>
      <w:tr w:rsidR="00391D4B">
        <w:trPr>
          <w:jc w:val="center"/>
        </w:trPr>
        <w:tc>
          <w:tcPr>
            <w:tcW w:w="3686" w:type="dxa"/>
          </w:tcPr>
          <w:p w:rsidR="00391D4B" w:rsidRDefault="00391D4B">
            <w:pPr>
              <w:pStyle w:val="a7"/>
            </w:pPr>
            <w:r>
              <w:t>偏离天底点角（度）</w:t>
            </w:r>
          </w:p>
        </w:tc>
        <w:tc>
          <w:tcPr>
            <w:tcW w:w="3686" w:type="dxa"/>
          </w:tcPr>
          <w:p w:rsidR="00391D4B" w:rsidRDefault="00391D4B">
            <w:pPr>
              <w:pStyle w:val="a7"/>
              <w:jc w:val="center"/>
            </w:pPr>
            <w:r>
              <w:t>47.5</w:t>
            </w:r>
          </w:p>
        </w:tc>
      </w:tr>
      <w:tr w:rsidR="00391D4B">
        <w:trPr>
          <w:jc w:val="center"/>
        </w:trPr>
        <w:tc>
          <w:tcPr>
            <w:tcW w:w="3686" w:type="dxa"/>
          </w:tcPr>
          <w:p w:rsidR="00391D4B" w:rsidRDefault="00391D4B">
            <w:pPr>
              <w:pStyle w:val="a7"/>
            </w:pPr>
            <w:r>
              <w:t>频率范围</w:t>
            </w:r>
            <w:r>
              <w:rPr>
                <w:rFonts w:hint="eastAsia"/>
              </w:rPr>
              <w:t>（</w:t>
            </w:r>
            <w:r>
              <w:t>GHz</w:t>
            </w:r>
            <w:r>
              <w:rPr>
                <w:rFonts w:hint="eastAsia"/>
              </w:rPr>
              <w:t>）</w:t>
            </w:r>
          </w:p>
        </w:tc>
        <w:tc>
          <w:tcPr>
            <w:tcW w:w="3686" w:type="dxa"/>
          </w:tcPr>
          <w:p w:rsidR="00391D4B" w:rsidRDefault="00391D4B">
            <w:pPr>
              <w:pStyle w:val="a7"/>
              <w:jc w:val="center"/>
            </w:pPr>
            <w:r>
              <w:t>10.6-10.68</w:t>
            </w:r>
          </w:p>
        </w:tc>
      </w:tr>
    </w:tbl>
    <w:p w:rsidR="00391D4B" w:rsidRDefault="00391D4B"/>
    <w:p w:rsidR="00391D4B" w:rsidRDefault="00391D4B">
      <w:pPr>
        <w:pStyle w:val="a8"/>
      </w:pPr>
      <w:r>
        <w:br w:type="page"/>
      </w:r>
      <w:r>
        <w:lastRenderedPageBreak/>
        <w:t>表</w:t>
      </w:r>
      <w:r>
        <w:t>16</w:t>
      </w:r>
    </w:p>
    <w:p w:rsidR="00391D4B" w:rsidRDefault="00391D4B">
      <w:pPr>
        <w:pStyle w:val="a6"/>
      </w:pPr>
      <w:r>
        <w:rPr>
          <w:rFonts w:hint="eastAsia"/>
        </w:rPr>
        <w:t>移动业务站的</w:t>
      </w:r>
      <w:r>
        <w:t>参数</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201"/>
        <w:gridCol w:w="1485"/>
      </w:tblGrid>
      <w:tr w:rsidR="00391D4B">
        <w:trPr>
          <w:jc w:val="center"/>
        </w:trPr>
        <w:tc>
          <w:tcPr>
            <w:tcW w:w="3685" w:type="dxa"/>
          </w:tcPr>
          <w:p w:rsidR="00391D4B" w:rsidRDefault="00391D4B">
            <w:pPr>
              <w:pStyle w:val="a7"/>
              <w:jc w:val="center"/>
              <w:rPr>
                <w:b/>
                <w:bCs/>
              </w:rPr>
            </w:pPr>
            <w:r>
              <w:rPr>
                <w:b/>
                <w:bCs/>
              </w:rPr>
              <w:t>参</w:t>
            </w:r>
            <w:r>
              <w:rPr>
                <w:rFonts w:hint="eastAsia"/>
                <w:b/>
                <w:bCs/>
              </w:rPr>
              <w:t xml:space="preserve">　　</w:t>
            </w:r>
            <w:r>
              <w:rPr>
                <w:b/>
                <w:bCs/>
              </w:rPr>
              <w:t>数</w:t>
            </w:r>
          </w:p>
        </w:tc>
        <w:tc>
          <w:tcPr>
            <w:tcW w:w="3686" w:type="dxa"/>
            <w:gridSpan w:val="2"/>
          </w:tcPr>
          <w:p w:rsidR="00391D4B" w:rsidRDefault="00391D4B">
            <w:pPr>
              <w:pStyle w:val="a7"/>
              <w:jc w:val="center"/>
              <w:rPr>
                <w:b/>
                <w:bCs/>
              </w:rPr>
            </w:pPr>
            <w:r>
              <w:rPr>
                <w:b/>
                <w:bCs/>
              </w:rPr>
              <w:t>值</w:t>
            </w:r>
          </w:p>
        </w:tc>
      </w:tr>
      <w:tr w:rsidR="00391D4B">
        <w:trPr>
          <w:jc w:val="center"/>
        </w:trPr>
        <w:tc>
          <w:tcPr>
            <w:tcW w:w="3685" w:type="dxa"/>
          </w:tcPr>
          <w:p w:rsidR="00391D4B" w:rsidRDefault="00391D4B">
            <w:pPr>
              <w:pStyle w:val="a7"/>
            </w:pPr>
            <w:r>
              <w:t>发射机功率</w:t>
            </w:r>
            <w:r>
              <w:rPr>
                <w:rFonts w:hint="eastAsia"/>
              </w:rPr>
              <w:t>（</w:t>
            </w:r>
            <w:r>
              <w:t>dBW</w:t>
            </w:r>
            <w:r>
              <w:rPr>
                <w:rFonts w:hint="eastAsia"/>
              </w:rPr>
              <w:t>）</w:t>
            </w:r>
          </w:p>
        </w:tc>
        <w:tc>
          <w:tcPr>
            <w:tcW w:w="3686" w:type="dxa"/>
            <w:gridSpan w:val="2"/>
          </w:tcPr>
          <w:p w:rsidR="00391D4B" w:rsidRDefault="00391D4B">
            <w:pPr>
              <w:pStyle w:val="a7"/>
              <w:jc w:val="center"/>
            </w:pPr>
            <w:r>
              <w:t>−3.0</w:t>
            </w:r>
          </w:p>
        </w:tc>
      </w:tr>
      <w:tr w:rsidR="00391D4B">
        <w:trPr>
          <w:jc w:val="center"/>
        </w:trPr>
        <w:tc>
          <w:tcPr>
            <w:tcW w:w="3685" w:type="dxa"/>
          </w:tcPr>
          <w:p w:rsidR="00391D4B" w:rsidRDefault="00391D4B">
            <w:pPr>
              <w:pStyle w:val="a7"/>
            </w:pPr>
            <w:r>
              <w:t>带宽</w:t>
            </w:r>
            <w:r>
              <w:rPr>
                <w:rFonts w:hint="eastAsia"/>
              </w:rPr>
              <w:t>（</w:t>
            </w:r>
            <w:r>
              <w:t>MHz</w:t>
            </w:r>
            <w:r>
              <w:rPr>
                <w:rFonts w:hint="eastAsia"/>
              </w:rPr>
              <w:t>）</w:t>
            </w:r>
          </w:p>
        </w:tc>
        <w:tc>
          <w:tcPr>
            <w:tcW w:w="3686" w:type="dxa"/>
            <w:gridSpan w:val="2"/>
          </w:tcPr>
          <w:p w:rsidR="00391D4B" w:rsidRDefault="00391D4B">
            <w:pPr>
              <w:pStyle w:val="a7"/>
              <w:jc w:val="center"/>
            </w:pPr>
            <w:r>
              <w:t>18</w:t>
            </w:r>
          </w:p>
        </w:tc>
      </w:tr>
      <w:tr w:rsidR="00391D4B">
        <w:trPr>
          <w:jc w:val="center"/>
        </w:trPr>
        <w:tc>
          <w:tcPr>
            <w:tcW w:w="3685" w:type="dxa"/>
          </w:tcPr>
          <w:p w:rsidR="00391D4B" w:rsidRDefault="00391D4B">
            <w:pPr>
              <w:pStyle w:val="a7"/>
            </w:pPr>
            <w:r>
              <w:t>天线类型</w:t>
            </w:r>
          </w:p>
        </w:tc>
        <w:tc>
          <w:tcPr>
            <w:tcW w:w="2201" w:type="dxa"/>
          </w:tcPr>
          <w:p w:rsidR="00391D4B" w:rsidRDefault="00391D4B">
            <w:pPr>
              <w:pStyle w:val="a7"/>
              <w:jc w:val="center"/>
            </w:pPr>
            <w:r>
              <w:t>抛物面天线</w:t>
            </w:r>
          </w:p>
        </w:tc>
        <w:tc>
          <w:tcPr>
            <w:tcW w:w="1485" w:type="dxa"/>
          </w:tcPr>
          <w:p w:rsidR="00391D4B" w:rsidRDefault="00391D4B">
            <w:pPr>
              <w:pStyle w:val="a7"/>
              <w:jc w:val="center"/>
            </w:pPr>
            <w:r>
              <w:rPr>
                <w:rFonts w:hint="eastAsia"/>
              </w:rPr>
              <w:t>全向天线</w:t>
            </w:r>
          </w:p>
        </w:tc>
      </w:tr>
      <w:tr w:rsidR="00391D4B">
        <w:trPr>
          <w:jc w:val="center"/>
        </w:trPr>
        <w:tc>
          <w:tcPr>
            <w:tcW w:w="3685" w:type="dxa"/>
          </w:tcPr>
          <w:p w:rsidR="00391D4B" w:rsidRDefault="00391D4B">
            <w:pPr>
              <w:pStyle w:val="a7"/>
            </w:pPr>
            <w:r>
              <w:t>天线增益</w:t>
            </w:r>
            <w:r>
              <w:rPr>
                <w:rFonts w:hint="eastAsia"/>
              </w:rPr>
              <w:t>（</w:t>
            </w:r>
            <w:r>
              <w:t>dBi</w:t>
            </w:r>
            <w:r>
              <w:rPr>
                <w:rFonts w:hint="eastAsia"/>
              </w:rPr>
              <w:t>）</w:t>
            </w:r>
          </w:p>
        </w:tc>
        <w:tc>
          <w:tcPr>
            <w:tcW w:w="2201" w:type="dxa"/>
          </w:tcPr>
          <w:p w:rsidR="00391D4B" w:rsidRDefault="00391D4B">
            <w:pPr>
              <w:pStyle w:val="a7"/>
              <w:jc w:val="center"/>
            </w:pPr>
            <w:r>
              <w:t>35.0</w:t>
            </w:r>
          </w:p>
        </w:tc>
        <w:tc>
          <w:tcPr>
            <w:tcW w:w="1485" w:type="dxa"/>
          </w:tcPr>
          <w:p w:rsidR="00391D4B" w:rsidRDefault="00391D4B">
            <w:pPr>
              <w:pStyle w:val="a7"/>
              <w:jc w:val="center"/>
            </w:pPr>
            <w:r>
              <w:t>0</w:t>
            </w:r>
          </w:p>
        </w:tc>
      </w:tr>
      <w:tr w:rsidR="00391D4B">
        <w:trPr>
          <w:jc w:val="center"/>
        </w:trPr>
        <w:tc>
          <w:tcPr>
            <w:tcW w:w="3685" w:type="dxa"/>
          </w:tcPr>
          <w:p w:rsidR="00391D4B" w:rsidRDefault="00391D4B">
            <w:pPr>
              <w:pStyle w:val="a7"/>
            </w:pPr>
            <w:r>
              <w:t>eirp</w:t>
            </w:r>
            <w:r>
              <w:rPr>
                <w:rFonts w:hint="eastAsia"/>
              </w:rPr>
              <w:t>（</w:t>
            </w:r>
            <w:r>
              <w:t>dBW</w:t>
            </w:r>
            <w:r>
              <w:rPr>
                <w:rFonts w:hint="eastAsia"/>
              </w:rPr>
              <w:t>）</w:t>
            </w:r>
          </w:p>
        </w:tc>
        <w:tc>
          <w:tcPr>
            <w:tcW w:w="2201" w:type="dxa"/>
          </w:tcPr>
          <w:p w:rsidR="00391D4B" w:rsidRDefault="00391D4B">
            <w:pPr>
              <w:pStyle w:val="a7"/>
              <w:jc w:val="center"/>
            </w:pPr>
            <w:r>
              <w:t>32.0</w:t>
            </w:r>
          </w:p>
        </w:tc>
        <w:tc>
          <w:tcPr>
            <w:tcW w:w="1485" w:type="dxa"/>
          </w:tcPr>
          <w:p w:rsidR="00391D4B" w:rsidRDefault="00391D4B">
            <w:pPr>
              <w:pStyle w:val="a7"/>
              <w:jc w:val="center"/>
            </w:pPr>
            <w:r>
              <w:t>–3</w:t>
            </w:r>
          </w:p>
        </w:tc>
      </w:tr>
      <w:tr w:rsidR="00391D4B">
        <w:trPr>
          <w:jc w:val="center"/>
        </w:trPr>
        <w:tc>
          <w:tcPr>
            <w:tcW w:w="3685" w:type="dxa"/>
          </w:tcPr>
          <w:p w:rsidR="00391D4B" w:rsidRDefault="00391D4B">
            <w:pPr>
              <w:pStyle w:val="a7"/>
            </w:pPr>
            <w:r>
              <w:t>仰角（度）</w:t>
            </w:r>
          </w:p>
        </w:tc>
        <w:tc>
          <w:tcPr>
            <w:tcW w:w="3686" w:type="dxa"/>
            <w:gridSpan w:val="2"/>
          </w:tcPr>
          <w:p w:rsidR="00391D4B" w:rsidRDefault="00391D4B">
            <w:pPr>
              <w:pStyle w:val="a7"/>
              <w:jc w:val="center"/>
            </w:pPr>
            <w:r>
              <w:t>−90</w:t>
            </w:r>
            <w:r>
              <w:rPr>
                <w:rFonts w:hint="eastAsia"/>
              </w:rPr>
              <w:t>～</w:t>
            </w:r>
            <w:r>
              <w:t>90</w:t>
            </w:r>
            <w:r>
              <w:rPr>
                <w:rFonts w:hint="eastAsia"/>
              </w:rPr>
              <w:t>°</w:t>
            </w:r>
          </w:p>
        </w:tc>
      </w:tr>
      <w:tr w:rsidR="00391D4B">
        <w:trPr>
          <w:jc w:val="center"/>
        </w:trPr>
        <w:tc>
          <w:tcPr>
            <w:tcW w:w="3685" w:type="dxa"/>
          </w:tcPr>
          <w:p w:rsidR="00391D4B" w:rsidRDefault="00391D4B">
            <w:pPr>
              <w:pStyle w:val="a7"/>
            </w:pPr>
            <w:r>
              <w:t>方向角（度）</w:t>
            </w:r>
          </w:p>
        </w:tc>
        <w:tc>
          <w:tcPr>
            <w:tcW w:w="3686" w:type="dxa"/>
            <w:gridSpan w:val="2"/>
          </w:tcPr>
          <w:p w:rsidR="00391D4B" w:rsidRDefault="00391D4B">
            <w:pPr>
              <w:pStyle w:val="a7"/>
              <w:jc w:val="center"/>
            </w:pPr>
            <w:r>
              <w:t>0</w:t>
            </w:r>
            <w:r>
              <w:t>～</w:t>
            </w:r>
            <w:r>
              <w:t>360</w:t>
            </w:r>
            <w:r>
              <w:rPr>
                <w:rFonts w:hint="eastAsia"/>
              </w:rPr>
              <w:t>°</w:t>
            </w:r>
            <w:r>
              <w:t>（见</w:t>
            </w:r>
            <w:r>
              <w:rPr>
                <w:rFonts w:eastAsia="STKaiti"/>
                <w:color w:val="000000"/>
              </w:rPr>
              <w:t>注</w:t>
            </w:r>
            <w:r>
              <w:t>1</w:t>
            </w:r>
            <w:r>
              <w:t>）</w:t>
            </w:r>
          </w:p>
        </w:tc>
      </w:tr>
      <w:tr w:rsidR="00391D4B">
        <w:trPr>
          <w:jc w:val="center"/>
        </w:trPr>
        <w:tc>
          <w:tcPr>
            <w:tcW w:w="3685" w:type="dxa"/>
          </w:tcPr>
          <w:p w:rsidR="00391D4B" w:rsidRDefault="00391D4B">
            <w:pPr>
              <w:pStyle w:val="a7"/>
            </w:pPr>
            <w:r>
              <w:t>天线方向图</w:t>
            </w:r>
          </w:p>
        </w:tc>
        <w:tc>
          <w:tcPr>
            <w:tcW w:w="2201" w:type="dxa"/>
          </w:tcPr>
          <w:p w:rsidR="00391D4B" w:rsidRDefault="00391D4B">
            <w:pPr>
              <w:pStyle w:val="a7"/>
              <w:jc w:val="center"/>
            </w:pPr>
            <w:r>
              <w:t>ITU</w:t>
            </w:r>
            <w:r>
              <w:noBreakHyphen/>
              <w:t>R F.1245</w:t>
            </w:r>
            <w:r>
              <w:rPr>
                <w:rFonts w:hint="eastAsia"/>
              </w:rPr>
              <w:t>建议书</w:t>
            </w:r>
          </w:p>
        </w:tc>
        <w:tc>
          <w:tcPr>
            <w:tcW w:w="1485" w:type="dxa"/>
          </w:tcPr>
          <w:p w:rsidR="00391D4B" w:rsidRDefault="00391D4B">
            <w:pPr>
              <w:pStyle w:val="a7"/>
              <w:jc w:val="center"/>
            </w:pPr>
            <w:r>
              <w:t>全向</w:t>
            </w:r>
            <w:r>
              <w:t>0 dBi</w:t>
            </w:r>
          </w:p>
        </w:tc>
      </w:tr>
      <w:tr w:rsidR="00391D4B">
        <w:trPr>
          <w:jc w:val="center"/>
        </w:trPr>
        <w:tc>
          <w:tcPr>
            <w:tcW w:w="3685" w:type="dxa"/>
          </w:tcPr>
          <w:p w:rsidR="00391D4B" w:rsidRDefault="00391D4B">
            <w:pPr>
              <w:pStyle w:val="a7"/>
            </w:pPr>
            <w:r>
              <w:t>台站的数量</w:t>
            </w:r>
          </w:p>
        </w:tc>
        <w:tc>
          <w:tcPr>
            <w:tcW w:w="3686" w:type="dxa"/>
            <w:gridSpan w:val="2"/>
          </w:tcPr>
          <w:p w:rsidR="00391D4B" w:rsidRDefault="00391D4B">
            <w:pPr>
              <w:pStyle w:val="a7"/>
              <w:jc w:val="center"/>
            </w:pPr>
            <w:r>
              <w:t>日本有</w:t>
            </w:r>
            <w:r>
              <w:t>628</w:t>
            </w:r>
            <w:r>
              <w:t>个台站，日本之外有</w:t>
            </w:r>
            <w:r>
              <w:t>354</w:t>
            </w:r>
            <w:r>
              <w:t>个台站（见</w:t>
            </w:r>
            <w:r>
              <w:rPr>
                <w:rFonts w:eastAsia="STKaiti"/>
                <w:color w:val="000000"/>
              </w:rPr>
              <w:t>注</w:t>
            </w:r>
            <w:r>
              <w:t>2</w:t>
            </w:r>
            <w:r>
              <w:t>）</w:t>
            </w:r>
          </w:p>
        </w:tc>
      </w:tr>
      <w:tr w:rsidR="00391D4B">
        <w:trPr>
          <w:jc w:val="center"/>
        </w:trPr>
        <w:tc>
          <w:tcPr>
            <w:tcW w:w="3685" w:type="dxa"/>
          </w:tcPr>
          <w:p w:rsidR="00391D4B" w:rsidRDefault="00391D4B">
            <w:pPr>
              <w:pStyle w:val="a7"/>
            </w:pPr>
            <w:r>
              <w:rPr>
                <w:rFonts w:hint="eastAsia"/>
              </w:rPr>
              <w:t>分布</w:t>
            </w:r>
          </w:p>
        </w:tc>
        <w:tc>
          <w:tcPr>
            <w:tcW w:w="3686" w:type="dxa"/>
            <w:gridSpan w:val="2"/>
          </w:tcPr>
          <w:p w:rsidR="00391D4B" w:rsidRDefault="00391D4B">
            <w:pPr>
              <w:pStyle w:val="a7"/>
              <w:jc w:val="center"/>
            </w:pPr>
            <w:r>
              <w:rPr>
                <w:rFonts w:hint="eastAsia"/>
              </w:rPr>
              <w:t>标准分布</w:t>
            </w:r>
          </w:p>
        </w:tc>
      </w:tr>
      <w:tr w:rsidR="00391D4B">
        <w:trPr>
          <w:jc w:val="center"/>
        </w:trPr>
        <w:tc>
          <w:tcPr>
            <w:tcW w:w="3685" w:type="dxa"/>
            <w:tcBorders>
              <w:bottom w:val="single" w:sz="4" w:space="0" w:color="auto"/>
            </w:tcBorders>
          </w:tcPr>
          <w:p w:rsidR="00391D4B" w:rsidRDefault="00391D4B">
            <w:pPr>
              <w:pStyle w:val="a7"/>
            </w:pPr>
            <w:r>
              <w:t>活动因子</w:t>
            </w:r>
            <w:r>
              <w:rPr>
                <w:rFonts w:hint="eastAsia"/>
              </w:rPr>
              <w:t>（</w:t>
            </w:r>
            <w:r>
              <w:t>%</w:t>
            </w:r>
            <w:r>
              <w:rPr>
                <w:rFonts w:hint="eastAsia"/>
              </w:rPr>
              <w:t>）</w:t>
            </w:r>
          </w:p>
        </w:tc>
        <w:tc>
          <w:tcPr>
            <w:tcW w:w="3686" w:type="dxa"/>
            <w:gridSpan w:val="2"/>
            <w:tcBorders>
              <w:bottom w:val="single" w:sz="4" w:space="0" w:color="auto"/>
            </w:tcBorders>
          </w:tcPr>
          <w:p w:rsidR="00391D4B" w:rsidRDefault="00391D4B">
            <w:pPr>
              <w:pStyle w:val="a7"/>
              <w:jc w:val="center"/>
            </w:pPr>
            <w:r>
              <w:t>0.34</w:t>
            </w:r>
            <w:r>
              <w:t>（见</w:t>
            </w:r>
            <w:r>
              <w:rPr>
                <w:rFonts w:eastAsia="STKaiti"/>
                <w:color w:val="000000"/>
              </w:rPr>
              <w:t>注</w:t>
            </w:r>
            <w:r>
              <w:t>3</w:t>
            </w:r>
            <w:r>
              <w:t>）</w:t>
            </w:r>
          </w:p>
        </w:tc>
      </w:tr>
      <w:tr w:rsidR="00391D4B">
        <w:trPr>
          <w:jc w:val="center"/>
        </w:trPr>
        <w:tc>
          <w:tcPr>
            <w:tcW w:w="7371" w:type="dxa"/>
            <w:gridSpan w:val="3"/>
            <w:tcBorders>
              <w:left w:val="nil"/>
              <w:bottom w:val="nil"/>
              <w:right w:val="nil"/>
            </w:tcBorders>
          </w:tcPr>
          <w:p w:rsidR="00391D4B" w:rsidRDefault="00391D4B">
            <w:pPr>
              <w:pStyle w:val="a7"/>
            </w:pPr>
            <w:r>
              <w:rPr>
                <w:rFonts w:eastAsia="STKaiti" w:hint="eastAsia"/>
                <w:color w:val="000000"/>
              </w:rPr>
              <w:t>注</w:t>
            </w:r>
            <w:r>
              <w:t>1</w:t>
            </w:r>
            <w:r>
              <w:rPr>
                <w:rFonts w:hint="eastAsia"/>
              </w:rPr>
              <w:t xml:space="preserve"> </w:t>
            </w:r>
            <w:r>
              <w:rPr>
                <w:rFonts w:hint="eastAsia"/>
              </w:rPr>
              <w:t>—</w:t>
            </w:r>
            <w:r>
              <w:rPr>
                <w:rFonts w:hint="eastAsia"/>
              </w:rPr>
              <w:t xml:space="preserve"> </w:t>
            </w:r>
            <w:r>
              <w:rPr>
                <w:rFonts w:hint="eastAsia"/>
              </w:rPr>
              <w:t>每个台站的方位角是在</w:t>
            </w:r>
            <w:r>
              <w:t>360°</w:t>
            </w:r>
            <w:r>
              <w:rPr>
                <w:rFonts w:hint="eastAsia"/>
              </w:rPr>
              <w:t>内随机的。</w:t>
            </w:r>
          </w:p>
          <w:p w:rsidR="00391D4B" w:rsidRDefault="00391D4B">
            <w:pPr>
              <w:pStyle w:val="a7"/>
            </w:pPr>
            <w:r>
              <w:rPr>
                <w:rFonts w:eastAsia="STKaiti" w:hint="eastAsia"/>
                <w:color w:val="000000"/>
              </w:rPr>
              <w:t>注</w:t>
            </w:r>
            <w:r>
              <w:t>2</w:t>
            </w:r>
            <w:r>
              <w:rPr>
                <w:rFonts w:hint="eastAsia"/>
              </w:rPr>
              <w:t xml:space="preserve"> </w:t>
            </w:r>
            <w:r>
              <w:rPr>
                <w:rFonts w:hint="eastAsia"/>
              </w:rPr>
              <w:t>—</w:t>
            </w:r>
            <w:r>
              <w:rPr>
                <w:rFonts w:hint="eastAsia"/>
              </w:rPr>
              <w:t xml:space="preserve"> </w:t>
            </w:r>
            <w:r>
              <w:rPr>
                <w:rFonts w:hint="eastAsia"/>
              </w:rPr>
              <w:t>国外台站的数量是根据日本的人口和测量地区内的国家人口之间的比率来估算的（见图</w:t>
            </w:r>
            <w:r>
              <w:rPr>
                <w:rFonts w:hint="eastAsia"/>
              </w:rPr>
              <w:t>18</w:t>
            </w:r>
            <w:r>
              <w:rPr>
                <w:rFonts w:hint="eastAsia"/>
              </w:rPr>
              <w:t>）。</w:t>
            </w:r>
          </w:p>
          <w:p w:rsidR="00391D4B" w:rsidRDefault="00391D4B">
            <w:pPr>
              <w:pStyle w:val="a7"/>
            </w:pPr>
            <w:r>
              <w:rPr>
                <w:rFonts w:eastAsia="STKaiti"/>
                <w:color w:val="000000"/>
              </w:rPr>
              <w:t>注</w:t>
            </w:r>
            <w:r>
              <w:t>3</w:t>
            </w:r>
            <w:r>
              <w:rPr>
                <w:rFonts w:hint="eastAsia"/>
              </w:rPr>
              <w:t xml:space="preserve"> </w:t>
            </w:r>
            <w:r>
              <w:rPr>
                <w:rFonts w:hint="eastAsia"/>
              </w:rPr>
              <w:t>—</w:t>
            </w:r>
            <w:r>
              <w:rPr>
                <w:rFonts w:hint="eastAsia"/>
              </w:rPr>
              <w:t xml:space="preserve"> </w:t>
            </w:r>
            <w:r>
              <w:rPr>
                <w:rFonts w:hint="eastAsia"/>
              </w:rPr>
              <w:t>该</w:t>
            </w:r>
            <w:r>
              <w:t>值</w:t>
            </w:r>
            <w:r>
              <w:rPr>
                <w:rFonts w:hint="eastAsia"/>
              </w:rPr>
              <w:t>是基于日本移动业务站使用的统计数字估算出来的，是在</w:t>
            </w:r>
            <w:r>
              <w:t>10.6-10.68 GHz</w:t>
            </w:r>
            <w:r>
              <w:rPr>
                <w:rFonts w:hint="eastAsia"/>
              </w:rPr>
              <w:t>频带内一年中台站的运行小时与一年中总共的小时数之比。</w:t>
            </w:r>
          </w:p>
        </w:tc>
      </w:tr>
    </w:tbl>
    <w:p w:rsidR="00391D4B" w:rsidRDefault="00391D4B"/>
    <w:p w:rsidR="00391D4B" w:rsidRDefault="00391D4B">
      <w:pPr>
        <w:pStyle w:val="aa"/>
      </w:pPr>
      <w:r>
        <w:t>图</w:t>
      </w:r>
      <w:smartTag w:uri="urn:schemas-microsoft-com:office:smarttags" w:element="chmetcnv">
        <w:smartTagPr>
          <w:attr w:name="TCSC" w:val="0"/>
          <w:attr w:name="NumberType" w:val="1"/>
          <w:attr w:name="Negative" w:val="False"/>
          <w:attr w:name="HasSpace" w:val="False"/>
          <w:attr w:name="SourceValue" w:val="18"/>
          <w:attr w:name="UnitName" w:val="a"/>
        </w:smartTagPr>
        <w:r>
          <w:t>18</w:t>
        </w:r>
        <w:r w:rsidR="00BC7CF1">
          <w:rPr>
            <w:rFonts w:hint="eastAsia"/>
          </w:rPr>
          <w:t>a</w:t>
        </w:r>
      </w:smartTag>
    </w:p>
    <w:p w:rsidR="00391D4B" w:rsidRDefault="00391D4B">
      <w:pPr>
        <w:pStyle w:val="ab"/>
      </w:pPr>
      <w:r>
        <w:rPr>
          <w:rFonts w:hint="eastAsia"/>
        </w:rPr>
        <w:t>移动站的部署</w:t>
      </w:r>
    </w:p>
    <w:p w:rsidR="00391D4B" w:rsidRDefault="00391D4B">
      <w:pPr>
        <w:pStyle w:val="ab"/>
        <w:rPr>
          <w:b w:val="0"/>
          <w:bCs/>
        </w:rPr>
      </w:pPr>
      <w:r>
        <w:rPr>
          <w:rFonts w:hint="eastAsia"/>
          <w:b w:val="0"/>
          <w:bCs/>
        </w:rPr>
        <w:t>（活动因子</w:t>
      </w:r>
      <w:r>
        <w:rPr>
          <w:b w:val="0"/>
          <w:bCs/>
        </w:rPr>
        <w:t>100%</w:t>
      </w:r>
      <w:r>
        <w:rPr>
          <w:rFonts w:hint="eastAsia"/>
          <w:b w:val="0"/>
          <w:bCs/>
        </w:rPr>
        <w:t>，日本有</w:t>
      </w:r>
      <w:r>
        <w:rPr>
          <w:rFonts w:hint="eastAsia"/>
          <w:b w:val="0"/>
          <w:bCs/>
        </w:rPr>
        <w:t>628</w:t>
      </w:r>
      <w:r>
        <w:rPr>
          <w:rFonts w:hint="eastAsia"/>
          <w:b w:val="0"/>
          <w:bCs/>
        </w:rPr>
        <w:t>个站，日本之外有</w:t>
      </w:r>
      <w:r>
        <w:rPr>
          <w:b w:val="0"/>
          <w:bCs/>
        </w:rPr>
        <w:t>354</w:t>
      </w:r>
      <w:r>
        <w:rPr>
          <w:rFonts w:hint="eastAsia"/>
          <w:b w:val="0"/>
          <w:bCs/>
        </w:rPr>
        <w:t>个站）</w:t>
      </w:r>
    </w:p>
    <w:p w:rsidR="00391D4B" w:rsidRDefault="00873583">
      <w:pPr>
        <w:pStyle w:val="ac"/>
      </w:pPr>
      <w:r>
        <w:pict>
          <v:shape id="_x0000_i1166" type="#_x0000_t75" style="width:301.8pt;height:217.8pt">
            <v:imagedata r:id="rId30" o:title=""/>
          </v:shape>
        </w:pict>
      </w:r>
    </w:p>
    <w:p w:rsidR="00391D4B" w:rsidRDefault="00391D4B">
      <w:pPr>
        <w:rPr>
          <w:szCs w:val="21"/>
        </w:rPr>
      </w:pPr>
    </w:p>
    <w:p w:rsidR="00391D4B" w:rsidRDefault="00391D4B"/>
    <w:p w:rsidR="00391D4B" w:rsidRDefault="00391D4B">
      <w:pPr>
        <w:pStyle w:val="aa"/>
      </w:pPr>
      <w:r>
        <w:br w:type="page"/>
      </w:r>
      <w:r>
        <w:lastRenderedPageBreak/>
        <w:t>图</w:t>
      </w:r>
      <w:r>
        <w:t>18</w:t>
      </w:r>
      <w:r w:rsidR="00BC7CF1">
        <w:rPr>
          <w:rFonts w:hint="eastAsia"/>
        </w:rPr>
        <w:t>b</w:t>
      </w:r>
    </w:p>
    <w:p w:rsidR="00391D4B" w:rsidRDefault="00391D4B">
      <w:pPr>
        <w:pStyle w:val="ab"/>
      </w:pPr>
      <w:r>
        <w:rPr>
          <w:rFonts w:hint="eastAsia"/>
        </w:rPr>
        <w:t>移动站的部署</w:t>
      </w:r>
    </w:p>
    <w:p w:rsidR="00391D4B" w:rsidRDefault="00391D4B">
      <w:pPr>
        <w:pStyle w:val="ab"/>
        <w:rPr>
          <w:b w:val="0"/>
          <w:bCs/>
        </w:rPr>
      </w:pPr>
      <w:r>
        <w:rPr>
          <w:rFonts w:hint="eastAsia"/>
          <w:b w:val="0"/>
          <w:bCs/>
        </w:rPr>
        <w:t>（活动因子</w:t>
      </w:r>
      <w:r>
        <w:rPr>
          <w:b w:val="0"/>
          <w:bCs/>
        </w:rPr>
        <w:t>0.34%</w:t>
      </w:r>
      <w:r>
        <w:rPr>
          <w:rFonts w:hint="eastAsia"/>
          <w:b w:val="0"/>
          <w:bCs/>
        </w:rPr>
        <w:t>，日本有</w:t>
      </w:r>
      <w:r>
        <w:rPr>
          <w:rFonts w:hint="eastAsia"/>
          <w:b w:val="0"/>
          <w:bCs/>
        </w:rPr>
        <w:t>2</w:t>
      </w:r>
      <w:r>
        <w:rPr>
          <w:rFonts w:hint="eastAsia"/>
          <w:b w:val="0"/>
          <w:bCs/>
        </w:rPr>
        <w:t>个站，日本之外有</w:t>
      </w:r>
      <w:r>
        <w:rPr>
          <w:rFonts w:hint="eastAsia"/>
          <w:b w:val="0"/>
          <w:bCs/>
        </w:rPr>
        <w:t>1</w:t>
      </w:r>
      <w:r>
        <w:rPr>
          <w:rFonts w:hint="eastAsia"/>
          <w:b w:val="0"/>
          <w:bCs/>
        </w:rPr>
        <w:t>个站）</w:t>
      </w:r>
    </w:p>
    <w:p w:rsidR="00391D4B" w:rsidRDefault="00873583">
      <w:pPr>
        <w:pStyle w:val="ac"/>
      </w:pPr>
      <w:r>
        <w:pict>
          <v:shape id="_x0000_i1167" type="#_x0000_t75" style="width:301.8pt;height:217.8pt">
            <v:imagedata r:id="rId31" o:title=""/>
          </v:shape>
        </w:pict>
      </w:r>
    </w:p>
    <w:p w:rsidR="00391D4B" w:rsidRDefault="00391D4B">
      <w:pPr>
        <w:rPr>
          <w:szCs w:val="21"/>
        </w:rPr>
      </w:pPr>
    </w:p>
    <w:p w:rsidR="00391D4B" w:rsidRDefault="00391D4B">
      <w:r>
        <w:rPr>
          <w:rFonts w:hint="eastAsia"/>
        </w:rPr>
        <w:t>图</w:t>
      </w:r>
      <w:smartTag w:uri="urn:schemas-microsoft-com:office:smarttags" w:element="chmetcnv">
        <w:smartTagPr>
          <w:attr w:name="TCSC" w:val="0"/>
          <w:attr w:name="NumberType" w:val="1"/>
          <w:attr w:name="Negative" w:val="False"/>
          <w:attr w:name="HasSpace" w:val="False"/>
          <w:attr w:name="SourceValue" w:val="18"/>
          <w:attr w:name="UnitName" w:val="a"/>
        </w:smartTagPr>
        <w:r>
          <w:rPr>
            <w:rFonts w:hint="eastAsia"/>
          </w:rPr>
          <w:t>18a</w:t>
        </w:r>
      </w:smartTag>
      <w:r>
        <w:rPr>
          <w:rFonts w:hint="eastAsia"/>
        </w:rPr>
        <w:t>和图</w:t>
      </w:r>
      <w:r>
        <w:rPr>
          <w:rFonts w:hint="eastAsia"/>
        </w:rPr>
        <w:t>18b</w:t>
      </w:r>
      <w:r>
        <w:rPr>
          <w:rFonts w:hint="eastAsia"/>
        </w:rPr>
        <w:t>所示的移动</w:t>
      </w:r>
      <w:r>
        <w:t>业务站</w:t>
      </w:r>
      <w:r>
        <w:rPr>
          <w:rFonts w:hint="eastAsia"/>
        </w:rPr>
        <w:t>的计算</w:t>
      </w:r>
      <w:r>
        <w:t>CDF</w:t>
      </w:r>
      <w:r>
        <w:rPr>
          <w:rFonts w:hint="eastAsia"/>
        </w:rPr>
        <w:t>曲线在图</w:t>
      </w:r>
      <w:r>
        <w:rPr>
          <w:rFonts w:hint="eastAsia"/>
        </w:rPr>
        <w:t>19</w:t>
      </w:r>
      <w:r>
        <w:rPr>
          <w:rFonts w:hint="eastAsia"/>
        </w:rPr>
        <w:t>中示出。在</w:t>
      </w:r>
      <w:r>
        <w:t>活动因子</w:t>
      </w:r>
      <w:r>
        <w:t>0.34%</w:t>
      </w:r>
      <w:r>
        <w:rPr>
          <w:rFonts w:hint="eastAsia"/>
        </w:rPr>
        <w:t>下随机选择的三个移动站在图</w:t>
      </w:r>
      <w:r>
        <w:rPr>
          <w:rFonts w:hint="eastAsia"/>
        </w:rPr>
        <w:t>18b</w:t>
      </w:r>
      <w:r>
        <w:rPr>
          <w:rFonts w:hint="eastAsia"/>
        </w:rPr>
        <w:t>中示出。图</w:t>
      </w:r>
      <w:r>
        <w:rPr>
          <w:rFonts w:hint="eastAsia"/>
        </w:rPr>
        <w:t>19</w:t>
      </w:r>
      <w:r>
        <w:rPr>
          <w:rFonts w:hint="eastAsia"/>
        </w:rPr>
        <w:t>示出了两个不同的</w:t>
      </w:r>
      <w:r>
        <w:t>天线方向图</w:t>
      </w:r>
      <w:r>
        <w:rPr>
          <w:rFonts w:hint="eastAsia"/>
        </w:rPr>
        <w:t>上</w:t>
      </w:r>
      <w:r>
        <w:t>活动因子</w:t>
      </w:r>
      <w:r>
        <w:rPr>
          <w:rFonts w:hint="eastAsia"/>
        </w:rPr>
        <w:t>为</w:t>
      </w:r>
      <w:r>
        <w:t xml:space="preserve"> 100%</w:t>
      </w:r>
      <w:r>
        <w:rPr>
          <w:rFonts w:hint="eastAsia"/>
        </w:rPr>
        <w:t>和</w:t>
      </w:r>
      <w:r>
        <w:t>0.34%</w:t>
      </w:r>
      <w:r>
        <w:rPr>
          <w:rFonts w:hint="eastAsia"/>
        </w:rPr>
        <w:t>的</w:t>
      </w:r>
      <w:r>
        <w:rPr>
          <w:rFonts w:hint="eastAsia"/>
        </w:rPr>
        <w:t>CDF</w:t>
      </w:r>
      <w:r>
        <w:rPr>
          <w:rFonts w:hint="eastAsia"/>
        </w:rPr>
        <w:t>曲线之间的差别。</w:t>
      </w:r>
    </w:p>
    <w:p w:rsidR="00391D4B" w:rsidRDefault="00391D4B">
      <w:r>
        <w:t>表</w:t>
      </w:r>
      <w:r>
        <w:t>17</w:t>
      </w:r>
      <w:r>
        <w:rPr>
          <w:rFonts w:hint="eastAsia"/>
        </w:rPr>
        <w:t>示出了对于</w:t>
      </w:r>
      <w:r>
        <w:t>无源传感器活动因子</w:t>
      </w:r>
      <w:r>
        <w:rPr>
          <w:rFonts w:hint="eastAsia"/>
        </w:rPr>
        <w:t>为</w:t>
      </w:r>
      <w:r>
        <w:t>0.34%</w:t>
      </w:r>
      <w:r>
        <w:rPr>
          <w:rFonts w:hint="eastAsia"/>
        </w:rPr>
        <w:t>和</w:t>
      </w:r>
      <w:r>
        <w:t>100%</w:t>
      </w:r>
      <w:r>
        <w:rPr>
          <w:rFonts w:hint="eastAsia"/>
        </w:rPr>
        <w:t>，当前超过容许</w:t>
      </w:r>
      <w:r>
        <w:t>干扰电平</w:t>
      </w:r>
      <w:r>
        <w:t>−156 dBW/100 MHz</w:t>
      </w:r>
      <w:r>
        <w:rPr>
          <w:rFonts w:hint="eastAsia"/>
        </w:rPr>
        <w:t>的</w:t>
      </w:r>
      <w:r>
        <w:t>干扰的时间百分比</w:t>
      </w:r>
      <w:r>
        <w:rPr>
          <w:rFonts w:hint="eastAsia"/>
        </w:rPr>
        <w:t>。在</w:t>
      </w:r>
      <w:r>
        <w:t>活动因子</w:t>
      </w:r>
      <w:r>
        <w:rPr>
          <w:rFonts w:hint="eastAsia"/>
        </w:rPr>
        <w:t>为</w:t>
      </w:r>
      <w:r>
        <w:t>0.34%</w:t>
      </w:r>
      <w:r>
        <w:rPr>
          <w:rFonts w:hint="eastAsia"/>
        </w:rPr>
        <w:t>的情况下，对于</w:t>
      </w:r>
      <w:r>
        <w:t>抛物面天线</w:t>
      </w:r>
      <w:r>
        <w:rPr>
          <w:rFonts w:hint="eastAsia"/>
        </w:rPr>
        <w:t>，</w:t>
      </w:r>
      <w:r>
        <w:t>干扰</w:t>
      </w:r>
      <w:r>
        <w:rPr>
          <w:rFonts w:hint="eastAsia"/>
        </w:rPr>
        <w:t>超过</w:t>
      </w:r>
      <w:r>
        <w:t>−156 dBW/100 MHz</w:t>
      </w:r>
      <w:r>
        <w:t>的时间百分比</w:t>
      </w:r>
      <w:r>
        <w:rPr>
          <w:rFonts w:hint="eastAsia"/>
        </w:rPr>
        <w:t>为</w:t>
      </w:r>
      <w:r>
        <w:t>0.16%</w:t>
      </w:r>
      <w:r>
        <w:rPr>
          <w:rFonts w:hint="eastAsia"/>
        </w:rPr>
        <w:t>，而对于</w:t>
      </w:r>
      <w:r>
        <w:t>全向天线百分比</w:t>
      </w:r>
      <w:r>
        <w:rPr>
          <w:rFonts w:hint="eastAsia"/>
        </w:rPr>
        <w:t>为</w:t>
      </w:r>
      <w:r>
        <w:t>0.32%</w:t>
      </w:r>
      <w:r>
        <w:rPr>
          <w:rFonts w:hint="eastAsia"/>
        </w:rPr>
        <w:t>。</w:t>
      </w:r>
    </w:p>
    <w:p w:rsidR="00391D4B" w:rsidRDefault="00391D4B">
      <w:pPr>
        <w:pStyle w:val="aa"/>
      </w:pPr>
      <w:r>
        <w:br w:type="page"/>
      </w:r>
      <w:r>
        <w:lastRenderedPageBreak/>
        <w:t>图</w:t>
      </w:r>
      <w:r>
        <w:t>19</w:t>
      </w:r>
    </w:p>
    <w:p w:rsidR="00391D4B" w:rsidRDefault="00391D4B">
      <w:pPr>
        <w:pStyle w:val="ab"/>
      </w:pPr>
      <w:r>
        <w:t>活动因子</w:t>
      </w:r>
      <w:r>
        <w:rPr>
          <w:rFonts w:hint="eastAsia"/>
        </w:rPr>
        <w:t>为</w:t>
      </w:r>
      <w:r>
        <w:t>100%</w:t>
      </w:r>
      <w:r>
        <w:rPr>
          <w:rFonts w:hint="eastAsia"/>
        </w:rPr>
        <w:t>和</w:t>
      </w:r>
      <w:r>
        <w:t>0.34%</w:t>
      </w:r>
      <w:r>
        <w:rPr>
          <w:rFonts w:hint="eastAsia"/>
        </w:rPr>
        <w:t>的</w:t>
      </w:r>
      <w:r>
        <w:rPr>
          <w:rFonts w:hint="eastAsia"/>
        </w:rPr>
        <w:t>CDF</w:t>
      </w:r>
    </w:p>
    <w:p w:rsidR="00391D4B" w:rsidRDefault="00873583">
      <w:pPr>
        <w:pStyle w:val="ac"/>
      </w:pPr>
      <w:r>
        <w:pict>
          <v:shape id="_x0000_i1168" type="#_x0000_t75" style="width:320.4pt;height:339.6pt">
            <v:imagedata r:id="rId32" o:title=""/>
          </v:shape>
        </w:pict>
      </w:r>
    </w:p>
    <w:p w:rsidR="00391D4B" w:rsidRDefault="00391D4B">
      <w:pPr>
        <w:rPr>
          <w:szCs w:val="21"/>
        </w:rPr>
      </w:pPr>
    </w:p>
    <w:p w:rsidR="00391D4B" w:rsidRDefault="00391D4B"/>
    <w:p w:rsidR="00391D4B" w:rsidRDefault="00391D4B">
      <w:pPr>
        <w:pStyle w:val="a8"/>
      </w:pPr>
      <w:r>
        <w:t>表</w:t>
      </w:r>
      <w:r>
        <w:t>17</w:t>
      </w:r>
    </w:p>
    <w:p w:rsidR="00391D4B" w:rsidRDefault="00391D4B">
      <w:pPr>
        <w:pStyle w:val="a6"/>
      </w:pPr>
      <w:r>
        <w:rPr>
          <w:rFonts w:hint="eastAsia"/>
        </w:rPr>
        <w:t>超过容许</w:t>
      </w:r>
      <w:r>
        <w:t>干扰电平</w:t>
      </w:r>
      <w:r>
        <w:rPr>
          <w:rFonts w:hint="eastAsia"/>
        </w:rPr>
        <w:t>的</w:t>
      </w:r>
      <w:r>
        <w:t>干扰的时间百分比</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4"/>
        <w:gridCol w:w="2424"/>
        <w:gridCol w:w="2424"/>
        <w:gridCol w:w="2424"/>
      </w:tblGrid>
      <w:tr w:rsidR="00391D4B">
        <w:trPr>
          <w:jc w:val="center"/>
        </w:trPr>
        <w:tc>
          <w:tcPr>
            <w:tcW w:w="2268" w:type="dxa"/>
            <w:vAlign w:val="center"/>
          </w:tcPr>
          <w:p w:rsidR="00391D4B" w:rsidRDefault="00391D4B">
            <w:pPr>
              <w:pStyle w:val="a7"/>
              <w:jc w:val="center"/>
              <w:rPr>
                <w:b/>
                <w:bCs/>
              </w:rPr>
            </w:pPr>
            <w:r>
              <w:rPr>
                <w:b/>
                <w:bCs/>
              </w:rPr>
              <w:t>活动因子</w:t>
            </w:r>
            <w:r>
              <w:rPr>
                <w:b/>
                <w:bCs/>
              </w:rPr>
              <w:br/>
              <w:t>(%)</w:t>
            </w:r>
          </w:p>
        </w:tc>
        <w:tc>
          <w:tcPr>
            <w:tcW w:w="2268" w:type="dxa"/>
            <w:vAlign w:val="center"/>
          </w:tcPr>
          <w:p w:rsidR="00391D4B" w:rsidRDefault="00391D4B">
            <w:pPr>
              <w:pStyle w:val="a7"/>
              <w:jc w:val="center"/>
              <w:rPr>
                <w:b/>
                <w:bCs/>
              </w:rPr>
            </w:pPr>
            <w:r>
              <w:rPr>
                <w:b/>
                <w:bCs/>
              </w:rPr>
              <w:t>天</w:t>
            </w:r>
            <w:r>
              <w:rPr>
                <w:rFonts w:hint="eastAsia"/>
                <w:b/>
                <w:bCs/>
              </w:rPr>
              <w:t xml:space="preserve"> </w:t>
            </w:r>
            <w:r>
              <w:rPr>
                <w:b/>
                <w:bCs/>
              </w:rPr>
              <w:t>线</w:t>
            </w:r>
            <w:r>
              <w:rPr>
                <w:rFonts w:hint="eastAsia"/>
                <w:b/>
                <w:bCs/>
              </w:rPr>
              <w:t xml:space="preserve"> </w:t>
            </w:r>
            <w:r>
              <w:rPr>
                <w:b/>
                <w:bCs/>
              </w:rPr>
              <w:t>类</w:t>
            </w:r>
            <w:r>
              <w:rPr>
                <w:rFonts w:hint="eastAsia"/>
                <w:b/>
                <w:bCs/>
              </w:rPr>
              <w:t xml:space="preserve"> </w:t>
            </w:r>
            <w:r>
              <w:rPr>
                <w:b/>
                <w:bCs/>
              </w:rPr>
              <w:t>型</w:t>
            </w:r>
          </w:p>
        </w:tc>
        <w:tc>
          <w:tcPr>
            <w:tcW w:w="2268" w:type="dxa"/>
          </w:tcPr>
          <w:p w:rsidR="00391D4B" w:rsidRDefault="00391D4B">
            <w:pPr>
              <w:pStyle w:val="a7"/>
              <w:jc w:val="center"/>
              <w:rPr>
                <w:b/>
                <w:bCs/>
              </w:rPr>
            </w:pPr>
            <w:r>
              <w:rPr>
                <w:rFonts w:hint="eastAsia"/>
                <w:b/>
                <w:bCs/>
              </w:rPr>
              <w:t>容许</w:t>
            </w:r>
            <w:r>
              <w:rPr>
                <w:b/>
                <w:bCs/>
              </w:rPr>
              <w:t>干扰电平</w:t>
            </w:r>
            <w:r>
              <w:rPr>
                <w:b/>
                <w:bCs/>
              </w:rPr>
              <w:t>(dBW/100 MHz)</w:t>
            </w:r>
          </w:p>
        </w:tc>
        <w:tc>
          <w:tcPr>
            <w:tcW w:w="2268" w:type="dxa"/>
          </w:tcPr>
          <w:p w:rsidR="00391D4B" w:rsidRDefault="00391D4B">
            <w:pPr>
              <w:pStyle w:val="a7"/>
              <w:jc w:val="center"/>
              <w:rPr>
                <w:b/>
                <w:bCs/>
              </w:rPr>
            </w:pPr>
            <w:r>
              <w:rPr>
                <w:b/>
                <w:bCs/>
              </w:rPr>
              <w:t>干扰的时间百分比</w:t>
            </w:r>
            <w:r>
              <w:rPr>
                <w:b/>
                <w:bCs/>
              </w:rPr>
              <w:br/>
              <w:t>(%)</w:t>
            </w:r>
          </w:p>
        </w:tc>
      </w:tr>
      <w:tr w:rsidR="00391D4B">
        <w:trPr>
          <w:cantSplit/>
          <w:jc w:val="center"/>
        </w:trPr>
        <w:tc>
          <w:tcPr>
            <w:tcW w:w="2268" w:type="dxa"/>
            <w:vMerge w:val="restart"/>
          </w:tcPr>
          <w:p w:rsidR="00391D4B" w:rsidRDefault="00391D4B">
            <w:pPr>
              <w:pStyle w:val="a7"/>
              <w:jc w:val="center"/>
            </w:pPr>
            <w:r>
              <w:t>0.34</w:t>
            </w:r>
          </w:p>
        </w:tc>
        <w:tc>
          <w:tcPr>
            <w:tcW w:w="2268" w:type="dxa"/>
            <w:vMerge w:val="restart"/>
          </w:tcPr>
          <w:p w:rsidR="00391D4B" w:rsidRDefault="00391D4B">
            <w:pPr>
              <w:pStyle w:val="a7"/>
            </w:pPr>
            <w:r>
              <w:t>抛物面天线</w:t>
            </w:r>
            <w:r>
              <w:t>35 dBi</w:t>
            </w:r>
          </w:p>
        </w:tc>
        <w:tc>
          <w:tcPr>
            <w:tcW w:w="2268" w:type="dxa"/>
          </w:tcPr>
          <w:p w:rsidR="00391D4B" w:rsidRDefault="00391D4B">
            <w:pPr>
              <w:pStyle w:val="a7"/>
              <w:jc w:val="center"/>
            </w:pPr>
            <w:r>
              <w:t>−156</w:t>
            </w:r>
          </w:p>
        </w:tc>
        <w:tc>
          <w:tcPr>
            <w:tcW w:w="2268" w:type="dxa"/>
          </w:tcPr>
          <w:p w:rsidR="00391D4B" w:rsidRDefault="00391D4B">
            <w:pPr>
              <w:pStyle w:val="a7"/>
              <w:ind w:firstLine="807"/>
            </w:pPr>
            <w:r>
              <w:rPr>
                <w:rFonts w:hint="eastAsia"/>
              </w:rPr>
              <w:t xml:space="preserve"> </w:t>
            </w:r>
            <w:r>
              <w:t>0.16</w:t>
            </w:r>
          </w:p>
        </w:tc>
      </w:tr>
      <w:tr w:rsidR="00391D4B">
        <w:trPr>
          <w:cantSplit/>
          <w:jc w:val="center"/>
        </w:trPr>
        <w:tc>
          <w:tcPr>
            <w:tcW w:w="2268" w:type="dxa"/>
            <w:vMerge/>
          </w:tcPr>
          <w:p w:rsidR="00391D4B" w:rsidRDefault="00391D4B">
            <w:pPr>
              <w:pStyle w:val="a7"/>
              <w:jc w:val="center"/>
            </w:pPr>
          </w:p>
        </w:tc>
        <w:tc>
          <w:tcPr>
            <w:tcW w:w="2268" w:type="dxa"/>
            <w:vMerge/>
          </w:tcPr>
          <w:p w:rsidR="00391D4B" w:rsidRDefault="00391D4B">
            <w:pPr>
              <w:pStyle w:val="a7"/>
            </w:pPr>
          </w:p>
        </w:tc>
        <w:tc>
          <w:tcPr>
            <w:tcW w:w="2268" w:type="dxa"/>
          </w:tcPr>
          <w:p w:rsidR="00391D4B" w:rsidRDefault="00391D4B">
            <w:pPr>
              <w:pStyle w:val="a7"/>
              <w:jc w:val="center"/>
            </w:pPr>
            <w:r>
              <w:t>−166</w:t>
            </w:r>
          </w:p>
        </w:tc>
        <w:tc>
          <w:tcPr>
            <w:tcW w:w="2268" w:type="dxa"/>
          </w:tcPr>
          <w:p w:rsidR="00391D4B" w:rsidRDefault="00391D4B">
            <w:pPr>
              <w:pStyle w:val="a7"/>
              <w:ind w:firstLine="807"/>
            </w:pPr>
            <w:r>
              <w:rPr>
                <w:rFonts w:hint="eastAsia"/>
              </w:rPr>
              <w:t xml:space="preserve"> </w:t>
            </w:r>
            <w:r>
              <w:t>0.37</w:t>
            </w:r>
          </w:p>
        </w:tc>
      </w:tr>
      <w:tr w:rsidR="00391D4B">
        <w:trPr>
          <w:cantSplit/>
          <w:jc w:val="center"/>
        </w:trPr>
        <w:tc>
          <w:tcPr>
            <w:tcW w:w="2268" w:type="dxa"/>
            <w:vMerge/>
          </w:tcPr>
          <w:p w:rsidR="00391D4B" w:rsidRDefault="00391D4B">
            <w:pPr>
              <w:pStyle w:val="a7"/>
              <w:jc w:val="center"/>
            </w:pPr>
          </w:p>
        </w:tc>
        <w:tc>
          <w:tcPr>
            <w:tcW w:w="2268" w:type="dxa"/>
            <w:vMerge w:val="restart"/>
          </w:tcPr>
          <w:p w:rsidR="00391D4B" w:rsidRDefault="00391D4B">
            <w:pPr>
              <w:pStyle w:val="a7"/>
            </w:pPr>
            <w:r>
              <w:t>全向天线</w:t>
            </w:r>
            <w:r>
              <w:t>0 dBi</w:t>
            </w:r>
          </w:p>
        </w:tc>
        <w:tc>
          <w:tcPr>
            <w:tcW w:w="2268" w:type="dxa"/>
          </w:tcPr>
          <w:p w:rsidR="00391D4B" w:rsidRDefault="00391D4B">
            <w:pPr>
              <w:pStyle w:val="a7"/>
              <w:jc w:val="center"/>
            </w:pPr>
            <w:r>
              <w:t>−156</w:t>
            </w:r>
          </w:p>
        </w:tc>
        <w:tc>
          <w:tcPr>
            <w:tcW w:w="2268" w:type="dxa"/>
          </w:tcPr>
          <w:p w:rsidR="00391D4B" w:rsidRDefault="00391D4B">
            <w:pPr>
              <w:pStyle w:val="a7"/>
              <w:ind w:firstLine="807"/>
            </w:pPr>
            <w:r>
              <w:rPr>
                <w:rFonts w:hint="eastAsia"/>
              </w:rPr>
              <w:t xml:space="preserve"> </w:t>
            </w:r>
            <w:r>
              <w:t>0.32</w:t>
            </w:r>
          </w:p>
        </w:tc>
      </w:tr>
      <w:tr w:rsidR="00391D4B">
        <w:trPr>
          <w:cantSplit/>
          <w:jc w:val="center"/>
        </w:trPr>
        <w:tc>
          <w:tcPr>
            <w:tcW w:w="2268" w:type="dxa"/>
            <w:vMerge/>
          </w:tcPr>
          <w:p w:rsidR="00391D4B" w:rsidRDefault="00391D4B">
            <w:pPr>
              <w:pStyle w:val="a7"/>
              <w:jc w:val="center"/>
            </w:pPr>
          </w:p>
        </w:tc>
        <w:tc>
          <w:tcPr>
            <w:tcW w:w="2268" w:type="dxa"/>
            <w:vMerge/>
          </w:tcPr>
          <w:p w:rsidR="00391D4B" w:rsidRDefault="00391D4B">
            <w:pPr>
              <w:pStyle w:val="a7"/>
            </w:pPr>
          </w:p>
        </w:tc>
        <w:tc>
          <w:tcPr>
            <w:tcW w:w="2268" w:type="dxa"/>
          </w:tcPr>
          <w:p w:rsidR="00391D4B" w:rsidRDefault="00391D4B">
            <w:pPr>
              <w:pStyle w:val="a7"/>
              <w:jc w:val="center"/>
            </w:pPr>
            <w:r>
              <w:t>−166</w:t>
            </w:r>
          </w:p>
        </w:tc>
        <w:tc>
          <w:tcPr>
            <w:tcW w:w="2268" w:type="dxa"/>
          </w:tcPr>
          <w:p w:rsidR="00391D4B" w:rsidRDefault="00391D4B">
            <w:pPr>
              <w:pStyle w:val="a7"/>
              <w:ind w:firstLine="807"/>
            </w:pPr>
            <w:r>
              <w:rPr>
                <w:rFonts w:hint="eastAsia"/>
              </w:rPr>
              <w:t xml:space="preserve"> </w:t>
            </w:r>
            <w:r>
              <w:t>0.675</w:t>
            </w:r>
          </w:p>
        </w:tc>
      </w:tr>
      <w:tr w:rsidR="00391D4B">
        <w:trPr>
          <w:cantSplit/>
          <w:jc w:val="center"/>
        </w:trPr>
        <w:tc>
          <w:tcPr>
            <w:tcW w:w="2268" w:type="dxa"/>
            <w:vMerge w:val="restart"/>
          </w:tcPr>
          <w:p w:rsidR="00391D4B" w:rsidRDefault="00391D4B">
            <w:pPr>
              <w:pStyle w:val="a7"/>
              <w:jc w:val="center"/>
            </w:pPr>
            <w:r>
              <w:t>100</w:t>
            </w:r>
          </w:p>
        </w:tc>
        <w:tc>
          <w:tcPr>
            <w:tcW w:w="2268" w:type="dxa"/>
            <w:vMerge w:val="restart"/>
          </w:tcPr>
          <w:p w:rsidR="00391D4B" w:rsidRDefault="00391D4B">
            <w:pPr>
              <w:pStyle w:val="a7"/>
            </w:pPr>
            <w:r>
              <w:t>抛物面天线</w:t>
            </w:r>
            <w:r>
              <w:t>35 dBi</w:t>
            </w:r>
          </w:p>
        </w:tc>
        <w:tc>
          <w:tcPr>
            <w:tcW w:w="2268" w:type="dxa"/>
          </w:tcPr>
          <w:p w:rsidR="00391D4B" w:rsidRDefault="00391D4B">
            <w:pPr>
              <w:pStyle w:val="a7"/>
              <w:jc w:val="center"/>
            </w:pPr>
            <w:r>
              <w:t>−156</w:t>
            </w:r>
          </w:p>
        </w:tc>
        <w:tc>
          <w:tcPr>
            <w:tcW w:w="2268" w:type="dxa"/>
          </w:tcPr>
          <w:p w:rsidR="00391D4B" w:rsidRDefault="00391D4B">
            <w:pPr>
              <w:pStyle w:val="a7"/>
              <w:ind w:firstLine="807"/>
            </w:pPr>
            <w:r>
              <w:t>21.9</w:t>
            </w:r>
          </w:p>
        </w:tc>
      </w:tr>
      <w:tr w:rsidR="00391D4B">
        <w:trPr>
          <w:cantSplit/>
          <w:jc w:val="center"/>
        </w:trPr>
        <w:tc>
          <w:tcPr>
            <w:tcW w:w="2268" w:type="dxa"/>
            <w:vMerge/>
          </w:tcPr>
          <w:p w:rsidR="00391D4B" w:rsidRDefault="00391D4B">
            <w:pPr>
              <w:pStyle w:val="a7"/>
              <w:jc w:val="center"/>
            </w:pPr>
          </w:p>
        </w:tc>
        <w:tc>
          <w:tcPr>
            <w:tcW w:w="2268" w:type="dxa"/>
            <w:vMerge/>
          </w:tcPr>
          <w:p w:rsidR="00391D4B" w:rsidRDefault="00391D4B">
            <w:pPr>
              <w:pStyle w:val="a7"/>
            </w:pPr>
          </w:p>
        </w:tc>
        <w:tc>
          <w:tcPr>
            <w:tcW w:w="2268" w:type="dxa"/>
          </w:tcPr>
          <w:p w:rsidR="00391D4B" w:rsidRDefault="00391D4B">
            <w:pPr>
              <w:pStyle w:val="a7"/>
              <w:jc w:val="center"/>
            </w:pPr>
            <w:r>
              <w:t>−166</w:t>
            </w:r>
          </w:p>
        </w:tc>
        <w:tc>
          <w:tcPr>
            <w:tcW w:w="2268" w:type="dxa"/>
          </w:tcPr>
          <w:p w:rsidR="00391D4B" w:rsidRDefault="00391D4B">
            <w:pPr>
              <w:pStyle w:val="a7"/>
              <w:ind w:firstLine="807"/>
            </w:pPr>
            <w:r>
              <w:t>48.2</w:t>
            </w:r>
          </w:p>
        </w:tc>
      </w:tr>
      <w:tr w:rsidR="00391D4B">
        <w:trPr>
          <w:cantSplit/>
          <w:jc w:val="center"/>
        </w:trPr>
        <w:tc>
          <w:tcPr>
            <w:tcW w:w="2268" w:type="dxa"/>
            <w:vMerge/>
          </w:tcPr>
          <w:p w:rsidR="00391D4B" w:rsidRDefault="00391D4B">
            <w:pPr>
              <w:pStyle w:val="a7"/>
              <w:jc w:val="center"/>
            </w:pPr>
          </w:p>
        </w:tc>
        <w:tc>
          <w:tcPr>
            <w:tcW w:w="2268" w:type="dxa"/>
            <w:vMerge w:val="restart"/>
          </w:tcPr>
          <w:p w:rsidR="00391D4B" w:rsidRDefault="00391D4B">
            <w:pPr>
              <w:pStyle w:val="a7"/>
            </w:pPr>
            <w:r>
              <w:t>全向天线</w:t>
            </w:r>
            <w:r>
              <w:t>0 dBi</w:t>
            </w:r>
          </w:p>
        </w:tc>
        <w:tc>
          <w:tcPr>
            <w:tcW w:w="2268" w:type="dxa"/>
          </w:tcPr>
          <w:p w:rsidR="00391D4B" w:rsidRDefault="00391D4B">
            <w:pPr>
              <w:pStyle w:val="a7"/>
              <w:jc w:val="center"/>
            </w:pPr>
            <w:r>
              <w:t>−156</w:t>
            </w:r>
          </w:p>
        </w:tc>
        <w:tc>
          <w:tcPr>
            <w:tcW w:w="2268" w:type="dxa"/>
          </w:tcPr>
          <w:p w:rsidR="00391D4B" w:rsidRDefault="00391D4B">
            <w:pPr>
              <w:pStyle w:val="a7"/>
              <w:ind w:firstLine="807"/>
            </w:pPr>
            <w:r>
              <w:t>28.1</w:t>
            </w:r>
          </w:p>
        </w:tc>
      </w:tr>
      <w:tr w:rsidR="00391D4B">
        <w:trPr>
          <w:cantSplit/>
          <w:jc w:val="center"/>
        </w:trPr>
        <w:tc>
          <w:tcPr>
            <w:tcW w:w="2268" w:type="dxa"/>
            <w:vMerge/>
          </w:tcPr>
          <w:p w:rsidR="00391D4B" w:rsidRDefault="00391D4B">
            <w:pPr>
              <w:pStyle w:val="a7"/>
              <w:jc w:val="center"/>
            </w:pPr>
          </w:p>
        </w:tc>
        <w:tc>
          <w:tcPr>
            <w:tcW w:w="2268" w:type="dxa"/>
            <w:vMerge/>
          </w:tcPr>
          <w:p w:rsidR="00391D4B" w:rsidRDefault="00391D4B">
            <w:pPr>
              <w:pStyle w:val="a7"/>
            </w:pPr>
          </w:p>
        </w:tc>
        <w:tc>
          <w:tcPr>
            <w:tcW w:w="2268" w:type="dxa"/>
          </w:tcPr>
          <w:p w:rsidR="00391D4B" w:rsidRDefault="00391D4B">
            <w:pPr>
              <w:pStyle w:val="a7"/>
              <w:jc w:val="center"/>
            </w:pPr>
            <w:r>
              <w:t>−166</w:t>
            </w:r>
          </w:p>
        </w:tc>
        <w:tc>
          <w:tcPr>
            <w:tcW w:w="2268" w:type="dxa"/>
          </w:tcPr>
          <w:p w:rsidR="00391D4B" w:rsidRDefault="00391D4B">
            <w:pPr>
              <w:pStyle w:val="a7"/>
              <w:ind w:firstLine="807"/>
            </w:pPr>
            <w:r>
              <w:t>57.0</w:t>
            </w:r>
          </w:p>
        </w:tc>
      </w:tr>
    </w:tbl>
    <w:p w:rsidR="00391D4B" w:rsidRDefault="00391D4B">
      <w:r>
        <w:br w:type="page"/>
      </w:r>
      <w:r>
        <w:lastRenderedPageBreak/>
        <w:t>表</w:t>
      </w:r>
      <w:r>
        <w:t>1</w:t>
      </w:r>
      <w:r>
        <w:rPr>
          <w:rFonts w:hint="eastAsia"/>
        </w:rPr>
        <w:t>8</w:t>
      </w:r>
      <w:r>
        <w:rPr>
          <w:rFonts w:hint="eastAsia"/>
        </w:rPr>
        <w:t>示出了为了满足干扰标准而超出容许干扰电平、</w:t>
      </w:r>
      <w:r>
        <w:t>发射机功率</w:t>
      </w:r>
      <w:r>
        <w:rPr>
          <w:rFonts w:hint="eastAsia"/>
        </w:rPr>
        <w:t>和</w:t>
      </w:r>
      <w:r>
        <w:t>EIRP</w:t>
      </w:r>
      <w:r>
        <w:rPr>
          <w:rFonts w:hint="eastAsia"/>
        </w:rPr>
        <w:t>。把</w:t>
      </w:r>
      <w:r>
        <w:t>−156 dBW/100 MHz</w:t>
      </w:r>
      <w:r>
        <w:rPr>
          <w:rFonts w:hint="eastAsia"/>
        </w:rPr>
        <w:t>认作干扰标准，</w:t>
      </w:r>
      <w:r>
        <w:t>活动因子</w:t>
      </w:r>
      <w:r>
        <w:rPr>
          <w:rFonts w:hint="eastAsia"/>
        </w:rPr>
        <w:t>为</w:t>
      </w:r>
      <w:r>
        <w:t>0.34%</w:t>
      </w:r>
      <w:r>
        <w:rPr>
          <w:rFonts w:hint="eastAsia"/>
        </w:rPr>
        <w:t>，对于</w:t>
      </w:r>
      <w:r>
        <w:t>抛物面天线</w:t>
      </w:r>
      <w:r>
        <w:rPr>
          <w:rFonts w:hint="eastAsia"/>
        </w:rPr>
        <w:t>，负</w:t>
      </w:r>
      <w:r>
        <w:t>余量</w:t>
      </w:r>
      <w:r>
        <w:rPr>
          <w:rFonts w:hint="eastAsia"/>
        </w:rPr>
        <w:t>为</w:t>
      </w:r>
      <w:r>
        <w:t>−4.4 dB</w:t>
      </w:r>
      <w:r>
        <w:rPr>
          <w:rFonts w:hint="eastAsia"/>
        </w:rPr>
        <w:t>，对于</w:t>
      </w:r>
      <w:r>
        <w:t>全向天线</w:t>
      </w:r>
      <w:r>
        <w:rPr>
          <w:rFonts w:hint="eastAsia"/>
        </w:rPr>
        <w:t>，负</w:t>
      </w:r>
      <w:r>
        <w:t>余量</w:t>
      </w:r>
      <w:r>
        <w:rPr>
          <w:rFonts w:hint="eastAsia"/>
        </w:rPr>
        <w:t>为</w:t>
      </w:r>
      <w:r>
        <w:t>−14.4 dB</w:t>
      </w:r>
      <w:r>
        <w:rPr>
          <w:rFonts w:hint="eastAsia"/>
        </w:rPr>
        <w:t>。</w:t>
      </w:r>
    </w:p>
    <w:p w:rsidR="00391D4B" w:rsidRDefault="00391D4B"/>
    <w:p w:rsidR="00391D4B" w:rsidRDefault="00391D4B">
      <w:pPr>
        <w:pStyle w:val="a8"/>
      </w:pPr>
      <w:r>
        <w:t>表</w:t>
      </w:r>
      <w:r>
        <w:t>18</w:t>
      </w:r>
    </w:p>
    <w:p w:rsidR="00391D4B" w:rsidRDefault="00391D4B">
      <w:pPr>
        <w:pStyle w:val="a6"/>
      </w:pPr>
      <w:r>
        <w:t>超出容许干扰电平</w:t>
      </w:r>
      <w:r>
        <w:rPr>
          <w:rFonts w:hint="eastAsia"/>
        </w:rPr>
        <w:t>、</w:t>
      </w:r>
      <w:r>
        <w:t>发射机功率</w:t>
      </w:r>
      <w:r>
        <w:rPr>
          <w:rFonts w:hint="eastAsia"/>
        </w:rPr>
        <w:t>和</w:t>
      </w:r>
      <w:r>
        <w:t>EIRP</w:t>
      </w:r>
      <w:r>
        <w:rPr>
          <w:rFonts w:hint="eastAsia"/>
        </w:rPr>
        <w:t>以满足干扰标准</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1845"/>
        <w:gridCol w:w="1729"/>
        <w:gridCol w:w="1454"/>
        <w:gridCol w:w="1588"/>
        <w:gridCol w:w="1266"/>
        <w:gridCol w:w="929"/>
      </w:tblGrid>
      <w:tr w:rsidR="00391D4B">
        <w:trPr>
          <w:jc w:val="center"/>
        </w:trPr>
        <w:tc>
          <w:tcPr>
            <w:tcW w:w="885" w:type="dxa"/>
            <w:tcMar>
              <w:left w:w="57" w:type="dxa"/>
              <w:right w:w="57" w:type="dxa"/>
            </w:tcMar>
          </w:tcPr>
          <w:p w:rsidR="00391D4B" w:rsidRDefault="00391D4B">
            <w:pPr>
              <w:pStyle w:val="a7"/>
              <w:jc w:val="center"/>
              <w:rPr>
                <w:b/>
                <w:bCs/>
              </w:rPr>
            </w:pPr>
            <w:r>
              <w:rPr>
                <w:b/>
                <w:bCs/>
              </w:rPr>
              <w:t>活动因子</w:t>
            </w:r>
            <w:r>
              <w:rPr>
                <w:b/>
                <w:bCs/>
              </w:rPr>
              <w:br/>
              <w:t>(%)</w:t>
            </w:r>
          </w:p>
        </w:tc>
        <w:tc>
          <w:tcPr>
            <w:tcW w:w="1845" w:type="dxa"/>
            <w:tcMar>
              <w:left w:w="57" w:type="dxa"/>
              <w:right w:w="57" w:type="dxa"/>
            </w:tcMar>
            <w:vAlign w:val="center"/>
          </w:tcPr>
          <w:p w:rsidR="00391D4B" w:rsidRDefault="00391D4B">
            <w:pPr>
              <w:pStyle w:val="a7"/>
              <w:jc w:val="center"/>
              <w:rPr>
                <w:b/>
                <w:bCs/>
              </w:rPr>
            </w:pPr>
            <w:r>
              <w:rPr>
                <w:b/>
                <w:bCs/>
              </w:rPr>
              <w:t>天</w:t>
            </w:r>
            <w:r>
              <w:rPr>
                <w:rFonts w:hint="eastAsia"/>
                <w:b/>
                <w:bCs/>
              </w:rPr>
              <w:t xml:space="preserve"> </w:t>
            </w:r>
            <w:r>
              <w:rPr>
                <w:b/>
                <w:bCs/>
              </w:rPr>
              <w:t>线</w:t>
            </w:r>
            <w:r>
              <w:rPr>
                <w:rFonts w:hint="eastAsia"/>
                <w:b/>
                <w:bCs/>
              </w:rPr>
              <w:t xml:space="preserve"> </w:t>
            </w:r>
            <w:r>
              <w:rPr>
                <w:b/>
                <w:bCs/>
              </w:rPr>
              <w:t>类</w:t>
            </w:r>
            <w:r>
              <w:rPr>
                <w:rFonts w:hint="eastAsia"/>
                <w:b/>
                <w:bCs/>
              </w:rPr>
              <w:t xml:space="preserve"> </w:t>
            </w:r>
            <w:r>
              <w:rPr>
                <w:b/>
                <w:bCs/>
              </w:rPr>
              <w:t>型</w:t>
            </w:r>
          </w:p>
        </w:tc>
        <w:tc>
          <w:tcPr>
            <w:tcW w:w="1729" w:type="dxa"/>
            <w:tcMar>
              <w:left w:w="57" w:type="dxa"/>
              <w:right w:w="57" w:type="dxa"/>
            </w:tcMar>
          </w:tcPr>
          <w:p w:rsidR="00391D4B" w:rsidRDefault="00391D4B">
            <w:pPr>
              <w:pStyle w:val="a7"/>
              <w:jc w:val="center"/>
              <w:rPr>
                <w:b/>
                <w:bCs/>
              </w:rPr>
            </w:pPr>
            <w:r>
              <w:rPr>
                <w:rFonts w:hint="eastAsia"/>
                <w:b/>
                <w:bCs/>
              </w:rPr>
              <w:t>对于</w:t>
            </w:r>
            <w:r>
              <w:rPr>
                <w:b/>
                <w:bCs/>
              </w:rPr>
              <w:t>0.1%</w:t>
            </w:r>
            <w:r>
              <w:rPr>
                <w:rFonts w:hint="eastAsia"/>
                <w:b/>
                <w:bCs/>
              </w:rPr>
              <w:t>的</w:t>
            </w:r>
            <w:r>
              <w:rPr>
                <w:b/>
                <w:bCs/>
              </w:rPr>
              <w:t>干扰电平</w:t>
            </w:r>
            <w:r>
              <w:rPr>
                <w:b/>
                <w:bCs/>
              </w:rPr>
              <w:br/>
              <w:t>(dBW/100 MHz)</w:t>
            </w:r>
          </w:p>
        </w:tc>
        <w:tc>
          <w:tcPr>
            <w:tcW w:w="1454" w:type="dxa"/>
            <w:tcMar>
              <w:left w:w="57" w:type="dxa"/>
              <w:right w:w="57" w:type="dxa"/>
            </w:tcMar>
          </w:tcPr>
          <w:p w:rsidR="00391D4B" w:rsidRDefault="00391D4B">
            <w:pPr>
              <w:pStyle w:val="a7"/>
              <w:jc w:val="center"/>
              <w:rPr>
                <w:b/>
                <w:bCs/>
              </w:rPr>
            </w:pPr>
            <w:r>
              <w:rPr>
                <w:rFonts w:hint="eastAsia"/>
                <w:b/>
                <w:bCs/>
              </w:rPr>
              <w:t>容许</w:t>
            </w:r>
            <w:r>
              <w:rPr>
                <w:b/>
                <w:bCs/>
              </w:rPr>
              <w:t>干扰电平</w:t>
            </w:r>
            <w:r>
              <w:rPr>
                <w:b/>
                <w:bCs/>
              </w:rPr>
              <w:t>(dBW/</w:t>
            </w:r>
            <w:r>
              <w:rPr>
                <w:b/>
                <w:bCs/>
              </w:rPr>
              <w:br/>
              <w:t>100 MHz)</w:t>
            </w:r>
          </w:p>
        </w:tc>
        <w:tc>
          <w:tcPr>
            <w:tcW w:w="1588" w:type="dxa"/>
            <w:tcMar>
              <w:left w:w="57" w:type="dxa"/>
              <w:right w:w="57" w:type="dxa"/>
            </w:tcMar>
          </w:tcPr>
          <w:p w:rsidR="00391D4B" w:rsidRDefault="00391D4B">
            <w:pPr>
              <w:pStyle w:val="a7"/>
              <w:jc w:val="center"/>
              <w:rPr>
                <w:b/>
                <w:bCs/>
              </w:rPr>
            </w:pPr>
            <w:r>
              <w:rPr>
                <w:b/>
                <w:bCs/>
              </w:rPr>
              <w:t>超出容许干扰电平</w:t>
            </w:r>
            <w:r>
              <w:rPr>
                <w:b/>
                <w:bCs/>
              </w:rPr>
              <w:br/>
              <w:t>(dB)</w:t>
            </w:r>
          </w:p>
        </w:tc>
        <w:tc>
          <w:tcPr>
            <w:tcW w:w="1266" w:type="dxa"/>
            <w:tcMar>
              <w:left w:w="57" w:type="dxa"/>
              <w:right w:w="57" w:type="dxa"/>
            </w:tcMar>
          </w:tcPr>
          <w:p w:rsidR="00391D4B" w:rsidRDefault="00391D4B">
            <w:pPr>
              <w:pStyle w:val="a7"/>
              <w:jc w:val="center"/>
              <w:rPr>
                <w:b/>
                <w:bCs/>
              </w:rPr>
            </w:pPr>
            <w:r>
              <w:rPr>
                <w:b/>
                <w:bCs/>
              </w:rPr>
              <w:t>发射机功率</w:t>
            </w:r>
            <w:r>
              <w:rPr>
                <w:b/>
                <w:bCs/>
              </w:rPr>
              <w:br/>
              <w:t>(dBW)</w:t>
            </w:r>
          </w:p>
        </w:tc>
        <w:tc>
          <w:tcPr>
            <w:tcW w:w="929" w:type="dxa"/>
            <w:tcMar>
              <w:left w:w="57" w:type="dxa"/>
              <w:right w:w="57" w:type="dxa"/>
            </w:tcMar>
          </w:tcPr>
          <w:p w:rsidR="00391D4B" w:rsidRDefault="00391D4B">
            <w:pPr>
              <w:pStyle w:val="a7"/>
              <w:jc w:val="center"/>
              <w:rPr>
                <w:b/>
                <w:bCs/>
              </w:rPr>
            </w:pPr>
            <w:r>
              <w:rPr>
                <w:b/>
                <w:bCs/>
              </w:rPr>
              <w:t>EIRP</w:t>
            </w:r>
            <w:r>
              <w:rPr>
                <w:b/>
                <w:bCs/>
              </w:rPr>
              <w:br/>
              <w:t>(dBW)</w:t>
            </w:r>
          </w:p>
        </w:tc>
      </w:tr>
      <w:tr w:rsidR="00391D4B">
        <w:trPr>
          <w:cantSplit/>
          <w:trHeight w:val="143"/>
          <w:jc w:val="center"/>
        </w:trPr>
        <w:tc>
          <w:tcPr>
            <w:tcW w:w="885" w:type="dxa"/>
            <w:vMerge w:val="restart"/>
          </w:tcPr>
          <w:p w:rsidR="00391D4B" w:rsidRDefault="00391D4B">
            <w:pPr>
              <w:pStyle w:val="a7"/>
              <w:jc w:val="center"/>
            </w:pPr>
            <w:r>
              <w:t>0.34</w:t>
            </w:r>
          </w:p>
        </w:tc>
        <w:tc>
          <w:tcPr>
            <w:tcW w:w="1845" w:type="dxa"/>
            <w:vMerge w:val="restart"/>
          </w:tcPr>
          <w:p w:rsidR="00391D4B" w:rsidRDefault="00391D4B">
            <w:pPr>
              <w:pStyle w:val="a7"/>
            </w:pPr>
            <w:r>
              <w:t>抛物面</w:t>
            </w:r>
            <w:r>
              <w:br/>
            </w:r>
            <w:r>
              <w:t>天线</w:t>
            </w:r>
            <w:r>
              <w:t>35 dBi</w:t>
            </w:r>
          </w:p>
        </w:tc>
        <w:tc>
          <w:tcPr>
            <w:tcW w:w="1729" w:type="dxa"/>
            <w:vMerge w:val="restart"/>
          </w:tcPr>
          <w:p w:rsidR="00391D4B" w:rsidRDefault="00391D4B">
            <w:pPr>
              <w:pStyle w:val="a7"/>
              <w:ind w:firstLine="436"/>
            </w:pPr>
            <w:r>
              <w:t>−151.6</w:t>
            </w:r>
          </w:p>
        </w:tc>
        <w:tc>
          <w:tcPr>
            <w:tcW w:w="1454" w:type="dxa"/>
          </w:tcPr>
          <w:p w:rsidR="00391D4B" w:rsidRDefault="00391D4B">
            <w:pPr>
              <w:pStyle w:val="a7"/>
              <w:jc w:val="center"/>
            </w:pPr>
            <w:r>
              <w:t>−156</w:t>
            </w:r>
          </w:p>
        </w:tc>
        <w:tc>
          <w:tcPr>
            <w:tcW w:w="1588" w:type="dxa"/>
          </w:tcPr>
          <w:p w:rsidR="00391D4B" w:rsidRDefault="00391D4B">
            <w:pPr>
              <w:pStyle w:val="a7"/>
              <w:ind w:firstLine="416"/>
            </w:pPr>
            <w:r>
              <w:rPr>
                <w:rFonts w:hint="eastAsia"/>
              </w:rPr>
              <w:t xml:space="preserve"> </w:t>
            </w:r>
            <w:r>
              <w:t>4.4</w:t>
            </w:r>
          </w:p>
        </w:tc>
        <w:tc>
          <w:tcPr>
            <w:tcW w:w="1266" w:type="dxa"/>
          </w:tcPr>
          <w:p w:rsidR="00391D4B" w:rsidRDefault="00391D4B">
            <w:pPr>
              <w:pStyle w:val="a7"/>
              <w:ind w:firstLine="228"/>
            </w:pPr>
            <w:r>
              <w:rPr>
                <w:rFonts w:hint="eastAsia"/>
              </w:rPr>
              <w:t xml:space="preserve"> </w:t>
            </w:r>
            <w:r>
              <w:t>−7.4</w:t>
            </w:r>
          </w:p>
        </w:tc>
        <w:tc>
          <w:tcPr>
            <w:tcW w:w="929" w:type="dxa"/>
          </w:tcPr>
          <w:p w:rsidR="00391D4B" w:rsidRDefault="00391D4B">
            <w:pPr>
              <w:pStyle w:val="a7"/>
            </w:pPr>
            <w:r>
              <w:rPr>
                <w:rFonts w:hint="eastAsia"/>
              </w:rPr>
              <w:t xml:space="preserve"> </w:t>
            </w:r>
            <w:r>
              <w:t>27.6</w:t>
            </w:r>
          </w:p>
        </w:tc>
      </w:tr>
      <w:tr w:rsidR="00391D4B">
        <w:trPr>
          <w:cantSplit/>
          <w:trHeight w:val="142"/>
          <w:jc w:val="center"/>
        </w:trPr>
        <w:tc>
          <w:tcPr>
            <w:tcW w:w="885" w:type="dxa"/>
            <w:vMerge/>
          </w:tcPr>
          <w:p w:rsidR="00391D4B" w:rsidRDefault="00391D4B">
            <w:pPr>
              <w:pStyle w:val="a7"/>
              <w:jc w:val="center"/>
            </w:pPr>
          </w:p>
        </w:tc>
        <w:tc>
          <w:tcPr>
            <w:tcW w:w="1845" w:type="dxa"/>
            <w:vMerge/>
          </w:tcPr>
          <w:p w:rsidR="00391D4B" w:rsidRDefault="00391D4B">
            <w:pPr>
              <w:pStyle w:val="a7"/>
            </w:pPr>
          </w:p>
        </w:tc>
        <w:tc>
          <w:tcPr>
            <w:tcW w:w="1729" w:type="dxa"/>
            <w:vMerge/>
          </w:tcPr>
          <w:p w:rsidR="00391D4B" w:rsidRDefault="00391D4B">
            <w:pPr>
              <w:pStyle w:val="a7"/>
              <w:ind w:firstLine="436"/>
            </w:pPr>
          </w:p>
        </w:tc>
        <w:tc>
          <w:tcPr>
            <w:tcW w:w="1454" w:type="dxa"/>
          </w:tcPr>
          <w:p w:rsidR="00391D4B" w:rsidRDefault="00391D4B">
            <w:pPr>
              <w:pStyle w:val="a7"/>
              <w:jc w:val="center"/>
            </w:pPr>
            <w:r>
              <w:t>−166</w:t>
            </w:r>
          </w:p>
        </w:tc>
        <w:tc>
          <w:tcPr>
            <w:tcW w:w="1588" w:type="dxa"/>
          </w:tcPr>
          <w:p w:rsidR="00391D4B" w:rsidRDefault="00391D4B">
            <w:pPr>
              <w:pStyle w:val="a7"/>
              <w:ind w:firstLine="416"/>
            </w:pPr>
            <w:r>
              <w:t>14.4</w:t>
            </w:r>
          </w:p>
        </w:tc>
        <w:tc>
          <w:tcPr>
            <w:tcW w:w="1266" w:type="dxa"/>
          </w:tcPr>
          <w:p w:rsidR="00391D4B" w:rsidRDefault="00391D4B">
            <w:pPr>
              <w:pStyle w:val="a7"/>
              <w:ind w:firstLine="228"/>
            </w:pPr>
            <w:r>
              <w:t>−17.4</w:t>
            </w:r>
          </w:p>
        </w:tc>
        <w:tc>
          <w:tcPr>
            <w:tcW w:w="929" w:type="dxa"/>
          </w:tcPr>
          <w:p w:rsidR="00391D4B" w:rsidRDefault="00391D4B">
            <w:pPr>
              <w:pStyle w:val="a7"/>
            </w:pPr>
            <w:r>
              <w:rPr>
                <w:rFonts w:hint="eastAsia"/>
              </w:rPr>
              <w:t xml:space="preserve"> </w:t>
            </w:r>
            <w:r>
              <w:t>17.6</w:t>
            </w:r>
          </w:p>
        </w:tc>
      </w:tr>
      <w:tr w:rsidR="00391D4B">
        <w:trPr>
          <w:cantSplit/>
          <w:trHeight w:val="143"/>
          <w:jc w:val="center"/>
        </w:trPr>
        <w:tc>
          <w:tcPr>
            <w:tcW w:w="885" w:type="dxa"/>
            <w:vMerge/>
          </w:tcPr>
          <w:p w:rsidR="00391D4B" w:rsidRDefault="00391D4B">
            <w:pPr>
              <w:pStyle w:val="a7"/>
              <w:jc w:val="center"/>
            </w:pPr>
          </w:p>
        </w:tc>
        <w:tc>
          <w:tcPr>
            <w:tcW w:w="1845" w:type="dxa"/>
            <w:vMerge w:val="restart"/>
          </w:tcPr>
          <w:p w:rsidR="00391D4B" w:rsidRDefault="00391D4B">
            <w:pPr>
              <w:pStyle w:val="a7"/>
            </w:pPr>
            <w:r>
              <w:t>全向天线</w:t>
            </w:r>
            <w:r>
              <w:t xml:space="preserve"> 0 dBi</w:t>
            </w:r>
          </w:p>
        </w:tc>
        <w:tc>
          <w:tcPr>
            <w:tcW w:w="1729" w:type="dxa"/>
            <w:vMerge w:val="restart"/>
          </w:tcPr>
          <w:p w:rsidR="00391D4B" w:rsidRDefault="00391D4B">
            <w:pPr>
              <w:pStyle w:val="a7"/>
              <w:ind w:firstLine="436"/>
            </w:pPr>
            <w:r>
              <w:t>−141.6</w:t>
            </w:r>
          </w:p>
        </w:tc>
        <w:tc>
          <w:tcPr>
            <w:tcW w:w="1454" w:type="dxa"/>
          </w:tcPr>
          <w:p w:rsidR="00391D4B" w:rsidRDefault="00391D4B">
            <w:pPr>
              <w:pStyle w:val="a7"/>
              <w:jc w:val="center"/>
            </w:pPr>
            <w:r>
              <w:t>−156</w:t>
            </w:r>
          </w:p>
        </w:tc>
        <w:tc>
          <w:tcPr>
            <w:tcW w:w="1588" w:type="dxa"/>
          </w:tcPr>
          <w:p w:rsidR="00391D4B" w:rsidRDefault="00391D4B">
            <w:pPr>
              <w:pStyle w:val="a7"/>
              <w:ind w:firstLine="416"/>
            </w:pPr>
            <w:r>
              <w:t>14.4</w:t>
            </w:r>
          </w:p>
        </w:tc>
        <w:tc>
          <w:tcPr>
            <w:tcW w:w="1266" w:type="dxa"/>
          </w:tcPr>
          <w:p w:rsidR="00391D4B" w:rsidRDefault="00391D4B">
            <w:pPr>
              <w:pStyle w:val="a7"/>
              <w:ind w:firstLine="228"/>
            </w:pPr>
            <w:r>
              <w:t>−17.4</w:t>
            </w:r>
          </w:p>
        </w:tc>
        <w:tc>
          <w:tcPr>
            <w:tcW w:w="929" w:type="dxa"/>
          </w:tcPr>
          <w:p w:rsidR="00391D4B" w:rsidRDefault="00391D4B">
            <w:pPr>
              <w:pStyle w:val="a7"/>
            </w:pPr>
            <w:r>
              <w:t>−17.4</w:t>
            </w:r>
          </w:p>
        </w:tc>
      </w:tr>
      <w:tr w:rsidR="00391D4B">
        <w:trPr>
          <w:cantSplit/>
          <w:trHeight w:val="142"/>
          <w:jc w:val="center"/>
        </w:trPr>
        <w:tc>
          <w:tcPr>
            <w:tcW w:w="885" w:type="dxa"/>
            <w:vMerge/>
          </w:tcPr>
          <w:p w:rsidR="00391D4B" w:rsidRDefault="00391D4B">
            <w:pPr>
              <w:pStyle w:val="a7"/>
              <w:jc w:val="center"/>
            </w:pPr>
          </w:p>
        </w:tc>
        <w:tc>
          <w:tcPr>
            <w:tcW w:w="1845" w:type="dxa"/>
            <w:vMerge/>
          </w:tcPr>
          <w:p w:rsidR="00391D4B" w:rsidRDefault="00391D4B">
            <w:pPr>
              <w:pStyle w:val="a7"/>
            </w:pPr>
          </w:p>
        </w:tc>
        <w:tc>
          <w:tcPr>
            <w:tcW w:w="1729" w:type="dxa"/>
            <w:vMerge/>
          </w:tcPr>
          <w:p w:rsidR="00391D4B" w:rsidRDefault="00391D4B">
            <w:pPr>
              <w:pStyle w:val="a7"/>
              <w:ind w:firstLine="436"/>
            </w:pPr>
          </w:p>
        </w:tc>
        <w:tc>
          <w:tcPr>
            <w:tcW w:w="1454" w:type="dxa"/>
          </w:tcPr>
          <w:p w:rsidR="00391D4B" w:rsidRDefault="00391D4B">
            <w:pPr>
              <w:pStyle w:val="a7"/>
              <w:jc w:val="center"/>
            </w:pPr>
            <w:r>
              <w:t>−166</w:t>
            </w:r>
          </w:p>
        </w:tc>
        <w:tc>
          <w:tcPr>
            <w:tcW w:w="1588" w:type="dxa"/>
          </w:tcPr>
          <w:p w:rsidR="00391D4B" w:rsidRDefault="00391D4B">
            <w:pPr>
              <w:pStyle w:val="a7"/>
              <w:ind w:firstLine="416"/>
            </w:pPr>
            <w:r>
              <w:t>24.4</w:t>
            </w:r>
          </w:p>
        </w:tc>
        <w:tc>
          <w:tcPr>
            <w:tcW w:w="1266" w:type="dxa"/>
          </w:tcPr>
          <w:p w:rsidR="00391D4B" w:rsidRDefault="00391D4B">
            <w:pPr>
              <w:pStyle w:val="a7"/>
              <w:ind w:firstLine="228"/>
            </w:pPr>
            <w:r>
              <w:t>−27.4</w:t>
            </w:r>
          </w:p>
        </w:tc>
        <w:tc>
          <w:tcPr>
            <w:tcW w:w="929" w:type="dxa"/>
          </w:tcPr>
          <w:p w:rsidR="00391D4B" w:rsidRDefault="00391D4B">
            <w:pPr>
              <w:pStyle w:val="a7"/>
            </w:pPr>
            <w:r>
              <w:t>−27.4</w:t>
            </w:r>
          </w:p>
        </w:tc>
      </w:tr>
      <w:tr w:rsidR="00391D4B">
        <w:trPr>
          <w:cantSplit/>
          <w:trHeight w:val="143"/>
          <w:jc w:val="center"/>
        </w:trPr>
        <w:tc>
          <w:tcPr>
            <w:tcW w:w="885" w:type="dxa"/>
            <w:vMerge w:val="restart"/>
          </w:tcPr>
          <w:p w:rsidR="00391D4B" w:rsidRDefault="00391D4B">
            <w:pPr>
              <w:pStyle w:val="a7"/>
              <w:jc w:val="center"/>
            </w:pPr>
            <w:r>
              <w:t>100</w:t>
            </w:r>
          </w:p>
        </w:tc>
        <w:tc>
          <w:tcPr>
            <w:tcW w:w="1845" w:type="dxa"/>
            <w:vMerge w:val="restart"/>
          </w:tcPr>
          <w:p w:rsidR="00391D4B" w:rsidRDefault="00391D4B">
            <w:pPr>
              <w:pStyle w:val="a7"/>
            </w:pPr>
            <w:r>
              <w:t>抛物面天线</w:t>
            </w:r>
            <w:r>
              <w:br/>
              <w:t>35 dBi</w:t>
            </w:r>
          </w:p>
        </w:tc>
        <w:tc>
          <w:tcPr>
            <w:tcW w:w="1729" w:type="dxa"/>
            <w:vMerge w:val="restart"/>
          </w:tcPr>
          <w:p w:rsidR="00391D4B" w:rsidRDefault="00391D4B">
            <w:pPr>
              <w:pStyle w:val="a7"/>
              <w:ind w:firstLine="436"/>
            </w:pPr>
            <w:r>
              <w:t>−119</w:t>
            </w:r>
          </w:p>
        </w:tc>
        <w:tc>
          <w:tcPr>
            <w:tcW w:w="1454" w:type="dxa"/>
          </w:tcPr>
          <w:p w:rsidR="00391D4B" w:rsidRDefault="00391D4B">
            <w:pPr>
              <w:pStyle w:val="a7"/>
              <w:jc w:val="center"/>
            </w:pPr>
            <w:r>
              <w:t>−156</w:t>
            </w:r>
          </w:p>
        </w:tc>
        <w:tc>
          <w:tcPr>
            <w:tcW w:w="1588" w:type="dxa"/>
          </w:tcPr>
          <w:p w:rsidR="00391D4B" w:rsidRDefault="00391D4B">
            <w:pPr>
              <w:pStyle w:val="a7"/>
              <w:ind w:firstLine="416"/>
            </w:pPr>
            <w:r>
              <w:t xml:space="preserve">37 </w:t>
            </w:r>
          </w:p>
        </w:tc>
        <w:tc>
          <w:tcPr>
            <w:tcW w:w="1266" w:type="dxa"/>
          </w:tcPr>
          <w:p w:rsidR="00391D4B" w:rsidRDefault="00391D4B">
            <w:pPr>
              <w:pStyle w:val="a7"/>
              <w:ind w:firstLine="228"/>
            </w:pPr>
            <w:r>
              <w:t>−40</w:t>
            </w:r>
          </w:p>
        </w:tc>
        <w:tc>
          <w:tcPr>
            <w:tcW w:w="929" w:type="dxa"/>
          </w:tcPr>
          <w:p w:rsidR="00391D4B" w:rsidRDefault="00391D4B">
            <w:pPr>
              <w:pStyle w:val="a7"/>
            </w:pPr>
            <w:r>
              <w:rPr>
                <w:rFonts w:hint="eastAsia"/>
              </w:rPr>
              <w:t xml:space="preserve"> </w:t>
            </w:r>
            <w:r>
              <w:t xml:space="preserve">−5 </w:t>
            </w:r>
          </w:p>
        </w:tc>
      </w:tr>
      <w:tr w:rsidR="00391D4B">
        <w:trPr>
          <w:cantSplit/>
          <w:trHeight w:val="142"/>
          <w:jc w:val="center"/>
        </w:trPr>
        <w:tc>
          <w:tcPr>
            <w:tcW w:w="885" w:type="dxa"/>
            <w:vMerge/>
          </w:tcPr>
          <w:p w:rsidR="00391D4B" w:rsidRDefault="00391D4B">
            <w:pPr>
              <w:pStyle w:val="a7"/>
              <w:jc w:val="center"/>
            </w:pPr>
          </w:p>
        </w:tc>
        <w:tc>
          <w:tcPr>
            <w:tcW w:w="1845" w:type="dxa"/>
            <w:vMerge/>
          </w:tcPr>
          <w:p w:rsidR="00391D4B" w:rsidRDefault="00391D4B">
            <w:pPr>
              <w:pStyle w:val="a7"/>
            </w:pPr>
          </w:p>
        </w:tc>
        <w:tc>
          <w:tcPr>
            <w:tcW w:w="1729" w:type="dxa"/>
            <w:vMerge/>
          </w:tcPr>
          <w:p w:rsidR="00391D4B" w:rsidRDefault="00391D4B">
            <w:pPr>
              <w:pStyle w:val="a7"/>
              <w:ind w:firstLine="436"/>
            </w:pPr>
          </w:p>
        </w:tc>
        <w:tc>
          <w:tcPr>
            <w:tcW w:w="1454" w:type="dxa"/>
          </w:tcPr>
          <w:p w:rsidR="00391D4B" w:rsidRDefault="00391D4B">
            <w:pPr>
              <w:pStyle w:val="a7"/>
              <w:jc w:val="center"/>
            </w:pPr>
            <w:r>
              <w:t>−166</w:t>
            </w:r>
          </w:p>
        </w:tc>
        <w:tc>
          <w:tcPr>
            <w:tcW w:w="1588" w:type="dxa"/>
          </w:tcPr>
          <w:p w:rsidR="00391D4B" w:rsidRDefault="00391D4B">
            <w:pPr>
              <w:pStyle w:val="a7"/>
              <w:ind w:firstLine="416"/>
            </w:pPr>
            <w:r>
              <w:t>47</w:t>
            </w:r>
          </w:p>
        </w:tc>
        <w:tc>
          <w:tcPr>
            <w:tcW w:w="1266" w:type="dxa"/>
          </w:tcPr>
          <w:p w:rsidR="00391D4B" w:rsidRDefault="00391D4B">
            <w:pPr>
              <w:pStyle w:val="a7"/>
              <w:ind w:firstLine="228"/>
            </w:pPr>
            <w:r>
              <w:t>−50</w:t>
            </w:r>
          </w:p>
        </w:tc>
        <w:tc>
          <w:tcPr>
            <w:tcW w:w="929" w:type="dxa"/>
          </w:tcPr>
          <w:p w:rsidR="00391D4B" w:rsidRDefault="00391D4B">
            <w:pPr>
              <w:pStyle w:val="a7"/>
            </w:pPr>
            <w:r>
              <w:t>−15</w:t>
            </w:r>
          </w:p>
        </w:tc>
      </w:tr>
      <w:tr w:rsidR="00391D4B">
        <w:trPr>
          <w:cantSplit/>
          <w:trHeight w:val="143"/>
          <w:jc w:val="center"/>
        </w:trPr>
        <w:tc>
          <w:tcPr>
            <w:tcW w:w="885" w:type="dxa"/>
            <w:vMerge/>
          </w:tcPr>
          <w:p w:rsidR="00391D4B" w:rsidRDefault="00391D4B">
            <w:pPr>
              <w:pStyle w:val="a7"/>
              <w:jc w:val="center"/>
            </w:pPr>
          </w:p>
        </w:tc>
        <w:tc>
          <w:tcPr>
            <w:tcW w:w="1845" w:type="dxa"/>
            <w:vMerge w:val="restart"/>
          </w:tcPr>
          <w:p w:rsidR="00391D4B" w:rsidRDefault="00391D4B">
            <w:pPr>
              <w:pStyle w:val="a7"/>
            </w:pPr>
            <w:r>
              <w:t>全向天线</w:t>
            </w:r>
            <w:r>
              <w:t xml:space="preserve"> 0 dBi</w:t>
            </w:r>
          </w:p>
        </w:tc>
        <w:tc>
          <w:tcPr>
            <w:tcW w:w="1729" w:type="dxa"/>
            <w:vMerge w:val="restart"/>
          </w:tcPr>
          <w:p w:rsidR="00391D4B" w:rsidRDefault="00391D4B">
            <w:pPr>
              <w:pStyle w:val="a7"/>
              <w:ind w:firstLine="436"/>
            </w:pPr>
            <w:r>
              <w:t>−126</w:t>
            </w:r>
          </w:p>
        </w:tc>
        <w:tc>
          <w:tcPr>
            <w:tcW w:w="1454" w:type="dxa"/>
          </w:tcPr>
          <w:p w:rsidR="00391D4B" w:rsidRDefault="00391D4B">
            <w:pPr>
              <w:pStyle w:val="a7"/>
              <w:jc w:val="center"/>
            </w:pPr>
            <w:r>
              <w:t>−156</w:t>
            </w:r>
          </w:p>
        </w:tc>
        <w:tc>
          <w:tcPr>
            <w:tcW w:w="1588" w:type="dxa"/>
          </w:tcPr>
          <w:p w:rsidR="00391D4B" w:rsidRDefault="00391D4B">
            <w:pPr>
              <w:pStyle w:val="a7"/>
              <w:ind w:firstLine="416"/>
            </w:pPr>
            <w:r>
              <w:t>30</w:t>
            </w:r>
          </w:p>
        </w:tc>
        <w:tc>
          <w:tcPr>
            <w:tcW w:w="1266" w:type="dxa"/>
          </w:tcPr>
          <w:p w:rsidR="00391D4B" w:rsidRDefault="00391D4B">
            <w:pPr>
              <w:pStyle w:val="a7"/>
              <w:ind w:firstLine="228"/>
            </w:pPr>
            <w:r>
              <w:t>−33</w:t>
            </w:r>
          </w:p>
        </w:tc>
        <w:tc>
          <w:tcPr>
            <w:tcW w:w="929" w:type="dxa"/>
          </w:tcPr>
          <w:p w:rsidR="00391D4B" w:rsidRDefault="00391D4B">
            <w:pPr>
              <w:pStyle w:val="a7"/>
            </w:pPr>
            <w:r>
              <w:t>−33</w:t>
            </w:r>
          </w:p>
        </w:tc>
      </w:tr>
      <w:tr w:rsidR="00391D4B">
        <w:trPr>
          <w:cantSplit/>
          <w:trHeight w:val="142"/>
          <w:jc w:val="center"/>
        </w:trPr>
        <w:tc>
          <w:tcPr>
            <w:tcW w:w="885" w:type="dxa"/>
            <w:vMerge/>
          </w:tcPr>
          <w:p w:rsidR="00391D4B" w:rsidRDefault="00391D4B">
            <w:pPr>
              <w:pStyle w:val="a7"/>
              <w:jc w:val="center"/>
            </w:pPr>
          </w:p>
        </w:tc>
        <w:tc>
          <w:tcPr>
            <w:tcW w:w="1845" w:type="dxa"/>
            <w:vMerge/>
          </w:tcPr>
          <w:p w:rsidR="00391D4B" w:rsidRDefault="00391D4B">
            <w:pPr>
              <w:pStyle w:val="a7"/>
            </w:pPr>
          </w:p>
        </w:tc>
        <w:tc>
          <w:tcPr>
            <w:tcW w:w="1729" w:type="dxa"/>
            <w:vMerge/>
          </w:tcPr>
          <w:p w:rsidR="00391D4B" w:rsidRDefault="00391D4B">
            <w:pPr>
              <w:pStyle w:val="a7"/>
            </w:pPr>
          </w:p>
        </w:tc>
        <w:tc>
          <w:tcPr>
            <w:tcW w:w="1454" w:type="dxa"/>
          </w:tcPr>
          <w:p w:rsidR="00391D4B" w:rsidRDefault="00391D4B">
            <w:pPr>
              <w:pStyle w:val="a7"/>
              <w:jc w:val="center"/>
            </w:pPr>
            <w:r>
              <w:t>−166</w:t>
            </w:r>
          </w:p>
        </w:tc>
        <w:tc>
          <w:tcPr>
            <w:tcW w:w="1588" w:type="dxa"/>
          </w:tcPr>
          <w:p w:rsidR="00391D4B" w:rsidRDefault="00391D4B">
            <w:pPr>
              <w:pStyle w:val="a7"/>
              <w:ind w:firstLine="416"/>
            </w:pPr>
            <w:r>
              <w:t>40</w:t>
            </w:r>
          </w:p>
        </w:tc>
        <w:tc>
          <w:tcPr>
            <w:tcW w:w="1266" w:type="dxa"/>
          </w:tcPr>
          <w:p w:rsidR="00391D4B" w:rsidRDefault="00391D4B">
            <w:pPr>
              <w:pStyle w:val="a7"/>
              <w:ind w:firstLine="228"/>
            </w:pPr>
            <w:r>
              <w:t>−43</w:t>
            </w:r>
          </w:p>
        </w:tc>
        <w:tc>
          <w:tcPr>
            <w:tcW w:w="929" w:type="dxa"/>
          </w:tcPr>
          <w:p w:rsidR="00391D4B" w:rsidRDefault="00391D4B">
            <w:pPr>
              <w:pStyle w:val="a7"/>
            </w:pPr>
            <w:r>
              <w:t>−43</w:t>
            </w:r>
          </w:p>
        </w:tc>
      </w:tr>
    </w:tbl>
    <w:p w:rsidR="00391D4B" w:rsidRDefault="00391D4B"/>
    <w:p w:rsidR="00391D4B" w:rsidRDefault="00391D4B">
      <w:pPr>
        <w:rPr>
          <w:spacing w:val="-2"/>
        </w:rPr>
      </w:pPr>
      <w:r>
        <w:rPr>
          <w:rFonts w:hint="eastAsia"/>
          <w:spacing w:val="-2"/>
        </w:rPr>
        <w:t>较高的干扰电平主要是由空中</w:t>
      </w:r>
      <w:r>
        <w:rPr>
          <w:spacing w:val="-2"/>
        </w:rPr>
        <w:t>无源传感器</w:t>
      </w:r>
      <w:r>
        <w:rPr>
          <w:rFonts w:hint="eastAsia"/>
          <w:spacing w:val="-2"/>
        </w:rPr>
        <w:t>的主波束和</w:t>
      </w:r>
      <w:r>
        <w:rPr>
          <w:spacing w:val="-2"/>
        </w:rPr>
        <w:t>活动因子</w:t>
      </w:r>
      <w:r>
        <w:rPr>
          <w:rFonts w:hint="eastAsia"/>
          <w:spacing w:val="-2"/>
        </w:rPr>
        <w:t>较低时</w:t>
      </w:r>
      <w:r>
        <w:rPr>
          <w:rFonts w:hint="eastAsia"/>
          <w:spacing w:val="-2"/>
        </w:rPr>
        <w:t>cs</w:t>
      </w:r>
      <w:r>
        <w:rPr>
          <w:rFonts w:hint="eastAsia"/>
          <w:spacing w:val="-2"/>
        </w:rPr>
        <w:t>的旁瓣电平之间的耦合造成的。</w:t>
      </w:r>
    </w:p>
    <w:p w:rsidR="00391D4B" w:rsidRDefault="00391D4B">
      <w:r>
        <w:rPr>
          <w:rFonts w:hint="eastAsia"/>
        </w:rPr>
        <w:t>在此干扰标准中，可以用适当的功率设置技术或其他可能的在本模拟中未使用的抑制技术，来补偿大约</w:t>
      </w:r>
      <w:r>
        <w:t>−4.4 dB</w:t>
      </w:r>
      <w:r>
        <w:t>或</w:t>
      </w:r>
      <w:r>
        <w:t>−14.4 dB</w:t>
      </w:r>
      <w:r>
        <w:rPr>
          <w:rFonts w:hint="eastAsia"/>
        </w:rPr>
        <w:t>的负</w:t>
      </w:r>
      <w:r>
        <w:t>余量</w:t>
      </w:r>
      <w:r>
        <w:rPr>
          <w:rFonts w:hint="eastAsia"/>
        </w:rPr>
        <w:t>。</w:t>
      </w:r>
    </w:p>
    <w:p w:rsidR="00391D4B" w:rsidRDefault="00391D4B">
      <w:r>
        <w:rPr>
          <w:rFonts w:hint="eastAsia"/>
        </w:rPr>
        <w:t>为了与</w:t>
      </w:r>
      <w:r>
        <w:t>EESS</w:t>
      </w:r>
      <w:r>
        <w:rPr>
          <w:rFonts w:hint="eastAsia"/>
        </w:rPr>
        <w:t>（</w:t>
      </w:r>
      <w:r>
        <w:t>无源</w:t>
      </w:r>
      <w:r>
        <w:rPr>
          <w:rFonts w:hint="eastAsia"/>
        </w:rPr>
        <w:t>）共用，不推荐使用</w:t>
      </w:r>
      <w:r>
        <w:t>全向天线</w:t>
      </w:r>
      <w:r>
        <w:rPr>
          <w:rFonts w:hint="eastAsia"/>
        </w:rPr>
        <w:t>。</w:t>
      </w:r>
    </w:p>
    <w:p w:rsidR="00391D4B" w:rsidRDefault="00391D4B">
      <w:r>
        <w:rPr>
          <w:rFonts w:hint="eastAsia"/>
        </w:rPr>
        <w:t>可以看到，对于当前</w:t>
      </w:r>
      <w:r>
        <w:t>无源传感器</w:t>
      </w:r>
      <w:r>
        <w:rPr>
          <w:rFonts w:hint="eastAsia"/>
        </w:rPr>
        <w:t>来说，对应于</w:t>
      </w:r>
      <w:r>
        <w:t>−156 dBW/100 MHz</w:t>
      </w:r>
      <w:r>
        <w:rPr>
          <w:rFonts w:hint="eastAsia"/>
        </w:rPr>
        <w:t>的容许</w:t>
      </w:r>
      <w:r>
        <w:t>干扰电平</w:t>
      </w:r>
      <w:r>
        <w:rPr>
          <w:rFonts w:hint="eastAsia"/>
        </w:rPr>
        <w:t>的负余量为</w:t>
      </w:r>
      <w:r>
        <w:t>−14.4 dB</w:t>
      </w:r>
      <w:r>
        <w:rPr>
          <w:rFonts w:hint="eastAsia"/>
        </w:rPr>
        <w:t>。当在</w:t>
      </w:r>
      <w:r>
        <w:t>移动业务站</w:t>
      </w:r>
      <w:r>
        <w:rPr>
          <w:rFonts w:hint="eastAsia"/>
        </w:rPr>
        <w:t>使用各种不同类型的</w:t>
      </w:r>
      <w:r>
        <w:t>天线</w:t>
      </w:r>
      <w:r>
        <w:rPr>
          <w:rFonts w:hint="eastAsia"/>
        </w:rPr>
        <w:t>时，平均</w:t>
      </w:r>
      <w:r>
        <w:t>超出</w:t>
      </w:r>
      <w:r>
        <w:rPr>
          <w:rFonts w:hint="eastAsia"/>
        </w:rPr>
        <w:t>容许</w:t>
      </w:r>
      <w:r>
        <w:t>干扰电平</w:t>
      </w:r>
      <w:r>
        <w:rPr>
          <w:rFonts w:hint="eastAsia"/>
        </w:rPr>
        <w:t>的值可能在这两种</w:t>
      </w:r>
      <w:r>
        <w:t>天线情况</w:t>
      </w:r>
      <w:r>
        <w:rPr>
          <w:rFonts w:hint="eastAsia"/>
        </w:rPr>
        <w:t>的值之间。</w:t>
      </w:r>
    </w:p>
    <w:p w:rsidR="00391D4B" w:rsidRDefault="00391D4B">
      <w:pPr>
        <w:pStyle w:val="bt2"/>
      </w:pPr>
      <w:bookmarkStart w:id="89" w:name="_Toc144798357"/>
      <w:bookmarkStart w:id="90" w:name="_Toc158697194"/>
      <w:bookmarkStart w:id="91" w:name="_Toc158697785"/>
      <w:bookmarkStart w:id="92" w:name="_Toc387243615"/>
      <w:r>
        <w:t>4.6</w:t>
      </w:r>
      <w:r>
        <w:tab/>
      </w:r>
      <w:r>
        <w:rPr>
          <w:rFonts w:hint="eastAsia"/>
        </w:rPr>
        <w:t>共用研究结果总结</w:t>
      </w:r>
      <w:bookmarkEnd w:id="89"/>
      <w:bookmarkEnd w:id="90"/>
      <w:bookmarkEnd w:id="91"/>
      <w:bookmarkEnd w:id="92"/>
    </w:p>
    <w:p w:rsidR="00CC04BC" w:rsidRDefault="00391D4B">
      <w:r>
        <w:t>图</w:t>
      </w:r>
      <w:r>
        <w:t>20</w:t>
      </w:r>
      <w:r>
        <w:rPr>
          <w:rFonts w:hint="eastAsia"/>
        </w:rPr>
        <w:t>示出了第</w:t>
      </w:r>
      <w:smartTag w:uri="urn:schemas-microsoft-com:office:smarttags" w:element="chsdate">
        <w:smartTagPr>
          <w:attr w:name="Year" w:val="1899"/>
          <w:attr w:name="Month" w:val="12"/>
          <w:attr w:name="Day" w:val="30"/>
          <w:attr w:name="IsLunarDate" w:val="False"/>
          <w:attr w:name="IsROCDate" w:val="False"/>
        </w:smartTagPr>
        <w:r>
          <w:rPr>
            <w:rFonts w:hint="eastAsia"/>
          </w:rPr>
          <w:t>4.2.1</w:t>
        </w:r>
      </w:smartTag>
      <w:r>
        <w:rPr>
          <w:rFonts w:hint="eastAsia"/>
        </w:rPr>
        <w:t>节关于</w:t>
      </w:r>
      <w:r>
        <w:rPr>
          <w:rFonts w:hint="eastAsia"/>
        </w:rPr>
        <w:t>P-P FS</w:t>
      </w:r>
      <w:r>
        <w:rPr>
          <w:rFonts w:hint="eastAsia"/>
        </w:rPr>
        <w:t>部署模型采用的动态模拟的结果，用超过</w:t>
      </w:r>
      <w:r>
        <w:t>0.1%</w:t>
      </w:r>
      <w:r>
        <w:rPr>
          <w:rFonts w:hint="eastAsia"/>
        </w:rPr>
        <w:t>的</w:t>
      </w:r>
      <w:r>
        <w:t>测量区域</w:t>
      </w:r>
      <w:r>
        <w:rPr>
          <w:rFonts w:hint="eastAsia"/>
        </w:rPr>
        <w:t>的干扰功率来表示，该功率由每个</w:t>
      </w:r>
      <w:r>
        <w:rPr>
          <w:rFonts w:hint="eastAsia"/>
        </w:rPr>
        <w:t>CDF</w:t>
      </w:r>
      <w:r>
        <w:rPr>
          <w:rFonts w:hint="eastAsia"/>
        </w:rPr>
        <w:t>确定，在图中根据产生</w:t>
      </w:r>
      <w:r>
        <w:rPr>
          <w:rFonts w:hint="eastAsia"/>
        </w:rPr>
        <w:t>CDF</w:t>
      </w:r>
      <w:r>
        <w:rPr>
          <w:rFonts w:hint="eastAsia"/>
        </w:rPr>
        <w:t>的该模拟中</w:t>
      </w:r>
      <w:r>
        <w:rPr>
          <w:rFonts w:hint="eastAsia"/>
        </w:rPr>
        <w:t>FS</w:t>
      </w:r>
      <w:r>
        <w:rPr>
          <w:rFonts w:hint="eastAsia"/>
        </w:rPr>
        <w:t>站的密度，来描绘该功率为一个数据点。干扰电平的标准化值为</w:t>
      </w:r>
      <w:r>
        <w:t>–3 dBW</w:t>
      </w:r>
      <w:r>
        <w:rPr>
          <w:rFonts w:hint="eastAsia"/>
        </w:rPr>
        <w:t>的</w:t>
      </w:r>
      <w:r>
        <w:t>FS</w:t>
      </w:r>
      <w:r>
        <w:t>发射功率</w:t>
      </w:r>
      <w:r>
        <w:rPr>
          <w:rFonts w:hint="eastAsia"/>
        </w:rPr>
        <w:t>，且在多个</w:t>
      </w:r>
      <w:r>
        <w:rPr>
          <w:rFonts w:hint="eastAsia"/>
        </w:rPr>
        <w:t>CDF</w:t>
      </w:r>
      <w:r>
        <w:rPr>
          <w:rFonts w:hint="eastAsia"/>
        </w:rPr>
        <w:t>由相同</w:t>
      </w:r>
      <w:r>
        <w:rPr>
          <w:rFonts w:hint="eastAsia"/>
        </w:rPr>
        <w:t>FS</w:t>
      </w:r>
      <w:r>
        <w:rPr>
          <w:rFonts w:hint="eastAsia"/>
        </w:rPr>
        <w:t>站密度的不同模拟产生时，描绘出对于相同密度的干扰电平的平均值。对于这些结果的考虑是与</w:t>
      </w:r>
      <w:r>
        <w:t>ITU-R RS.1029</w:t>
      </w:r>
      <w:r>
        <w:t>建议书</w:t>
      </w:r>
      <w:r>
        <w:rPr>
          <w:rFonts w:hint="eastAsia"/>
        </w:rPr>
        <w:t>中在该百分比上的容许电平</w:t>
      </w:r>
      <w:r>
        <w:t>−156 dBW/100 MHz</w:t>
      </w:r>
      <w:r>
        <w:rPr>
          <w:rFonts w:hint="eastAsia"/>
        </w:rPr>
        <w:t>相关的。与这些数据点最契合的曲线在该图中绘出，其中曲线以函数</w:t>
      </w:r>
      <w:r>
        <w:rPr>
          <w:i/>
          <w:iCs/>
        </w:rPr>
        <w:t>I</w:t>
      </w:r>
      <w:r>
        <w:t xml:space="preserve"> = </w:t>
      </w:r>
      <w:r>
        <w:rPr>
          <w:i/>
          <w:iCs/>
        </w:rPr>
        <w:t>a</w:t>
      </w:r>
      <w:r>
        <w:t>*</w:t>
      </w:r>
      <w:r>
        <w:rPr>
          <w:i/>
          <w:iCs/>
        </w:rPr>
        <w:t>x</w:t>
      </w:r>
      <w:r>
        <w:rPr>
          <w:i/>
          <w:iCs/>
          <w:vertAlign w:val="superscript"/>
        </w:rPr>
        <w:t>b</w:t>
      </w:r>
      <w:r>
        <w:rPr>
          <w:rFonts w:hint="eastAsia"/>
        </w:rPr>
        <w:t>的形式来定义，</w:t>
      </w:r>
    </w:p>
    <w:p w:rsidR="00391D4B" w:rsidRDefault="00CC04BC">
      <w:r>
        <w:br w:type="page"/>
      </w:r>
      <w:r w:rsidR="00391D4B">
        <w:rPr>
          <w:rFonts w:hint="eastAsia"/>
        </w:rPr>
        <w:lastRenderedPageBreak/>
        <w:t>其中</w:t>
      </w:r>
      <w:r w:rsidR="00391D4B">
        <w:rPr>
          <w:i/>
          <w:iCs/>
        </w:rPr>
        <w:t>I</w:t>
      </w:r>
      <w:r w:rsidR="00391D4B">
        <w:rPr>
          <w:rFonts w:hint="eastAsia"/>
        </w:rPr>
        <w:t>为干扰</w:t>
      </w:r>
      <w:r w:rsidR="00391D4B">
        <w:t>功率</w:t>
      </w:r>
      <w:r w:rsidR="00391D4B">
        <w:rPr>
          <w:rFonts w:hint="eastAsia"/>
        </w:rPr>
        <w:t>，</w:t>
      </w:r>
      <w:r w:rsidR="00391D4B">
        <w:rPr>
          <w:i/>
          <w:iCs/>
        </w:rPr>
        <w:t>x</w:t>
      </w:r>
      <w:r w:rsidR="00391D4B">
        <w:rPr>
          <w:rFonts w:hint="eastAsia"/>
        </w:rPr>
        <w:t>为</w:t>
      </w:r>
      <w:r w:rsidR="00391D4B">
        <w:t xml:space="preserve">FS </w:t>
      </w:r>
      <w:r w:rsidR="00391D4B">
        <w:t>部署</w:t>
      </w:r>
      <w:r w:rsidR="00391D4B">
        <w:rPr>
          <w:rFonts w:hint="eastAsia"/>
        </w:rPr>
        <w:t>密度，而</w:t>
      </w:r>
      <w:r w:rsidR="00391D4B">
        <w:rPr>
          <w:i/>
          <w:iCs/>
        </w:rPr>
        <w:t>a</w:t>
      </w:r>
      <w:r w:rsidR="00391D4B">
        <w:rPr>
          <w:rFonts w:hint="eastAsia"/>
        </w:rPr>
        <w:t>和</w:t>
      </w:r>
      <w:r w:rsidR="00391D4B">
        <w:rPr>
          <w:i/>
          <w:iCs/>
        </w:rPr>
        <w:t>b</w:t>
      </w:r>
      <w:r w:rsidR="00391D4B">
        <w:rPr>
          <w:rFonts w:hint="eastAsia"/>
          <w:iCs/>
        </w:rPr>
        <w:t>为常数。在第</w:t>
      </w:r>
      <w:r w:rsidR="00391D4B">
        <w:rPr>
          <w:rFonts w:hint="eastAsia"/>
          <w:iCs/>
        </w:rPr>
        <w:t>4.2</w:t>
      </w:r>
      <w:r w:rsidR="00391D4B">
        <w:rPr>
          <w:rFonts w:hint="eastAsia"/>
          <w:iCs/>
        </w:rPr>
        <w:t>节中，也包括澳大利亚和美国的基于许可站上的</w:t>
      </w:r>
      <w:r w:rsidR="00391D4B">
        <w:rPr>
          <w:rFonts w:hint="eastAsia"/>
        </w:rPr>
        <w:t>动态模拟的结果，数据点基于每个站实际的许可功率，并假定每个站在</w:t>
      </w:r>
      <w:r w:rsidR="00391D4B">
        <w:t>−3 dBW</w:t>
      </w:r>
      <w:r w:rsidR="00391D4B">
        <w:rPr>
          <w:rFonts w:hint="eastAsia"/>
        </w:rPr>
        <w:t>的</w:t>
      </w:r>
      <w:r w:rsidR="00391D4B">
        <w:t>发射功率</w:t>
      </w:r>
      <w:r w:rsidR="00391D4B">
        <w:rPr>
          <w:rFonts w:hint="eastAsia"/>
        </w:rPr>
        <w:t>下工作，这是为了与其他模拟结果以及</w:t>
      </w:r>
      <w:r w:rsidR="00391D4B">
        <w:rPr>
          <w:rFonts w:hint="eastAsia"/>
          <w:iCs/>
        </w:rPr>
        <w:t>第</w:t>
      </w:r>
      <w:r w:rsidR="00391D4B">
        <w:rPr>
          <w:rFonts w:hint="eastAsia"/>
          <w:iCs/>
        </w:rPr>
        <w:t>4.1</w:t>
      </w:r>
      <w:r w:rsidR="00391D4B">
        <w:rPr>
          <w:rFonts w:hint="eastAsia"/>
          <w:iCs/>
        </w:rPr>
        <w:t>节、第</w:t>
      </w:r>
      <w:r w:rsidR="00391D4B">
        <w:rPr>
          <w:rFonts w:hint="eastAsia"/>
          <w:iCs/>
        </w:rPr>
        <w:t>4.3</w:t>
      </w:r>
      <w:r w:rsidR="00391D4B">
        <w:rPr>
          <w:rFonts w:hint="eastAsia"/>
          <w:iCs/>
        </w:rPr>
        <w:t>节和第</w:t>
      </w:r>
      <w:r w:rsidR="00391D4B">
        <w:rPr>
          <w:rFonts w:hint="eastAsia"/>
          <w:iCs/>
        </w:rPr>
        <w:t>4.4</w:t>
      </w:r>
      <w:r w:rsidR="00391D4B">
        <w:rPr>
          <w:rFonts w:hint="eastAsia"/>
          <w:iCs/>
        </w:rPr>
        <w:t>节中的</w:t>
      </w:r>
      <w:r w:rsidR="00391D4B">
        <w:rPr>
          <w:rFonts w:hint="eastAsia"/>
        </w:rPr>
        <w:t>P-P</w:t>
      </w:r>
      <w:r w:rsidR="00391D4B">
        <w:rPr>
          <w:rFonts w:hint="eastAsia"/>
        </w:rPr>
        <w:t>模拟结果做比照。基于</w:t>
      </w:r>
      <w:r w:rsidR="00391D4B">
        <w:t xml:space="preserve">10.6-10.68 GHz </w:t>
      </w:r>
      <w:r w:rsidR="00391D4B">
        <w:t>频带</w:t>
      </w:r>
      <w:r w:rsidR="00391D4B">
        <w:rPr>
          <w:rFonts w:hint="eastAsia"/>
        </w:rPr>
        <w:t>内许可站数据的这些研究结果，是与早先基于理论模型的研究结果一致的，并为其他动态模拟中假定的理论部署方案，提供了确定合理的</w:t>
      </w:r>
      <w:r w:rsidR="00391D4B">
        <w:rPr>
          <w:rFonts w:hint="eastAsia"/>
        </w:rPr>
        <w:t>FS</w:t>
      </w:r>
      <w:r w:rsidR="00391D4B">
        <w:rPr>
          <w:rFonts w:hint="eastAsia"/>
        </w:rPr>
        <w:t>部署密度范围的基础。</w:t>
      </w:r>
    </w:p>
    <w:p w:rsidR="00391D4B" w:rsidRDefault="00391D4B">
      <w:pPr>
        <w:pStyle w:val="aa"/>
      </w:pPr>
      <w:r>
        <w:t>图</w:t>
      </w:r>
      <w:r>
        <w:t>20</w:t>
      </w:r>
    </w:p>
    <w:p w:rsidR="00391D4B" w:rsidRDefault="00391D4B">
      <w:pPr>
        <w:pStyle w:val="a6"/>
      </w:pPr>
      <w:r>
        <w:t>10 GHz P-P</w:t>
      </w:r>
      <w:r>
        <w:rPr>
          <w:rFonts w:hint="eastAsia"/>
        </w:rPr>
        <w:t>动态模拟结果比较</w:t>
      </w:r>
    </w:p>
    <w:p w:rsidR="00391D4B" w:rsidRDefault="00873583">
      <w:pPr>
        <w:pStyle w:val="ac"/>
      </w:pPr>
      <w:r>
        <w:pict>
          <v:shape id="_x0000_i1169" type="#_x0000_t75" style="width:447.6pt;height:303pt">
            <v:imagedata r:id="rId33" o:title=""/>
          </v:shape>
        </w:pict>
      </w:r>
    </w:p>
    <w:p w:rsidR="00391D4B" w:rsidRDefault="00391D4B">
      <w:pPr>
        <w:rPr>
          <w:szCs w:val="21"/>
        </w:rPr>
      </w:pPr>
    </w:p>
    <w:p w:rsidR="00391D4B" w:rsidRDefault="00391D4B">
      <w:r>
        <w:t>图</w:t>
      </w:r>
      <w:r>
        <w:t>2</w:t>
      </w:r>
      <w:r>
        <w:rPr>
          <w:rFonts w:hint="eastAsia"/>
        </w:rPr>
        <w:t>1</w:t>
      </w:r>
      <w:r>
        <w:rPr>
          <w:rFonts w:hint="eastAsia"/>
        </w:rPr>
        <w:t>示出了第</w:t>
      </w:r>
      <w:smartTag w:uri="urn:schemas-microsoft-com:office:smarttags" w:element="chsdate">
        <w:smartTagPr>
          <w:attr w:name="IsROCDate" w:val="False"/>
          <w:attr w:name="IsLunarDate" w:val="False"/>
          <w:attr w:name="Day" w:val="30"/>
          <w:attr w:name="Month" w:val="12"/>
          <w:attr w:name="Year" w:val="1899"/>
        </w:smartTagPr>
        <w:r>
          <w:rPr>
            <w:rFonts w:hint="eastAsia"/>
          </w:rPr>
          <w:t>4.2.2</w:t>
        </w:r>
      </w:smartTag>
      <w:r>
        <w:rPr>
          <w:rFonts w:hint="eastAsia"/>
        </w:rPr>
        <w:t>节关于</w:t>
      </w:r>
      <w:r>
        <w:rPr>
          <w:rFonts w:hint="eastAsia"/>
        </w:rPr>
        <w:t>P-MP FS</w:t>
      </w:r>
      <w:r>
        <w:rPr>
          <w:rFonts w:hint="eastAsia"/>
        </w:rPr>
        <w:t>部署模型采用的动态模拟的结果，</w:t>
      </w:r>
      <w:r>
        <w:rPr>
          <w:rFonts w:hint="eastAsia"/>
        </w:rPr>
        <w:t>CDF</w:t>
      </w:r>
      <w:r>
        <w:rPr>
          <w:rFonts w:hint="eastAsia"/>
        </w:rPr>
        <w:t>由</w:t>
      </w:r>
      <w:r>
        <w:t>点对多点</w:t>
      </w:r>
      <w:r>
        <w:rPr>
          <w:rFonts w:hint="eastAsia"/>
        </w:rPr>
        <w:t>（</w:t>
      </w:r>
      <w:r>
        <w:t>P-MP</w:t>
      </w:r>
      <w:r>
        <w:rPr>
          <w:rFonts w:hint="eastAsia"/>
        </w:rPr>
        <w:t>）</w:t>
      </w:r>
      <w:r>
        <w:t>FS</w:t>
      </w:r>
      <w:r>
        <w:t>部署</w:t>
      </w:r>
      <w:r>
        <w:rPr>
          <w:rFonts w:hint="eastAsia"/>
        </w:rPr>
        <w:t>在图</w:t>
      </w:r>
      <w:r>
        <w:rPr>
          <w:rFonts w:hint="eastAsia"/>
        </w:rPr>
        <w:t>7</w:t>
      </w:r>
      <w:r>
        <w:rPr>
          <w:rFonts w:hint="eastAsia"/>
        </w:rPr>
        <w:t>中示出的世界六个不同部分的主要城市周围产生。超过</w:t>
      </w:r>
      <w:r>
        <w:t>0.1%</w:t>
      </w:r>
      <w:r>
        <w:rPr>
          <w:rFonts w:hint="eastAsia"/>
        </w:rPr>
        <w:t>的</w:t>
      </w:r>
      <w:r>
        <w:t>测量区域</w:t>
      </w:r>
      <w:r>
        <w:rPr>
          <w:rFonts w:hint="eastAsia"/>
        </w:rPr>
        <w:t>的干扰功率由每个</w:t>
      </w:r>
      <w:r>
        <w:rPr>
          <w:rFonts w:hint="eastAsia"/>
        </w:rPr>
        <w:t>CDF</w:t>
      </w:r>
      <w:r>
        <w:rPr>
          <w:rFonts w:hint="eastAsia"/>
        </w:rPr>
        <w:t>确定，在图</w:t>
      </w:r>
      <w:r>
        <w:rPr>
          <w:rFonts w:hint="eastAsia"/>
        </w:rPr>
        <w:t>21</w:t>
      </w:r>
      <w:r>
        <w:rPr>
          <w:rFonts w:hint="eastAsia"/>
        </w:rPr>
        <w:t>中根据产生</w:t>
      </w:r>
      <w:r>
        <w:rPr>
          <w:rFonts w:hint="eastAsia"/>
        </w:rPr>
        <w:t>CDF</w:t>
      </w:r>
      <w:r>
        <w:rPr>
          <w:rFonts w:hint="eastAsia"/>
        </w:rPr>
        <w:t>的该模拟中</w:t>
      </w:r>
      <w:r>
        <w:t>P-MP</w:t>
      </w:r>
      <w:r>
        <w:t>系统</w:t>
      </w:r>
      <w:r>
        <w:rPr>
          <w:rFonts w:hint="eastAsia"/>
        </w:rPr>
        <w:t>的密度，来描绘该功率为一个数据点。与这些数据点最契合的曲线在图</w:t>
      </w:r>
      <w:r>
        <w:rPr>
          <w:rFonts w:hint="eastAsia"/>
        </w:rPr>
        <w:t>21</w:t>
      </w:r>
      <w:r>
        <w:rPr>
          <w:rFonts w:hint="eastAsia"/>
        </w:rPr>
        <w:t>中绘出。“</w:t>
      </w:r>
      <w:r>
        <w:t>H</w:t>
      </w:r>
      <w:r>
        <w:rPr>
          <w:rFonts w:hint="eastAsia"/>
        </w:rPr>
        <w:t>”表示</w:t>
      </w:r>
      <w:r>
        <w:t>中枢站</w:t>
      </w:r>
      <w:r>
        <w:rPr>
          <w:rFonts w:hint="eastAsia"/>
        </w:rPr>
        <w:t>而“</w:t>
      </w:r>
      <w:r>
        <w:t>C</w:t>
      </w:r>
      <w:r>
        <w:rPr>
          <w:rFonts w:hint="eastAsia"/>
        </w:rPr>
        <w:t>”表示用户站，用于三种可能的配置，两个</w:t>
      </w:r>
      <w:r>
        <w:t>P</w:t>
      </w:r>
      <w:r>
        <w:noBreakHyphen/>
        <w:t>MP</w:t>
      </w:r>
      <w:r>
        <w:rPr>
          <w:rFonts w:hint="eastAsia"/>
        </w:rPr>
        <w:t>无线电信道落在</w:t>
      </w:r>
      <w:r>
        <w:t>10.6-10.68 GHz EESS</w:t>
      </w:r>
      <w:r>
        <w:rPr>
          <w:rFonts w:hint="eastAsia"/>
        </w:rPr>
        <w:t>（</w:t>
      </w:r>
      <w:r>
        <w:t>无源</w:t>
      </w:r>
      <w:r>
        <w:rPr>
          <w:rFonts w:hint="eastAsia"/>
        </w:rPr>
        <w:t>）</w:t>
      </w:r>
      <w:r>
        <w:t>频带</w:t>
      </w:r>
      <w:r>
        <w:rPr>
          <w:rFonts w:hint="eastAsia"/>
        </w:rPr>
        <w:t>上。</w:t>
      </w:r>
    </w:p>
    <w:p w:rsidR="00391D4B" w:rsidRDefault="00391D4B"/>
    <w:p w:rsidR="00391D4B" w:rsidRDefault="00391D4B">
      <w:pPr>
        <w:pStyle w:val="aa"/>
      </w:pPr>
      <w:r>
        <w:br w:type="page"/>
      </w:r>
      <w:r>
        <w:lastRenderedPageBreak/>
        <w:t>图</w:t>
      </w:r>
      <w:r>
        <w:t>21</w:t>
      </w:r>
    </w:p>
    <w:p w:rsidR="00391D4B" w:rsidRDefault="00391D4B">
      <w:pPr>
        <w:pStyle w:val="ab"/>
      </w:pPr>
      <w:r>
        <w:t>P-</w:t>
      </w:r>
      <w:r>
        <w:rPr>
          <w:rFonts w:hint="eastAsia"/>
        </w:rPr>
        <w:t>M</w:t>
      </w:r>
      <w:r>
        <w:t>P</w:t>
      </w:r>
      <w:r>
        <w:rPr>
          <w:rFonts w:hint="eastAsia"/>
        </w:rPr>
        <w:t>动态模拟结果比较</w:t>
      </w:r>
    </w:p>
    <w:p w:rsidR="00391D4B" w:rsidRDefault="00873583">
      <w:pPr>
        <w:pStyle w:val="ac"/>
      </w:pPr>
      <w:r>
        <w:pict>
          <v:shape id="_x0000_i1170" type="#_x0000_t75" style="width:403.2pt;height:309pt">
            <v:imagedata r:id="rId34" o:title=""/>
          </v:shape>
        </w:pict>
      </w:r>
    </w:p>
    <w:p w:rsidR="00391D4B" w:rsidRDefault="00391D4B">
      <w:pPr>
        <w:rPr>
          <w:szCs w:val="21"/>
        </w:rPr>
      </w:pPr>
    </w:p>
    <w:p w:rsidR="00391D4B" w:rsidRDefault="00391D4B">
      <w:r>
        <w:rPr>
          <w:rFonts w:hint="eastAsia"/>
        </w:rPr>
        <w:t>前面每项</w:t>
      </w:r>
      <w:r>
        <w:t>研究</w:t>
      </w:r>
      <w:r>
        <w:rPr>
          <w:rFonts w:hint="eastAsia"/>
        </w:rPr>
        <w:t>都比较了</w:t>
      </w:r>
      <w:r>
        <w:t>EESS</w:t>
      </w:r>
      <w:r>
        <w:rPr>
          <w:rFonts w:hint="eastAsia"/>
          <w:noProof/>
        </w:rPr>
        <w:t>（</w:t>
      </w:r>
      <w:r>
        <w:t>无源</w:t>
      </w:r>
      <w:r>
        <w:rPr>
          <w:rFonts w:hint="eastAsia"/>
        </w:rPr>
        <w:t>）</w:t>
      </w:r>
      <w:r>
        <w:t>接收机接收</w:t>
      </w:r>
      <w:r>
        <w:rPr>
          <w:rFonts w:hint="eastAsia"/>
        </w:rPr>
        <w:t>的</w:t>
      </w:r>
      <w:r>
        <w:t>干扰电平</w:t>
      </w:r>
      <w:r>
        <w:rPr>
          <w:rFonts w:hint="eastAsia"/>
        </w:rPr>
        <w:t>与</w:t>
      </w:r>
      <w:r>
        <w:t>ITU-R RS</w:t>
      </w:r>
      <w:r>
        <w:rPr>
          <w:rFonts w:hint="eastAsia"/>
        </w:rPr>
        <w:t>.</w:t>
      </w:r>
      <w:r>
        <w:t>1029</w:t>
      </w:r>
      <w:r>
        <w:t>建议书</w:t>
      </w:r>
      <w:r>
        <w:rPr>
          <w:rFonts w:hint="eastAsia"/>
        </w:rPr>
        <w:t>规定的</w:t>
      </w:r>
      <w:r>
        <w:t>容许干扰电平。然而，</w:t>
      </w:r>
      <w:r>
        <w:rPr>
          <w:rFonts w:hint="eastAsia"/>
        </w:rPr>
        <w:t>要评估</w:t>
      </w:r>
      <w:r>
        <w:t>这些研究</w:t>
      </w:r>
      <w:r>
        <w:rPr>
          <w:rFonts w:hint="eastAsia"/>
        </w:rPr>
        <w:t>的</w:t>
      </w:r>
      <w:r>
        <w:t>结果，</w:t>
      </w:r>
      <w:r>
        <w:rPr>
          <w:rFonts w:hint="eastAsia"/>
        </w:rPr>
        <w:t>必须考虑几个额外的因素</w:t>
      </w:r>
      <w:r>
        <w:t>。</w:t>
      </w:r>
    </w:p>
    <w:p w:rsidR="00391D4B" w:rsidRDefault="00391D4B">
      <w:r>
        <w:rPr>
          <w:rFonts w:hint="eastAsia"/>
        </w:rPr>
        <w:t>首先所有</w:t>
      </w:r>
      <w:r>
        <w:t>模拟</w:t>
      </w:r>
      <w:r>
        <w:rPr>
          <w:rFonts w:hint="eastAsia"/>
        </w:rPr>
        <w:t>都计算了</w:t>
      </w:r>
      <w:r>
        <w:t>无源传感器接收</w:t>
      </w:r>
      <w:r>
        <w:rPr>
          <w:rFonts w:hint="eastAsia"/>
        </w:rPr>
        <w:t>到的</w:t>
      </w:r>
      <w:r>
        <w:t>干扰</w:t>
      </w:r>
      <w:r>
        <w:rPr>
          <w:rFonts w:hint="eastAsia"/>
        </w:rPr>
        <w:t>，即</w:t>
      </w:r>
      <w:r>
        <w:t>辐射计</w:t>
      </w:r>
      <w:r>
        <w:rPr>
          <w:rFonts w:hint="eastAsia"/>
        </w:rPr>
        <w:t>整合的平均</w:t>
      </w:r>
      <w:r>
        <w:t>功率。</w:t>
      </w:r>
      <w:r>
        <w:rPr>
          <w:rFonts w:hint="eastAsia"/>
        </w:rPr>
        <w:t>因此</w:t>
      </w:r>
      <w:r>
        <w:t>在动态模拟</w:t>
      </w:r>
      <w:r>
        <w:rPr>
          <w:rFonts w:hint="eastAsia"/>
        </w:rPr>
        <w:t>中假设的</w:t>
      </w:r>
      <w:r>
        <w:t>FS</w:t>
      </w:r>
      <w:r>
        <w:t>发射机功率值</w:t>
      </w:r>
      <w:r>
        <w:rPr>
          <w:rFonts w:hint="eastAsia"/>
        </w:rPr>
        <w:t>应该被视为平均</w:t>
      </w:r>
      <w:r>
        <w:t>功率电平。然而，典型</w:t>
      </w:r>
      <w:r>
        <w:rPr>
          <w:rFonts w:hint="eastAsia"/>
        </w:rPr>
        <w:t>的</w:t>
      </w:r>
      <w:r>
        <w:t>调节限制</w:t>
      </w:r>
      <w:r>
        <w:rPr>
          <w:rFonts w:hint="eastAsia"/>
        </w:rPr>
        <w:t>规定用峰值</w:t>
      </w:r>
      <w:r>
        <w:t>功率电平，</w:t>
      </w:r>
      <w:r>
        <w:rPr>
          <w:rFonts w:hint="eastAsia"/>
        </w:rPr>
        <w:t>比数字传输的</w:t>
      </w:r>
      <w:r>
        <w:t>平均电平</w:t>
      </w:r>
      <w:r>
        <w:rPr>
          <w:rFonts w:hint="eastAsia"/>
        </w:rPr>
        <w:t>高出</w:t>
      </w:r>
      <w:r>
        <w:rPr>
          <w:rFonts w:hint="eastAsia"/>
        </w:rPr>
        <w:t>2</w:t>
      </w:r>
      <w:r>
        <w:rPr>
          <w:rFonts w:hint="eastAsia"/>
        </w:rPr>
        <w:t>到</w:t>
      </w:r>
      <w:r>
        <w:rPr>
          <w:rFonts w:hint="eastAsia"/>
        </w:rPr>
        <w:t>4</w:t>
      </w:r>
      <w:r>
        <w:t xml:space="preserve"> dB</w:t>
      </w:r>
      <w:r>
        <w:t>。</w:t>
      </w:r>
      <w:r>
        <w:rPr>
          <w:rFonts w:hint="eastAsia"/>
        </w:rPr>
        <w:t>其次</w:t>
      </w:r>
      <w:r>
        <w:t>，无源传感器天线</w:t>
      </w:r>
      <w:r>
        <w:rPr>
          <w:rFonts w:hint="eastAsia"/>
        </w:rPr>
        <w:t>波束在高</w:t>
      </w:r>
      <w:r>
        <w:t>极化</w:t>
      </w:r>
      <w:r>
        <w:rPr>
          <w:rFonts w:hint="eastAsia"/>
        </w:rPr>
        <w:t>纯度下进行线性极化</w:t>
      </w:r>
      <w:r>
        <w:t>，</w:t>
      </w:r>
      <w:r>
        <w:rPr>
          <w:rFonts w:hint="eastAsia"/>
        </w:rPr>
        <w:t>而</w:t>
      </w:r>
      <w:r>
        <w:t>典型</w:t>
      </w:r>
      <w:r>
        <w:rPr>
          <w:rFonts w:hint="eastAsia"/>
        </w:rPr>
        <w:t>的</w:t>
      </w:r>
      <w:r>
        <w:t>FS</w:t>
      </w:r>
      <w:r>
        <w:t>干扰</w:t>
      </w:r>
      <w:r>
        <w:rPr>
          <w:rFonts w:hint="eastAsia"/>
        </w:rPr>
        <w:t>来自台站的旁瓣或者后瓣，如果定义了极化，会很小</w:t>
      </w:r>
      <w:r>
        <w:t>。这</w:t>
      </w:r>
      <w:r>
        <w:rPr>
          <w:rFonts w:hint="eastAsia"/>
        </w:rPr>
        <w:t>一因素使得计算出来的</w:t>
      </w:r>
      <w:r>
        <w:t>干扰电平</w:t>
      </w:r>
      <w:r>
        <w:rPr>
          <w:rFonts w:hint="eastAsia"/>
        </w:rPr>
        <w:t>减少</w:t>
      </w:r>
      <w:r>
        <w:t>2</w:t>
      </w:r>
      <w:r>
        <w:rPr>
          <w:rFonts w:hint="eastAsia"/>
        </w:rPr>
        <w:t>到</w:t>
      </w:r>
      <w:r>
        <w:t>3 dB</w:t>
      </w:r>
      <w:r>
        <w:t>，</w:t>
      </w:r>
      <w:r>
        <w:rPr>
          <w:rFonts w:hint="eastAsia"/>
        </w:rPr>
        <w:t>一般不</w:t>
      </w:r>
      <w:r>
        <w:t>包括在干扰</w:t>
      </w:r>
      <w:r>
        <w:rPr>
          <w:rFonts w:hint="eastAsia"/>
        </w:rPr>
        <w:t>计算内</w:t>
      </w:r>
      <w:r>
        <w:t>。</w:t>
      </w:r>
      <w:r>
        <w:rPr>
          <w:rFonts w:hint="eastAsia"/>
        </w:rPr>
        <w:t>最后</w:t>
      </w:r>
      <w:r>
        <w:t>，</w:t>
      </w:r>
      <w:r>
        <w:t>10.6</w:t>
      </w:r>
      <w:r>
        <w:noBreakHyphen/>
        <w:t>10.68 GHz</w:t>
      </w:r>
      <w:r>
        <w:t>频带</w:t>
      </w:r>
      <w:r>
        <w:rPr>
          <w:rFonts w:hint="eastAsia"/>
        </w:rPr>
        <w:t>基于</w:t>
      </w:r>
      <w:r>
        <w:t>FS</w:t>
      </w:r>
      <w:r>
        <w:t>台站</w:t>
      </w:r>
      <w:r>
        <w:rPr>
          <w:rFonts w:hint="eastAsia"/>
        </w:rPr>
        <w:t>的两类模拟中</w:t>
      </w:r>
      <w:r>
        <w:t>，</w:t>
      </w:r>
      <w:r>
        <w:rPr>
          <w:rFonts w:hint="eastAsia"/>
        </w:rPr>
        <w:t>用实际容许</w:t>
      </w:r>
      <w:r>
        <w:t>功率电平</w:t>
      </w:r>
      <w:r>
        <w:rPr>
          <w:rFonts w:hint="eastAsia"/>
        </w:rPr>
        <w:t>计算的</w:t>
      </w:r>
      <w:r>
        <w:t>无源传感器干扰电平</w:t>
      </w:r>
      <w:r>
        <w:rPr>
          <w:rFonts w:hint="eastAsia"/>
        </w:rPr>
        <w:t>比假设每个台站在监管限值内发射计算的</w:t>
      </w:r>
      <w:r>
        <w:t>0</w:t>
      </w:r>
      <w:r>
        <w:rPr>
          <w:rFonts w:hint="eastAsia"/>
        </w:rPr>
        <w:t>.</w:t>
      </w:r>
      <w:r>
        <w:t>1% CD</w:t>
      </w:r>
      <w:r>
        <w:rPr>
          <w:rFonts w:hint="eastAsia"/>
        </w:rPr>
        <w:t>F</w:t>
      </w:r>
      <w:r>
        <w:t>电平</w:t>
      </w:r>
      <w:r>
        <w:rPr>
          <w:rFonts w:hint="eastAsia"/>
        </w:rPr>
        <w:t>低了</w:t>
      </w:r>
      <w:r>
        <w:t>3</w:t>
      </w:r>
      <w:r>
        <w:rPr>
          <w:rFonts w:hint="eastAsia"/>
        </w:rPr>
        <w:t>.</w:t>
      </w:r>
      <w:r>
        <w:t>8</w:t>
      </w:r>
      <w:r>
        <w:rPr>
          <w:rFonts w:hint="eastAsia"/>
        </w:rPr>
        <w:t>-</w:t>
      </w:r>
      <w:r>
        <w:t>6</w:t>
      </w:r>
      <w:r>
        <w:rPr>
          <w:rFonts w:hint="eastAsia"/>
        </w:rPr>
        <w:t>.</w:t>
      </w:r>
      <w:r>
        <w:t>4 dB</w:t>
      </w:r>
      <w:r>
        <w:t>。模拟研究</w:t>
      </w:r>
      <w:r>
        <w:rPr>
          <w:rFonts w:hint="eastAsia"/>
        </w:rPr>
        <w:t>的总结用</w:t>
      </w:r>
      <w:r>
        <w:t>动态模拟</w:t>
      </w:r>
      <w:r>
        <w:rPr>
          <w:rFonts w:hint="eastAsia"/>
        </w:rPr>
        <w:t>产生的</w:t>
      </w:r>
      <w:r>
        <w:t>无源传感器干扰</w:t>
      </w:r>
      <w:r>
        <w:rPr>
          <w:rFonts w:hint="eastAsia"/>
        </w:rPr>
        <w:t>的</w:t>
      </w:r>
      <w:r>
        <w:t>CDF</w:t>
      </w:r>
      <w:r>
        <w:t>来确定</w:t>
      </w:r>
      <w:r>
        <w:rPr>
          <w:rFonts w:hint="eastAsia"/>
        </w:rPr>
        <w:t>当所有</w:t>
      </w:r>
      <w:r>
        <w:t>FS</w:t>
      </w:r>
      <w:r>
        <w:t>台站</w:t>
      </w:r>
      <w:r>
        <w:rPr>
          <w:rFonts w:hint="eastAsia"/>
        </w:rPr>
        <w:t>在相同</w:t>
      </w:r>
      <w:r>
        <w:t>功率电平</w:t>
      </w:r>
      <w:r>
        <w:rPr>
          <w:rFonts w:hint="eastAsia"/>
        </w:rPr>
        <w:t>下运行，刚好满足</w:t>
      </w:r>
      <w:r>
        <w:t>ITU-R RS</w:t>
      </w:r>
      <w:r>
        <w:rPr>
          <w:rFonts w:hint="eastAsia"/>
        </w:rPr>
        <w:t>.</w:t>
      </w:r>
      <w:r>
        <w:t>1029</w:t>
      </w:r>
      <w:r>
        <w:t>建议书</w:t>
      </w:r>
      <w:r>
        <w:rPr>
          <w:rFonts w:hint="eastAsia"/>
        </w:rPr>
        <w:t>中</w:t>
      </w:r>
      <w:r>
        <w:t>容许干扰标准</w:t>
      </w:r>
      <w:r>
        <w:rPr>
          <w:rFonts w:hint="eastAsia"/>
        </w:rPr>
        <w:t>的</w:t>
      </w:r>
      <w:r>
        <w:t>最大</w:t>
      </w:r>
      <w:r>
        <w:t>FS</w:t>
      </w:r>
      <w:r>
        <w:t>功率。</w:t>
      </w:r>
      <w:r>
        <w:rPr>
          <w:rFonts w:hint="eastAsia"/>
        </w:rPr>
        <w:t>考虑上述三个因素</w:t>
      </w:r>
      <w:r>
        <w:t>，</w:t>
      </w:r>
      <w:r>
        <w:rPr>
          <w:rFonts w:hint="eastAsia"/>
        </w:rPr>
        <w:t>用于设置推荐的具体峰值</w:t>
      </w:r>
      <w:r>
        <w:t>发射功率</w:t>
      </w:r>
      <w:r>
        <w:rPr>
          <w:rFonts w:hint="eastAsia"/>
        </w:rPr>
        <w:t>限制作为</w:t>
      </w:r>
      <w:r>
        <w:t>调节</w:t>
      </w:r>
      <w:r>
        <w:rPr>
          <w:rFonts w:hint="eastAsia"/>
        </w:rPr>
        <w:t>措施相当于用低于比调整</w:t>
      </w:r>
      <w:r>
        <w:t>动态模拟</w:t>
      </w:r>
      <w:r>
        <w:rPr>
          <w:rFonts w:hint="eastAsia"/>
        </w:rPr>
        <w:t>获得的</w:t>
      </w:r>
      <w:r>
        <w:t>干扰</w:t>
      </w:r>
      <w:r>
        <w:t>CDF</w:t>
      </w:r>
      <w:r>
        <w:rPr>
          <w:rFonts w:hint="eastAsia"/>
        </w:rPr>
        <w:t>确定的这些容许发射</w:t>
      </w:r>
      <w:r>
        <w:t>功率电平</w:t>
      </w:r>
      <w:r>
        <w:rPr>
          <w:rFonts w:hint="eastAsia"/>
        </w:rPr>
        <w:t>低</w:t>
      </w:r>
      <w:r>
        <w:t>7</w:t>
      </w:r>
      <w:r>
        <w:rPr>
          <w:rFonts w:hint="eastAsia"/>
        </w:rPr>
        <w:t>.</w:t>
      </w:r>
      <w:r>
        <w:t>8</w:t>
      </w:r>
      <w:r>
        <w:rPr>
          <w:rFonts w:hint="eastAsia"/>
        </w:rPr>
        <w:t>到</w:t>
      </w:r>
      <w:r>
        <w:t>13</w:t>
      </w:r>
      <w:r>
        <w:rPr>
          <w:rFonts w:hint="eastAsia"/>
        </w:rPr>
        <w:t>.</w:t>
      </w:r>
      <w:r>
        <w:t>4 dB</w:t>
      </w:r>
      <w:r>
        <w:rPr>
          <w:rFonts w:hint="eastAsia"/>
        </w:rPr>
        <w:t>的平均</w:t>
      </w:r>
      <w:r>
        <w:t>功率。</w:t>
      </w:r>
    </w:p>
    <w:p w:rsidR="00391D4B" w:rsidRDefault="00391D4B">
      <w:r>
        <w:br w:type="page"/>
      </w:r>
      <w:r>
        <w:lastRenderedPageBreak/>
        <w:t>表</w:t>
      </w:r>
      <w:r>
        <w:t>1</w:t>
      </w:r>
      <w:r>
        <w:rPr>
          <w:rFonts w:hint="eastAsia"/>
        </w:rPr>
        <w:t>9</w:t>
      </w:r>
      <w:r>
        <w:t>总结了</w:t>
      </w:r>
      <w:r>
        <w:rPr>
          <w:rFonts w:hint="eastAsia"/>
        </w:rPr>
        <w:t>上述的</w:t>
      </w:r>
      <w:r>
        <w:t>共用研究。</w:t>
      </w:r>
      <w:r>
        <w:rPr>
          <w:rFonts w:hint="eastAsia"/>
        </w:rPr>
        <w:t>每项</w:t>
      </w:r>
      <w:r>
        <w:t>模拟研究</w:t>
      </w:r>
      <w:r>
        <w:rPr>
          <w:rFonts w:hint="eastAsia"/>
        </w:rPr>
        <w:t>开始的两列给出</w:t>
      </w:r>
      <w:r>
        <w:t>在模拟</w:t>
      </w:r>
      <w:r>
        <w:rPr>
          <w:rFonts w:hint="eastAsia"/>
        </w:rPr>
        <w:t>考虑的</w:t>
      </w:r>
      <w:r>
        <w:t>FS</w:t>
      </w:r>
      <w:r>
        <w:rPr>
          <w:rFonts w:hint="eastAsia"/>
        </w:rPr>
        <w:t>或移动</w:t>
      </w:r>
      <w:r>
        <w:t>台站</w:t>
      </w:r>
      <w:r>
        <w:rPr>
          <w:rFonts w:hint="eastAsia"/>
        </w:rPr>
        <w:t>类型以及每个</w:t>
      </w:r>
      <w:r>
        <w:t>台站在</w:t>
      </w:r>
      <w:r>
        <w:t>FS</w:t>
      </w:r>
      <w:r>
        <w:rPr>
          <w:rFonts w:hint="eastAsia"/>
        </w:rPr>
        <w:t>或移动</w:t>
      </w:r>
      <w:r>
        <w:t>部署模型</w:t>
      </w:r>
      <w:r>
        <w:rPr>
          <w:rFonts w:hint="eastAsia"/>
        </w:rPr>
        <w:t>中假设的</w:t>
      </w:r>
      <w:r>
        <w:t>FS</w:t>
      </w:r>
      <w:r>
        <w:rPr>
          <w:rFonts w:hint="eastAsia"/>
        </w:rPr>
        <w:t>或移动</w:t>
      </w:r>
      <w:r>
        <w:t>发射机功率。这些研究</w:t>
      </w:r>
      <w:r>
        <w:rPr>
          <w:rFonts w:hint="eastAsia"/>
        </w:rPr>
        <w:t>中</w:t>
      </w:r>
      <w:r>
        <w:t>，</w:t>
      </w:r>
      <w:r>
        <w:rPr>
          <w:rFonts w:hint="eastAsia"/>
        </w:rPr>
        <w:t>基于不同假设</w:t>
      </w:r>
      <w:r>
        <w:t>测量区域</w:t>
      </w:r>
      <w:r>
        <w:rPr>
          <w:rFonts w:hint="eastAsia"/>
        </w:rPr>
        <w:t>内主要城市数量以及</w:t>
      </w:r>
      <w:r>
        <w:t>ITU-R</w:t>
      </w:r>
      <w:r>
        <w:t>信道</w:t>
      </w:r>
      <w:r>
        <w:rPr>
          <w:rFonts w:hint="eastAsia"/>
        </w:rPr>
        <w:t>计划每个城市内可用的无线电信道数量，在一系列不同</w:t>
      </w:r>
      <w:r>
        <w:t>FS</w:t>
      </w:r>
      <w:r>
        <w:t>部署密度</w:t>
      </w:r>
      <w:r>
        <w:rPr>
          <w:rFonts w:hint="eastAsia"/>
        </w:rPr>
        <w:t>下实施</w:t>
      </w:r>
      <w:r>
        <w:t>动态模拟。表</w:t>
      </w:r>
      <w:r>
        <w:rPr>
          <w:rFonts w:hint="eastAsia"/>
        </w:rPr>
        <w:t>中给出了每项研究的模拟中用到的最低和最高</w:t>
      </w:r>
      <w:r>
        <w:t>FS</w:t>
      </w:r>
      <w:r>
        <w:t>台站密度。</w:t>
      </w:r>
      <w:r>
        <w:rPr>
          <w:rFonts w:hint="eastAsia"/>
        </w:rPr>
        <w:t>每个</w:t>
      </w:r>
      <w:r>
        <w:t>动态模拟</w:t>
      </w:r>
      <w:r>
        <w:rPr>
          <w:rFonts w:hint="eastAsia"/>
        </w:rPr>
        <w:t>产生一个</w:t>
      </w:r>
      <w:r>
        <w:t>无源传感器接收</w:t>
      </w:r>
      <w:r>
        <w:rPr>
          <w:rFonts w:hint="eastAsia"/>
        </w:rPr>
        <w:t>的</w:t>
      </w:r>
      <w:r>
        <w:t>干扰</w:t>
      </w:r>
      <w:r>
        <w:t>CDF</w:t>
      </w:r>
      <w:r>
        <w:t>，</w:t>
      </w:r>
      <w:r>
        <w:rPr>
          <w:i/>
        </w:rPr>
        <w:t>I</w:t>
      </w:r>
      <w:r>
        <w:rPr>
          <w:i/>
          <w:vertAlign w:val="subscript"/>
        </w:rPr>
        <w:t>EESS</w:t>
      </w:r>
      <w:r>
        <w:t>。表</w:t>
      </w:r>
      <w:r>
        <w:t>1</w:t>
      </w:r>
      <w:r>
        <w:rPr>
          <w:rFonts w:hint="eastAsia"/>
        </w:rPr>
        <w:t>给出了</w:t>
      </w:r>
      <w:r>
        <w:t>0</w:t>
      </w:r>
      <w:r>
        <w:rPr>
          <w:rFonts w:hint="eastAsia"/>
        </w:rPr>
        <w:t>.</w:t>
      </w:r>
      <w:r>
        <w:t>1%</w:t>
      </w:r>
      <w:r>
        <w:t>无源传感器测量区域</w:t>
      </w:r>
      <w:r>
        <w:rPr>
          <w:rFonts w:hint="eastAsia"/>
        </w:rPr>
        <w:t>上超出的</w:t>
      </w:r>
      <w:r>
        <w:rPr>
          <w:i/>
        </w:rPr>
        <w:t>I</w:t>
      </w:r>
      <w:r>
        <w:rPr>
          <w:i/>
          <w:vertAlign w:val="subscript"/>
        </w:rPr>
        <w:t>EESS</w:t>
      </w:r>
      <w:r>
        <w:t>电平，</w:t>
      </w:r>
      <w:r>
        <w:rPr>
          <w:rFonts w:hint="eastAsia"/>
        </w:rPr>
        <w:t>或者</w:t>
      </w:r>
      <w:r>
        <w:t>，</w:t>
      </w:r>
      <w:r>
        <w:rPr>
          <w:rFonts w:hint="eastAsia"/>
        </w:rPr>
        <w:t>在一系列</w:t>
      </w:r>
      <w:r>
        <w:t>FS</w:t>
      </w:r>
      <w:r>
        <w:t>台站部署密度</w:t>
      </w:r>
      <w:r>
        <w:rPr>
          <w:rFonts w:hint="eastAsia"/>
        </w:rPr>
        <w:t>实施模拟的情况下</w:t>
      </w:r>
      <w:r>
        <w:t>，</w:t>
      </w:r>
      <w:r>
        <w:rPr>
          <w:i/>
        </w:rPr>
        <w:t>I</w:t>
      </w:r>
      <w:r>
        <w:rPr>
          <w:i/>
          <w:vertAlign w:val="subscript"/>
        </w:rPr>
        <w:t>EESS</w:t>
      </w:r>
      <w:r>
        <w:rPr>
          <w:rFonts w:hint="eastAsia"/>
        </w:rPr>
        <w:t>在</w:t>
      </w:r>
      <w:r>
        <w:t>0</w:t>
      </w:r>
      <w:r>
        <w:rPr>
          <w:rFonts w:hint="eastAsia"/>
        </w:rPr>
        <w:t>.</w:t>
      </w:r>
      <w:r>
        <w:t>1%</w:t>
      </w:r>
      <w:r>
        <w:rPr>
          <w:rFonts w:hint="eastAsia"/>
        </w:rPr>
        <w:t>的最低和最高值</w:t>
      </w:r>
      <w:r>
        <w:t>。</w:t>
      </w:r>
      <w:r>
        <w:rPr>
          <w:rFonts w:hint="eastAsia"/>
        </w:rPr>
        <w:t>该</w:t>
      </w:r>
      <w:r>
        <w:t>表还</w:t>
      </w:r>
      <w:r>
        <w:rPr>
          <w:rFonts w:hint="eastAsia"/>
        </w:rPr>
        <w:t>给出了基于</w:t>
      </w:r>
      <w:r>
        <w:t>模拟</w:t>
      </w:r>
      <w:r>
        <w:t>CDF</w:t>
      </w:r>
      <w:r>
        <w:t>无源传感器干扰电平</w:t>
      </w:r>
      <w:r>
        <w:rPr>
          <w:rFonts w:hint="eastAsia"/>
        </w:rPr>
        <w:t>计算的</w:t>
      </w:r>
      <w:r>
        <w:t>FS</w:t>
      </w:r>
      <w:r>
        <w:t>发射机功率</w:t>
      </w:r>
      <w:r>
        <w:rPr>
          <w:rFonts w:hint="eastAsia"/>
        </w:rPr>
        <w:t>最低和最高</w:t>
      </w:r>
      <w:r>
        <w:t>值</w:t>
      </w:r>
      <w:r>
        <w:rPr>
          <w:rFonts w:hint="eastAsia"/>
        </w:rPr>
        <w:t>，可以满足</w:t>
      </w:r>
      <w:r>
        <w:t>ITU-R RS</w:t>
      </w:r>
      <w:r>
        <w:rPr>
          <w:rFonts w:hint="eastAsia"/>
        </w:rPr>
        <w:t>.</w:t>
      </w:r>
      <w:r>
        <w:t>1029</w:t>
      </w:r>
      <w:r>
        <w:t>建议书</w:t>
      </w:r>
      <w:r>
        <w:rPr>
          <w:rFonts w:hint="eastAsia"/>
        </w:rPr>
        <w:t>对当前运行的</w:t>
      </w:r>
      <w:r>
        <w:t>无源传感器</w:t>
      </w:r>
      <w:r>
        <w:t>−</w:t>
      </w:r>
      <w:r>
        <w:rPr>
          <w:rFonts w:hint="eastAsia"/>
        </w:rPr>
        <w:t>156 dBW</w:t>
      </w:r>
      <w:r>
        <w:rPr>
          <w:rFonts w:hint="eastAsia"/>
        </w:rPr>
        <w:t>的</w:t>
      </w:r>
      <w:r>
        <w:t>容许干扰标准。</w:t>
      </w:r>
    </w:p>
    <w:p w:rsidR="00391D4B" w:rsidRDefault="00391D4B">
      <w:r>
        <w:rPr>
          <w:rFonts w:hint="eastAsia"/>
          <w:spacing w:val="2"/>
        </w:rPr>
        <w:t>下面讨论两种校正因素</w:t>
      </w:r>
      <w:r>
        <w:rPr>
          <w:spacing w:val="2"/>
        </w:rPr>
        <w:t>，</w:t>
      </w:r>
      <w:r>
        <w:rPr>
          <w:rFonts w:hint="eastAsia"/>
          <w:spacing w:val="2"/>
        </w:rPr>
        <w:t>一个是</w:t>
      </w:r>
      <w:r>
        <w:rPr>
          <w:spacing w:val="2"/>
        </w:rPr>
        <w:t>极化方式</w:t>
      </w:r>
      <w:r>
        <w:rPr>
          <w:rFonts w:hint="eastAsia"/>
          <w:spacing w:val="2"/>
        </w:rPr>
        <w:t>不匹配</w:t>
      </w:r>
      <w:r>
        <w:rPr>
          <w:spacing w:val="2"/>
        </w:rPr>
        <w:t>（</w:t>
      </w:r>
      <w:r>
        <w:rPr>
          <w:spacing w:val="2"/>
        </w:rPr>
        <w:t>2-3 dB</w:t>
      </w:r>
      <w:r>
        <w:rPr>
          <w:rFonts w:hint="eastAsia"/>
          <w:spacing w:val="2"/>
        </w:rPr>
        <w:t>），另一个是</w:t>
      </w:r>
      <w:r>
        <w:rPr>
          <w:spacing w:val="2"/>
        </w:rPr>
        <w:t>功率电平分布</w:t>
      </w:r>
      <w:r>
        <w:t>（</w:t>
      </w:r>
      <w:r>
        <w:t>3</w:t>
      </w:r>
      <w:r>
        <w:rPr>
          <w:rFonts w:hint="eastAsia"/>
        </w:rPr>
        <w:t>.</w:t>
      </w:r>
      <w:r>
        <w:t>8-6</w:t>
      </w:r>
      <w:r>
        <w:rPr>
          <w:rFonts w:hint="eastAsia"/>
        </w:rPr>
        <w:t>.</w:t>
      </w:r>
      <w:r>
        <w:t>4 dB</w:t>
      </w:r>
      <w:r>
        <w:rPr>
          <w:rFonts w:hint="eastAsia"/>
        </w:rPr>
        <w:t>）</w:t>
      </w:r>
      <w:r>
        <w:t>。这些</w:t>
      </w:r>
      <w:r>
        <w:rPr>
          <w:rFonts w:hint="eastAsia"/>
        </w:rPr>
        <w:t>适合通过</w:t>
      </w:r>
      <w:r>
        <w:t>这些动态模拟</w:t>
      </w:r>
      <w:r>
        <w:rPr>
          <w:rFonts w:hint="eastAsia"/>
        </w:rPr>
        <w:t>得到的</w:t>
      </w:r>
      <w:r>
        <w:t>干扰</w:t>
      </w:r>
      <w:r>
        <w:t>CDF</w:t>
      </w:r>
      <w:r>
        <w:rPr>
          <w:rFonts w:hint="eastAsia"/>
        </w:rPr>
        <w:t>发展可能的</w:t>
      </w:r>
      <w:r>
        <w:t>共用标准。表</w:t>
      </w:r>
      <w:r>
        <w:t>1</w:t>
      </w:r>
      <w:r>
        <w:rPr>
          <w:rFonts w:hint="eastAsia"/>
        </w:rPr>
        <w:t>9</w:t>
      </w:r>
      <w:r w:rsidR="00723D3F">
        <w:rPr>
          <w:rFonts w:hint="eastAsia"/>
        </w:rPr>
        <w:t>最右</w:t>
      </w:r>
      <w:r>
        <w:rPr>
          <w:rFonts w:hint="eastAsia"/>
        </w:rPr>
        <w:t>列表明了在每种</w:t>
      </w:r>
      <w:r>
        <w:t>模拟情况</w:t>
      </w:r>
      <w:r>
        <w:rPr>
          <w:rFonts w:hint="eastAsia"/>
        </w:rPr>
        <w:t>下计算的</w:t>
      </w:r>
      <w:r>
        <w:t>容许</w:t>
      </w:r>
      <w:r>
        <w:t>FS</w:t>
      </w:r>
      <w:r>
        <w:rPr>
          <w:rFonts w:hint="eastAsia"/>
        </w:rPr>
        <w:t>/</w:t>
      </w:r>
      <w:r>
        <w:rPr>
          <w:rFonts w:hint="eastAsia"/>
        </w:rPr>
        <w:t>移动</w:t>
      </w:r>
      <w:r>
        <w:t>功率电平范围，</w:t>
      </w:r>
      <w:r>
        <w:rPr>
          <w:rFonts w:hint="eastAsia"/>
        </w:rPr>
        <w:t>最低</w:t>
      </w:r>
      <w:r>
        <w:t>值对应</w:t>
      </w:r>
      <w:r>
        <w:t>FS</w:t>
      </w:r>
      <w:r>
        <w:t>发射</w:t>
      </w:r>
      <w:r>
        <w:rPr>
          <w:rFonts w:hint="eastAsia"/>
        </w:rPr>
        <w:t>最低调整</w:t>
      </w:r>
      <w:r>
        <w:t>电平</w:t>
      </w:r>
      <w:r>
        <w:rPr>
          <w:rFonts w:hint="eastAsia"/>
        </w:rPr>
        <w:t>与最小组合校正因子</w:t>
      </w:r>
      <w:r>
        <w:t>5</w:t>
      </w:r>
      <w:r>
        <w:rPr>
          <w:rFonts w:hint="eastAsia"/>
        </w:rPr>
        <w:t>.</w:t>
      </w:r>
      <w:r>
        <w:t>8 dB</w:t>
      </w:r>
      <w:r>
        <w:rPr>
          <w:rFonts w:hint="eastAsia"/>
        </w:rPr>
        <w:t>，最高</w:t>
      </w:r>
      <w:r>
        <w:t>值对应</w:t>
      </w:r>
      <w:r>
        <w:t>FS</w:t>
      </w:r>
      <w:r>
        <w:t>发射</w:t>
      </w:r>
      <w:r>
        <w:rPr>
          <w:rFonts w:hint="eastAsia"/>
        </w:rPr>
        <w:t>最高调整</w:t>
      </w:r>
      <w:r>
        <w:t>电平</w:t>
      </w:r>
      <w:r>
        <w:rPr>
          <w:rFonts w:hint="eastAsia"/>
        </w:rPr>
        <w:t>与最大组合校正因子</w:t>
      </w:r>
      <w:r>
        <w:t>9</w:t>
      </w:r>
      <w:r>
        <w:rPr>
          <w:rFonts w:hint="eastAsia"/>
        </w:rPr>
        <w:t>.</w:t>
      </w:r>
      <w:r>
        <w:t>4 dB</w:t>
      </w:r>
      <w:r>
        <w:t>。</w:t>
      </w:r>
      <w:r>
        <w:rPr>
          <w:rFonts w:hint="eastAsia"/>
        </w:rPr>
        <w:t>应该注意</w:t>
      </w:r>
      <w:r>
        <w:t>表</w:t>
      </w:r>
      <w:r>
        <w:t>1</w:t>
      </w:r>
      <w:r>
        <w:rPr>
          <w:rFonts w:hint="eastAsia"/>
        </w:rPr>
        <w:t>9</w:t>
      </w:r>
      <w:r>
        <w:rPr>
          <w:rFonts w:hint="eastAsia"/>
        </w:rPr>
        <w:t>中所有</w:t>
      </w:r>
      <w:r>
        <w:t>功率电平</w:t>
      </w:r>
      <w:r>
        <w:rPr>
          <w:rFonts w:hint="eastAsia"/>
        </w:rPr>
        <w:t>是每次测量</w:t>
      </w:r>
      <w:r>
        <w:t>无源传感器辐射计</w:t>
      </w:r>
      <w:r>
        <w:rPr>
          <w:rFonts w:hint="eastAsia"/>
        </w:rPr>
        <w:t>整</w:t>
      </w:r>
      <w:r>
        <w:t>合的平均功率电平</w:t>
      </w:r>
      <w:r>
        <w:rPr>
          <w:rFonts w:hint="eastAsia"/>
        </w:rPr>
        <w:t>，第</w:t>
      </w:r>
      <w:r>
        <w:t>4</w:t>
      </w:r>
      <w:r>
        <w:rPr>
          <w:rFonts w:hint="eastAsia"/>
        </w:rPr>
        <w:t>节中讨论了如果要用峰值</w:t>
      </w:r>
      <w:r>
        <w:t>功率电平</w:t>
      </w:r>
      <w:r>
        <w:rPr>
          <w:rFonts w:hint="eastAsia"/>
        </w:rPr>
        <w:t>得到</w:t>
      </w:r>
      <w:r>
        <w:t>共用标准</w:t>
      </w:r>
      <w:r>
        <w:rPr>
          <w:rFonts w:hint="eastAsia"/>
        </w:rPr>
        <w:t>，需要进一步考虑的校正因子</w:t>
      </w:r>
      <w:r>
        <w:t>。</w:t>
      </w:r>
      <w:r>
        <w:rPr>
          <w:rFonts w:hint="eastAsia"/>
        </w:rPr>
        <w:t>对于</w:t>
      </w:r>
      <w:r>
        <w:t xml:space="preserve">P-MP </w:t>
      </w:r>
      <w:r>
        <w:t>情况</w:t>
      </w:r>
      <w:r>
        <w:rPr>
          <w:rFonts w:hint="eastAsia"/>
        </w:rPr>
        <w:t>，“</w:t>
      </w:r>
      <w:r>
        <w:t>H</w:t>
      </w:r>
      <w:r>
        <w:rPr>
          <w:rFonts w:hint="eastAsia"/>
        </w:rPr>
        <w:t>”表示</w:t>
      </w:r>
      <w:r>
        <w:t>中枢站</w:t>
      </w:r>
      <w:r>
        <w:rPr>
          <w:rFonts w:hint="eastAsia"/>
        </w:rPr>
        <w:t>而“</w:t>
      </w:r>
      <w:r>
        <w:t>C</w:t>
      </w:r>
      <w:r>
        <w:rPr>
          <w:rFonts w:hint="eastAsia"/>
        </w:rPr>
        <w:t>”表示用户站，用于三种可能的配置（</w:t>
      </w:r>
      <w:r>
        <w:t>1H + </w:t>
      </w:r>
      <w:smartTag w:uri="urn:schemas-microsoft-com:office:smarttags" w:element="chmetcnv">
        <w:smartTagPr>
          <w:attr w:name="TCSC" w:val="0"/>
          <w:attr w:name="NumberType" w:val="1"/>
          <w:attr w:name="Negative" w:val="False"/>
          <w:attr w:name="HasSpace" w:val="False"/>
          <w:attr w:name="SourceValue" w:val="1"/>
          <w:attr w:name="UnitName" w:val="C"/>
        </w:smartTagPr>
        <w:r>
          <w:t>1C</w:t>
        </w:r>
      </w:smartTag>
      <w:r>
        <w:rPr>
          <w:rFonts w:hint="eastAsia"/>
        </w:rPr>
        <w:t>、</w:t>
      </w:r>
      <w:r>
        <w:t>2H</w:t>
      </w:r>
      <w:r>
        <w:rPr>
          <w:rFonts w:hint="eastAsia"/>
        </w:rPr>
        <w:t>或</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rPr>
          <w:rFonts w:hint="eastAsia"/>
        </w:rPr>
        <w:t>），两个</w:t>
      </w:r>
      <w:r>
        <w:t>P</w:t>
      </w:r>
      <w:r>
        <w:noBreakHyphen/>
        <w:t>MP</w:t>
      </w:r>
      <w:r>
        <w:rPr>
          <w:rFonts w:hint="eastAsia"/>
        </w:rPr>
        <w:t>无线电信道落在</w:t>
      </w:r>
      <w:r>
        <w:t>10.6-10.68 GHz EESS</w:t>
      </w:r>
      <w:r>
        <w:rPr>
          <w:rFonts w:hint="eastAsia"/>
        </w:rPr>
        <w:t>（</w:t>
      </w:r>
      <w:r>
        <w:t>无源</w:t>
      </w:r>
      <w:r>
        <w:rPr>
          <w:rFonts w:hint="eastAsia"/>
        </w:rPr>
        <w:t>）</w:t>
      </w:r>
      <w:r>
        <w:t>频带</w:t>
      </w:r>
      <w:r>
        <w:rPr>
          <w:rFonts w:hint="eastAsia"/>
        </w:rPr>
        <w:t>上。</w:t>
      </w:r>
    </w:p>
    <w:p w:rsidR="00391D4B" w:rsidRDefault="00391D4B">
      <w:pPr>
        <w:rPr>
          <w:szCs w:val="21"/>
        </w:rPr>
      </w:pPr>
    </w:p>
    <w:p w:rsidR="00391D4B" w:rsidRDefault="00391D4B">
      <w:pPr>
        <w:pStyle w:val="a8"/>
      </w:pPr>
      <w:r>
        <w:t>表</w:t>
      </w:r>
      <w:r>
        <w:t>19</w:t>
      </w:r>
    </w:p>
    <w:p w:rsidR="00391D4B" w:rsidRDefault="00391D4B">
      <w:pPr>
        <w:pStyle w:val="a6"/>
      </w:pPr>
      <w:r>
        <w:rPr>
          <w:rFonts w:hint="eastAsia"/>
        </w:rPr>
        <w:t>10</w:t>
      </w:r>
      <w:r>
        <w:t xml:space="preserve"> GHz</w:t>
      </w:r>
      <w:r>
        <w:t>模拟研究结果</w:t>
      </w:r>
      <w:r>
        <w:rPr>
          <w:rFonts w:hint="eastAsia"/>
        </w:rPr>
        <w:t>的总结</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1343"/>
        <w:gridCol w:w="1022"/>
        <w:gridCol w:w="1092"/>
        <w:gridCol w:w="1817"/>
        <w:gridCol w:w="1774"/>
        <w:gridCol w:w="1509"/>
      </w:tblGrid>
      <w:tr w:rsidR="00391D4B">
        <w:trPr>
          <w:jc w:val="center"/>
        </w:trPr>
        <w:tc>
          <w:tcPr>
            <w:tcW w:w="1132" w:type="dxa"/>
            <w:tcMar>
              <w:left w:w="57" w:type="dxa"/>
              <w:right w:w="57" w:type="dxa"/>
            </w:tcMar>
            <w:vAlign w:val="center"/>
          </w:tcPr>
          <w:p w:rsidR="00391D4B" w:rsidRDefault="00391D4B">
            <w:pPr>
              <w:pStyle w:val="a7"/>
              <w:jc w:val="center"/>
              <w:rPr>
                <w:b/>
                <w:bCs/>
              </w:rPr>
            </w:pPr>
            <w:r>
              <w:rPr>
                <w:b/>
                <w:bCs/>
              </w:rPr>
              <w:t>10 GHz</w:t>
            </w:r>
            <w:r>
              <w:rPr>
                <w:b/>
                <w:bCs/>
              </w:rPr>
              <w:t>模拟研究</w:t>
            </w:r>
            <w:r>
              <w:rPr>
                <w:rFonts w:hint="eastAsia"/>
                <w:b/>
                <w:bCs/>
              </w:rPr>
              <w:t>项数</w:t>
            </w:r>
          </w:p>
        </w:tc>
        <w:tc>
          <w:tcPr>
            <w:tcW w:w="1335" w:type="dxa"/>
            <w:tcMar>
              <w:left w:w="57" w:type="dxa"/>
              <w:right w:w="57" w:type="dxa"/>
            </w:tcMar>
            <w:vAlign w:val="center"/>
          </w:tcPr>
          <w:p w:rsidR="00391D4B" w:rsidRDefault="00391D4B">
            <w:pPr>
              <w:pStyle w:val="a7"/>
              <w:jc w:val="center"/>
              <w:rPr>
                <w:b/>
                <w:bCs/>
              </w:rPr>
            </w:pPr>
            <w:r>
              <w:rPr>
                <w:b/>
                <w:bCs/>
              </w:rPr>
              <w:t>注</w:t>
            </w:r>
          </w:p>
        </w:tc>
        <w:tc>
          <w:tcPr>
            <w:tcW w:w="1016" w:type="dxa"/>
            <w:tcMar>
              <w:left w:w="57" w:type="dxa"/>
              <w:right w:w="57" w:type="dxa"/>
            </w:tcMar>
            <w:vAlign w:val="center"/>
          </w:tcPr>
          <w:p w:rsidR="00391D4B" w:rsidRDefault="00391D4B">
            <w:pPr>
              <w:pStyle w:val="a7"/>
              <w:jc w:val="center"/>
              <w:rPr>
                <w:b/>
                <w:bCs/>
              </w:rPr>
            </w:pPr>
            <w:r>
              <w:rPr>
                <w:b/>
                <w:bCs/>
              </w:rPr>
              <w:t>发射机功率</w:t>
            </w:r>
            <w:r>
              <w:rPr>
                <w:b/>
                <w:bCs/>
              </w:rPr>
              <w:t xml:space="preserve"> </w:t>
            </w:r>
            <w:r>
              <w:rPr>
                <w:b/>
                <w:bCs/>
                <w:i/>
                <w:iCs/>
              </w:rPr>
              <w:t>P</w:t>
            </w:r>
            <w:r>
              <w:rPr>
                <w:b/>
                <w:bCs/>
                <w:i/>
                <w:iCs/>
                <w:vertAlign w:val="subscript"/>
              </w:rPr>
              <w:t>t</w:t>
            </w:r>
            <w:r>
              <w:rPr>
                <w:b/>
                <w:bCs/>
              </w:rPr>
              <w:t xml:space="preserve"> (dBW)</w:t>
            </w:r>
          </w:p>
        </w:tc>
        <w:tc>
          <w:tcPr>
            <w:tcW w:w="1086" w:type="dxa"/>
            <w:tcMar>
              <w:left w:w="57" w:type="dxa"/>
              <w:right w:w="57" w:type="dxa"/>
            </w:tcMar>
            <w:vAlign w:val="center"/>
          </w:tcPr>
          <w:p w:rsidR="00391D4B" w:rsidRDefault="00391D4B">
            <w:pPr>
              <w:pStyle w:val="a7"/>
              <w:jc w:val="center"/>
              <w:rPr>
                <w:b/>
                <w:bCs/>
              </w:rPr>
            </w:pPr>
            <w:r>
              <w:rPr>
                <w:b/>
                <w:bCs/>
              </w:rPr>
              <w:t>每</w:t>
            </w:r>
            <w:smartTag w:uri="urn:schemas-microsoft-com:office:smarttags" w:element="chmetcnv">
              <w:smartTagPr>
                <w:attr w:name="TCSC" w:val="0"/>
                <w:attr w:name="NumberType" w:val="1"/>
                <w:attr w:name="Negative" w:val="False"/>
                <w:attr w:name="HasSpace" w:val="True"/>
                <w:attr w:name="SourceValue" w:val="107"/>
                <w:attr w:name="UnitName" w:val="km"/>
              </w:smartTagPr>
              <w:r>
                <w:rPr>
                  <w:b/>
                  <w:bCs/>
                </w:rPr>
                <w:t>10</w:t>
              </w:r>
              <w:r>
                <w:rPr>
                  <w:b/>
                  <w:bCs/>
                  <w:vertAlign w:val="superscript"/>
                </w:rPr>
                <w:t xml:space="preserve">7 </w:t>
              </w:r>
              <w:r>
                <w:rPr>
                  <w:b/>
                  <w:bCs/>
                </w:rPr>
                <w:t>km</w:t>
              </w:r>
            </w:smartTag>
            <w:r>
              <w:rPr>
                <w:b/>
                <w:bCs/>
                <w:vertAlign w:val="superscript"/>
              </w:rPr>
              <w:t>2</w:t>
            </w:r>
            <w:r>
              <w:rPr>
                <w:b/>
                <w:bCs/>
              </w:rPr>
              <w:t>的</w:t>
            </w:r>
            <w:r>
              <w:rPr>
                <w:b/>
                <w:bCs/>
              </w:rPr>
              <w:t>FS/MS</w:t>
            </w:r>
            <w:r>
              <w:rPr>
                <w:b/>
                <w:bCs/>
              </w:rPr>
              <w:t>台站密度</w:t>
            </w:r>
          </w:p>
        </w:tc>
        <w:tc>
          <w:tcPr>
            <w:tcW w:w="1806" w:type="dxa"/>
            <w:tcMar>
              <w:left w:w="57" w:type="dxa"/>
              <w:right w:w="57" w:type="dxa"/>
            </w:tcMar>
            <w:vAlign w:val="center"/>
          </w:tcPr>
          <w:p w:rsidR="00391D4B" w:rsidRDefault="00391D4B">
            <w:pPr>
              <w:pStyle w:val="a7"/>
              <w:jc w:val="center"/>
              <w:rPr>
                <w:b/>
                <w:bCs/>
              </w:rPr>
            </w:pPr>
            <w:r>
              <w:rPr>
                <w:rFonts w:hint="eastAsia"/>
                <w:b/>
                <w:bCs/>
              </w:rPr>
              <w:t>在</w:t>
            </w:r>
            <w:r>
              <w:rPr>
                <w:b/>
                <w:bCs/>
              </w:rPr>
              <w:t>0</w:t>
            </w:r>
            <w:r>
              <w:rPr>
                <w:rFonts w:hint="eastAsia"/>
                <w:b/>
                <w:bCs/>
              </w:rPr>
              <w:t>.</w:t>
            </w:r>
            <w:r>
              <w:rPr>
                <w:b/>
                <w:bCs/>
              </w:rPr>
              <w:t>1%</w:t>
            </w:r>
            <w:r>
              <w:rPr>
                <w:rFonts w:hint="eastAsia"/>
                <w:b/>
                <w:bCs/>
              </w:rPr>
              <w:t>处的</w:t>
            </w:r>
            <w:r>
              <w:rPr>
                <w:b/>
                <w:bCs/>
                <w:i/>
              </w:rPr>
              <w:t>I</w:t>
            </w:r>
            <w:r>
              <w:rPr>
                <w:b/>
                <w:bCs/>
                <w:i/>
                <w:vertAlign w:val="subscript"/>
              </w:rPr>
              <w:t>EESS</w:t>
            </w:r>
            <w:r>
              <w:rPr>
                <w:b/>
                <w:bCs/>
              </w:rPr>
              <w:t>(dBW)</w:t>
            </w:r>
          </w:p>
        </w:tc>
        <w:tc>
          <w:tcPr>
            <w:tcW w:w="1764" w:type="dxa"/>
            <w:tcMar>
              <w:left w:w="57" w:type="dxa"/>
              <w:right w:w="57" w:type="dxa"/>
            </w:tcMar>
            <w:vAlign w:val="center"/>
          </w:tcPr>
          <w:p w:rsidR="00391D4B" w:rsidRDefault="00391D4B">
            <w:pPr>
              <w:pStyle w:val="a7"/>
              <w:jc w:val="center"/>
              <w:rPr>
                <w:b/>
                <w:bCs/>
              </w:rPr>
            </w:pPr>
            <w:r>
              <w:rPr>
                <w:b/>
                <w:bCs/>
              </w:rPr>
              <w:t>最大</w:t>
            </w:r>
            <w:r>
              <w:rPr>
                <w:b/>
                <w:bCs/>
                <w:i/>
                <w:iCs/>
              </w:rPr>
              <w:t>P</w:t>
            </w:r>
            <w:r>
              <w:rPr>
                <w:b/>
                <w:bCs/>
                <w:i/>
                <w:iCs/>
                <w:vertAlign w:val="subscript"/>
              </w:rPr>
              <w:t>t</w:t>
            </w:r>
            <w:r>
              <w:rPr>
                <w:b/>
                <w:bCs/>
              </w:rPr>
              <w:t xml:space="preserve"> (dBW) </w:t>
            </w:r>
            <w:r>
              <w:rPr>
                <w:rFonts w:hint="eastAsia"/>
                <w:b/>
                <w:bCs/>
              </w:rPr>
              <w:t>以满足</w:t>
            </w:r>
            <w:r>
              <w:rPr>
                <w:b/>
                <w:bCs/>
              </w:rPr>
              <w:t>ITU-R RS.1029</w:t>
            </w:r>
            <w:r>
              <w:rPr>
                <w:b/>
                <w:bCs/>
              </w:rPr>
              <w:t>建议书</w:t>
            </w:r>
            <w:r>
              <w:rPr>
                <w:rFonts w:hint="eastAsia"/>
                <w:b/>
                <w:bCs/>
              </w:rPr>
              <w:t>中规定的保护</w:t>
            </w:r>
            <w:r>
              <w:rPr>
                <w:b/>
                <w:bCs/>
              </w:rPr>
              <w:br/>
            </w:r>
            <w:r>
              <w:rPr>
                <w:rFonts w:hint="eastAsia"/>
                <w:b/>
                <w:bCs/>
              </w:rPr>
              <w:t>电平</w:t>
            </w:r>
          </w:p>
        </w:tc>
        <w:tc>
          <w:tcPr>
            <w:tcW w:w="1500" w:type="dxa"/>
            <w:tcMar>
              <w:left w:w="57" w:type="dxa"/>
              <w:right w:w="57" w:type="dxa"/>
            </w:tcMar>
            <w:vAlign w:val="center"/>
          </w:tcPr>
          <w:p w:rsidR="00391D4B" w:rsidRDefault="00391D4B">
            <w:pPr>
              <w:pStyle w:val="a7"/>
              <w:jc w:val="center"/>
              <w:rPr>
                <w:b/>
                <w:bCs/>
              </w:rPr>
            </w:pPr>
            <w:r>
              <w:rPr>
                <w:b/>
                <w:bCs/>
              </w:rPr>
              <w:t>最大</w:t>
            </w:r>
            <w:r>
              <w:rPr>
                <w:b/>
                <w:bCs/>
                <w:i/>
                <w:iCs/>
              </w:rPr>
              <w:t>P</w:t>
            </w:r>
            <w:r>
              <w:rPr>
                <w:b/>
                <w:bCs/>
                <w:i/>
                <w:iCs/>
                <w:vertAlign w:val="subscript"/>
              </w:rPr>
              <w:t>t</w:t>
            </w:r>
            <w:r>
              <w:rPr>
                <w:b/>
                <w:bCs/>
              </w:rPr>
              <w:t xml:space="preserve"> (dBW)</w:t>
            </w:r>
            <w:r>
              <w:rPr>
                <w:rFonts w:hint="eastAsia"/>
                <w:b/>
                <w:bCs/>
              </w:rPr>
              <w:t>，考虑到</w:t>
            </w:r>
            <w:r>
              <w:rPr>
                <w:b/>
                <w:bCs/>
              </w:rPr>
              <w:t>5.8-9.4 dB</w:t>
            </w:r>
            <w:r>
              <w:rPr>
                <w:rFonts w:hint="eastAsia"/>
                <w:b/>
                <w:bCs/>
              </w:rPr>
              <w:t>校正因子</w:t>
            </w:r>
          </w:p>
        </w:tc>
      </w:tr>
      <w:tr w:rsidR="00391D4B">
        <w:trPr>
          <w:jc w:val="center"/>
        </w:trPr>
        <w:tc>
          <w:tcPr>
            <w:tcW w:w="1132" w:type="dxa"/>
            <w:tcMar>
              <w:left w:w="57" w:type="dxa"/>
              <w:right w:w="57" w:type="dxa"/>
            </w:tcMar>
          </w:tcPr>
          <w:p w:rsidR="00391D4B" w:rsidRDefault="00391D4B">
            <w:pPr>
              <w:pStyle w:val="a7"/>
              <w:jc w:val="center"/>
            </w:pPr>
            <w:r>
              <w:t>1</w:t>
            </w:r>
          </w:p>
        </w:tc>
        <w:tc>
          <w:tcPr>
            <w:tcW w:w="1335" w:type="dxa"/>
            <w:tcMar>
              <w:left w:w="57" w:type="dxa"/>
              <w:right w:w="57" w:type="dxa"/>
            </w:tcMar>
          </w:tcPr>
          <w:p w:rsidR="00391D4B" w:rsidRDefault="00391D4B">
            <w:pPr>
              <w:pStyle w:val="a7"/>
              <w:jc w:val="center"/>
            </w:pPr>
            <w:r>
              <w:t>P-P</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48</w:t>
            </w:r>
            <w:r>
              <w:t>至</w:t>
            </w:r>
            <w:r>
              <w:t>2 512</w:t>
            </w:r>
          </w:p>
        </w:tc>
        <w:tc>
          <w:tcPr>
            <w:tcW w:w="1806" w:type="dxa"/>
            <w:tcMar>
              <w:left w:w="57" w:type="dxa"/>
              <w:right w:w="57" w:type="dxa"/>
            </w:tcMar>
          </w:tcPr>
          <w:p w:rsidR="00391D4B" w:rsidRDefault="00391D4B">
            <w:pPr>
              <w:pStyle w:val="a7"/>
              <w:jc w:val="center"/>
            </w:pPr>
            <w:r>
              <w:t>−151</w:t>
            </w:r>
            <w:r>
              <w:t>至</w:t>
            </w:r>
            <w:r>
              <w:t>−130.5</w:t>
            </w:r>
            <w:r>
              <w:rPr>
                <w:vertAlign w:val="superscript"/>
              </w:rPr>
              <w:t>(1)</w:t>
            </w:r>
          </w:p>
        </w:tc>
        <w:tc>
          <w:tcPr>
            <w:tcW w:w="1764" w:type="dxa"/>
            <w:tcMar>
              <w:left w:w="57" w:type="dxa"/>
              <w:right w:w="57" w:type="dxa"/>
            </w:tcMar>
          </w:tcPr>
          <w:p w:rsidR="00391D4B" w:rsidRDefault="00391D4B">
            <w:pPr>
              <w:pStyle w:val="a7"/>
              <w:jc w:val="center"/>
            </w:pPr>
            <w:r>
              <w:t>−8</w:t>
            </w:r>
            <w:r>
              <w:t>至</w:t>
            </w:r>
            <w:r>
              <w:t>−28.5</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−18</w:t>
            </w:r>
            <w:r>
              <w:t>至</w:t>
            </w:r>
            <w:r>
              <w:t>−38.5</w:t>
            </w:r>
            <w:r>
              <w:rPr>
                <w:vertAlign w:val="superscript"/>
              </w:rPr>
              <w:t>(5b)</w:t>
            </w:r>
          </w:p>
        </w:tc>
        <w:tc>
          <w:tcPr>
            <w:tcW w:w="1500" w:type="dxa"/>
            <w:tcMar>
              <w:left w:w="57" w:type="dxa"/>
              <w:right w:w="57" w:type="dxa"/>
            </w:tcMar>
          </w:tcPr>
          <w:p w:rsidR="00391D4B" w:rsidRDefault="00391D4B">
            <w:pPr>
              <w:pStyle w:val="a7"/>
              <w:jc w:val="center"/>
            </w:pPr>
            <w:r>
              <w:t>−22.7</w:t>
            </w:r>
            <w:r>
              <w:t>至</w:t>
            </w:r>
            <w:r>
              <w:t>1.4</w:t>
            </w:r>
            <w:r>
              <w:br/>
              <w:t>−32.7</w:t>
            </w:r>
            <w:r>
              <w:t>至</w:t>
            </w:r>
            <w:r>
              <w:t>−8.6</w:t>
            </w:r>
          </w:p>
        </w:tc>
      </w:tr>
      <w:tr w:rsidR="00391D4B">
        <w:trPr>
          <w:jc w:val="center"/>
        </w:trPr>
        <w:tc>
          <w:tcPr>
            <w:tcW w:w="1132" w:type="dxa"/>
            <w:tcMar>
              <w:left w:w="57" w:type="dxa"/>
              <w:right w:w="57" w:type="dxa"/>
            </w:tcMar>
          </w:tcPr>
          <w:p w:rsidR="00391D4B" w:rsidRDefault="00391D4B">
            <w:pPr>
              <w:pStyle w:val="a7"/>
              <w:jc w:val="center"/>
            </w:pPr>
            <w:r>
              <w:t>1</w:t>
            </w:r>
          </w:p>
        </w:tc>
        <w:tc>
          <w:tcPr>
            <w:tcW w:w="1335" w:type="dxa"/>
            <w:tcMar>
              <w:left w:w="57" w:type="dxa"/>
              <w:right w:w="57" w:type="dxa"/>
            </w:tcMar>
          </w:tcPr>
          <w:p w:rsidR="00391D4B" w:rsidRDefault="00391D4B">
            <w:pPr>
              <w:pStyle w:val="a7"/>
              <w:jc w:val="center"/>
            </w:pPr>
            <w:r>
              <w:t>P-MP (1H</w:t>
            </w:r>
            <w:smartTag w:uri="urn:schemas-microsoft-com:office:smarttags" w:element="chmetcnv">
              <w:smartTagPr>
                <w:attr w:name="TCSC" w:val="0"/>
                <w:attr w:name="NumberType" w:val="1"/>
                <w:attr w:name="Negative" w:val="False"/>
                <w:attr w:name="HasSpace" w:val="False"/>
                <w:attr w:name="SourceValue" w:val="1"/>
                <w:attr w:name="UnitName" w:val="C"/>
              </w:smartTagPr>
              <w:r>
                <w:t>1C</w:t>
              </w:r>
            </w:smartTag>
            <w:r>
              <w:t>)</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16</w:t>
            </w:r>
            <w:r>
              <w:t>至</w:t>
            </w:r>
            <w:r>
              <w:t>314</w:t>
            </w:r>
          </w:p>
        </w:tc>
        <w:tc>
          <w:tcPr>
            <w:tcW w:w="1806" w:type="dxa"/>
            <w:tcMar>
              <w:left w:w="57" w:type="dxa"/>
              <w:right w:w="57" w:type="dxa"/>
            </w:tcMar>
          </w:tcPr>
          <w:p w:rsidR="00391D4B" w:rsidRDefault="00391D4B">
            <w:pPr>
              <w:pStyle w:val="a7"/>
              <w:jc w:val="center"/>
            </w:pPr>
            <w:r>
              <w:t>−142.2</w:t>
            </w:r>
            <w:r>
              <w:t>至</w:t>
            </w:r>
            <w:r>
              <w:t>−129.3</w:t>
            </w:r>
            <w:r>
              <w:rPr>
                <w:vertAlign w:val="superscript"/>
              </w:rPr>
              <w:t>(1)</w:t>
            </w:r>
          </w:p>
        </w:tc>
        <w:tc>
          <w:tcPr>
            <w:tcW w:w="1764" w:type="dxa"/>
            <w:tcMar>
              <w:left w:w="57" w:type="dxa"/>
              <w:right w:w="57" w:type="dxa"/>
            </w:tcMar>
          </w:tcPr>
          <w:p w:rsidR="00391D4B" w:rsidRDefault="00391D4B">
            <w:pPr>
              <w:pStyle w:val="a7"/>
              <w:jc w:val="center"/>
            </w:pPr>
            <w:r>
              <w:t>−16.8</w:t>
            </w:r>
            <w:r>
              <w:t>至</w:t>
            </w:r>
            <w:r>
              <w:t>−29.7</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−26.8</w:t>
            </w:r>
            <w:r>
              <w:t>至</w:t>
            </w:r>
            <w:r>
              <w:t>−39.7</w:t>
            </w:r>
            <w:r>
              <w:rPr>
                <w:vertAlign w:val="superscript"/>
              </w:rPr>
              <w:t>(5b)</w:t>
            </w:r>
          </w:p>
        </w:tc>
        <w:tc>
          <w:tcPr>
            <w:tcW w:w="1500" w:type="dxa"/>
            <w:tcMar>
              <w:left w:w="57" w:type="dxa"/>
              <w:right w:w="57" w:type="dxa"/>
            </w:tcMar>
          </w:tcPr>
          <w:p w:rsidR="00391D4B" w:rsidRDefault="00391D4B">
            <w:pPr>
              <w:pStyle w:val="a7"/>
              <w:jc w:val="center"/>
            </w:pPr>
            <w:r>
              <w:t>−23.9</w:t>
            </w:r>
            <w:r>
              <w:t>至</w:t>
            </w:r>
            <w:r>
              <w:t>−7.4</w:t>
            </w:r>
            <w:r>
              <w:br/>
              <w:t>−33.9</w:t>
            </w:r>
            <w:r>
              <w:t>至</w:t>
            </w:r>
            <w:r>
              <w:t>−17.4</w:t>
            </w:r>
          </w:p>
        </w:tc>
      </w:tr>
      <w:tr w:rsidR="00391D4B">
        <w:trPr>
          <w:jc w:val="center"/>
        </w:trPr>
        <w:tc>
          <w:tcPr>
            <w:tcW w:w="1132" w:type="dxa"/>
            <w:tcMar>
              <w:left w:w="57" w:type="dxa"/>
              <w:right w:w="57" w:type="dxa"/>
            </w:tcMar>
          </w:tcPr>
          <w:p w:rsidR="00391D4B" w:rsidRDefault="00391D4B">
            <w:pPr>
              <w:pStyle w:val="a7"/>
              <w:jc w:val="center"/>
            </w:pPr>
            <w:r>
              <w:t>1</w:t>
            </w:r>
          </w:p>
        </w:tc>
        <w:tc>
          <w:tcPr>
            <w:tcW w:w="1335" w:type="dxa"/>
            <w:tcMar>
              <w:left w:w="57" w:type="dxa"/>
              <w:right w:w="57" w:type="dxa"/>
            </w:tcMar>
          </w:tcPr>
          <w:p w:rsidR="00391D4B" w:rsidRDefault="00391D4B">
            <w:pPr>
              <w:pStyle w:val="a7"/>
              <w:jc w:val="center"/>
            </w:pPr>
            <w:r>
              <w:t>P-MP (</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w:t>
            </w:r>
          </w:p>
        </w:tc>
        <w:tc>
          <w:tcPr>
            <w:tcW w:w="1016" w:type="dxa"/>
            <w:tcMar>
              <w:left w:w="57" w:type="dxa"/>
              <w:right w:w="57" w:type="dxa"/>
            </w:tcMar>
          </w:tcPr>
          <w:p w:rsidR="00391D4B" w:rsidRDefault="00391D4B">
            <w:pPr>
              <w:pStyle w:val="a7"/>
              <w:jc w:val="center"/>
            </w:pPr>
            <w:r>
              <w:t>−10</w:t>
            </w:r>
          </w:p>
        </w:tc>
        <w:tc>
          <w:tcPr>
            <w:tcW w:w="1086" w:type="dxa"/>
            <w:tcMar>
              <w:left w:w="57" w:type="dxa"/>
              <w:right w:w="57" w:type="dxa"/>
            </w:tcMar>
          </w:tcPr>
          <w:p w:rsidR="00391D4B" w:rsidRDefault="00391D4B">
            <w:pPr>
              <w:pStyle w:val="a7"/>
              <w:jc w:val="center"/>
            </w:pPr>
            <w:r>
              <w:t>16</w:t>
            </w:r>
            <w:r>
              <w:t>至</w:t>
            </w:r>
            <w:r>
              <w:t>314</w:t>
            </w:r>
          </w:p>
        </w:tc>
        <w:tc>
          <w:tcPr>
            <w:tcW w:w="1806" w:type="dxa"/>
            <w:tcMar>
              <w:left w:w="57" w:type="dxa"/>
              <w:right w:w="57" w:type="dxa"/>
            </w:tcMar>
          </w:tcPr>
          <w:p w:rsidR="00391D4B" w:rsidRDefault="00391D4B">
            <w:pPr>
              <w:pStyle w:val="a7"/>
              <w:jc w:val="center"/>
            </w:pPr>
            <w:r>
              <w:t>−141.2</w:t>
            </w:r>
            <w:r>
              <w:t>至</w:t>
            </w:r>
            <w:r>
              <w:t>−126.8</w:t>
            </w:r>
            <w:r>
              <w:rPr>
                <w:vertAlign w:val="superscript"/>
              </w:rPr>
              <w:t>(1)</w:t>
            </w:r>
          </w:p>
        </w:tc>
        <w:tc>
          <w:tcPr>
            <w:tcW w:w="1764" w:type="dxa"/>
            <w:tcMar>
              <w:left w:w="57" w:type="dxa"/>
              <w:right w:w="57" w:type="dxa"/>
            </w:tcMar>
          </w:tcPr>
          <w:p w:rsidR="00391D4B" w:rsidRDefault="00391D4B">
            <w:pPr>
              <w:pStyle w:val="a7"/>
              <w:jc w:val="center"/>
            </w:pPr>
            <w:r>
              <w:t>−24.8</w:t>
            </w:r>
            <w:r>
              <w:t>至</w:t>
            </w:r>
            <w:r>
              <w:t>−39.2</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−34.8</w:t>
            </w:r>
            <w:r>
              <w:t>至</w:t>
            </w:r>
            <w:r>
              <w:t>−49.2</w:t>
            </w:r>
            <w:r>
              <w:rPr>
                <w:vertAlign w:val="superscript"/>
              </w:rPr>
              <w:t>(5b)</w:t>
            </w:r>
          </w:p>
        </w:tc>
        <w:tc>
          <w:tcPr>
            <w:tcW w:w="1500" w:type="dxa"/>
            <w:tcMar>
              <w:left w:w="57" w:type="dxa"/>
              <w:right w:w="57" w:type="dxa"/>
            </w:tcMar>
          </w:tcPr>
          <w:p w:rsidR="00391D4B" w:rsidRDefault="00391D4B">
            <w:pPr>
              <w:pStyle w:val="a7"/>
              <w:jc w:val="center"/>
            </w:pPr>
            <w:r>
              <w:t>−33.4</w:t>
            </w:r>
            <w:r>
              <w:t>至</w:t>
            </w:r>
            <w:r>
              <w:t>−15.4</w:t>
            </w:r>
            <w:r>
              <w:br/>
              <w:t>−43.4</w:t>
            </w:r>
            <w:r>
              <w:t>至</w:t>
            </w:r>
            <w:r>
              <w:t>−25.4</w:t>
            </w:r>
          </w:p>
        </w:tc>
      </w:tr>
      <w:tr w:rsidR="00391D4B">
        <w:trPr>
          <w:jc w:val="center"/>
        </w:trPr>
        <w:tc>
          <w:tcPr>
            <w:tcW w:w="1132" w:type="dxa"/>
            <w:tcMar>
              <w:left w:w="57" w:type="dxa"/>
              <w:right w:w="57" w:type="dxa"/>
            </w:tcMar>
          </w:tcPr>
          <w:p w:rsidR="00391D4B" w:rsidRDefault="00391D4B">
            <w:pPr>
              <w:pStyle w:val="a7"/>
              <w:jc w:val="center"/>
            </w:pPr>
            <w:r>
              <w:t>1</w:t>
            </w:r>
          </w:p>
        </w:tc>
        <w:tc>
          <w:tcPr>
            <w:tcW w:w="1335" w:type="dxa"/>
            <w:tcMar>
              <w:left w:w="57" w:type="dxa"/>
              <w:right w:w="57" w:type="dxa"/>
            </w:tcMar>
          </w:tcPr>
          <w:p w:rsidR="00391D4B" w:rsidRDefault="00391D4B">
            <w:pPr>
              <w:pStyle w:val="a7"/>
              <w:jc w:val="center"/>
            </w:pPr>
            <w:r>
              <w:t>P-MP (2H)</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16</w:t>
            </w:r>
            <w:r>
              <w:t>至</w:t>
            </w:r>
            <w:r>
              <w:t>314</w:t>
            </w:r>
          </w:p>
        </w:tc>
        <w:tc>
          <w:tcPr>
            <w:tcW w:w="1806" w:type="dxa"/>
            <w:tcMar>
              <w:left w:w="57" w:type="dxa"/>
              <w:right w:w="57" w:type="dxa"/>
            </w:tcMar>
          </w:tcPr>
          <w:p w:rsidR="00391D4B" w:rsidRDefault="00391D4B">
            <w:pPr>
              <w:pStyle w:val="a7"/>
              <w:jc w:val="center"/>
            </w:pPr>
            <w:r>
              <w:t>−146.3</w:t>
            </w:r>
            <w:r>
              <w:t>至</w:t>
            </w:r>
            <w:r>
              <w:t>−136.4</w:t>
            </w:r>
            <w:r>
              <w:rPr>
                <w:vertAlign w:val="superscript"/>
              </w:rPr>
              <w:t>(1)</w:t>
            </w:r>
          </w:p>
        </w:tc>
        <w:tc>
          <w:tcPr>
            <w:tcW w:w="1764" w:type="dxa"/>
            <w:tcMar>
              <w:left w:w="57" w:type="dxa"/>
              <w:right w:w="57" w:type="dxa"/>
            </w:tcMar>
          </w:tcPr>
          <w:p w:rsidR="00391D4B" w:rsidRDefault="00391D4B">
            <w:pPr>
              <w:pStyle w:val="a7"/>
              <w:jc w:val="center"/>
            </w:pPr>
            <w:r>
              <w:t>−12.7</w:t>
            </w:r>
            <w:r>
              <w:t>至</w:t>
            </w:r>
            <w:r>
              <w:t>−22.6</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−22.7</w:t>
            </w:r>
            <w:r>
              <w:t>至</w:t>
            </w:r>
            <w:r>
              <w:t>−32.6</w:t>
            </w:r>
            <w:r>
              <w:rPr>
                <w:vertAlign w:val="superscript"/>
              </w:rPr>
              <w:t>(5b)</w:t>
            </w:r>
          </w:p>
        </w:tc>
        <w:tc>
          <w:tcPr>
            <w:tcW w:w="1500" w:type="dxa"/>
            <w:tcMar>
              <w:left w:w="57" w:type="dxa"/>
              <w:right w:w="57" w:type="dxa"/>
            </w:tcMar>
          </w:tcPr>
          <w:p w:rsidR="00391D4B" w:rsidRDefault="00391D4B">
            <w:pPr>
              <w:pStyle w:val="a7"/>
              <w:jc w:val="center"/>
            </w:pPr>
            <w:r>
              <w:t>−16.8</w:t>
            </w:r>
            <w:r>
              <w:t>至</w:t>
            </w:r>
            <w:r>
              <w:t>−3.3</w:t>
            </w:r>
            <w:r>
              <w:br/>
              <w:t>−26.8</w:t>
            </w:r>
            <w:r>
              <w:t>至</w:t>
            </w:r>
            <w:r>
              <w:t>−13.3</w:t>
            </w:r>
          </w:p>
        </w:tc>
      </w:tr>
      <w:tr w:rsidR="00391D4B">
        <w:trPr>
          <w:jc w:val="center"/>
        </w:trPr>
        <w:tc>
          <w:tcPr>
            <w:tcW w:w="1132" w:type="dxa"/>
            <w:tcMar>
              <w:left w:w="57" w:type="dxa"/>
              <w:right w:w="57" w:type="dxa"/>
            </w:tcMar>
          </w:tcPr>
          <w:p w:rsidR="00391D4B" w:rsidRDefault="00391D4B">
            <w:pPr>
              <w:pStyle w:val="a7"/>
              <w:jc w:val="center"/>
            </w:pPr>
            <w:r>
              <w:t>2</w:t>
            </w:r>
          </w:p>
        </w:tc>
        <w:tc>
          <w:tcPr>
            <w:tcW w:w="1335" w:type="dxa"/>
            <w:tcMar>
              <w:left w:w="57" w:type="dxa"/>
              <w:right w:w="57" w:type="dxa"/>
            </w:tcMar>
          </w:tcPr>
          <w:p w:rsidR="00391D4B" w:rsidRDefault="00391D4B">
            <w:pPr>
              <w:pStyle w:val="a7"/>
              <w:jc w:val="center"/>
            </w:pPr>
            <w:r>
              <w:t>澳大利亚</w:t>
            </w:r>
            <w:r>
              <w:rPr>
                <w:rFonts w:hint="eastAsia"/>
              </w:rPr>
              <w:t>数据库</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966</w:t>
            </w:r>
          </w:p>
        </w:tc>
        <w:tc>
          <w:tcPr>
            <w:tcW w:w="1806" w:type="dxa"/>
            <w:tcMar>
              <w:left w:w="57" w:type="dxa"/>
              <w:right w:w="57" w:type="dxa"/>
            </w:tcMar>
          </w:tcPr>
          <w:p w:rsidR="00391D4B" w:rsidRDefault="00391D4B">
            <w:pPr>
              <w:pStyle w:val="a7"/>
              <w:jc w:val="center"/>
            </w:pPr>
            <w:r>
              <w:t>−135.2</w:t>
            </w:r>
          </w:p>
        </w:tc>
        <w:tc>
          <w:tcPr>
            <w:tcW w:w="1764" w:type="dxa"/>
            <w:tcMar>
              <w:left w:w="57" w:type="dxa"/>
              <w:right w:w="57" w:type="dxa"/>
            </w:tcMar>
          </w:tcPr>
          <w:p w:rsidR="00391D4B" w:rsidRDefault="00391D4B">
            <w:pPr>
              <w:pStyle w:val="a7"/>
              <w:jc w:val="center"/>
            </w:pPr>
            <w:r>
              <w:t>−23.8</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−33.8</w:t>
            </w:r>
            <w:r>
              <w:rPr>
                <w:vertAlign w:val="superscript"/>
              </w:rPr>
              <w:t>(5b)</w:t>
            </w:r>
          </w:p>
        </w:tc>
        <w:tc>
          <w:tcPr>
            <w:tcW w:w="1500" w:type="dxa"/>
            <w:tcMar>
              <w:left w:w="57" w:type="dxa"/>
              <w:right w:w="57" w:type="dxa"/>
            </w:tcMar>
          </w:tcPr>
          <w:p w:rsidR="00391D4B" w:rsidRDefault="00391D4B">
            <w:pPr>
              <w:pStyle w:val="a7"/>
              <w:jc w:val="center"/>
            </w:pPr>
            <w:r>
              <w:t>−18</w:t>
            </w:r>
            <w:r>
              <w:t>至</w:t>
            </w:r>
            <w:r>
              <w:t>−14.4</w:t>
            </w:r>
            <w:r>
              <w:br/>
              <w:t>−28</w:t>
            </w:r>
            <w:r>
              <w:t>至</w:t>
            </w:r>
            <w:r>
              <w:t>−24.4</w:t>
            </w:r>
          </w:p>
        </w:tc>
      </w:tr>
      <w:tr w:rsidR="00391D4B">
        <w:trPr>
          <w:jc w:val="center"/>
        </w:trPr>
        <w:tc>
          <w:tcPr>
            <w:tcW w:w="1132" w:type="dxa"/>
            <w:tcMar>
              <w:left w:w="57" w:type="dxa"/>
              <w:right w:w="57" w:type="dxa"/>
            </w:tcMar>
          </w:tcPr>
          <w:p w:rsidR="00391D4B" w:rsidRDefault="00391D4B">
            <w:pPr>
              <w:pStyle w:val="a7"/>
              <w:jc w:val="center"/>
            </w:pPr>
            <w:r>
              <w:t>2</w:t>
            </w:r>
          </w:p>
        </w:tc>
        <w:tc>
          <w:tcPr>
            <w:tcW w:w="1335" w:type="dxa"/>
            <w:tcMar>
              <w:left w:w="57" w:type="dxa"/>
              <w:right w:w="57" w:type="dxa"/>
            </w:tcMar>
          </w:tcPr>
          <w:p w:rsidR="00391D4B" w:rsidRDefault="00391D4B">
            <w:pPr>
              <w:pStyle w:val="a7"/>
              <w:jc w:val="center"/>
            </w:pPr>
            <w:r>
              <w:rPr>
                <w:rFonts w:hint="eastAsia"/>
              </w:rPr>
              <w:t>美国数据库</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2 652</w:t>
            </w:r>
          </w:p>
        </w:tc>
        <w:tc>
          <w:tcPr>
            <w:tcW w:w="1806" w:type="dxa"/>
            <w:tcMar>
              <w:left w:w="57" w:type="dxa"/>
              <w:right w:w="57" w:type="dxa"/>
            </w:tcMar>
          </w:tcPr>
          <w:p w:rsidR="00391D4B" w:rsidRDefault="00391D4B">
            <w:pPr>
              <w:pStyle w:val="a7"/>
              <w:jc w:val="center"/>
            </w:pPr>
            <w:r>
              <w:t>−132.9</w:t>
            </w:r>
          </w:p>
        </w:tc>
        <w:tc>
          <w:tcPr>
            <w:tcW w:w="1764" w:type="dxa"/>
            <w:tcMar>
              <w:left w:w="57" w:type="dxa"/>
              <w:right w:w="57" w:type="dxa"/>
            </w:tcMar>
          </w:tcPr>
          <w:p w:rsidR="00391D4B" w:rsidRDefault="00391D4B">
            <w:pPr>
              <w:pStyle w:val="a7"/>
              <w:jc w:val="center"/>
            </w:pPr>
            <w:r>
              <w:t>−26.1</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−36.1</w:t>
            </w:r>
            <w:r>
              <w:rPr>
                <w:vertAlign w:val="superscript"/>
              </w:rPr>
              <w:t>(5b)</w:t>
            </w:r>
          </w:p>
        </w:tc>
        <w:tc>
          <w:tcPr>
            <w:tcW w:w="1500" w:type="dxa"/>
            <w:tcMar>
              <w:left w:w="57" w:type="dxa"/>
              <w:right w:w="57" w:type="dxa"/>
            </w:tcMar>
          </w:tcPr>
          <w:p w:rsidR="00391D4B" w:rsidRDefault="00391D4B">
            <w:pPr>
              <w:pStyle w:val="a7"/>
              <w:jc w:val="center"/>
            </w:pPr>
            <w:r>
              <w:t>−20.3</w:t>
            </w:r>
            <w:r>
              <w:t>至</w:t>
            </w:r>
            <w:r>
              <w:t>−16.7</w:t>
            </w:r>
            <w:r>
              <w:br/>
              <w:t>−30.3</w:t>
            </w:r>
            <w:r>
              <w:t>至</w:t>
            </w:r>
            <w:r>
              <w:t>−26.7</w:t>
            </w:r>
          </w:p>
        </w:tc>
      </w:tr>
    </w:tbl>
    <w:p w:rsidR="00391D4B" w:rsidRDefault="00391D4B"/>
    <w:p w:rsidR="00391D4B" w:rsidRDefault="00391D4B">
      <w:pPr>
        <w:pStyle w:val="a8"/>
      </w:pPr>
      <w:r>
        <w:br w:type="page"/>
      </w:r>
      <w:r>
        <w:lastRenderedPageBreak/>
        <w:t>表</w:t>
      </w:r>
      <w:r>
        <w:t>19</w:t>
      </w:r>
      <w:r>
        <w:rPr>
          <w:rFonts w:hint="eastAsia"/>
        </w:rPr>
        <w:t>（</w:t>
      </w:r>
      <w:r>
        <w:rPr>
          <w:rFonts w:eastAsia="STKaiti" w:hint="eastAsia"/>
          <w:color w:val="000000"/>
        </w:rPr>
        <w:t>续</w:t>
      </w:r>
      <w:r>
        <w:rPr>
          <w:rFonts w:hint="eastAsia"/>
        </w:rPr>
        <w:t>）</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1343"/>
        <w:gridCol w:w="1022"/>
        <w:gridCol w:w="1092"/>
        <w:gridCol w:w="1817"/>
        <w:gridCol w:w="1774"/>
        <w:gridCol w:w="1509"/>
      </w:tblGrid>
      <w:tr w:rsidR="00391D4B">
        <w:trPr>
          <w:jc w:val="center"/>
        </w:trPr>
        <w:tc>
          <w:tcPr>
            <w:tcW w:w="1132" w:type="dxa"/>
            <w:tcMar>
              <w:left w:w="57" w:type="dxa"/>
              <w:right w:w="57" w:type="dxa"/>
            </w:tcMar>
            <w:vAlign w:val="center"/>
          </w:tcPr>
          <w:p w:rsidR="00391D4B" w:rsidRDefault="00391D4B">
            <w:pPr>
              <w:pStyle w:val="a7"/>
              <w:jc w:val="center"/>
              <w:rPr>
                <w:b/>
                <w:bCs/>
              </w:rPr>
            </w:pPr>
            <w:r>
              <w:rPr>
                <w:b/>
                <w:bCs/>
              </w:rPr>
              <w:t xml:space="preserve">10 GHz </w:t>
            </w:r>
            <w:r>
              <w:rPr>
                <w:b/>
                <w:bCs/>
              </w:rPr>
              <w:t>模拟研究</w:t>
            </w:r>
            <w:r>
              <w:rPr>
                <w:rFonts w:hint="eastAsia"/>
                <w:b/>
                <w:bCs/>
              </w:rPr>
              <w:t>项数</w:t>
            </w:r>
          </w:p>
        </w:tc>
        <w:tc>
          <w:tcPr>
            <w:tcW w:w="1335" w:type="dxa"/>
            <w:tcMar>
              <w:left w:w="57" w:type="dxa"/>
              <w:right w:w="57" w:type="dxa"/>
            </w:tcMar>
            <w:vAlign w:val="center"/>
          </w:tcPr>
          <w:p w:rsidR="00391D4B" w:rsidRDefault="00391D4B">
            <w:pPr>
              <w:pStyle w:val="a7"/>
              <w:jc w:val="center"/>
              <w:rPr>
                <w:b/>
                <w:bCs/>
              </w:rPr>
            </w:pPr>
            <w:r>
              <w:rPr>
                <w:b/>
                <w:bCs/>
              </w:rPr>
              <w:t>注</w:t>
            </w:r>
          </w:p>
        </w:tc>
        <w:tc>
          <w:tcPr>
            <w:tcW w:w="1016" w:type="dxa"/>
            <w:tcMar>
              <w:left w:w="57" w:type="dxa"/>
              <w:right w:w="57" w:type="dxa"/>
            </w:tcMar>
            <w:vAlign w:val="center"/>
          </w:tcPr>
          <w:p w:rsidR="00391D4B" w:rsidRDefault="00391D4B">
            <w:pPr>
              <w:pStyle w:val="a7"/>
              <w:jc w:val="center"/>
              <w:rPr>
                <w:b/>
                <w:bCs/>
              </w:rPr>
            </w:pPr>
            <w:r>
              <w:rPr>
                <w:b/>
                <w:bCs/>
              </w:rPr>
              <w:t>发射机功率</w:t>
            </w:r>
            <w:r>
              <w:rPr>
                <w:b/>
                <w:bCs/>
              </w:rPr>
              <w:t xml:space="preserve"> </w:t>
            </w:r>
            <w:r>
              <w:rPr>
                <w:b/>
                <w:bCs/>
                <w:i/>
                <w:iCs/>
              </w:rPr>
              <w:t>P</w:t>
            </w:r>
            <w:r>
              <w:rPr>
                <w:b/>
                <w:bCs/>
                <w:i/>
                <w:iCs/>
                <w:vertAlign w:val="subscript"/>
              </w:rPr>
              <w:t>t</w:t>
            </w:r>
            <w:r>
              <w:rPr>
                <w:b/>
                <w:bCs/>
              </w:rPr>
              <w:t xml:space="preserve"> (dBW)</w:t>
            </w:r>
          </w:p>
        </w:tc>
        <w:tc>
          <w:tcPr>
            <w:tcW w:w="1086" w:type="dxa"/>
            <w:tcMar>
              <w:left w:w="57" w:type="dxa"/>
              <w:right w:w="57" w:type="dxa"/>
            </w:tcMar>
            <w:vAlign w:val="center"/>
          </w:tcPr>
          <w:p w:rsidR="00391D4B" w:rsidRDefault="00391D4B">
            <w:pPr>
              <w:pStyle w:val="a7"/>
              <w:jc w:val="center"/>
              <w:rPr>
                <w:b/>
                <w:bCs/>
              </w:rPr>
            </w:pPr>
            <w:r>
              <w:rPr>
                <w:b/>
                <w:bCs/>
              </w:rPr>
              <w:t>每</w:t>
            </w:r>
            <w:smartTag w:uri="urn:schemas-microsoft-com:office:smarttags" w:element="chmetcnv">
              <w:smartTagPr>
                <w:attr w:name="TCSC" w:val="0"/>
                <w:attr w:name="NumberType" w:val="1"/>
                <w:attr w:name="Negative" w:val="False"/>
                <w:attr w:name="HasSpace" w:val="True"/>
                <w:attr w:name="SourceValue" w:val="107"/>
                <w:attr w:name="UnitName" w:val="km"/>
              </w:smartTagPr>
              <w:r>
                <w:rPr>
                  <w:b/>
                  <w:bCs/>
                </w:rPr>
                <w:t>10</w:t>
              </w:r>
              <w:r>
                <w:rPr>
                  <w:b/>
                  <w:bCs/>
                  <w:vertAlign w:val="superscript"/>
                </w:rPr>
                <w:t xml:space="preserve">7 </w:t>
              </w:r>
              <w:r>
                <w:rPr>
                  <w:b/>
                  <w:bCs/>
                </w:rPr>
                <w:t xml:space="preserve"> km</w:t>
              </w:r>
            </w:smartTag>
            <w:r>
              <w:rPr>
                <w:b/>
                <w:bCs/>
                <w:vertAlign w:val="superscript"/>
              </w:rPr>
              <w:t>2</w:t>
            </w:r>
            <w:r>
              <w:rPr>
                <w:b/>
                <w:bCs/>
              </w:rPr>
              <w:t>的</w:t>
            </w:r>
            <w:r>
              <w:rPr>
                <w:b/>
                <w:bCs/>
              </w:rPr>
              <w:t>FS/MS</w:t>
            </w:r>
            <w:r>
              <w:rPr>
                <w:b/>
                <w:bCs/>
              </w:rPr>
              <w:t>台站密度</w:t>
            </w:r>
          </w:p>
        </w:tc>
        <w:tc>
          <w:tcPr>
            <w:tcW w:w="1806" w:type="dxa"/>
            <w:tcMar>
              <w:left w:w="57" w:type="dxa"/>
              <w:right w:w="57" w:type="dxa"/>
            </w:tcMar>
            <w:vAlign w:val="center"/>
          </w:tcPr>
          <w:p w:rsidR="00391D4B" w:rsidRDefault="00391D4B">
            <w:pPr>
              <w:pStyle w:val="a7"/>
              <w:jc w:val="center"/>
              <w:rPr>
                <w:b/>
                <w:bCs/>
              </w:rPr>
            </w:pPr>
            <w:r>
              <w:rPr>
                <w:rFonts w:hint="eastAsia"/>
                <w:b/>
                <w:bCs/>
              </w:rPr>
              <w:t>在</w:t>
            </w:r>
            <w:r>
              <w:rPr>
                <w:b/>
                <w:bCs/>
              </w:rPr>
              <w:t>0</w:t>
            </w:r>
            <w:r>
              <w:rPr>
                <w:rFonts w:hint="eastAsia"/>
                <w:b/>
                <w:bCs/>
              </w:rPr>
              <w:t>.</w:t>
            </w:r>
            <w:r>
              <w:rPr>
                <w:b/>
                <w:bCs/>
              </w:rPr>
              <w:t>1%</w:t>
            </w:r>
            <w:r>
              <w:rPr>
                <w:rFonts w:hint="eastAsia"/>
                <w:b/>
                <w:bCs/>
              </w:rPr>
              <w:t>处的</w:t>
            </w:r>
            <w:r>
              <w:rPr>
                <w:b/>
                <w:bCs/>
                <w:i/>
              </w:rPr>
              <w:t>I</w:t>
            </w:r>
            <w:r>
              <w:rPr>
                <w:b/>
                <w:bCs/>
                <w:i/>
                <w:vertAlign w:val="subscript"/>
              </w:rPr>
              <w:t>EESS</w:t>
            </w:r>
            <w:r>
              <w:rPr>
                <w:b/>
                <w:bCs/>
              </w:rPr>
              <w:t>(dBW)</w:t>
            </w:r>
          </w:p>
        </w:tc>
        <w:tc>
          <w:tcPr>
            <w:tcW w:w="1764" w:type="dxa"/>
            <w:tcMar>
              <w:left w:w="57" w:type="dxa"/>
              <w:right w:w="57" w:type="dxa"/>
            </w:tcMar>
            <w:vAlign w:val="center"/>
          </w:tcPr>
          <w:p w:rsidR="00391D4B" w:rsidRDefault="00391D4B">
            <w:pPr>
              <w:pStyle w:val="a7"/>
              <w:jc w:val="center"/>
              <w:rPr>
                <w:b/>
                <w:bCs/>
              </w:rPr>
            </w:pPr>
            <w:r>
              <w:rPr>
                <w:b/>
                <w:bCs/>
                <w:szCs w:val="21"/>
              </w:rPr>
              <w:t>最大</w:t>
            </w:r>
            <w:r>
              <w:rPr>
                <w:b/>
                <w:bCs/>
                <w:i/>
                <w:iCs/>
                <w:szCs w:val="21"/>
              </w:rPr>
              <w:t>P</w:t>
            </w:r>
            <w:r>
              <w:rPr>
                <w:b/>
                <w:bCs/>
                <w:i/>
                <w:iCs/>
                <w:szCs w:val="21"/>
                <w:vertAlign w:val="subscript"/>
              </w:rPr>
              <w:t>t</w:t>
            </w:r>
            <w:r>
              <w:rPr>
                <w:b/>
                <w:bCs/>
                <w:szCs w:val="21"/>
              </w:rPr>
              <w:t xml:space="preserve"> (dBW) </w:t>
            </w:r>
            <w:r>
              <w:rPr>
                <w:rFonts w:hint="eastAsia"/>
                <w:b/>
                <w:bCs/>
                <w:szCs w:val="21"/>
              </w:rPr>
              <w:t>以满足</w:t>
            </w:r>
            <w:r>
              <w:rPr>
                <w:b/>
                <w:bCs/>
                <w:szCs w:val="21"/>
              </w:rPr>
              <w:t>ITU-R RS.1029</w:t>
            </w:r>
            <w:r>
              <w:rPr>
                <w:b/>
                <w:bCs/>
                <w:szCs w:val="21"/>
              </w:rPr>
              <w:t>建议书</w:t>
            </w:r>
            <w:r>
              <w:rPr>
                <w:rFonts w:hint="eastAsia"/>
                <w:b/>
                <w:bCs/>
                <w:szCs w:val="21"/>
              </w:rPr>
              <w:t>中规定的保护</w:t>
            </w:r>
            <w:r>
              <w:rPr>
                <w:b/>
                <w:bCs/>
                <w:szCs w:val="21"/>
              </w:rPr>
              <w:br/>
            </w:r>
            <w:r>
              <w:rPr>
                <w:rFonts w:hint="eastAsia"/>
                <w:b/>
                <w:bCs/>
                <w:szCs w:val="21"/>
              </w:rPr>
              <w:t>电平</w:t>
            </w:r>
          </w:p>
        </w:tc>
        <w:tc>
          <w:tcPr>
            <w:tcW w:w="1500" w:type="dxa"/>
            <w:tcMar>
              <w:left w:w="57" w:type="dxa"/>
              <w:right w:w="57" w:type="dxa"/>
            </w:tcMar>
            <w:vAlign w:val="center"/>
          </w:tcPr>
          <w:p w:rsidR="00391D4B" w:rsidRDefault="00391D4B">
            <w:pPr>
              <w:pStyle w:val="a7"/>
              <w:jc w:val="center"/>
              <w:rPr>
                <w:b/>
                <w:bCs/>
              </w:rPr>
            </w:pPr>
            <w:r>
              <w:rPr>
                <w:b/>
                <w:bCs/>
                <w:szCs w:val="21"/>
              </w:rPr>
              <w:t>最大</w:t>
            </w:r>
            <w:r>
              <w:rPr>
                <w:b/>
                <w:bCs/>
                <w:i/>
                <w:iCs/>
                <w:szCs w:val="21"/>
              </w:rPr>
              <w:t>P</w:t>
            </w:r>
            <w:r>
              <w:rPr>
                <w:b/>
                <w:bCs/>
                <w:i/>
                <w:iCs/>
                <w:szCs w:val="21"/>
                <w:vertAlign w:val="subscript"/>
              </w:rPr>
              <w:t>t</w:t>
            </w:r>
            <w:r>
              <w:rPr>
                <w:b/>
                <w:bCs/>
                <w:szCs w:val="21"/>
              </w:rPr>
              <w:t xml:space="preserve"> (dBW)</w:t>
            </w:r>
            <w:r>
              <w:rPr>
                <w:rFonts w:hint="eastAsia"/>
                <w:b/>
                <w:bCs/>
                <w:szCs w:val="21"/>
              </w:rPr>
              <w:t>，考虑到</w:t>
            </w:r>
            <w:r>
              <w:rPr>
                <w:b/>
                <w:bCs/>
                <w:szCs w:val="21"/>
              </w:rPr>
              <w:t>5.8-9.4 dB</w:t>
            </w:r>
            <w:r>
              <w:rPr>
                <w:rFonts w:hint="eastAsia"/>
                <w:b/>
                <w:bCs/>
                <w:szCs w:val="21"/>
              </w:rPr>
              <w:t>校正因子</w:t>
            </w:r>
          </w:p>
        </w:tc>
      </w:tr>
      <w:tr w:rsidR="00391D4B">
        <w:trPr>
          <w:jc w:val="center"/>
        </w:trPr>
        <w:tc>
          <w:tcPr>
            <w:tcW w:w="1132" w:type="dxa"/>
            <w:tcMar>
              <w:left w:w="57" w:type="dxa"/>
              <w:right w:w="57" w:type="dxa"/>
            </w:tcMar>
          </w:tcPr>
          <w:p w:rsidR="00391D4B" w:rsidRDefault="00391D4B">
            <w:pPr>
              <w:pStyle w:val="a7"/>
              <w:jc w:val="center"/>
            </w:pPr>
            <w:r>
              <w:t>3</w:t>
            </w:r>
          </w:p>
        </w:tc>
        <w:tc>
          <w:tcPr>
            <w:tcW w:w="1335" w:type="dxa"/>
            <w:tcMar>
              <w:left w:w="57" w:type="dxa"/>
              <w:right w:w="57" w:type="dxa"/>
            </w:tcMar>
          </w:tcPr>
          <w:p w:rsidR="00391D4B" w:rsidRDefault="00391D4B">
            <w:pPr>
              <w:pStyle w:val="a7"/>
              <w:jc w:val="center"/>
            </w:pPr>
            <w:r>
              <w:t>200 P-MP</w:t>
            </w:r>
          </w:p>
        </w:tc>
        <w:tc>
          <w:tcPr>
            <w:tcW w:w="1016" w:type="dxa"/>
            <w:tcMar>
              <w:left w:w="57" w:type="dxa"/>
              <w:right w:w="57" w:type="dxa"/>
            </w:tcMar>
          </w:tcPr>
          <w:p w:rsidR="00391D4B" w:rsidRDefault="00391D4B">
            <w:pPr>
              <w:pStyle w:val="a7"/>
              <w:jc w:val="center"/>
            </w:pPr>
            <w:r>
              <w:t>−10</w:t>
            </w:r>
          </w:p>
        </w:tc>
        <w:tc>
          <w:tcPr>
            <w:tcW w:w="1086" w:type="dxa"/>
            <w:tcMar>
              <w:left w:w="57" w:type="dxa"/>
              <w:right w:w="57" w:type="dxa"/>
            </w:tcMar>
          </w:tcPr>
          <w:p w:rsidR="00391D4B" w:rsidRDefault="00391D4B">
            <w:pPr>
              <w:pStyle w:val="a7"/>
              <w:jc w:val="center"/>
            </w:pPr>
            <w:r>
              <w:t>200</w:t>
            </w:r>
          </w:p>
        </w:tc>
        <w:tc>
          <w:tcPr>
            <w:tcW w:w="1806" w:type="dxa"/>
            <w:tcMar>
              <w:left w:w="57" w:type="dxa"/>
              <w:right w:w="57" w:type="dxa"/>
            </w:tcMar>
          </w:tcPr>
          <w:p w:rsidR="00391D4B" w:rsidRDefault="00391D4B">
            <w:pPr>
              <w:pStyle w:val="a7"/>
              <w:jc w:val="center"/>
            </w:pPr>
            <w:r>
              <w:t>−167</w:t>
            </w:r>
            <w:r>
              <w:rPr>
                <w:rFonts w:hint="eastAsia"/>
              </w:rPr>
              <w:t>至</w:t>
            </w:r>
            <w:r>
              <w:t>−136</w:t>
            </w:r>
            <w:r>
              <w:rPr>
                <w:vertAlign w:val="superscript"/>
              </w:rPr>
              <w:t>(3)</w:t>
            </w:r>
          </w:p>
        </w:tc>
        <w:tc>
          <w:tcPr>
            <w:tcW w:w="1764" w:type="dxa"/>
            <w:tcMar>
              <w:left w:w="57" w:type="dxa"/>
              <w:right w:w="57" w:type="dxa"/>
            </w:tcMar>
          </w:tcPr>
          <w:p w:rsidR="00391D4B" w:rsidRDefault="00391D4B">
            <w:pPr>
              <w:pStyle w:val="a7"/>
              <w:jc w:val="center"/>
            </w:pPr>
            <w:r>
              <w:t>−10</w:t>
            </w:r>
            <w:r>
              <w:rPr>
                <w:rFonts w:hint="eastAsia"/>
              </w:rPr>
              <w:t>至</w:t>
            </w:r>
            <w:r>
              <w:t>−30</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−10</w:t>
            </w:r>
            <w:r>
              <w:rPr>
                <w:rFonts w:hint="eastAsia"/>
              </w:rPr>
              <w:t>至</w:t>
            </w:r>
            <w:r>
              <w:t>−40</w:t>
            </w:r>
            <w:r>
              <w:rPr>
                <w:vertAlign w:val="superscript"/>
              </w:rPr>
              <w:t>(5b)</w:t>
            </w:r>
          </w:p>
        </w:tc>
        <w:tc>
          <w:tcPr>
            <w:tcW w:w="1500" w:type="dxa"/>
            <w:tcMar>
              <w:left w:w="57" w:type="dxa"/>
              <w:right w:w="57" w:type="dxa"/>
            </w:tcMar>
          </w:tcPr>
          <w:p w:rsidR="00391D4B" w:rsidRDefault="00391D4B">
            <w:pPr>
              <w:pStyle w:val="a7"/>
              <w:jc w:val="center"/>
            </w:pPr>
            <w:r>
              <w:t>−4.2</w:t>
            </w:r>
            <w:r>
              <w:rPr>
                <w:rFonts w:hint="eastAsia"/>
              </w:rPr>
              <w:t>至</w:t>
            </w:r>
            <w:r>
              <w:t>−20.6</w:t>
            </w:r>
            <w:r>
              <w:br/>
              <w:t>−4.2</w:t>
            </w:r>
            <w:r>
              <w:rPr>
                <w:rFonts w:hint="eastAsia"/>
              </w:rPr>
              <w:t>至</w:t>
            </w:r>
            <w:r>
              <w:t>−30.6</w:t>
            </w:r>
          </w:p>
        </w:tc>
      </w:tr>
      <w:tr w:rsidR="00391D4B">
        <w:trPr>
          <w:jc w:val="center"/>
        </w:trPr>
        <w:tc>
          <w:tcPr>
            <w:tcW w:w="1132" w:type="dxa"/>
            <w:tcMar>
              <w:left w:w="57" w:type="dxa"/>
              <w:right w:w="57" w:type="dxa"/>
            </w:tcMar>
          </w:tcPr>
          <w:p w:rsidR="00391D4B" w:rsidRDefault="00391D4B">
            <w:pPr>
              <w:pStyle w:val="a7"/>
              <w:jc w:val="center"/>
            </w:pPr>
            <w:r>
              <w:t>3</w:t>
            </w:r>
          </w:p>
        </w:tc>
        <w:tc>
          <w:tcPr>
            <w:tcW w:w="1335" w:type="dxa"/>
            <w:tcMar>
              <w:left w:w="57" w:type="dxa"/>
              <w:right w:w="57" w:type="dxa"/>
            </w:tcMar>
          </w:tcPr>
          <w:p w:rsidR="00391D4B" w:rsidRDefault="00391D4B">
            <w:pPr>
              <w:pStyle w:val="a7"/>
              <w:jc w:val="center"/>
            </w:pPr>
            <w:r>
              <w:t>100 P-P</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100</w:t>
            </w:r>
          </w:p>
        </w:tc>
        <w:tc>
          <w:tcPr>
            <w:tcW w:w="1806" w:type="dxa"/>
            <w:tcMar>
              <w:left w:w="57" w:type="dxa"/>
              <w:right w:w="57" w:type="dxa"/>
            </w:tcMar>
          </w:tcPr>
          <w:p w:rsidR="00391D4B" w:rsidRDefault="00391D4B">
            <w:pPr>
              <w:pStyle w:val="a7"/>
              <w:jc w:val="center"/>
            </w:pPr>
            <w:r>
              <w:t>−155</w:t>
            </w:r>
            <w:r>
              <w:rPr>
                <w:rFonts w:hint="eastAsia"/>
              </w:rPr>
              <w:t>至</w:t>
            </w:r>
            <w:r>
              <w:t>−144</w:t>
            </w:r>
            <w:r>
              <w:rPr>
                <w:vertAlign w:val="superscript"/>
              </w:rPr>
              <w:t>(3)</w:t>
            </w:r>
          </w:p>
        </w:tc>
        <w:tc>
          <w:tcPr>
            <w:tcW w:w="1764" w:type="dxa"/>
            <w:tcMar>
              <w:left w:w="57" w:type="dxa"/>
              <w:right w:w="57" w:type="dxa"/>
            </w:tcMar>
          </w:tcPr>
          <w:p w:rsidR="00391D4B" w:rsidRDefault="00391D4B">
            <w:pPr>
              <w:pStyle w:val="a7"/>
              <w:jc w:val="center"/>
            </w:pPr>
            <w:r>
              <w:t>−3</w:t>
            </w:r>
            <w:r>
              <w:rPr>
                <w:rFonts w:hint="eastAsia"/>
              </w:rPr>
              <w:t>至</w:t>
            </w:r>
            <w:r>
              <w:t>−15</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−14</w:t>
            </w:r>
            <w:r>
              <w:rPr>
                <w:rFonts w:hint="eastAsia"/>
              </w:rPr>
              <w:t>至</w:t>
            </w:r>
            <w:r>
              <w:t>−25</w:t>
            </w:r>
            <w:r>
              <w:rPr>
                <w:vertAlign w:val="superscript"/>
              </w:rPr>
              <w:t>(5b)</w:t>
            </w:r>
          </w:p>
        </w:tc>
        <w:tc>
          <w:tcPr>
            <w:tcW w:w="1500" w:type="dxa"/>
            <w:tcMar>
              <w:left w:w="57" w:type="dxa"/>
              <w:right w:w="57" w:type="dxa"/>
            </w:tcMar>
          </w:tcPr>
          <w:p w:rsidR="00391D4B" w:rsidRDefault="00391D4B">
            <w:pPr>
              <w:pStyle w:val="a7"/>
              <w:jc w:val="center"/>
            </w:pPr>
            <w:r>
              <w:t>2.8</w:t>
            </w:r>
            <w:r>
              <w:rPr>
                <w:rFonts w:hint="eastAsia"/>
              </w:rPr>
              <w:t>至</w:t>
            </w:r>
            <w:r>
              <w:t>−5.6</w:t>
            </w:r>
            <w:r>
              <w:br/>
              <w:t>−8.2</w:t>
            </w:r>
            <w:r>
              <w:rPr>
                <w:rFonts w:hint="eastAsia"/>
              </w:rPr>
              <w:t>至</w:t>
            </w:r>
            <w:r>
              <w:t>−15.6</w:t>
            </w:r>
          </w:p>
        </w:tc>
      </w:tr>
      <w:tr w:rsidR="00391D4B">
        <w:trPr>
          <w:jc w:val="center"/>
        </w:trPr>
        <w:tc>
          <w:tcPr>
            <w:tcW w:w="1132" w:type="dxa"/>
            <w:tcMar>
              <w:left w:w="57" w:type="dxa"/>
              <w:right w:w="57" w:type="dxa"/>
            </w:tcMar>
          </w:tcPr>
          <w:p w:rsidR="00391D4B" w:rsidRDefault="00391D4B">
            <w:pPr>
              <w:pStyle w:val="a7"/>
              <w:jc w:val="center"/>
            </w:pPr>
            <w:r>
              <w:t>3</w:t>
            </w:r>
          </w:p>
        </w:tc>
        <w:tc>
          <w:tcPr>
            <w:tcW w:w="1335" w:type="dxa"/>
            <w:tcMar>
              <w:left w:w="57" w:type="dxa"/>
              <w:right w:w="57" w:type="dxa"/>
            </w:tcMar>
          </w:tcPr>
          <w:p w:rsidR="00391D4B" w:rsidRDefault="00391D4B">
            <w:pPr>
              <w:pStyle w:val="a7"/>
              <w:jc w:val="center"/>
            </w:pPr>
            <w:r>
              <w:t>100</w:t>
            </w:r>
            <w:r>
              <w:rPr>
                <w:rFonts w:hint="eastAsia"/>
              </w:rPr>
              <w:t>个移动站</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100</w:t>
            </w:r>
          </w:p>
        </w:tc>
        <w:tc>
          <w:tcPr>
            <w:tcW w:w="1806" w:type="dxa"/>
            <w:tcMar>
              <w:left w:w="57" w:type="dxa"/>
              <w:right w:w="57" w:type="dxa"/>
            </w:tcMar>
          </w:tcPr>
          <w:p w:rsidR="00391D4B" w:rsidRDefault="00391D4B">
            <w:pPr>
              <w:pStyle w:val="a7"/>
              <w:jc w:val="center"/>
            </w:pPr>
            <w:r>
              <w:t>−142</w:t>
            </w:r>
            <w:r>
              <w:rPr>
                <w:rFonts w:hint="eastAsia"/>
              </w:rPr>
              <w:t>至</w:t>
            </w:r>
            <w:r>
              <w:t>−126</w:t>
            </w:r>
            <w:r>
              <w:rPr>
                <w:vertAlign w:val="superscript"/>
              </w:rPr>
              <w:t>(3)</w:t>
            </w:r>
          </w:p>
        </w:tc>
        <w:tc>
          <w:tcPr>
            <w:tcW w:w="1764" w:type="dxa"/>
            <w:tcMar>
              <w:left w:w="57" w:type="dxa"/>
              <w:right w:w="57" w:type="dxa"/>
            </w:tcMar>
          </w:tcPr>
          <w:p w:rsidR="00391D4B" w:rsidRDefault="00391D4B">
            <w:pPr>
              <w:pStyle w:val="a7"/>
              <w:jc w:val="center"/>
            </w:pPr>
            <w:r>
              <w:t>−17</w:t>
            </w:r>
            <w:r>
              <w:rPr>
                <w:rFonts w:hint="eastAsia"/>
              </w:rPr>
              <w:t>至</w:t>
            </w:r>
            <w:r>
              <w:t>−33</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−27</w:t>
            </w:r>
            <w:r>
              <w:rPr>
                <w:rFonts w:hint="eastAsia"/>
              </w:rPr>
              <w:t>至</w:t>
            </w:r>
            <w:r>
              <w:t>−43</w:t>
            </w:r>
            <w:r>
              <w:rPr>
                <w:vertAlign w:val="superscript"/>
              </w:rPr>
              <w:t>(5b)</w:t>
            </w:r>
          </w:p>
        </w:tc>
        <w:tc>
          <w:tcPr>
            <w:tcW w:w="1500" w:type="dxa"/>
            <w:tcMar>
              <w:left w:w="57" w:type="dxa"/>
              <w:right w:w="57" w:type="dxa"/>
            </w:tcMar>
          </w:tcPr>
          <w:p w:rsidR="00391D4B" w:rsidRDefault="00391D4B">
            <w:pPr>
              <w:pStyle w:val="a7"/>
              <w:jc w:val="center"/>
            </w:pPr>
            <w:r>
              <w:t>−11.2</w:t>
            </w:r>
            <w:r>
              <w:rPr>
                <w:rFonts w:hint="eastAsia"/>
              </w:rPr>
              <w:t>至</w:t>
            </w:r>
            <w:r>
              <w:t>−23.6</w:t>
            </w:r>
            <w:r>
              <w:br/>
              <w:t>−21.2</w:t>
            </w:r>
            <w:r>
              <w:rPr>
                <w:rFonts w:hint="eastAsia"/>
              </w:rPr>
              <w:t>至</w:t>
            </w:r>
            <w:r>
              <w:t>−33.6</w:t>
            </w:r>
          </w:p>
        </w:tc>
      </w:tr>
      <w:tr w:rsidR="00391D4B">
        <w:trPr>
          <w:jc w:val="center"/>
        </w:trPr>
        <w:tc>
          <w:tcPr>
            <w:tcW w:w="1132" w:type="dxa"/>
            <w:tcMar>
              <w:left w:w="57" w:type="dxa"/>
              <w:right w:w="57" w:type="dxa"/>
            </w:tcMar>
          </w:tcPr>
          <w:p w:rsidR="00391D4B" w:rsidRDefault="00391D4B">
            <w:pPr>
              <w:pStyle w:val="a7"/>
              <w:jc w:val="center"/>
            </w:pPr>
            <w:r>
              <w:t>4</w:t>
            </w:r>
          </w:p>
        </w:tc>
        <w:tc>
          <w:tcPr>
            <w:tcW w:w="1335" w:type="dxa"/>
            <w:tcMar>
              <w:left w:w="57" w:type="dxa"/>
              <w:right w:w="57" w:type="dxa"/>
            </w:tcMar>
          </w:tcPr>
          <w:p w:rsidR="00391D4B" w:rsidRDefault="00391D4B">
            <w:pPr>
              <w:pStyle w:val="a7"/>
              <w:jc w:val="center"/>
            </w:pPr>
            <w:r>
              <w:t>51 P-P</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51</w:t>
            </w:r>
          </w:p>
        </w:tc>
        <w:tc>
          <w:tcPr>
            <w:tcW w:w="1806" w:type="dxa"/>
            <w:tcMar>
              <w:left w:w="57" w:type="dxa"/>
              <w:right w:w="57" w:type="dxa"/>
            </w:tcMar>
          </w:tcPr>
          <w:p w:rsidR="00391D4B" w:rsidRDefault="00391D4B">
            <w:pPr>
              <w:pStyle w:val="a7"/>
              <w:jc w:val="center"/>
            </w:pPr>
            <w:r>
              <w:t>−142.4</w:t>
            </w:r>
          </w:p>
        </w:tc>
        <w:tc>
          <w:tcPr>
            <w:tcW w:w="1764" w:type="dxa"/>
            <w:tcMar>
              <w:left w:w="57" w:type="dxa"/>
              <w:right w:w="57" w:type="dxa"/>
            </w:tcMar>
          </w:tcPr>
          <w:p w:rsidR="00391D4B" w:rsidRDefault="00391D4B">
            <w:pPr>
              <w:pStyle w:val="a7"/>
              <w:jc w:val="center"/>
            </w:pPr>
            <w:r>
              <w:t>−16.6</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−26.6</w:t>
            </w:r>
            <w:r>
              <w:rPr>
                <w:vertAlign w:val="superscript"/>
              </w:rPr>
              <w:t>(5b)</w:t>
            </w:r>
          </w:p>
        </w:tc>
        <w:tc>
          <w:tcPr>
            <w:tcW w:w="1500" w:type="dxa"/>
            <w:tcMar>
              <w:left w:w="57" w:type="dxa"/>
              <w:right w:w="57" w:type="dxa"/>
            </w:tcMar>
          </w:tcPr>
          <w:p w:rsidR="00391D4B" w:rsidRDefault="00391D4B">
            <w:pPr>
              <w:pStyle w:val="a7"/>
              <w:jc w:val="center"/>
            </w:pPr>
            <w:r>
              <w:t>−10.8</w:t>
            </w:r>
            <w:r>
              <w:rPr>
                <w:rFonts w:hint="eastAsia"/>
              </w:rPr>
              <w:t>至</w:t>
            </w:r>
            <w:r>
              <w:t>−7.2</w:t>
            </w:r>
            <w:r>
              <w:br/>
              <w:t>−20.8</w:t>
            </w:r>
            <w:r>
              <w:rPr>
                <w:rFonts w:hint="eastAsia"/>
              </w:rPr>
              <w:t>至</w:t>
            </w:r>
            <w:r>
              <w:t>−17.2</w:t>
            </w:r>
          </w:p>
        </w:tc>
      </w:tr>
      <w:tr w:rsidR="00391D4B">
        <w:trPr>
          <w:jc w:val="center"/>
        </w:trPr>
        <w:tc>
          <w:tcPr>
            <w:tcW w:w="1132" w:type="dxa"/>
            <w:tcMar>
              <w:left w:w="57" w:type="dxa"/>
              <w:right w:w="57" w:type="dxa"/>
            </w:tcMar>
          </w:tcPr>
          <w:p w:rsidR="00391D4B" w:rsidRDefault="00391D4B">
            <w:pPr>
              <w:pStyle w:val="a7"/>
              <w:jc w:val="center"/>
            </w:pPr>
            <w:r>
              <w:t>4</w:t>
            </w:r>
          </w:p>
        </w:tc>
        <w:tc>
          <w:tcPr>
            <w:tcW w:w="1335" w:type="dxa"/>
            <w:tcMar>
              <w:left w:w="57" w:type="dxa"/>
              <w:right w:w="57" w:type="dxa"/>
            </w:tcMar>
          </w:tcPr>
          <w:p w:rsidR="00391D4B" w:rsidRDefault="00391D4B">
            <w:pPr>
              <w:pStyle w:val="a7"/>
              <w:jc w:val="center"/>
            </w:pPr>
            <w:r>
              <w:t>982</w:t>
            </w:r>
            <w:r>
              <w:rPr>
                <w:rFonts w:hint="eastAsia"/>
              </w:rPr>
              <w:t>个移动站</w:t>
            </w:r>
          </w:p>
        </w:tc>
        <w:tc>
          <w:tcPr>
            <w:tcW w:w="1016" w:type="dxa"/>
            <w:tcMar>
              <w:left w:w="57" w:type="dxa"/>
              <w:right w:w="57" w:type="dxa"/>
            </w:tcMar>
          </w:tcPr>
          <w:p w:rsidR="00391D4B" w:rsidRDefault="00391D4B">
            <w:pPr>
              <w:pStyle w:val="a7"/>
              <w:jc w:val="center"/>
            </w:pPr>
            <w:r>
              <w:t>−3</w:t>
            </w:r>
          </w:p>
        </w:tc>
        <w:tc>
          <w:tcPr>
            <w:tcW w:w="1086" w:type="dxa"/>
            <w:tcMar>
              <w:left w:w="57" w:type="dxa"/>
              <w:right w:w="57" w:type="dxa"/>
            </w:tcMar>
          </w:tcPr>
          <w:p w:rsidR="00391D4B" w:rsidRDefault="00391D4B">
            <w:pPr>
              <w:pStyle w:val="a7"/>
              <w:jc w:val="center"/>
            </w:pPr>
            <w:r>
              <w:t>100</w:t>
            </w:r>
          </w:p>
        </w:tc>
        <w:tc>
          <w:tcPr>
            <w:tcW w:w="1806" w:type="dxa"/>
            <w:tcMar>
              <w:left w:w="57" w:type="dxa"/>
              <w:right w:w="57" w:type="dxa"/>
            </w:tcMar>
          </w:tcPr>
          <w:p w:rsidR="00391D4B" w:rsidRDefault="00391D4B">
            <w:pPr>
              <w:pStyle w:val="a7"/>
              <w:jc w:val="center"/>
            </w:pPr>
            <w:r>
              <w:t>−126</w:t>
            </w:r>
            <w:r>
              <w:rPr>
                <w:rFonts w:hint="eastAsia"/>
              </w:rPr>
              <w:t>或</w:t>
            </w:r>
            <w:r>
              <w:t>−119</w:t>
            </w:r>
          </w:p>
        </w:tc>
        <w:tc>
          <w:tcPr>
            <w:tcW w:w="1764" w:type="dxa"/>
            <w:tcMar>
              <w:left w:w="57" w:type="dxa"/>
              <w:right w:w="57" w:type="dxa"/>
            </w:tcMar>
          </w:tcPr>
          <w:p w:rsidR="00391D4B" w:rsidRDefault="00391D4B">
            <w:pPr>
              <w:pStyle w:val="a7"/>
              <w:jc w:val="center"/>
            </w:pPr>
            <w:r>
              <w:t>−33</w:t>
            </w:r>
            <w:r>
              <w:t>或</w:t>
            </w:r>
            <w:r>
              <w:t>−40</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−43</w:t>
            </w:r>
            <w:r>
              <w:t>或</w:t>
            </w:r>
            <w:r>
              <w:t>−50</w:t>
            </w:r>
            <w:r>
              <w:rPr>
                <w:vertAlign w:val="superscript"/>
              </w:rPr>
              <w:t>(5b)</w:t>
            </w:r>
          </w:p>
        </w:tc>
        <w:tc>
          <w:tcPr>
            <w:tcW w:w="1500" w:type="dxa"/>
            <w:tcMar>
              <w:left w:w="57" w:type="dxa"/>
              <w:right w:w="57" w:type="dxa"/>
            </w:tcMar>
          </w:tcPr>
          <w:p w:rsidR="00391D4B" w:rsidRDefault="00391D4B">
            <w:pPr>
              <w:pStyle w:val="a7"/>
              <w:jc w:val="center"/>
            </w:pPr>
            <w:r>
              <w:t>−27.2</w:t>
            </w:r>
            <w:r>
              <w:rPr>
                <w:rFonts w:hint="eastAsia"/>
              </w:rPr>
              <w:t>至</w:t>
            </w:r>
            <w:r>
              <w:t>−23.6</w:t>
            </w:r>
            <w:r>
              <w:br/>
              <w:t>−37.2</w:t>
            </w:r>
            <w:r>
              <w:rPr>
                <w:rFonts w:hint="eastAsia"/>
              </w:rPr>
              <w:t>至</w:t>
            </w:r>
            <w:r>
              <w:t>−33.6</w:t>
            </w:r>
          </w:p>
        </w:tc>
      </w:tr>
      <w:tr w:rsidR="00391D4B">
        <w:trPr>
          <w:jc w:val="center"/>
        </w:trPr>
        <w:tc>
          <w:tcPr>
            <w:tcW w:w="1132" w:type="dxa"/>
            <w:tcBorders>
              <w:bottom w:val="single" w:sz="4" w:space="0" w:color="auto"/>
            </w:tcBorders>
            <w:tcMar>
              <w:left w:w="57" w:type="dxa"/>
              <w:right w:w="57" w:type="dxa"/>
            </w:tcMar>
          </w:tcPr>
          <w:p w:rsidR="00391D4B" w:rsidRDefault="00391D4B">
            <w:pPr>
              <w:pStyle w:val="a7"/>
              <w:jc w:val="center"/>
            </w:pPr>
            <w:r>
              <w:t>4</w:t>
            </w:r>
          </w:p>
        </w:tc>
        <w:tc>
          <w:tcPr>
            <w:tcW w:w="1335" w:type="dxa"/>
            <w:tcBorders>
              <w:bottom w:val="single" w:sz="4" w:space="0" w:color="auto"/>
            </w:tcBorders>
            <w:tcMar>
              <w:left w:w="57" w:type="dxa"/>
              <w:right w:w="57" w:type="dxa"/>
            </w:tcMar>
          </w:tcPr>
          <w:p w:rsidR="00391D4B" w:rsidRDefault="00391D4B">
            <w:pPr>
              <w:pStyle w:val="a7"/>
              <w:jc w:val="center"/>
            </w:pPr>
            <w:r>
              <w:t>3</w:t>
            </w:r>
            <w:r>
              <w:rPr>
                <w:rFonts w:hint="eastAsia"/>
              </w:rPr>
              <w:t>个移动站</w:t>
            </w:r>
          </w:p>
        </w:tc>
        <w:tc>
          <w:tcPr>
            <w:tcW w:w="1016" w:type="dxa"/>
            <w:tcBorders>
              <w:bottom w:val="single" w:sz="4" w:space="0" w:color="auto"/>
            </w:tcBorders>
            <w:tcMar>
              <w:left w:w="57" w:type="dxa"/>
              <w:right w:w="57" w:type="dxa"/>
            </w:tcMar>
          </w:tcPr>
          <w:p w:rsidR="00391D4B" w:rsidRDefault="00391D4B">
            <w:pPr>
              <w:pStyle w:val="a7"/>
              <w:jc w:val="center"/>
            </w:pPr>
            <w:r>
              <w:t>−3</w:t>
            </w:r>
          </w:p>
        </w:tc>
        <w:tc>
          <w:tcPr>
            <w:tcW w:w="1086" w:type="dxa"/>
            <w:tcBorders>
              <w:bottom w:val="single" w:sz="4" w:space="0" w:color="auto"/>
            </w:tcBorders>
            <w:tcMar>
              <w:left w:w="57" w:type="dxa"/>
              <w:right w:w="57" w:type="dxa"/>
            </w:tcMar>
          </w:tcPr>
          <w:p w:rsidR="00391D4B" w:rsidRDefault="00391D4B">
            <w:pPr>
              <w:pStyle w:val="a7"/>
              <w:jc w:val="center"/>
            </w:pPr>
            <w:r>
              <w:t>100</w:t>
            </w:r>
          </w:p>
        </w:tc>
        <w:tc>
          <w:tcPr>
            <w:tcW w:w="1806" w:type="dxa"/>
            <w:tcBorders>
              <w:bottom w:val="single" w:sz="4" w:space="0" w:color="auto"/>
            </w:tcBorders>
            <w:tcMar>
              <w:left w:w="57" w:type="dxa"/>
              <w:right w:w="57" w:type="dxa"/>
            </w:tcMar>
          </w:tcPr>
          <w:p w:rsidR="00391D4B" w:rsidRDefault="00391D4B">
            <w:pPr>
              <w:pStyle w:val="a7"/>
              <w:jc w:val="center"/>
            </w:pPr>
            <w:r>
              <w:t>−151.6</w:t>
            </w:r>
            <w:r>
              <w:rPr>
                <w:rFonts w:hint="eastAsia"/>
              </w:rPr>
              <w:t>或</w:t>
            </w:r>
            <w:r>
              <w:t>−141.6</w:t>
            </w:r>
          </w:p>
        </w:tc>
        <w:tc>
          <w:tcPr>
            <w:tcW w:w="1764" w:type="dxa"/>
            <w:tcBorders>
              <w:bottom w:val="single" w:sz="4" w:space="0" w:color="auto"/>
            </w:tcBorders>
            <w:tcMar>
              <w:left w:w="57" w:type="dxa"/>
              <w:right w:w="57" w:type="dxa"/>
            </w:tcMar>
          </w:tcPr>
          <w:p w:rsidR="00391D4B" w:rsidRDefault="00391D4B">
            <w:pPr>
              <w:pStyle w:val="a7"/>
              <w:jc w:val="center"/>
            </w:pPr>
            <w:r>
              <w:t>−7.4</w:t>
            </w:r>
            <w:r>
              <w:t>或</w:t>
            </w:r>
            <w:r>
              <w:t>−17.4</w:t>
            </w: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br/>
              <w:t>−17.4</w:t>
            </w:r>
            <w:r>
              <w:rPr>
                <w:rFonts w:hint="eastAsia"/>
              </w:rPr>
              <w:t>至</w:t>
            </w:r>
            <w:r>
              <w:t>−27.4</w:t>
            </w:r>
            <w:r>
              <w:rPr>
                <w:vertAlign w:val="superscript"/>
              </w:rPr>
              <w:t>(5b)</w:t>
            </w:r>
          </w:p>
        </w:tc>
        <w:tc>
          <w:tcPr>
            <w:tcW w:w="1500" w:type="dxa"/>
            <w:tcBorders>
              <w:bottom w:val="single" w:sz="4" w:space="0" w:color="auto"/>
            </w:tcBorders>
            <w:tcMar>
              <w:left w:w="57" w:type="dxa"/>
              <w:right w:w="57" w:type="dxa"/>
            </w:tcMar>
          </w:tcPr>
          <w:p w:rsidR="00391D4B" w:rsidRDefault="00391D4B">
            <w:pPr>
              <w:pStyle w:val="a7"/>
              <w:jc w:val="center"/>
            </w:pPr>
            <w:r>
              <w:t>−1.6</w:t>
            </w:r>
            <w:r>
              <w:rPr>
                <w:rFonts w:hint="eastAsia"/>
              </w:rPr>
              <w:t>至</w:t>
            </w:r>
            <w:r>
              <w:t>2</w:t>
            </w:r>
            <w:r>
              <w:br/>
              <w:t>−11.6</w:t>
            </w:r>
            <w:r>
              <w:rPr>
                <w:rFonts w:hint="eastAsia"/>
              </w:rPr>
              <w:t>至</w:t>
            </w:r>
            <w:r>
              <w:t>−8</w:t>
            </w:r>
          </w:p>
        </w:tc>
      </w:tr>
      <w:tr w:rsidR="00391D4B">
        <w:trPr>
          <w:jc w:val="center"/>
        </w:trPr>
        <w:tc>
          <w:tcPr>
            <w:tcW w:w="9639" w:type="dxa"/>
            <w:gridSpan w:val="7"/>
            <w:tcBorders>
              <w:top w:val="single" w:sz="4" w:space="0" w:color="auto"/>
              <w:left w:val="nil"/>
              <w:bottom w:val="nil"/>
              <w:right w:val="nil"/>
            </w:tcBorders>
            <w:tcMar>
              <w:left w:w="57" w:type="dxa"/>
              <w:right w:w="57" w:type="dxa"/>
            </w:tcMar>
          </w:tcPr>
          <w:p w:rsidR="00391D4B" w:rsidRDefault="00391D4B">
            <w:pPr>
              <w:pStyle w:val="a7"/>
              <w:tabs>
                <w:tab w:val="left" w:pos="347"/>
              </w:tabs>
            </w:pPr>
            <w:r>
              <w:rPr>
                <w:vertAlign w:val="superscript"/>
              </w:rPr>
              <w:t>(1)</w:t>
            </w:r>
            <w:r>
              <w:tab/>
              <w:t>FS</w:t>
            </w:r>
            <w:r>
              <w:rPr>
                <w:rFonts w:hint="eastAsia"/>
              </w:rPr>
              <w:t>密度和不同</w:t>
            </w:r>
            <w:r>
              <w:t>传感器</w:t>
            </w:r>
            <w:r>
              <w:rPr>
                <w:rFonts w:hint="eastAsia"/>
              </w:rPr>
              <w:t>的范围。</w:t>
            </w:r>
          </w:p>
          <w:p w:rsidR="00391D4B" w:rsidRDefault="00391D4B">
            <w:pPr>
              <w:pStyle w:val="a7"/>
              <w:tabs>
                <w:tab w:val="left" w:pos="347"/>
              </w:tabs>
            </w:pPr>
            <w:r>
              <w:rPr>
                <w:vertAlign w:val="superscript"/>
              </w:rPr>
              <w:t>(2)</w:t>
            </w:r>
            <w:r>
              <w:tab/>
            </w:r>
            <w:r>
              <w:rPr>
                <w:rFonts w:hint="eastAsia"/>
              </w:rPr>
              <w:t>两种</w:t>
            </w:r>
            <w:r>
              <w:t>FS</w:t>
            </w:r>
            <w:r>
              <w:rPr>
                <w:rFonts w:hint="eastAsia"/>
              </w:rPr>
              <w:t>密度的值。</w:t>
            </w:r>
          </w:p>
          <w:p w:rsidR="00391D4B" w:rsidRDefault="00391D4B">
            <w:pPr>
              <w:pStyle w:val="a7"/>
              <w:tabs>
                <w:tab w:val="left" w:pos="347"/>
              </w:tabs>
            </w:pPr>
            <w:r>
              <w:rPr>
                <w:vertAlign w:val="superscript"/>
              </w:rPr>
              <w:t>(3)</w:t>
            </w:r>
            <w:r>
              <w:tab/>
            </w:r>
            <w:r>
              <w:rPr>
                <w:rFonts w:hint="eastAsia"/>
              </w:rPr>
              <w:t>三种不同</w:t>
            </w:r>
            <w:r>
              <w:t>传感器</w:t>
            </w:r>
            <w:r>
              <w:rPr>
                <w:rFonts w:hint="eastAsia"/>
              </w:rPr>
              <w:t>的值。</w:t>
            </w:r>
          </w:p>
          <w:p w:rsidR="00391D4B" w:rsidRDefault="00391D4B">
            <w:pPr>
              <w:pStyle w:val="a7"/>
              <w:tabs>
                <w:tab w:val="left" w:pos="347"/>
              </w:tabs>
            </w:pPr>
            <w:r>
              <w:rPr>
                <w:vertAlign w:val="superscript"/>
              </w:rPr>
              <w:t>(4)</w:t>
            </w:r>
            <w:r>
              <w:tab/>
            </w:r>
            <w:r>
              <w:rPr>
                <w:rFonts w:hint="eastAsia"/>
              </w:rPr>
              <w:t>所有</w:t>
            </w:r>
            <w:r>
              <w:t>FS</w:t>
            </w:r>
            <w:r>
              <w:t>功率</w:t>
            </w:r>
            <w:r>
              <w:rPr>
                <w:rFonts w:hint="eastAsia"/>
              </w:rPr>
              <w:t>为“平均”</w:t>
            </w:r>
            <w:r>
              <w:t>功率</w:t>
            </w:r>
            <w:r>
              <w:rPr>
                <w:rFonts w:hint="eastAsia"/>
              </w:rPr>
              <w:t>，而</w:t>
            </w:r>
            <w:r>
              <w:t>MS</w:t>
            </w:r>
            <w:r>
              <w:t>功率</w:t>
            </w:r>
            <w:r>
              <w:rPr>
                <w:rFonts w:hint="eastAsia"/>
              </w:rPr>
              <w:t>为“峰值”</w:t>
            </w:r>
            <w:r>
              <w:t>功率</w:t>
            </w:r>
            <w:r>
              <w:rPr>
                <w:rFonts w:hint="eastAsia"/>
              </w:rPr>
              <w:t>。</w:t>
            </w:r>
          </w:p>
          <w:p w:rsidR="00391D4B" w:rsidRDefault="00391D4B">
            <w:pPr>
              <w:pStyle w:val="a7"/>
              <w:tabs>
                <w:tab w:val="left" w:pos="347"/>
              </w:tabs>
            </w:pPr>
            <w:r>
              <w:rPr>
                <w:vertAlign w:val="superscript"/>
              </w:rPr>
              <w:t>(</w:t>
            </w:r>
            <w:smartTag w:uri="urn:schemas-microsoft-com:office:smarttags" w:element="chmetcnv">
              <w:smartTagPr>
                <w:attr w:name="TCSC" w:val="0"/>
                <w:attr w:name="NumberType" w:val="1"/>
                <w:attr w:name="Negative" w:val="False"/>
                <w:attr w:name="HasSpace" w:val="False"/>
                <w:attr w:name="SourceValue" w:val="5"/>
                <w:attr w:name="UnitName" w:val="a"/>
              </w:smartTagPr>
              <w:r>
                <w:rPr>
                  <w:vertAlign w:val="superscript"/>
                </w:rPr>
                <w:t>5a</w:t>
              </w:r>
            </w:smartTag>
            <w:r>
              <w:rPr>
                <w:vertAlign w:val="superscript"/>
              </w:rPr>
              <w:t>)</w:t>
            </w:r>
            <w:r>
              <w:tab/>
            </w:r>
            <w:r>
              <w:rPr>
                <w:rFonts w:hint="eastAsia"/>
              </w:rPr>
              <w:t>使用</w:t>
            </w:r>
            <w:r>
              <w:t>ITU-R RS.1029</w:t>
            </w:r>
            <w:r>
              <w:t>建议书</w:t>
            </w:r>
            <w:r>
              <w:rPr>
                <w:rFonts w:hint="eastAsia"/>
              </w:rPr>
              <w:t>标准获得的值为</w:t>
            </w:r>
            <w:r>
              <w:t>−156 dBW/100 MHz</w:t>
            </w:r>
            <w:r>
              <w:rPr>
                <w:rFonts w:hint="eastAsia"/>
              </w:rPr>
              <w:t>。</w:t>
            </w:r>
          </w:p>
          <w:p w:rsidR="00391D4B" w:rsidRDefault="00391D4B">
            <w:pPr>
              <w:pStyle w:val="a7"/>
              <w:tabs>
                <w:tab w:val="left" w:pos="347"/>
              </w:tabs>
            </w:pPr>
            <w:r>
              <w:rPr>
                <w:vertAlign w:val="superscript"/>
              </w:rPr>
              <w:t>(5b)</w:t>
            </w:r>
            <w:r>
              <w:tab/>
            </w:r>
            <w:r>
              <w:rPr>
                <w:rFonts w:hint="eastAsia"/>
              </w:rPr>
              <w:t>使用</w:t>
            </w:r>
            <w:r>
              <w:t>ITU-R RS.1029</w:t>
            </w:r>
            <w:r>
              <w:t>建议书</w:t>
            </w:r>
            <w:r>
              <w:rPr>
                <w:rFonts w:hint="eastAsia"/>
              </w:rPr>
              <w:t>标准获得的值为</w:t>
            </w:r>
            <w:r>
              <w:t>−166 dBW/100 MHz</w:t>
            </w:r>
            <w:r>
              <w:rPr>
                <w:rFonts w:hint="eastAsia"/>
              </w:rPr>
              <w:t>。</w:t>
            </w:r>
          </w:p>
        </w:tc>
      </w:tr>
    </w:tbl>
    <w:p w:rsidR="00391D4B" w:rsidRDefault="00391D4B"/>
    <w:p w:rsidR="00391D4B" w:rsidRDefault="00391D4B">
      <w:r>
        <w:rPr>
          <w:rFonts w:hint="eastAsia"/>
        </w:rPr>
        <w:t>在几种情况下</w:t>
      </w:r>
      <w:r>
        <w:t>，容许功率电平在</w:t>
      </w:r>
      <w:r>
        <w:rPr>
          <w:rFonts w:hint="eastAsia"/>
        </w:rPr>
        <w:t>表</w:t>
      </w:r>
      <w:r>
        <w:rPr>
          <w:rFonts w:hint="eastAsia"/>
        </w:rPr>
        <w:t>19</w:t>
      </w:r>
      <w:r>
        <w:rPr>
          <w:rFonts w:hint="eastAsia"/>
        </w:rPr>
        <w:t>的最右列给出了超出</w:t>
      </w:r>
      <w:r>
        <w:t>模拟研究</w:t>
      </w:r>
      <w:r>
        <w:rPr>
          <w:rFonts w:hint="eastAsia"/>
        </w:rPr>
        <w:t>假定的</w:t>
      </w:r>
      <w:r>
        <w:t>FS</w:t>
      </w:r>
      <w:r>
        <w:t>功率电平</w:t>
      </w:r>
      <w:r>
        <w:rPr>
          <w:rFonts w:hint="eastAsia"/>
        </w:rPr>
        <w:t>，可以认为</w:t>
      </w:r>
      <w:r>
        <w:t>FS</w:t>
      </w:r>
      <w:r>
        <w:rPr>
          <w:rFonts w:hint="eastAsia"/>
        </w:rPr>
        <w:t>与</w:t>
      </w:r>
      <w:r>
        <w:t>EESS</w:t>
      </w:r>
      <w:r>
        <w:rPr>
          <w:rFonts w:hint="eastAsia"/>
          <w:noProof/>
        </w:rPr>
        <w:t>（</w:t>
      </w:r>
      <w:r>
        <w:t>无源</w:t>
      </w:r>
      <w:r>
        <w:rPr>
          <w:rFonts w:hint="eastAsia"/>
        </w:rPr>
        <w:t>）</w:t>
      </w:r>
      <w:r>
        <w:t>之间的</w:t>
      </w:r>
      <w:r>
        <w:rPr>
          <w:rFonts w:hint="eastAsia"/>
        </w:rPr>
        <w:t>兼容性已经可以由这些情况说明</w:t>
      </w:r>
      <w:r>
        <w:t>。</w:t>
      </w:r>
      <w:r>
        <w:rPr>
          <w:rFonts w:hint="eastAsia"/>
        </w:rPr>
        <w:t>对于那些指明</w:t>
      </w:r>
      <w:r>
        <w:t>容许功率电平</w:t>
      </w:r>
      <w:r>
        <w:rPr>
          <w:rFonts w:hint="eastAsia"/>
        </w:rPr>
        <w:t>低于假设</w:t>
      </w:r>
      <w:r>
        <w:t>FS</w:t>
      </w:r>
      <w:r>
        <w:t>发射功率电平</w:t>
      </w:r>
      <w:r>
        <w:rPr>
          <w:rFonts w:hint="eastAsia"/>
        </w:rPr>
        <w:t>的情况</w:t>
      </w:r>
      <w:r>
        <w:t>，</w:t>
      </w:r>
      <w:r>
        <w:rPr>
          <w:rFonts w:hint="eastAsia"/>
        </w:rPr>
        <w:t>以</w:t>
      </w:r>
      <w:r>
        <w:t>测量</w:t>
      </w:r>
      <w:r>
        <w:rPr>
          <w:rFonts w:hint="eastAsia"/>
        </w:rPr>
        <w:t>区域</w:t>
      </w:r>
      <w:r>
        <w:t>百分比</w:t>
      </w:r>
      <w:r>
        <w:rPr>
          <w:rFonts w:hint="eastAsia"/>
        </w:rPr>
        <w:t>的形式检验了</w:t>
      </w:r>
      <w:r>
        <w:t>模拟</w:t>
      </w:r>
      <w:r>
        <w:rPr>
          <w:rFonts w:hint="eastAsia"/>
        </w:rPr>
        <w:t>产生的</w:t>
      </w:r>
      <w:r>
        <w:t>干扰</w:t>
      </w:r>
      <w:r>
        <w:t>CDF</w:t>
      </w:r>
      <w:r>
        <w:t>来确定</w:t>
      </w:r>
      <w:r>
        <w:rPr>
          <w:rFonts w:hint="eastAsia"/>
        </w:rPr>
        <w:t>对当前运行的</w:t>
      </w:r>
      <w:r>
        <w:t>无源传感器</w:t>
      </w:r>
      <w:r>
        <w:rPr>
          <w:rFonts w:hint="eastAsia"/>
        </w:rPr>
        <w:t>的影响，在该测量区域上，如果</w:t>
      </w:r>
      <w:r>
        <w:t>FS</w:t>
      </w:r>
      <w:r>
        <w:t>发射机功率</w:t>
      </w:r>
      <w:r>
        <w:rPr>
          <w:rFonts w:hint="eastAsia"/>
        </w:rPr>
        <w:t>限定在该模拟假设的值内，或者在模拟</w:t>
      </w:r>
      <w:r>
        <w:rPr>
          <w:rFonts w:hint="eastAsia"/>
        </w:rPr>
        <w:t>4</w:t>
      </w:r>
      <w:r>
        <w:rPr>
          <w:rFonts w:hint="eastAsia"/>
        </w:rPr>
        <w:t>的情况下，台站的许可值假定为峰值功率电平，则超出</w:t>
      </w:r>
      <w:r>
        <w:t>−156 dBW</w:t>
      </w:r>
      <w:r>
        <w:rPr>
          <w:rFonts w:hint="eastAsia"/>
        </w:rPr>
        <w:t>（或</w:t>
      </w:r>
      <w:r>
        <w:t>−166 dBW</w:t>
      </w:r>
      <w:r>
        <w:rPr>
          <w:rFonts w:hint="eastAsia"/>
        </w:rPr>
        <w:t>）的</w:t>
      </w:r>
      <w:r>
        <w:t>容许</w:t>
      </w:r>
      <w:r>
        <w:rPr>
          <w:rFonts w:hint="eastAsia"/>
        </w:rPr>
        <w:t>干扰</w:t>
      </w:r>
      <w:r>
        <w:t>功率电平</w:t>
      </w:r>
      <w:r>
        <w:rPr>
          <w:rFonts w:hint="eastAsia"/>
        </w:rPr>
        <w:t>。对于模拟</w:t>
      </w:r>
      <w:r>
        <w:rPr>
          <w:rFonts w:hint="eastAsia"/>
        </w:rPr>
        <w:t>2</w:t>
      </w:r>
      <w:r>
        <w:rPr>
          <w:rFonts w:hint="eastAsia"/>
        </w:rPr>
        <w:t>百分比的范围</w:t>
      </w:r>
      <w:r>
        <w:t>值</w:t>
      </w:r>
      <w:r>
        <w:rPr>
          <w:rFonts w:hint="eastAsia"/>
        </w:rPr>
        <w:t>包含了</w:t>
      </w:r>
      <w:r>
        <w:t>FS</w:t>
      </w:r>
      <w:r>
        <w:rPr>
          <w:rFonts w:hint="eastAsia"/>
        </w:rPr>
        <w:t>站</w:t>
      </w:r>
      <w:r>
        <w:t>部署</w:t>
      </w:r>
      <w:r>
        <w:rPr>
          <w:rFonts w:hint="eastAsia"/>
        </w:rPr>
        <w:t>密度的范围，而模拟</w:t>
      </w:r>
      <w:r>
        <w:rPr>
          <w:rFonts w:hint="eastAsia"/>
        </w:rPr>
        <w:t>3</w:t>
      </w:r>
      <w:r>
        <w:rPr>
          <w:rFonts w:hint="eastAsia"/>
        </w:rPr>
        <w:t>百分比的范围</w:t>
      </w:r>
      <w:r>
        <w:t>值</w:t>
      </w:r>
      <w:r>
        <w:rPr>
          <w:rFonts w:hint="eastAsia"/>
        </w:rPr>
        <w:t>代表了对相同</w:t>
      </w:r>
      <w:r>
        <w:t>部署模型</w:t>
      </w:r>
      <w:r>
        <w:rPr>
          <w:rFonts w:hint="eastAsia"/>
        </w:rPr>
        <w:t>上的不同</w:t>
      </w:r>
      <w:r>
        <w:t>无源传感器</w:t>
      </w:r>
      <w:r>
        <w:rPr>
          <w:rFonts w:hint="eastAsia"/>
        </w:rPr>
        <w:t>造成的影响。</w:t>
      </w:r>
      <w:r>
        <w:t>这些</w:t>
      </w:r>
      <w:r>
        <w:rPr>
          <w:rFonts w:hint="eastAsia"/>
        </w:rPr>
        <w:t>结果见</w:t>
      </w:r>
      <w:r>
        <w:t>表</w:t>
      </w:r>
      <w:r>
        <w:rPr>
          <w:rFonts w:hint="eastAsia"/>
        </w:rPr>
        <w:t>20</w:t>
      </w:r>
      <w:r>
        <w:t>。</w:t>
      </w:r>
    </w:p>
    <w:p w:rsidR="00391D4B" w:rsidRDefault="00391D4B">
      <w:pPr>
        <w:pStyle w:val="a8"/>
      </w:pPr>
      <w:r>
        <w:br w:type="page"/>
      </w:r>
      <w:r>
        <w:lastRenderedPageBreak/>
        <w:t>表</w:t>
      </w:r>
      <w:r>
        <w:t>20</w:t>
      </w:r>
    </w:p>
    <w:p w:rsidR="00391D4B" w:rsidRDefault="00391D4B">
      <w:pPr>
        <w:pStyle w:val="a6"/>
      </w:pPr>
      <w:r>
        <w:rPr>
          <w:rFonts w:hint="eastAsia"/>
        </w:rPr>
        <w:t>超出</w:t>
      </w:r>
      <w:r>
        <w:t>容许干扰功率电平</w:t>
      </w:r>
      <w:r>
        <w:rPr>
          <w:rFonts w:hint="eastAsia"/>
        </w:rPr>
        <w:t>的</w:t>
      </w:r>
      <w:r>
        <w:t>测量区域</w:t>
      </w:r>
      <w:r>
        <w:rPr>
          <w:rFonts w:hint="eastAsia"/>
        </w:rPr>
        <w:t>百分比</w:t>
      </w:r>
    </w:p>
    <w:tbl>
      <w:tblPr>
        <w:tblW w:w="9696"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8"/>
        <w:gridCol w:w="1826"/>
        <w:gridCol w:w="1439"/>
        <w:gridCol w:w="1584"/>
        <w:gridCol w:w="1871"/>
        <w:gridCol w:w="1838"/>
      </w:tblGrid>
      <w:tr w:rsidR="00391D4B">
        <w:trPr>
          <w:jc w:val="center"/>
        </w:trPr>
        <w:tc>
          <w:tcPr>
            <w:tcW w:w="1131" w:type="dxa"/>
            <w:tcMar>
              <w:left w:w="57" w:type="dxa"/>
              <w:right w:w="57" w:type="dxa"/>
            </w:tcMar>
          </w:tcPr>
          <w:p w:rsidR="00391D4B" w:rsidRDefault="00391D4B">
            <w:pPr>
              <w:pStyle w:val="a7"/>
              <w:jc w:val="center"/>
              <w:rPr>
                <w:b/>
                <w:bCs/>
              </w:rPr>
            </w:pPr>
            <w:r>
              <w:rPr>
                <w:b/>
                <w:bCs/>
              </w:rPr>
              <w:t>10 GHz</w:t>
            </w:r>
            <w:r>
              <w:rPr>
                <w:b/>
                <w:bCs/>
              </w:rPr>
              <w:t>模拟研究</w:t>
            </w:r>
            <w:r>
              <w:rPr>
                <w:rFonts w:hint="eastAsia"/>
                <w:b/>
                <w:bCs/>
              </w:rPr>
              <w:t>序号</w:t>
            </w:r>
          </w:p>
        </w:tc>
        <w:tc>
          <w:tcPr>
            <w:tcW w:w="1815" w:type="dxa"/>
            <w:tcMar>
              <w:left w:w="57" w:type="dxa"/>
              <w:right w:w="57" w:type="dxa"/>
            </w:tcMar>
          </w:tcPr>
          <w:p w:rsidR="00391D4B" w:rsidRDefault="00391D4B">
            <w:pPr>
              <w:pStyle w:val="a7"/>
              <w:jc w:val="center"/>
              <w:rPr>
                <w:b/>
                <w:bCs/>
              </w:rPr>
            </w:pPr>
            <w:r>
              <w:rPr>
                <w:b/>
                <w:bCs/>
              </w:rPr>
              <w:t>FS/MS</w:t>
            </w:r>
            <w:r>
              <w:rPr>
                <w:rFonts w:hint="eastAsia"/>
                <w:b/>
                <w:bCs/>
              </w:rPr>
              <w:t>类型</w:t>
            </w:r>
          </w:p>
        </w:tc>
        <w:tc>
          <w:tcPr>
            <w:tcW w:w="1431" w:type="dxa"/>
            <w:tcMar>
              <w:left w:w="57" w:type="dxa"/>
              <w:right w:w="57" w:type="dxa"/>
            </w:tcMar>
          </w:tcPr>
          <w:p w:rsidR="00391D4B" w:rsidRDefault="00391D4B">
            <w:pPr>
              <w:pStyle w:val="a7"/>
              <w:jc w:val="center"/>
              <w:rPr>
                <w:b/>
                <w:bCs/>
              </w:rPr>
            </w:pPr>
            <w:r>
              <w:rPr>
                <w:b/>
                <w:bCs/>
              </w:rPr>
              <w:t>发射机功率</w:t>
            </w:r>
            <w:r>
              <w:rPr>
                <w:b/>
                <w:bCs/>
              </w:rPr>
              <w:t xml:space="preserve"> P</w:t>
            </w:r>
            <w:r>
              <w:rPr>
                <w:b/>
                <w:bCs/>
                <w:vertAlign w:val="subscript"/>
              </w:rPr>
              <w:t>t</w:t>
            </w:r>
            <w:r>
              <w:rPr>
                <w:b/>
                <w:bCs/>
              </w:rPr>
              <w:t xml:space="preserve"> </w:t>
            </w:r>
            <w:r>
              <w:rPr>
                <w:rFonts w:hint="eastAsia"/>
                <w:b/>
                <w:bCs/>
              </w:rPr>
              <w:t>（</w:t>
            </w:r>
            <w:r>
              <w:rPr>
                <w:b/>
                <w:bCs/>
              </w:rPr>
              <w:t>dBW</w:t>
            </w:r>
            <w:r>
              <w:rPr>
                <w:rFonts w:hint="eastAsia"/>
                <w:b/>
                <w:bCs/>
              </w:rPr>
              <w:t>）</w:t>
            </w:r>
          </w:p>
        </w:tc>
        <w:tc>
          <w:tcPr>
            <w:tcW w:w="1575" w:type="dxa"/>
            <w:tcMar>
              <w:left w:w="57" w:type="dxa"/>
              <w:right w:w="57" w:type="dxa"/>
            </w:tcMar>
          </w:tcPr>
          <w:p w:rsidR="00391D4B" w:rsidRDefault="00391D4B">
            <w:pPr>
              <w:pStyle w:val="a7"/>
              <w:jc w:val="center"/>
              <w:rPr>
                <w:b/>
                <w:bCs/>
              </w:rPr>
            </w:pPr>
            <w:r>
              <w:rPr>
                <w:b/>
                <w:bCs/>
              </w:rPr>
              <w:t>每</w:t>
            </w:r>
            <w:smartTag w:uri="urn:schemas-microsoft-com:office:smarttags" w:element="chmetcnv">
              <w:smartTagPr>
                <w:attr w:name="TCSC" w:val="0"/>
                <w:attr w:name="NumberType" w:val="1"/>
                <w:attr w:name="Negative" w:val="False"/>
                <w:attr w:name="HasSpace" w:val="True"/>
                <w:attr w:name="SourceValue" w:val="107"/>
                <w:attr w:name="UnitName" w:val="km"/>
              </w:smartTagPr>
              <w:r>
                <w:rPr>
                  <w:b/>
                  <w:bCs/>
                </w:rPr>
                <w:t>107 km</w:t>
              </w:r>
            </w:smartTag>
            <w:r>
              <w:rPr>
                <w:b/>
                <w:bCs/>
                <w:vertAlign w:val="superscript"/>
              </w:rPr>
              <w:t>2</w:t>
            </w:r>
            <w:r>
              <w:rPr>
                <w:b/>
                <w:bCs/>
              </w:rPr>
              <w:t>的</w:t>
            </w:r>
            <w:r>
              <w:rPr>
                <w:b/>
                <w:bCs/>
              </w:rPr>
              <w:t>FS/MS</w:t>
            </w:r>
            <w:r>
              <w:rPr>
                <w:b/>
                <w:bCs/>
              </w:rPr>
              <w:t>台站密度</w:t>
            </w:r>
          </w:p>
        </w:tc>
        <w:tc>
          <w:tcPr>
            <w:tcW w:w="1860" w:type="dxa"/>
            <w:tcMar>
              <w:left w:w="57" w:type="dxa"/>
              <w:right w:w="57" w:type="dxa"/>
            </w:tcMar>
          </w:tcPr>
          <w:p w:rsidR="00391D4B" w:rsidRDefault="00391D4B">
            <w:pPr>
              <w:pStyle w:val="a7"/>
              <w:jc w:val="center"/>
              <w:rPr>
                <w:b/>
                <w:bCs/>
              </w:rPr>
            </w:pPr>
            <w:r>
              <w:rPr>
                <w:rFonts w:hint="eastAsia"/>
                <w:b/>
                <w:bCs/>
              </w:rPr>
              <w:t>超过</w:t>
            </w:r>
            <w:r>
              <w:rPr>
                <w:b/>
                <w:bCs/>
              </w:rPr>
              <w:t xml:space="preserve">−156 dBW </w:t>
            </w:r>
            <w:r>
              <w:rPr>
                <w:b/>
                <w:bCs/>
              </w:rPr>
              <w:t>测量区域</w:t>
            </w:r>
            <w:r>
              <w:rPr>
                <w:rFonts w:hint="eastAsia"/>
                <w:b/>
                <w:bCs/>
              </w:rPr>
              <w:t>的百分比</w:t>
            </w:r>
          </w:p>
        </w:tc>
        <w:tc>
          <w:tcPr>
            <w:tcW w:w="1827" w:type="dxa"/>
            <w:tcMar>
              <w:left w:w="57" w:type="dxa"/>
              <w:right w:w="57" w:type="dxa"/>
            </w:tcMar>
          </w:tcPr>
          <w:p w:rsidR="00391D4B" w:rsidRDefault="00391D4B">
            <w:pPr>
              <w:pStyle w:val="a7"/>
              <w:jc w:val="center"/>
              <w:rPr>
                <w:b/>
                <w:bCs/>
              </w:rPr>
            </w:pPr>
            <w:r>
              <w:rPr>
                <w:rFonts w:hint="eastAsia"/>
                <w:b/>
                <w:bCs/>
              </w:rPr>
              <w:t>超过</w:t>
            </w:r>
            <w:r>
              <w:rPr>
                <w:b/>
                <w:bCs/>
              </w:rPr>
              <w:t>−1</w:t>
            </w:r>
            <w:r>
              <w:rPr>
                <w:rFonts w:hint="eastAsia"/>
                <w:b/>
                <w:bCs/>
              </w:rPr>
              <w:t>6</w:t>
            </w:r>
            <w:r>
              <w:rPr>
                <w:b/>
                <w:bCs/>
              </w:rPr>
              <w:t xml:space="preserve">6 dBW </w:t>
            </w:r>
            <w:r>
              <w:rPr>
                <w:b/>
                <w:bCs/>
              </w:rPr>
              <w:t>测量区域</w:t>
            </w:r>
            <w:r>
              <w:rPr>
                <w:rFonts w:hint="eastAsia"/>
                <w:b/>
                <w:bCs/>
              </w:rPr>
              <w:t>的百分比</w:t>
            </w:r>
          </w:p>
        </w:tc>
      </w:tr>
      <w:tr w:rsidR="00391D4B">
        <w:trPr>
          <w:jc w:val="center"/>
        </w:trPr>
        <w:tc>
          <w:tcPr>
            <w:tcW w:w="1131" w:type="dxa"/>
            <w:tcMar>
              <w:left w:w="57" w:type="dxa"/>
              <w:right w:w="57" w:type="dxa"/>
            </w:tcMar>
          </w:tcPr>
          <w:p w:rsidR="00391D4B" w:rsidRDefault="00391D4B">
            <w:pPr>
              <w:pStyle w:val="a7"/>
              <w:jc w:val="center"/>
            </w:pPr>
            <w:r>
              <w:t>1</w:t>
            </w:r>
          </w:p>
        </w:tc>
        <w:tc>
          <w:tcPr>
            <w:tcW w:w="1815" w:type="dxa"/>
            <w:tcMar>
              <w:left w:w="57" w:type="dxa"/>
              <w:right w:w="57" w:type="dxa"/>
            </w:tcMar>
          </w:tcPr>
          <w:p w:rsidR="00391D4B" w:rsidRDefault="00391D4B">
            <w:pPr>
              <w:pStyle w:val="a7"/>
              <w:jc w:val="center"/>
            </w:pPr>
            <w:r>
              <w:t>P-P</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48</w:t>
            </w:r>
            <w:r>
              <w:t>至</w:t>
            </w:r>
            <w:r>
              <w:t>2 512</w:t>
            </w:r>
          </w:p>
        </w:tc>
        <w:tc>
          <w:tcPr>
            <w:tcW w:w="1860" w:type="dxa"/>
            <w:tcMar>
              <w:left w:w="57" w:type="dxa"/>
              <w:right w:w="57" w:type="dxa"/>
            </w:tcMar>
          </w:tcPr>
          <w:p w:rsidR="00391D4B" w:rsidRDefault="00391D4B">
            <w:pPr>
              <w:pStyle w:val="a7"/>
              <w:jc w:val="center"/>
            </w:pPr>
            <w:r>
              <w:t>&lt; 0.1</w:t>
            </w:r>
            <w:r>
              <w:t>至</w:t>
            </w:r>
            <w:r>
              <w:t>13</w:t>
            </w:r>
          </w:p>
        </w:tc>
        <w:tc>
          <w:tcPr>
            <w:tcW w:w="1827" w:type="dxa"/>
            <w:tcMar>
              <w:left w:w="57" w:type="dxa"/>
              <w:right w:w="57" w:type="dxa"/>
            </w:tcMar>
          </w:tcPr>
          <w:p w:rsidR="00391D4B" w:rsidRDefault="00391D4B">
            <w:pPr>
              <w:pStyle w:val="a7"/>
              <w:jc w:val="center"/>
            </w:pPr>
            <w:r>
              <w:t>0.4</w:t>
            </w:r>
            <w:r>
              <w:t>至</w:t>
            </w:r>
            <w:r>
              <w:t>30</w:t>
            </w:r>
          </w:p>
        </w:tc>
      </w:tr>
      <w:tr w:rsidR="00391D4B">
        <w:trPr>
          <w:jc w:val="center"/>
        </w:trPr>
        <w:tc>
          <w:tcPr>
            <w:tcW w:w="1131" w:type="dxa"/>
            <w:tcMar>
              <w:left w:w="57" w:type="dxa"/>
              <w:right w:w="57" w:type="dxa"/>
            </w:tcMar>
          </w:tcPr>
          <w:p w:rsidR="00391D4B" w:rsidRDefault="00391D4B">
            <w:pPr>
              <w:pStyle w:val="a7"/>
              <w:jc w:val="center"/>
            </w:pPr>
            <w:r>
              <w:t>1</w:t>
            </w:r>
          </w:p>
        </w:tc>
        <w:tc>
          <w:tcPr>
            <w:tcW w:w="1815" w:type="dxa"/>
            <w:tcMar>
              <w:left w:w="57" w:type="dxa"/>
              <w:right w:w="57" w:type="dxa"/>
            </w:tcMar>
          </w:tcPr>
          <w:p w:rsidR="00391D4B" w:rsidRDefault="00391D4B">
            <w:pPr>
              <w:pStyle w:val="a7"/>
              <w:jc w:val="center"/>
            </w:pPr>
            <w:r>
              <w:t>P-MP (1H</w:t>
            </w:r>
            <w:smartTag w:uri="urn:schemas-microsoft-com:office:smarttags" w:element="chmetcnv">
              <w:smartTagPr>
                <w:attr w:name="TCSC" w:val="0"/>
                <w:attr w:name="NumberType" w:val="1"/>
                <w:attr w:name="Negative" w:val="False"/>
                <w:attr w:name="HasSpace" w:val="False"/>
                <w:attr w:name="SourceValue" w:val="1"/>
                <w:attr w:name="UnitName" w:val="C"/>
              </w:smartTagPr>
              <w:r>
                <w:t>1C</w:t>
              </w:r>
            </w:smartTag>
            <w:r>
              <w:t>)</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16</w:t>
            </w:r>
            <w:r>
              <w:t>至</w:t>
            </w:r>
            <w:r>
              <w:t>314</w:t>
            </w:r>
          </w:p>
        </w:tc>
        <w:tc>
          <w:tcPr>
            <w:tcW w:w="1860" w:type="dxa"/>
            <w:tcMar>
              <w:left w:w="57" w:type="dxa"/>
              <w:right w:w="57" w:type="dxa"/>
            </w:tcMar>
          </w:tcPr>
          <w:p w:rsidR="00391D4B" w:rsidRDefault="00391D4B">
            <w:pPr>
              <w:pStyle w:val="a7"/>
              <w:jc w:val="center"/>
            </w:pPr>
            <w:r>
              <w:t>0.2</w:t>
            </w:r>
            <w:r>
              <w:t>至</w:t>
            </w:r>
            <w:r>
              <w:t>13</w:t>
            </w:r>
          </w:p>
        </w:tc>
        <w:tc>
          <w:tcPr>
            <w:tcW w:w="1827" w:type="dxa"/>
            <w:tcMar>
              <w:left w:w="57" w:type="dxa"/>
              <w:right w:w="57" w:type="dxa"/>
            </w:tcMar>
          </w:tcPr>
          <w:p w:rsidR="00391D4B" w:rsidRDefault="00391D4B">
            <w:pPr>
              <w:pStyle w:val="a7"/>
              <w:jc w:val="center"/>
            </w:pPr>
            <w:r>
              <w:t>0.2</w:t>
            </w:r>
            <w:r>
              <w:t>至</w:t>
            </w:r>
            <w:r>
              <w:t>20</w:t>
            </w:r>
          </w:p>
        </w:tc>
      </w:tr>
      <w:tr w:rsidR="00391D4B">
        <w:trPr>
          <w:jc w:val="center"/>
        </w:trPr>
        <w:tc>
          <w:tcPr>
            <w:tcW w:w="1131" w:type="dxa"/>
            <w:tcMar>
              <w:left w:w="57" w:type="dxa"/>
              <w:right w:w="57" w:type="dxa"/>
            </w:tcMar>
          </w:tcPr>
          <w:p w:rsidR="00391D4B" w:rsidRDefault="00391D4B">
            <w:pPr>
              <w:pStyle w:val="a7"/>
              <w:jc w:val="center"/>
            </w:pPr>
            <w:r>
              <w:t>1</w:t>
            </w:r>
          </w:p>
        </w:tc>
        <w:tc>
          <w:tcPr>
            <w:tcW w:w="1815" w:type="dxa"/>
            <w:tcMar>
              <w:left w:w="57" w:type="dxa"/>
              <w:right w:w="57" w:type="dxa"/>
            </w:tcMar>
          </w:tcPr>
          <w:p w:rsidR="00391D4B" w:rsidRDefault="00391D4B">
            <w:pPr>
              <w:pStyle w:val="a7"/>
              <w:jc w:val="center"/>
            </w:pPr>
            <w:r>
              <w:t>P-MP (</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w:t>
            </w:r>
          </w:p>
        </w:tc>
        <w:tc>
          <w:tcPr>
            <w:tcW w:w="1431" w:type="dxa"/>
            <w:tcMar>
              <w:left w:w="57" w:type="dxa"/>
              <w:right w:w="57" w:type="dxa"/>
            </w:tcMar>
          </w:tcPr>
          <w:p w:rsidR="00391D4B" w:rsidRDefault="00391D4B">
            <w:pPr>
              <w:pStyle w:val="a7"/>
              <w:jc w:val="center"/>
            </w:pPr>
            <w:r>
              <w:t>−10</w:t>
            </w:r>
          </w:p>
        </w:tc>
        <w:tc>
          <w:tcPr>
            <w:tcW w:w="1575" w:type="dxa"/>
            <w:tcMar>
              <w:left w:w="57" w:type="dxa"/>
              <w:right w:w="57" w:type="dxa"/>
            </w:tcMar>
          </w:tcPr>
          <w:p w:rsidR="00391D4B" w:rsidRDefault="00391D4B">
            <w:pPr>
              <w:pStyle w:val="a7"/>
              <w:jc w:val="center"/>
            </w:pPr>
            <w:r>
              <w:t>16</w:t>
            </w:r>
            <w:r>
              <w:t>至</w:t>
            </w:r>
            <w:r>
              <w:t>314</w:t>
            </w:r>
          </w:p>
        </w:tc>
        <w:tc>
          <w:tcPr>
            <w:tcW w:w="1860" w:type="dxa"/>
            <w:tcMar>
              <w:left w:w="57" w:type="dxa"/>
              <w:right w:w="57" w:type="dxa"/>
            </w:tcMar>
          </w:tcPr>
          <w:p w:rsidR="00391D4B" w:rsidRDefault="00391D4B">
            <w:pPr>
              <w:pStyle w:val="a7"/>
              <w:jc w:val="center"/>
            </w:pPr>
            <w:r>
              <w:t>0.2</w:t>
            </w:r>
            <w:r>
              <w:t>至</w:t>
            </w:r>
            <w:r>
              <w:t>13</w:t>
            </w:r>
          </w:p>
        </w:tc>
        <w:tc>
          <w:tcPr>
            <w:tcW w:w="1827" w:type="dxa"/>
            <w:tcMar>
              <w:left w:w="57" w:type="dxa"/>
              <w:right w:w="57" w:type="dxa"/>
            </w:tcMar>
          </w:tcPr>
          <w:p w:rsidR="00391D4B" w:rsidRDefault="00391D4B">
            <w:pPr>
              <w:pStyle w:val="a7"/>
              <w:jc w:val="center"/>
            </w:pPr>
            <w:r>
              <w:t>0.2</w:t>
            </w:r>
            <w:r>
              <w:t>至</w:t>
            </w:r>
            <w:r>
              <w:t>20</w:t>
            </w:r>
          </w:p>
        </w:tc>
      </w:tr>
      <w:tr w:rsidR="00391D4B">
        <w:trPr>
          <w:jc w:val="center"/>
        </w:trPr>
        <w:tc>
          <w:tcPr>
            <w:tcW w:w="1131" w:type="dxa"/>
            <w:tcMar>
              <w:left w:w="57" w:type="dxa"/>
              <w:right w:w="57" w:type="dxa"/>
            </w:tcMar>
          </w:tcPr>
          <w:p w:rsidR="00391D4B" w:rsidRDefault="00391D4B">
            <w:pPr>
              <w:pStyle w:val="a7"/>
              <w:jc w:val="center"/>
            </w:pPr>
            <w:r>
              <w:t>1</w:t>
            </w:r>
          </w:p>
        </w:tc>
        <w:tc>
          <w:tcPr>
            <w:tcW w:w="1815" w:type="dxa"/>
            <w:tcMar>
              <w:left w:w="57" w:type="dxa"/>
              <w:right w:w="57" w:type="dxa"/>
            </w:tcMar>
          </w:tcPr>
          <w:p w:rsidR="00391D4B" w:rsidRDefault="00391D4B">
            <w:pPr>
              <w:pStyle w:val="a7"/>
              <w:jc w:val="center"/>
            </w:pPr>
            <w:r>
              <w:t>P-MP (2H)</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16</w:t>
            </w:r>
            <w:r>
              <w:t>至</w:t>
            </w:r>
            <w:r>
              <w:t>314</w:t>
            </w:r>
          </w:p>
        </w:tc>
        <w:tc>
          <w:tcPr>
            <w:tcW w:w="1860" w:type="dxa"/>
            <w:tcMar>
              <w:left w:w="57" w:type="dxa"/>
              <w:right w:w="57" w:type="dxa"/>
            </w:tcMar>
          </w:tcPr>
          <w:p w:rsidR="00391D4B" w:rsidRDefault="00391D4B">
            <w:pPr>
              <w:pStyle w:val="a7"/>
              <w:jc w:val="center"/>
            </w:pPr>
            <w:r>
              <w:t>0.1</w:t>
            </w:r>
            <w:r>
              <w:t>至</w:t>
            </w:r>
            <w:r>
              <w:t>10</w:t>
            </w:r>
          </w:p>
        </w:tc>
        <w:tc>
          <w:tcPr>
            <w:tcW w:w="1827" w:type="dxa"/>
            <w:tcMar>
              <w:left w:w="57" w:type="dxa"/>
              <w:right w:w="57" w:type="dxa"/>
            </w:tcMar>
          </w:tcPr>
          <w:p w:rsidR="00391D4B" w:rsidRDefault="00391D4B">
            <w:pPr>
              <w:pStyle w:val="a7"/>
              <w:jc w:val="center"/>
            </w:pPr>
            <w:r>
              <w:t>0.8</w:t>
            </w:r>
            <w:r>
              <w:t>至</w:t>
            </w:r>
            <w:r>
              <w:t>10</w:t>
            </w:r>
          </w:p>
        </w:tc>
      </w:tr>
      <w:tr w:rsidR="00391D4B">
        <w:trPr>
          <w:jc w:val="center"/>
        </w:trPr>
        <w:tc>
          <w:tcPr>
            <w:tcW w:w="1131" w:type="dxa"/>
            <w:tcMar>
              <w:left w:w="57" w:type="dxa"/>
              <w:right w:w="57" w:type="dxa"/>
            </w:tcMar>
          </w:tcPr>
          <w:p w:rsidR="00391D4B" w:rsidRDefault="00391D4B">
            <w:pPr>
              <w:pStyle w:val="a7"/>
              <w:jc w:val="center"/>
            </w:pPr>
            <w:r>
              <w:t>2</w:t>
            </w:r>
          </w:p>
        </w:tc>
        <w:tc>
          <w:tcPr>
            <w:tcW w:w="1815" w:type="dxa"/>
            <w:tcMar>
              <w:left w:w="57" w:type="dxa"/>
              <w:right w:w="57" w:type="dxa"/>
            </w:tcMar>
          </w:tcPr>
          <w:p w:rsidR="00391D4B" w:rsidRDefault="00391D4B">
            <w:pPr>
              <w:pStyle w:val="a7"/>
              <w:jc w:val="center"/>
            </w:pPr>
            <w:r>
              <w:t>澳大利亚</w:t>
            </w:r>
            <w:r>
              <w:rPr>
                <w:rFonts w:hint="eastAsia"/>
              </w:rPr>
              <w:t>数据库</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966</w:t>
            </w:r>
          </w:p>
        </w:tc>
        <w:tc>
          <w:tcPr>
            <w:tcW w:w="1860" w:type="dxa"/>
            <w:tcMar>
              <w:left w:w="57" w:type="dxa"/>
              <w:right w:w="57" w:type="dxa"/>
            </w:tcMar>
          </w:tcPr>
          <w:p w:rsidR="00391D4B" w:rsidRDefault="00391D4B">
            <w:pPr>
              <w:pStyle w:val="a7"/>
              <w:jc w:val="center"/>
            </w:pPr>
            <w:r>
              <w:t>1.8</w:t>
            </w:r>
          </w:p>
        </w:tc>
        <w:tc>
          <w:tcPr>
            <w:tcW w:w="1827" w:type="dxa"/>
            <w:tcMar>
              <w:left w:w="57" w:type="dxa"/>
              <w:right w:w="57" w:type="dxa"/>
            </w:tcMar>
          </w:tcPr>
          <w:p w:rsidR="00391D4B" w:rsidRDefault="00391D4B">
            <w:pPr>
              <w:pStyle w:val="a7"/>
              <w:jc w:val="center"/>
            </w:pPr>
            <w:r>
              <w:t>0.5</w:t>
            </w:r>
            <w:r>
              <w:t>至</w:t>
            </w:r>
            <w:r>
              <w:t>20</w:t>
            </w:r>
          </w:p>
        </w:tc>
      </w:tr>
      <w:tr w:rsidR="00391D4B">
        <w:trPr>
          <w:jc w:val="center"/>
        </w:trPr>
        <w:tc>
          <w:tcPr>
            <w:tcW w:w="1131" w:type="dxa"/>
            <w:tcMar>
              <w:left w:w="57" w:type="dxa"/>
              <w:right w:w="57" w:type="dxa"/>
            </w:tcMar>
          </w:tcPr>
          <w:p w:rsidR="00391D4B" w:rsidRDefault="00391D4B">
            <w:pPr>
              <w:pStyle w:val="a7"/>
              <w:jc w:val="center"/>
            </w:pPr>
            <w:r>
              <w:t>2</w:t>
            </w:r>
          </w:p>
        </w:tc>
        <w:tc>
          <w:tcPr>
            <w:tcW w:w="1815" w:type="dxa"/>
            <w:tcMar>
              <w:left w:w="57" w:type="dxa"/>
              <w:right w:w="57" w:type="dxa"/>
            </w:tcMar>
          </w:tcPr>
          <w:p w:rsidR="00391D4B" w:rsidRDefault="00391D4B">
            <w:pPr>
              <w:pStyle w:val="a7"/>
              <w:jc w:val="center"/>
            </w:pPr>
            <w:r>
              <w:rPr>
                <w:rFonts w:hint="eastAsia"/>
              </w:rPr>
              <w:t>美国数据库</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2 652</w:t>
            </w:r>
          </w:p>
        </w:tc>
        <w:tc>
          <w:tcPr>
            <w:tcW w:w="1860" w:type="dxa"/>
            <w:tcMar>
              <w:left w:w="57" w:type="dxa"/>
              <w:right w:w="57" w:type="dxa"/>
            </w:tcMar>
          </w:tcPr>
          <w:p w:rsidR="00391D4B" w:rsidRDefault="00391D4B">
            <w:pPr>
              <w:pStyle w:val="a7"/>
              <w:jc w:val="center"/>
            </w:pPr>
            <w:r>
              <w:t>3.6</w:t>
            </w:r>
          </w:p>
        </w:tc>
        <w:tc>
          <w:tcPr>
            <w:tcW w:w="1827" w:type="dxa"/>
            <w:tcMar>
              <w:left w:w="57" w:type="dxa"/>
              <w:right w:w="57" w:type="dxa"/>
            </w:tcMar>
          </w:tcPr>
          <w:p w:rsidR="00391D4B" w:rsidRDefault="00391D4B">
            <w:pPr>
              <w:pStyle w:val="a7"/>
              <w:jc w:val="center"/>
            </w:pPr>
            <w:r>
              <w:t>10</w:t>
            </w:r>
            <w:r>
              <w:t>至</w:t>
            </w:r>
            <w:r>
              <w:t>30</w:t>
            </w:r>
          </w:p>
        </w:tc>
      </w:tr>
      <w:tr w:rsidR="00391D4B">
        <w:trPr>
          <w:jc w:val="center"/>
        </w:trPr>
        <w:tc>
          <w:tcPr>
            <w:tcW w:w="1131" w:type="dxa"/>
            <w:tcMar>
              <w:left w:w="57" w:type="dxa"/>
              <w:right w:w="57" w:type="dxa"/>
            </w:tcMar>
          </w:tcPr>
          <w:p w:rsidR="00391D4B" w:rsidRDefault="00391D4B">
            <w:pPr>
              <w:pStyle w:val="a7"/>
              <w:jc w:val="center"/>
            </w:pPr>
            <w:r>
              <w:t>3</w:t>
            </w:r>
          </w:p>
        </w:tc>
        <w:tc>
          <w:tcPr>
            <w:tcW w:w="1815" w:type="dxa"/>
            <w:tcMar>
              <w:left w:w="57" w:type="dxa"/>
              <w:right w:w="57" w:type="dxa"/>
            </w:tcMar>
          </w:tcPr>
          <w:p w:rsidR="00391D4B" w:rsidRDefault="00391D4B">
            <w:pPr>
              <w:pStyle w:val="a7"/>
              <w:jc w:val="center"/>
            </w:pPr>
            <w:r>
              <w:t>200 P-MP</w:t>
            </w:r>
          </w:p>
        </w:tc>
        <w:tc>
          <w:tcPr>
            <w:tcW w:w="1431" w:type="dxa"/>
            <w:tcMar>
              <w:left w:w="57" w:type="dxa"/>
              <w:right w:w="57" w:type="dxa"/>
            </w:tcMar>
          </w:tcPr>
          <w:p w:rsidR="00391D4B" w:rsidRDefault="00391D4B">
            <w:pPr>
              <w:pStyle w:val="a7"/>
              <w:jc w:val="center"/>
            </w:pPr>
            <w:r>
              <w:t>−10</w:t>
            </w:r>
          </w:p>
        </w:tc>
        <w:tc>
          <w:tcPr>
            <w:tcW w:w="1575" w:type="dxa"/>
            <w:tcMar>
              <w:left w:w="57" w:type="dxa"/>
              <w:right w:w="57" w:type="dxa"/>
            </w:tcMar>
          </w:tcPr>
          <w:p w:rsidR="00391D4B" w:rsidRDefault="00391D4B">
            <w:pPr>
              <w:pStyle w:val="a7"/>
              <w:jc w:val="center"/>
            </w:pPr>
            <w:r>
              <w:t>200</w:t>
            </w:r>
          </w:p>
        </w:tc>
        <w:tc>
          <w:tcPr>
            <w:tcW w:w="1860" w:type="dxa"/>
            <w:tcMar>
              <w:left w:w="57" w:type="dxa"/>
              <w:right w:w="57" w:type="dxa"/>
            </w:tcMar>
          </w:tcPr>
          <w:p w:rsidR="00391D4B" w:rsidRDefault="00391D4B">
            <w:pPr>
              <w:pStyle w:val="a7"/>
              <w:jc w:val="center"/>
            </w:pPr>
            <w:r>
              <w:t>&lt; 0.1</w:t>
            </w:r>
            <w:r>
              <w:t>至</w:t>
            </w:r>
            <w:r>
              <w:t>0.8</w:t>
            </w:r>
          </w:p>
        </w:tc>
        <w:tc>
          <w:tcPr>
            <w:tcW w:w="1827" w:type="dxa"/>
            <w:tcMar>
              <w:left w:w="57" w:type="dxa"/>
              <w:right w:w="57" w:type="dxa"/>
            </w:tcMar>
          </w:tcPr>
          <w:p w:rsidR="00391D4B" w:rsidRDefault="00391D4B">
            <w:pPr>
              <w:pStyle w:val="a7"/>
              <w:jc w:val="center"/>
            </w:pPr>
            <w:r>
              <w:t>0.1</w:t>
            </w:r>
            <w:r>
              <w:t>至</w:t>
            </w:r>
            <w:r>
              <w:t>11</w:t>
            </w:r>
          </w:p>
        </w:tc>
      </w:tr>
      <w:tr w:rsidR="00391D4B">
        <w:trPr>
          <w:jc w:val="center"/>
        </w:trPr>
        <w:tc>
          <w:tcPr>
            <w:tcW w:w="1131" w:type="dxa"/>
            <w:tcMar>
              <w:left w:w="57" w:type="dxa"/>
              <w:right w:w="57" w:type="dxa"/>
            </w:tcMar>
          </w:tcPr>
          <w:p w:rsidR="00391D4B" w:rsidRDefault="00391D4B">
            <w:pPr>
              <w:pStyle w:val="a7"/>
              <w:jc w:val="center"/>
            </w:pPr>
            <w:r>
              <w:t>3</w:t>
            </w:r>
          </w:p>
        </w:tc>
        <w:tc>
          <w:tcPr>
            <w:tcW w:w="1815" w:type="dxa"/>
            <w:tcMar>
              <w:left w:w="57" w:type="dxa"/>
              <w:right w:w="57" w:type="dxa"/>
            </w:tcMar>
          </w:tcPr>
          <w:p w:rsidR="00391D4B" w:rsidRDefault="00391D4B">
            <w:pPr>
              <w:pStyle w:val="a7"/>
              <w:jc w:val="center"/>
            </w:pPr>
            <w:r>
              <w:t>100 P-P</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100</w:t>
            </w:r>
          </w:p>
        </w:tc>
        <w:tc>
          <w:tcPr>
            <w:tcW w:w="1860" w:type="dxa"/>
            <w:tcMar>
              <w:left w:w="57" w:type="dxa"/>
              <w:right w:w="57" w:type="dxa"/>
            </w:tcMar>
          </w:tcPr>
          <w:p w:rsidR="00391D4B" w:rsidRDefault="00391D4B">
            <w:pPr>
              <w:pStyle w:val="a7"/>
              <w:jc w:val="center"/>
            </w:pPr>
            <w:r>
              <w:t>&lt; 0.1</w:t>
            </w:r>
            <w:r>
              <w:t>至</w:t>
            </w:r>
            <w:r>
              <w:t>0.6</w:t>
            </w:r>
          </w:p>
        </w:tc>
        <w:tc>
          <w:tcPr>
            <w:tcW w:w="1827" w:type="dxa"/>
            <w:tcMar>
              <w:left w:w="57" w:type="dxa"/>
              <w:right w:w="57" w:type="dxa"/>
            </w:tcMar>
          </w:tcPr>
          <w:p w:rsidR="00391D4B" w:rsidRDefault="00391D4B">
            <w:pPr>
              <w:pStyle w:val="a7"/>
              <w:jc w:val="center"/>
            </w:pPr>
            <w:r>
              <w:t>1</w:t>
            </w:r>
            <w:r>
              <w:t>至</w:t>
            </w:r>
            <w:r>
              <w:t>5</w:t>
            </w:r>
          </w:p>
        </w:tc>
      </w:tr>
      <w:tr w:rsidR="00391D4B">
        <w:trPr>
          <w:jc w:val="center"/>
        </w:trPr>
        <w:tc>
          <w:tcPr>
            <w:tcW w:w="1131" w:type="dxa"/>
            <w:tcMar>
              <w:left w:w="57" w:type="dxa"/>
              <w:right w:w="57" w:type="dxa"/>
            </w:tcMar>
          </w:tcPr>
          <w:p w:rsidR="00391D4B" w:rsidRDefault="00391D4B">
            <w:pPr>
              <w:pStyle w:val="a7"/>
              <w:jc w:val="center"/>
            </w:pPr>
            <w:r>
              <w:t>3</w:t>
            </w:r>
          </w:p>
        </w:tc>
        <w:tc>
          <w:tcPr>
            <w:tcW w:w="1815" w:type="dxa"/>
            <w:tcMar>
              <w:left w:w="57" w:type="dxa"/>
              <w:right w:w="57" w:type="dxa"/>
            </w:tcMar>
          </w:tcPr>
          <w:p w:rsidR="00391D4B" w:rsidRDefault="00391D4B">
            <w:pPr>
              <w:pStyle w:val="a7"/>
              <w:jc w:val="center"/>
            </w:pPr>
            <w:r>
              <w:t>100</w:t>
            </w:r>
            <w:r>
              <w:t>个移动站</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100</w:t>
            </w:r>
          </w:p>
        </w:tc>
        <w:tc>
          <w:tcPr>
            <w:tcW w:w="1860" w:type="dxa"/>
            <w:tcMar>
              <w:left w:w="57" w:type="dxa"/>
              <w:right w:w="57" w:type="dxa"/>
            </w:tcMar>
          </w:tcPr>
          <w:p w:rsidR="00391D4B" w:rsidRDefault="00391D4B">
            <w:pPr>
              <w:pStyle w:val="a7"/>
              <w:jc w:val="center"/>
            </w:pPr>
            <w:r>
              <w:t>1</w:t>
            </w:r>
            <w:r>
              <w:t>至</w:t>
            </w:r>
            <w:r>
              <w:t>3</w:t>
            </w:r>
          </w:p>
        </w:tc>
        <w:tc>
          <w:tcPr>
            <w:tcW w:w="1827" w:type="dxa"/>
            <w:tcMar>
              <w:left w:w="57" w:type="dxa"/>
              <w:right w:w="57" w:type="dxa"/>
            </w:tcMar>
          </w:tcPr>
          <w:p w:rsidR="00391D4B" w:rsidRDefault="00391D4B">
            <w:pPr>
              <w:pStyle w:val="a7"/>
              <w:jc w:val="center"/>
            </w:pPr>
            <w:r>
              <w:t>11</w:t>
            </w:r>
            <w:r>
              <w:t>至</w:t>
            </w:r>
            <w:r>
              <w:t>50</w:t>
            </w:r>
          </w:p>
        </w:tc>
      </w:tr>
      <w:tr w:rsidR="00391D4B">
        <w:trPr>
          <w:jc w:val="center"/>
        </w:trPr>
        <w:tc>
          <w:tcPr>
            <w:tcW w:w="1131" w:type="dxa"/>
            <w:tcMar>
              <w:left w:w="57" w:type="dxa"/>
              <w:right w:w="57" w:type="dxa"/>
            </w:tcMar>
          </w:tcPr>
          <w:p w:rsidR="00391D4B" w:rsidRDefault="00391D4B">
            <w:pPr>
              <w:pStyle w:val="a7"/>
              <w:jc w:val="center"/>
            </w:pPr>
            <w:r>
              <w:t>4</w:t>
            </w:r>
          </w:p>
        </w:tc>
        <w:tc>
          <w:tcPr>
            <w:tcW w:w="1815" w:type="dxa"/>
            <w:tcMar>
              <w:left w:w="57" w:type="dxa"/>
              <w:right w:w="57" w:type="dxa"/>
            </w:tcMar>
          </w:tcPr>
          <w:p w:rsidR="00391D4B" w:rsidRDefault="00391D4B">
            <w:pPr>
              <w:pStyle w:val="a7"/>
              <w:jc w:val="center"/>
            </w:pPr>
            <w:r>
              <w:t>51 P-P</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51</w:t>
            </w:r>
          </w:p>
        </w:tc>
        <w:tc>
          <w:tcPr>
            <w:tcW w:w="1860" w:type="dxa"/>
            <w:tcMar>
              <w:left w:w="57" w:type="dxa"/>
              <w:right w:w="57" w:type="dxa"/>
            </w:tcMar>
          </w:tcPr>
          <w:p w:rsidR="00391D4B" w:rsidRDefault="00391D4B">
            <w:pPr>
              <w:pStyle w:val="a7"/>
              <w:jc w:val="center"/>
            </w:pPr>
            <w:r>
              <w:t>1.1</w:t>
            </w:r>
          </w:p>
        </w:tc>
        <w:tc>
          <w:tcPr>
            <w:tcW w:w="1827" w:type="dxa"/>
            <w:tcMar>
              <w:left w:w="57" w:type="dxa"/>
              <w:right w:w="57" w:type="dxa"/>
            </w:tcMar>
          </w:tcPr>
          <w:p w:rsidR="00391D4B" w:rsidRDefault="00391D4B">
            <w:pPr>
              <w:pStyle w:val="a7"/>
              <w:jc w:val="center"/>
            </w:pPr>
            <w:r>
              <w:t>3.3</w:t>
            </w:r>
          </w:p>
        </w:tc>
      </w:tr>
      <w:tr w:rsidR="00391D4B">
        <w:trPr>
          <w:jc w:val="center"/>
        </w:trPr>
        <w:tc>
          <w:tcPr>
            <w:tcW w:w="1131" w:type="dxa"/>
            <w:tcMar>
              <w:left w:w="57" w:type="dxa"/>
              <w:right w:w="57" w:type="dxa"/>
            </w:tcMar>
          </w:tcPr>
          <w:p w:rsidR="00391D4B" w:rsidRDefault="00391D4B">
            <w:pPr>
              <w:pStyle w:val="a7"/>
              <w:jc w:val="center"/>
            </w:pPr>
            <w:r>
              <w:t>4</w:t>
            </w:r>
          </w:p>
        </w:tc>
        <w:tc>
          <w:tcPr>
            <w:tcW w:w="1815" w:type="dxa"/>
            <w:tcMar>
              <w:left w:w="57" w:type="dxa"/>
              <w:right w:w="57" w:type="dxa"/>
            </w:tcMar>
          </w:tcPr>
          <w:p w:rsidR="00391D4B" w:rsidRDefault="00391D4B">
            <w:pPr>
              <w:pStyle w:val="a7"/>
              <w:jc w:val="center"/>
            </w:pPr>
            <w:r>
              <w:t>982</w:t>
            </w:r>
            <w:r>
              <w:t>个移动站</w:t>
            </w:r>
            <w:r>
              <w:t xml:space="preserve"> (35 dBi</w:t>
            </w:r>
            <w:r>
              <w:t>天线</w:t>
            </w:r>
            <w:r>
              <w:t>)</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982</w:t>
            </w:r>
          </w:p>
        </w:tc>
        <w:tc>
          <w:tcPr>
            <w:tcW w:w="1860" w:type="dxa"/>
            <w:tcMar>
              <w:left w:w="57" w:type="dxa"/>
              <w:right w:w="57" w:type="dxa"/>
            </w:tcMar>
          </w:tcPr>
          <w:p w:rsidR="00391D4B" w:rsidRDefault="00391D4B">
            <w:pPr>
              <w:pStyle w:val="a7"/>
              <w:jc w:val="center"/>
            </w:pPr>
            <w:r>
              <w:t>14.6</w:t>
            </w:r>
          </w:p>
        </w:tc>
        <w:tc>
          <w:tcPr>
            <w:tcW w:w="1827" w:type="dxa"/>
            <w:tcMar>
              <w:left w:w="57" w:type="dxa"/>
              <w:right w:w="57" w:type="dxa"/>
            </w:tcMar>
          </w:tcPr>
          <w:p w:rsidR="00391D4B" w:rsidRDefault="00391D4B">
            <w:pPr>
              <w:pStyle w:val="a7"/>
              <w:jc w:val="center"/>
            </w:pPr>
            <w:r>
              <w:t>31</w:t>
            </w:r>
          </w:p>
        </w:tc>
      </w:tr>
      <w:tr w:rsidR="00391D4B">
        <w:trPr>
          <w:jc w:val="center"/>
        </w:trPr>
        <w:tc>
          <w:tcPr>
            <w:tcW w:w="1131" w:type="dxa"/>
            <w:tcMar>
              <w:left w:w="57" w:type="dxa"/>
              <w:right w:w="57" w:type="dxa"/>
            </w:tcMar>
          </w:tcPr>
          <w:p w:rsidR="00391D4B" w:rsidRDefault="00391D4B">
            <w:pPr>
              <w:pStyle w:val="a7"/>
              <w:jc w:val="center"/>
            </w:pPr>
            <w:r>
              <w:t>4</w:t>
            </w:r>
          </w:p>
        </w:tc>
        <w:tc>
          <w:tcPr>
            <w:tcW w:w="1815" w:type="dxa"/>
            <w:tcMar>
              <w:left w:w="57" w:type="dxa"/>
              <w:right w:w="57" w:type="dxa"/>
            </w:tcMar>
          </w:tcPr>
          <w:p w:rsidR="00391D4B" w:rsidRDefault="00391D4B">
            <w:pPr>
              <w:pStyle w:val="a7"/>
              <w:jc w:val="center"/>
            </w:pPr>
            <w:r>
              <w:t>982</w:t>
            </w:r>
            <w:r>
              <w:t>个移动站</w:t>
            </w:r>
            <w:r>
              <w:t xml:space="preserve"> (0 dBi</w:t>
            </w:r>
            <w:r>
              <w:t>全向天线</w:t>
            </w:r>
            <w:r>
              <w:t>)</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982</w:t>
            </w:r>
          </w:p>
        </w:tc>
        <w:tc>
          <w:tcPr>
            <w:tcW w:w="1860" w:type="dxa"/>
            <w:tcMar>
              <w:left w:w="57" w:type="dxa"/>
              <w:right w:w="57" w:type="dxa"/>
            </w:tcMar>
          </w:tcPr>
          <w:p w:rsidR="00391D4B" w:rsidRDefault="00391D4B">
            <w:pPr>
              <w:pStyle w:val="a7"/>
              <w:jc w:val="center"/>
            </w:pPr>
            <w:r>
              <w:t>17.44</w:t>
            </w:r>
          </w:p>
        </w:tc>
        <w:tc>
          <w:tcPr>
            <w:tcW w:w="1827" w:type="dxa"/>
            <w:tcMar>
              <w:left w:w="57" w:type="dxa"/>
              <w:right w:w="57" w:type="dxa"/>
            </w:tcMar>
          </w:tcPr>
          <w:p w:rsidR="00391D4B" w:rsidRDefault="00391D4B">
            <w:pPr>
              <w:pStyle w:val="a7"/>
              <w:jc w:val="center"/>
            </w:pPr>
            <w:r>
              <w:t>38</w:t>
            </w:r>
          </w:p>
        </w:tc>
      </w:tr>
      <w:tr w:rsidR="00391D4B">
        <w:trPr>
          <w:jc w:val="center"/>
        </w:trPr>
        <w:tc>
          <w:tcPr>
            <w:tcW w:w="1131" w:type="dxa"/>
            <w:tcMar>
              <w:left w:w="57" w:type="dxa"/>
              <w:right w:w="57" w:type="dxa"/>
            </w:tcMar>
          </w:tcPr>
          <w:p w:rsidR="00391D4B" w:rsidRDefault="00391D4B">
            <w:pPr>
              <w:pStyle w:val="a7"/>
              <w:jc w:val="center"/>
            </w:pPr>
            <w:r>
              <w:t>4</w:t>
            </w:r>
          </w:p>
        </w:tc>
        <w:tc>
          <w:tcPr>
            <w:tcW w:w="1815" w:type="dxa"/>
            <w:tcMar>
              <w:left w:w="57" w:type="dxa"/>
              <w:right w:w="57" w:type="dxa"/>
            </w:tcMar>
          </w:tcPr>
          <w:p w:rsidR="00391D4B" w:rsidRDefault="00391D4B">
            <w:pPr>
              <w:pStyle w:val="a7"/>
              <w:jc w:val="center"/>
            </w:pPr>
            <w:r>
              <w:t>3</w:t>
            </w:r>
            <w:r>
              <w:t>个移动站</w:t>
            </w:r>
            <w:r>
              <w:t xml:space="preserve"> (35 dBi</w:t>
            </w:r>
            <w:r>
              <w:t>天线</w:t>
            </w:r>
            <w:r>
              <w:t>)</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3</w:t>
            </w:r>
          </w:p>
        </w:tc>
        <w:tc>
          <w:tcPr>
            <w:tcW w:w="1860" w:type="dxa"/>
            <w:tcMar>
              <w:left w:w="57" w:type="dxa"/>
              <w:right w:w="57" w:type="dxa"/>
            </w:tcMar>
          </w:tcPr>
          <w:p w:rsidR="00391D4B" w:rsidRDefault="00391D4B">
            <w:pPr>
              <w:pStyle w:val="a7"/>
              <w:jc w:val="center"/>
            </w:pPr>
            <w:r>
              <w:t>0.06</w:t>
            </w:r>
          </w:p>
        </w:tc>
        <w:tc>
          <w:tcPr>
            <w:tcW w:w="1827" w:type="dxa"/>
            <w:tcMar>
              <w:left w:w="57" w:type="dxa"/>
              <w:right w:w="57" w:type="dxa"/>
            </w:tcMar>
          </w:tcPr>
          <w:p w:rsidR="00391D4B" w:rsidRDefault="00391D4B">
            <w:pPr>
              <w:pStyle w:val="a7"/>
              <w:jc w:val="center"/>
            </w:pPr>
            <w:r>
              <w:t>0.2</w:t>
            </w:r>
          </w:p>
        </w:tc>
      </w:tr>
      <w:tr w:rsidR="00391D4B">
        <w:trPr>
          <w:jc w:val="center"/>
        </w:trPr>
        <w:tc>
          <w:tcPr>
            <w:tcW w:w="1131" w:type="dxa"/>
            <w:tcMar>
              <w:left w:w="57" w:type="dxa"/>
              <w:right w:w="57" w:type="dxa"/>
            </w:tcMar>
          </w:tcPr>
          <w:p w:rsidR="00391D4B" w:rsidRDefault="00391D4B">
            <w:pPr>
              <w:pStyle w:val="a7"/>
              <w:jc w:val="center"/>
            </w:pPr>
            <w:r>
              <w:t>4</w:t>
            </w:r>
          </w:p>
        </w:tc>
        <w:tc>
          <w:tcPr>
            <w:tcW w:w="1815" w:type="dxa"/>
            <w:tcMar>
              <w:left w:w="57" w:type="dxa"/>
              <w:right w:w="57" w:type="dxa"/>
            </w:tcMar>
          </w:tcPr>
          <w:p w:rsidR="00391D4B" w:rsidRDefault="00391D4B">
            <w:pPr>
              <w:pStyle w:val="a7"/>
              <w:jc w:val="center"/>
            </w:pPr>
            <w:r>
              <w:t>3</w:t>
            </w:r>
            <w:r>
              <w:t>个移动站</w:t>
            </w:r>
            <w:r>
              <w:t xml:space="preserve"> (0 dBi </w:t>
            </w:r>
            <w:r>
              <w:t>全向天线</w:t>
            </w:r>
            <w:r>
              <w:t>)</w:t>
            </w:r>
          </w:p>
        </w:tc>
        <w:tc>
          <w:tcPr>
            <w:tcW w:w="1431" w:type="dxa"/>
            <w:tcMar>
              <w:left w:w="57" w:type="dxa"/>
              <w:right w:w="57" w:type="dxa"/>
            </w:tcMar>
          </w:tcPr>
          <w:p w:rsidR="00391D4B" w:rsidRDefault="00391D4B">
            <w:pPr>
              <w:pStyle w:val="a7"/>
              <w:jc w:val="center"/>
            </w:pPr>
            <w:r>
              <w:t>−3</w:t>
            </w:r>
          </w:p>
        </w:tc>
        <w:tc>
          <w:tcPr>
            <w:tcW w:w="1575" w:type="dxa"/>
            <w:tcMar>
              <w:left w:w="57" w:type="dxa"/>
              <w:right w:w="57" w:type="dxa"/>
            </w:tcMar>
          </w:tcPr>
          <w:p w:rsidR="00391D4B" w:rsidRDefault="00391D4B">
            <w:pPr>
              <w:pStyle w:val="a7"/>
              <w:jc w:val="center"/>
            </w:pPr>
            <w:r>
              <w:t>3</w:t>
            </w:r>
          </w:p>
        </w:tc>
        <w:tc>
          <w:tcPr>
            <w:tcW w:w="1860" w:type="dxa"/>
            <w:tcMar>
              <w:left w:w="57" w:type="dxa"/>
              <w:right w:w="57" w:type="dxa"/>
            </w:tcMar>
          </w:tcPr>
          <w:p w:rsidR="00391D4B" w:rsidRDefault="00391D4B">
            <w:pPr>
              <w:pStyle w:val="a7"/>
              <w:jc w:val="center"/>
            </w:pPr>
            <w:r>
              <w:t>0.22</w:t>
            </w:r>
          </w:p>
        </w:tc>
        <w:tc>
          <w:tcPr>
            <w:tcW w:w="1827" w:type="dxa"/>
            <w:tcMar>
              <w:left w:w="57" w:type="dxa"/>
              <w:right w:w="57" w:type="dxa"/>
            </w:tcMar>
          </w:tcPr>
          <w:p w:rsidR="00391D4B" w:rsidRDefault="00391D4B">
            <w:pPr>
              <w:pStyle w:val="a7"/>
              <w:jc w:val="center"/>
            </w:pPr>
            <w:r>
              <w:t>0.4</w:t>
            </w:r>
          </w:p>
        </w:tc>
      </w:tr>
    </w:tbl>
    <w:p w:rsidR="00391D4B" w:rsidRDefault="00391D4B">
      <w:bookmarkStart w:id="93" w:name="_Toc144798358"/>
      <w:bookmarkStart w:id="94" w:name="_Toc158697195"/>
      <w:bookmarkStart w:id="95" w:name="_Toc158697786"/>
    </w:p>
    <w:p w:rsidR="00391D4B" w:rsidRDefault="00391D4B">
      <w:pPr>
        <w:pStyle w:val="bt1"/>
      </w:pPr>
      <w:bookmarkStart w:id="96" w:name="_Toc157916975"/>
      <w:bookmarkStart w:id="97" w:name="_Toc158702625"/>
      <w:bookmarkStart w:id="98" w:name="_Toc165195774"/>
      <w:bookmarkStart w:id="99" w:name="_Toc387243616"/>
      <w:bookmarkEnd w:id="93"/>
      <w:bookmarkEnd w:id="94"/>
      <w:bookmarkEnd w:id="95"/>
      <w:r>
        <w:t>5</w:t>
      </w:r>
      <w:r>
        <w:tab/>
      </w:r>
      <w:r>
        <w:t>抑制技术</w:t>
      </w:r>
      <w:bookmarkEnd w:id="96"/>
      <w:bookmarkEnd w:id="97"/>
      <w:bookmarkEnd w:id="98"/>
      <w:bookmarkEnd w:id="99"/>
    </w:p>
    <w:p w:rsidR="00391D4B" w:rsidRDefault="00391D4B">
      <w:pPr>
        <w:pStyle w:val="bt2"/>
      </w:pPr>
      <w:bookmarkStart w:id="100" w:name="_Toc131999572"/>
      <w:bookmarkStart w:id="101" w:name="_Toc157916976"/>
      <w:bookmarkStart w:id="102" w:name="_Toc158702626"/>
      <w:bookmarkStart w:id="103" w:name="_Toc165195775"/>
      <w:bookmarkStart w:id="104" w:name="_Toc387243617"/>
      <w:r>
        <w:t>5</w:t>
      </w:r>
      <w:r>
        <w:rPr>
          <w:rFonts w:hint="eastAsia"/>
        </w:rPr>
        <w:t>.</w:t>
      </w:r>
      <w:r>
        <w:t>1</w:t>
      </w:r>
      <w:r>
        <w:tab/>
        <w:t>EESS</w:t>
      </w:r>
      <w:r>
        <w:rPr>
          <w:rFonts w:hint="eastAsia"/>
          <w:noProof/>
        </w:rPr>
        <w:t>（</w:t>
      </w:r>
      <w:r>
        <w:t>无源</w:t>
      </w:r>
      <w:bookmarkEnd w:id="100"/>
      <w:bookmarkEnd w:id="101"/>
      <w:bookmarkEnd w:id="102"/>
      <w:bookmarkEnd w:id="103"/>
      <w:r>
        <w:rPr>
          <w:rFonts w:hint="eastAsia"/>
        </w:rPr>
        <w:t>）</w:t>
      </w:r>
      <w:bookmarkEnd w:id="104"/>
    </w:p>
    <w:p w:rsidR="00391D4B" w:rsidRDefault="00391D4B">
      <w:r>
        <w:rPr>
          <w:rFonts w:hint="eastAsia"/>
        </w:rPr>
        <w:t>当前和未来</w:t>
      </w:r>
      <w:r>
        <w:t>卫星无源传感器</w:t>
      </w:r>
      <w:r>
        <w:rPr>
          <w:rFonts w:hint="eastAsia"/>
        </w:rPr>
        <w:t>整合了信号</w:t>
      </w:r>
      <w:r>
        <w:t>接收</w:t>
      </w:r>
      <w:r>
        <w:rPr>
          <w:rFonts w:hint="eastAsia"/>
        </w:rPr>
        <w:t>，而且不可能区分自然和人为发射</w:t>
      </w:r>
      <w:r>
        <w:t>。</w:t>
      </w:r>
      <w:r>
        <w:rPr>
          <w:rFonts w:hint="eastAsia"/>
        </w:rPr>
        <w:t>如果</w:t>
      </w:r>
      <w:r>
        <w:t>干扰</w:t>
      </w:r>
      <w:r>
        <w:rPr>
          <w:rFonts w:hint="eastAsia"/>
        </w:rPr>
        <w:t>超出</w:t>
      </w:r>
      <w:r>
        <w:t>容许电平，</w:t>
      </w:r>
      <w:r>
        <w:rPr>
          <w:rFonts w:hint="eastAsia"/>
        </w:rPr>
        <w:t>几个地区面临测量崩溃的风险，可能影响到天气的可靠预测或者其他使用</w:t>
      </w:r>
      <w:r>
        <w:t>传感器</w:t>
      </w:r>
      <w:r>
        <w:rPr>
          <w:rFonts w:hint="eastAsia"/>
        </w:rPr>
        <w:t>数据产品的科学</w:t>
      </w:r>
      <w:r>
        <w:t>应用。</w:t>
      </w:r>
      <w:r>
        <w:rPr>
          <w:rFonts w:hint="eastAsia"/>
        </w:rPr>
        <w:t>没有现成的技术来确认</w:t>
      </w:r>
      <w:r>
        <w:t>干扰</w:t>
      </w:r>
      <w:r>
        <w:rPr>
          <w:rFonts w:hint="eastAsia"/>
        </w:rPr>
        <w:t>造成</w:t>
      </w:r>
      <w:r>
        <w:t>无源传感器</w:t>
      </w:r>
      <w:r>
        <w:rPr>
          <w:rFonts w:hint="eastAsia"/>
        </w:rPr>
        <w:t>测量的崩溃，以及抑制天气预测或者使用</w:t>
      </w:r>
      <w:r>
        <w:t>这</w:t>
      </w:r>
      <w:r>
        <w:rPr>
          <w:rFonts w:hint="eastAsia"/>
        </w:rPr>
        <w:t>一数据的其他科学研究中这种测量崩溃的影响</w:t>
      </w:r>
      <w:r>
        <w:t>。</w:t>
      </w:r>
    </w:p>
    <w:p w:rsidR="00391D4B" w:rsidRDefault="00391D4B">
      <w:r>
        <w:rPr>
          <w:rFonts w:hint="eastAsia"/>
        </w:rPr>
        <w:t>因此适用于</w:t>
      </w:r>
      <w:r>
        <w:t>EESS</w:t>
      </w:r>
      <w:r>
        <w:rPr>
          <w:rFonts w:hint="eastAsia"/>
          <w:noProof/>
        </w:rPr>
        <w:t>（</w:t>
      </w:r>
      <w:r>
        <w:t>无源</w:t>
      </w:r>
      <w:r>
        <w:rPr>
          <w:rFonts w:hint="eastAsia"/>
        </w:rPr>
        <w:t>）的</w:t>
      </w:r>
      <w:r>
        <w:t>抑制技术</w:t>
      </w:r>
      <w:r>
        <w:rPr>
          <w:rFonts w:hint="eastAsia"/>
        </w:rPr>
        <w:t>主要针对能够减少在卫星上</w:t>
      </w:r>
      <w:r>
        <w:t>接收干扰电平</w:t>
      </w:r>
      <w:r>
        <w:rPr>
          <w:rFonts w:hint="eastAsia"/>
        </w:rPr>
        <w:t>的方法</w:t>
      </w:r>
      <w:r>
        <w:t>。</w:t>
      </w:r>
    </w:p>
    <w:p w:rsidR="00391D4B" w:rsidRDefault="00391D4B">
      <w:r>
        <w:rPr>
          <w:rFonts w:hint="eastAsia"/>
        </w:rPr>
        <w:t>下面考虑了</w:t>
      </w:r>
      <w:r>
        <w:t>EESS</w:t>
      </w:r>
      <w:r>
        <w:rPr>
          <w:rFonts w:hint="eastAsia"/>
          <w:noProof/>
        </w:rPr>
        <w:t>（</w:t>
      </w:r>
      <w:r>
        <w:t>无源</w:t>
      </w:r>
      <w:r>
        <w:rPr>
          <w:rFonts w:hint="eastAsia"/>
        </w:rPr>
        <w:t>）仪器的技术和运行特征并且评估了抑制或者最小化干扰的可能方法</w:t>
      </w:r>
      <w:r>
        <w:t>：</w:t>
      </w:r>
    </w:p>
    <w:p w:rsidR="00391D4B" w:rsidRDefault="00391D4B">
      <w:pPr>
        <w:pStyle w:val="1"/>
      </w:pPr>
      <w:r>
        <w:rPr>
          <w:rFonts w:hint="eastAsia"/>
        </w:rPr>
        <w:t>—</w:t>
      </w:r>
      <w:r>
        <w:tab/>
      </w:r>
      <w:r>
        <w:t>最大</w:t>
      </w:r>
      <w:r w:rsidR="005D22D4">
        <w:t>入射角</w:t>
      </w:r>
      <w:r>
        <w:rPr>
          <w:rFonts w:hint="eastAsia"/>
        </w:rPr>
        <w:t>限制控制着</w:t>
      </w:r>
      <w:r>
        <w:t>地</w:t>
      </w:r>
      <w:r>
        <w:rPr>
          <w:rFonts w:hint="eastAsia"/>
        </w:rPr>
        <w:t>面</w:t>
      </w:r>
      <w:r>
        <w:t>有源</w:t>
      </w:r>
      <w:r>
        <w:rPr>
          <w:rFonts w:hint="eastAsia"/>
        </w:rPr>
        <w:t>业务与</w:t>
      </w:r>
      <w:r>
        <w:t>EESS</w:t>
      </w:r>
      <w:r>
        <w:rPr>
          <w:rFonts w:hint="eastAsia"/>
          <w:noProof/>
        </w:rPr>
        <w:t>（</w:t>
      </w:r>
      <w:r>
        <w:t>无源</w:t>
      </w:r>
      <w:r>
        <w:rPr>
          <w:rFonts w:hint="eastAsia"/>
        </w:rPr>
        <w:t>）</w:t>
      </w:r>
      <w:r>
        <w:t>接收机之间的</w:t>
      </w:r>
      <w:r>
        <w:rPr>
          <w:rFonts w:hint="eastAsia"/>
        </w:rPr>
        <w:t>直接耦合幅度</w:t>
      </w:r>
      <w:r>
        <w:t>。然而，</w:t>
      </w:r>
      <w:r>
        <w:rPr>
          <w:rFonts w:hint="eastAsia"/>
        </w:rPr>
        <w:t>在当前设置</w:t>
      </w:r>
      <w:r>
        <w:t>值</w:t>
      </w:r>
      <w:r>
        <w:rPr>
          <w:rFonts w:hint="eastAsia"/>
        </w:rPr>
        <w:t>以下减小</w:t>
      </w:r>
      <w:r>
        <w:t>无源传感器圆锥扫描</w:t>
      </w:r>
      <w:r>
        <w:rPr>
          <w:rFonts w:hint="eastAsia"/>
        </w:rPr>
        <w:t>非天底指向角，不能明显减少</w:t>
      </w:r>
      <w:r>
        <w:t>干扰电平。</w:t>
      </w:r>
    </w:p>
    <w:p w:rsidR="00391D4B" w:rsidRDefault="00391D4B">
      <w:pPr>
        <w:pStyle w:val="1"/>
      </w:pPr>
      <w:r>
        <w:br w:type="page"/>
      </w:r>
      <w:r>
        <w:rPr>
          <w:rFonts w:hint="eastAsia"/>
        </w:rPr>
        <w:lastRenderedPageBreak/>
        <w:t>—</w:t>
      </w:r>
      <w:r>
        <w:tab/>
      </w:r>
      <w:r>
        <w:rPr>
          <w:rFonts w:hint="eastAsia"/>
        </w:rPr>
        <w:t>最小主</w:t>
      </w:r>
      <w:r>
        <w:t>波束</w:t>
      </w:r>
      <w:r>
        <w:rPr>
          <w:rFonts w:hint="eastAsia"/>
        </w:rPr>
        <w:t>效率的要求直接控制</w:t>
      </w:r>
      <w:r>
        <w:t>天线模式</w:t>
      </w:r>
      <w:r>
        <w:rPr>
          <w:rFonts w:hint="eastAsia"/>
        </w:rPr>
        <w:t>的形状，可以减少</w:t>
      </w:r>
      <w:r>
        <w:t>接收</w:t>
      </w:r>
      <w:r>
        <w:rPr>
          <w:rFonts w:hint="eastAsia"/>
        </w:rPr>
        <w:t>到的</w:t>
      </w:r>
      <w:r>
        <w:t>主波束</w:t>
      </w:r>
      <w:r>
        <w:rPr>
          <w:rFonts w:hint="eastAsia"/>
        </w:rPr>
        <w:t>区域以外</w:t>
      </w:r>
      <w:r>
        <w:t>干扰功率。</w:t>
      </w:r>
    </w:p>
    <w:p w:rsidR="00391D4B" w:rsidRDefault="00391D4B">
      <w:pPr>
        <w:pStyle w:val="1"/>
      </w:pPr>
      <w:r>
        <w:rPr>
          <w:rFonts w:hint="eastAsia"/>
        </w:rPr>
        <w:t>—</w:t>
      </w:r>
      <w:r>
        <w:tab/>
      </w:r>
      <w:r>
        <w:rPr>
          <w:rFonts w:hint="eastAsia"/>
        </w:rPr>
        <w:t>空间分辨率限制可以在一定像素</w:t>
      </w:r>
      <w:r>
        <w:t>EESS</w:t>
      </w:r>
      <w:r>
        <w:rPr>
          <w:rFonts w:hint="eastAsia"/>
          <w:noProof/>
        </w:rPr>
        <w:t>（</w:t>
      </w:r>
      <w:r>
        <w:t>无源</w:t>
      </w:r>
      <w:r>
        <w:rPr>
          <w:rFonts w:hint="eastAsia"/>
        </w:rPr>
        <w:t>）仪器内减少干扰源之间的相似性</w:t>
      </w:r>
      <w:r>
        <w:t>，</w:t>
      </w:r>
      <w:r>
        <w:rPr>
          <w:rFonts w:hint="eastAsia"/>
        </w:rPr>
        <w:t>或者干扰源数量</w:t>
      </w:r>
      <w:r>
        <w:t>。</w:t>
      </w:r>
    </w:p>
    <w:p w:rsidR="00391D4B" w:rsidRDefault="00391D4B">
      <w:pPr>
        <w:pStyle w:val="1"/>
      </w:pPr>
      <w:r>
        <w:rPr>
          <w:rFonts w:hint="eastAsia"/>
        </w:rPr>
        <w:t>—</w:t>
      </w:r>
      <w:r>
        <w:tab/>
      </w:r>
      <w:r>
        <w:rPr>
          <w:rFonts w:hint="eastAsia"/>
        </w:rPr>
        <w:t>改进的</w:t>
      </w:r>
      <w:r>
        <w:t>EESS</w:t>
      </w:r>
      <w:r>
        <w:rPr>
          <w:rFonts w:hint="eastAsia"/>
          <w:noProof/>
        </w:rPr>
        <w:t>（</w:t>
      </w:r>
      <w:r>
        <w:t>无源</w:t>
      </w:r>
      <w:r>
        <w:rPr>
          <w:rFonts w:hint="eastAsia"/>
        </w:rPr>
        <w:t>）</w:t>
      </w:r>
      <w:r>
        <w:t>天线</w:t>
      </w:r>
      <w:r>
        <w:rPr>
          <w:rFonts w:hint="eastAsia"/>
        </w:rPr>
        <w:t>旁瓣性能可以减小</w:t>
      </w:r>
      <w:r>
        <w:t>干扰电平。</w:t>
      </w:r>
      <w:r>
        <w:rPr>
          <w:rFonts w:hint="eastAsia"/>
        </w:rPr>
        <w:t>例如</w:t>
      </w:r>
      <w:r>
        <w:t>，</w:t>
      </w:r>
      <w:r>
        <w:rPr>
          <w:rFonts w:hint="eastAsia"/>
        </w:rPr>
        <w:t>在</w:t>
      </w:r>
      <w:r>
        <w:t>EESS</w:t>
      </w:r>
      <w:r>
        <w:rPr>
          <w:rFonts w:hint="eastAsia"/>
          <w:noProof/>
        </w:rPr>
        <w:t>（</w:t>
      </w:r>
      <w:r>
        <w:t>无源</w:t>
      </w:r>
      <w:r>
        <w:rPr>
          <w:rFonts w:hint="eastAsia"/>
        </w:rPr>
        <w:t>）</w:t>
      </w:r>
      <w:r>
        <w:t>参考天线</w:t>
      </w:r>
      <w:r>
        <w:rPr>
          <w:rFonts w:hint="eastAsia"/>
        </w:rPr>
        <w:t>方向图与</w:t>
      </w:r>
      <w:r>
        <w:t>ITU-R S</w:t>
      </w:r>
      <w:r>
        <w:rPr>
          <w:rFonts w:hint="eastAsia"/>
        </w:rPr>
        <w:t>.</w:t>
      </w:r>
      <w:r>
        <w:t>672</w:t>
      </w:r>
      <w:r>
        <w:t>建议书</w:t>
      </w:r>
      <w:r w:rsidR="003234C2">
        <w:rPr>
          <w:rStyle w:val="FootnoteReference"/>
        </w:rPr>
        <w:footnoteReference w:customMarkFollows="1" w:id="4"/>
        <w:t>3</w:t>
      </w:r>
      <w:r>
        <w:rPr>
          <w:rFonts w:hint="eastAsia"/>
        </w:rPr>
        <w:t>规定的</w:t>
      </w:r>
      <w:r>
        <w:t>FSS</w:t>
      </w:r>
      <w:r>
        <w:t>天线</w:t>
      </w:r>
      <w:r>
        <w:rPr>
          <w:rFonts w:hint="eastAsia"/>
        </w:rPr>
        <w:t>方向图</w:t>
      </w:r>
      <w:r>
        <w:t>之间</w:t>
      </w:r>
      <w:r>
        <w:rPr>
          <w:rFonts w:hint="eastAsia"/>
        </w:rPr>
        <w:t>做比较</w:t>
      </w:r>
      <w:r>
        <w:rPr>
          <w:rFonts w:hint="eastAsia"/>
        </w:rPr>
        <w:t xml:space="preserve"> </w:t>
      </w:r>
      <w:r>
        <w:rPr>
          <w:rFonts w:hint="eastAsia"/>
        </w:rPr>
        <w:t>—</w:t>
      </w:r>
      <w:r>
        <w:t xml:space="preserve"> </w:t>
      </w:r>
      <w:r>
        <w:t>卫星天线辐射</w:t>
      </w:r>
      <w:r>
        <w:rPr>
          <w:rFonts w:hint="eastAsia"/>
        </w:rPr>
        <w:t>方向图作为固定</w:t>
      </w:r>
      <w:r>
        <w:t>卫星</w:t>
      </w:r>
      <w:r>
        <w:rPr>
          <w:rFonts w:hint="eastAsia"/>
        </w:rPr>
        <w:t>业务中用的同步卫星设计目标，表明减少旁瓣</w:t>
      </w:r>
      <w:r>
        <w:t>电平</w:t>
      </w:r>
      <w:r>
        <w:rPr>
          <w:rFonts w:hint="eastAsia"/>
        </w:rPr>
        <w:t>会降低</w:t>
      </w:r>
      <w:r>
        <w:t>干扰</w:t>
      </w:r>
      <w:r>
        <w:rPr>
          <w:rFonts w:hint="eastAsia"/>
        </w:rPr>
        <w:t>百分比</w:t>
      </w:r>
      <w:r>
        <w:t>。</w:t>
      </w:r>
    </w:p>
    <w:p w:rsidR="00391D4B" w:rsidRDefault="00391D4B">
      <w:r>
        <w:t>无源传感器圆锥</w:t>
      </w:r>
      <w:r>
        <w:rPr>
          <w:rFonts w:hint="eastAsia"/>
        </w:rPr>
        <w:t>扫描的</w:t>
      </w:r>
      <w:r>
        <w:t>主波束</w:t>
      </w:r>
      <w:r>
        <w:rPr>
          <w:rFonts w:hint="eastAsia"/>
        </w:rPr>
        <w:t>与地球表面相交于固定的</w:t>
      </w:r>
      <w:r>
        <w:t>仰角</w:t>
      </w:r>
      <w:r>
        <w:rPr>
          <w:rFonts w:hint="eastAsia"/>
        </w:rPr>
        <w:t>，它由</w:t>
      </w:r>
      <w:r>
        <w:t>卫星高度</w:t>
      </w:r>
      <w:r>
        <w:rPr>
          <w:rFonts w:hint="eastAsia"/>
        </w:rPr>
        <w:t>和</w:t>
      </w:r>
      <w:r>
        <w:t>接收天线</w:t>
      </w:r>
      <w:r>
        <w:rPr>
          <w:rFonts w:hint="eastAsia"/>
        </w:rPr>
        <w:t>的非天底指向角确定。为了检验</w:t>
      </w:r>
      <w:r>
        <w:rPr>
          <w:rFonts w:hint="eastAsia"/>
        </w:rPr>
        <w:t>EESS</w:t>
      </w:r>
      <w:r>
        <w:t>仰角</w:t>
      </w:r>
      <w:r>
        <w:rPr>
          <w:rFonts w:hint="eastAsia"/>
        </w:rPr>
        <w:t>这种变化的影响</w:t>
      </w:r>
      <w:r>
        <w:t>，</w:t>
      </w:r>
      <w:r>
        <w:rPr>
          <w:rFonts w:hint="eastAsia"/>
        </w:rPr>
        <w:t>重新运行先前报告的某个模拟模型，不同</w:t>
      </w:r>
      <w:r>
        <w:t>无源传感器</w:t>
      </w:r>
      <w:r>
        <w:rPr>
          <w:rFonts w:hint="eastAsia"/>
        </w:rPr>
        <w:t>非天底指向角范围从低于</w:t>
      </w:r>
      <w:r>
        <w:t>48.7° CMIS</w:t>
      </w:r>
      <w:r>
        <w:t>偏离天底点角</w:t>
      </w:r>
      <w:r>
        <w:t>15°</w:t>
      </w:r>
      <w:r>
        <w:rPr>
          <w:rFonts w:hint="eastAsia"/>
        </w:rPr>
        <w:t>到高于该</w:t>
      </w:r>
      <w:r>
        <w:t>天底点角</w:t>
      </w:r>
      <w:r>
        <w:t>10°</w:t>
      </w:r>
      <w:r>
        <w:t>。图</w:t>
      </w:r>
      <w:r>
        <w:t>2</w:t>
      </w:r>
      <w:r>
        <w:rPr>
          <w:rFonts w:hint="eastAsia"/>
        </w:rPr>
        <w:t>2</w:t>
      </w:r>
      <w:r>
        <w:rPr>
          <w:rFonts w:hint="eastAsia"/>
        </w:rPr>
        <w:t>示出</w:t>
      </w:r>
      <w:r>
        <w:t>这些模拟</w:t>
      </w:r>
      <w:r>
        <w:rPr>
          <w:rFonts w:hint="eastAsia"/>
        </w:rPr>
        <w:t>的</w:t>
      </w:r>
      <w:r>
        <w:t>结果。</w:t>
      </w:r>
    </w:p>
    <w:p w:rsidR="00391D4B" w:rsidRDefault="00391D4B">
      <w:r>
        <w:rPr>
          <w:rFonts w:hint="eastAsia"/>
        </w:rPr>
        <w:t>检查该图显示，当前的</w:t>
      </w:r>
      <w:r>
        <w:t>CMIS</w:t>
      </w:r>
      <w:r>
        <w:t>偏离天底点角</w:t>
      </w:r>
      <w:r>
        <w:rPr>
          <w:rFonts w:hint="eastAsia"/>
        </w:rPr>
        <w:t>减去</w:t>
      </w:r>
      <w:r>
        <w:t>偏离天底点角</w:t>
      </w:r>
      <w:r>
        <w:rPr>
          <w:rFonts w:hint="eastAsia"/>
        </w:rPr>
        <w:t>并没有有效地降低干扰电平。然而，这样的降低将有效地降低无源传感器的幅宽和每个卫星路径上收集到的数据区域的数量。在当前</w:t>
      </w:r>
      <w:r>
        <w:rPr>
          <w:rFonts w:hint="eastAsia"/>
        </w:rPr>
        <w:t>CMIS</w:t>
      </w:r>
      <w:r>
        <w:rPr>
          <w:rFonts w:hint="eastAsia"/>
        </w:rPr>
        <w:t>角上增加</w:t>
      </w:r>
      <w:r>
        <w:t>偏离天底点角</w:t>
      </w:r>
      <w:r>
        <w:rPr>
          <w:rFonts w:hint="eastAsia"/>
        </w:rPr>
        <w:t>会有效地增加干扰电平。</w:t>
      </w:r>
    </w:p>
    <w:p w:rsidR="00391D4B" w:rsidRDefault="00391D4B"/>
    <w:p w:rsidR="00391D4B" w:rsidRDefault="00391D4B">
      <w:pPr>
        <w:pStyle w:val="aa"/>
      </w:pPr>
      <w:r>
        <w:t>图</w:t>
      </w:r>
      <w:r>
        <w:t>22</w:t>
      </w:r>
    </w:p>
    <w:p w:rsidR="00391D4B" w:rsidRDefault="00391D4B">
      <w:pPr>
        <w:pStyle w:val="ab"/>
      </w:pPr>
      <w:r>
        <w:rPr>
          <w:rFonts w:hint="eastAsia"/>
        </w:rPr>
        <w:t>基于</w:t>
      </w:r>
      <w:r>
        <w:t>EESS</w:t>
      </w:r>
      <w:r>
        <w:t>偏离天底点角</w:t>
      </w:r>
      <w:r>
        <w:rPr>
          <w:rFonts w:hint="eastAsia"/>
        </w:rPr>
        <w:t>变化的干扰结果</w:t>
      </w:r>
    </w:p>
    <w:p w:rsidR="00391D4B" w:rsidRDefault="00873583">
      <w:pPr>
        <w:pStyle w:val="ac"/>
      </w:pPr>
      <w:r>
        <w:pict>
          <v:shape id="_x0000_i1171" type="#_x0000_t75" style="width:404.4pt;height:261.6pt">
            <v:imagedata r:id="rId35" o:title=""/>
          </v:shape>
        </w:pict>
      </w:r>
    </w:p>
    <w:p w:rsidR="00391D4B" w:rsidRDefault="00391D4B">
      <w:pPr>
        <w:rPr>
          <w:szCs w:val="21"/>
        </w:rPr>
      </w:pPr>
    </w:p>
    <w:p w:rsidR="00391D4B" w:rsidRDefault="00391D4B">
      <w:pPr>
        <w:pStyle w:val="bt2"/>
      </w:pPr>
      <w:bookmarkStart w:id="105" w:name="_Toc131999573"/>
      <w:bookmarkStart w:id="106" w:name="_Toc157916977"/>
      <w:bookmarkStart w:id="107" w:name="_Toc158702627"/>
      <w:bookmarkStart w:id="108" w:name="_Toc165195776"/>
      <w:bookmarkStart w:id="109" w:name="_Toc144798360"/>
      <w:bookmarkStart w:id="110" w:name="_Toc158697197"/>
      <w:bookmarkStart w:id="111" w:name="_Toc158697788"/>
      <w:r>
        <w:br w:type="page"/>
      </w:r>
      <w:bookmarkStart w:id="112" w:name="_Toc387243618"/>
      <w:r>
        <w:lastRenderedPageBreak/>
        <w:t>5</w:t>
      </w:r>
      <w:r>
        <w:rPr>
          <w:rFonts w:hint="eastAsia"/>
        </w:rPr>
        <w:t>.</w:t>
      </w:r>
      <w:r>
        <w:t>2</w:t>
      </w:r>
      <w:r>
        <w:tab/>
      </w:r>
      <w:bookmarkEnd w:id="105"/>
      <w:bookmarkEnd w:id="106"/>
      <w:bookmarkEnd w:id="107"/>
      <w:bookmarkEnd w:id="108"/>
      <w:r>
        <w:rPr>
          <w:rFonts w:hint="eastAsia"/>
        </w:rPr>
        <w:t>固定业务</w:t>
      </w:r>
      <w:bookmarkEnd w:id="112"/>
    </w:p>
    <w:p w:rsidR="00391D4B" w:rsidRDefault="00391D4B">
      <w:r>
        <w:rPr>
          <w:rFonts w:hint="eastAsia"/>
        </w:rPr>
        <w:t>下面考虑并评估了一个</w:t>
      </w:r>
      <w:r>
        <w:t>FS</w:t>
      </w:r>
      <w:r>
        <w:t>台站</w:t>
      </w:r>
      <w:r>
        <w:rPr>
          <w:rFonts w:hint="eastAsia"/>
        </w:rPr>
        <w:t>的技术和操作特征，在这一频带运行的</w:t>
      </w:r>
      <w:r>
        <w:t>FS</w:t>
      </w:r>
      <w:r>
        <w:rPr>
          <w:rFonts w:hint="eastAsia"/>
        </w:rPr>
        <w:t>实现抑制或最小化</w:t>
      </w:r>
      <w:r>
        <w:t>干扰</w:t>
      </w:r>
      <w:r>
        <w:rPr>
          <w:rFonts w:hint="eastAsia"/>
        </w:rPr>
        <w:t>变化的可能方法</w:t>
      </w:r>
      <w:r>
        <w:t>：</w:t>
      </w:r>
    </w:p>
    <w:p w:rsidR="00391D4B" w:rsidRDefault="00391D4B">
      <w:pPr>
        <w:pStyle w:val="1"/>
      </w:pPr>
      <w:r>
        <w:rPr>
          <w:rFonts w:hint="eastAsia"/>
        </w:rPr>
        <w:t>—</w:t>
      </w:r>
      <w:r>
        <w:tab/>
      </w:r>
      <w:r>
        <w:t>最大</w:t>
      </w:r>
      <w:r>
        <w:t>FS</w:t>
      </w:r>
      <w:r>
        <w:t>台站</w:t>
      </w:r>
      <w:r>
        <w:t>e</w:t>
      </w:r>
      <w:r>
        <w:rPr>
          <w:rFonts w:hint="eastAsia"/>
        </w:rPr>
        <w:t>.</w:t>
      </w:r>
      <w:r>
        <w:t>i</w:t>
      </w:r>
      <w:r>
        <w:rPr>
          <w:rFonts w:hint="eastAsia"/>
        </w:rPr>
        <w:t>.</w:t>
      </w:r>
      <w:r>
        <w:t>r</w:t>
      </w:r>
      <w:r>
        <w:rPr>
          <w:rFonts w:hint="eastAsia"/>
        </w:rPr>
        <w:t>.</w:t>
      </w:r>
      <w:r>
        <w:t>p</w:t>
      </w:r>
      <w:r>
        <w:rPr>
          <w:rFonts w:hint="eastAsia"/>
        </w:rPr>
        <w:t>.</w:t>
      </w:r>
      <w:r>
        <w:rPr>
          <w:rFonts w:hint="eastAsia"/>
        </w:rPr>
        <w:t>限制</w:t>
      </w:r>
      <w:r>
        <w:t>。</w:t>
      </w:r>
    </w:p>
    <w:p w:rsidR="00391D4B" w:rsidRDefault="00391D4B">
      <w:pPr>
        <w:pStyle w:val="1"/>
      </w:pPr>
      <w:r>
        <w:rPr>
          <w:rFonts w:hint="eastAsia"/>
        </w:rPr>
        <w:t>—</w:t>
      </w:r>
      <w:r>
        <w:tab/>
      </w:r>
      <w:r>
        <w:rPr>
          <w:rFonts w:hint="eastAsia"/>
        </w:rPr>
        <w:t>对</w:t>
      </w:r>
      <w:r>
        <w:t>FS</w:t>
      </w:r>
      <w:r>
        <w:t>台站</w:t>
      </w:r>
      <w:r>
        <w:rPr>
          <w:rFonts w:hint="eastAsia"/>
        </w:rPr>
        <w:t>主</w:t>
      </w:r>
      <w:r>
        <w:t>波束最大仰角</w:t>
      </w:r>
      <w:r>
        <w:rPr>
          <w:rFonts w:hint="eastAsia"/>
        </w:rPr>
        <w:t>的要求</w:t>
      </w:r>
      <w:r>
        <w:t>；然而，</w:t>
      </w:r>
      <w:r>
        <w:t>FS</w:t>
      </w:r>
      <w:r>
        <w:t>仰角均匀分布，</w:t>
      </w:r>
      <w:r>
        <w:rPr>
          <w:rFonts w:hint="eastAsia"/>
        </w:rPr>
        <w:t>在</w:t>
      </w:r>
      <w:r>
        <w:t>共用研究</w:t>
      </w:r>
      <w:r>
        <w:rPr>
          <w:rFonts w:hint="eastAsia"/>
        </w:rPr>
        <w:t>中是不实际的</w:t>
      </w:r>
      <w:r>
        <w:t>分布，无源传感器圆锥扫描</w:t>
      </w:r>
      <w:r>
        <w:rPr>
          <w:rFonts w:hint="eastAsia"/>
        </w:rPr>
        <w:t>的</w:t>
      </w:r>
      <w:r>
        <w:t>干扰电平</w:t>
      </w:r>
      <w:r>
        <w:rPr>
          <w:rFonts w:hint="eastAsia"/>
        </w:rPr>
        <w:t>在</w:t>
      </w:r>
      <w:r>
        <w:t>FS</w:t>
      </w:r>
      <w:r>
        <w:t>仰角</w:t>
      </w:r>
      <w:r>
        <w:rPr>
          <w:rFonts w:hint="eastAsia"/>
        </w:rPr>
        <w:t>超出上限</w:t>
      </w:r>
      <w:r>
        <w:t>20</w:t>
      </w:r>
      <w:r>
        <w:rPr>
          <w:rFonts w:hint="eastAsia"/>
        </w:rPr>
        <w:t>°之前不会显著增加</w:t>
      </w:r>
      <w:r>
        <w:t>。</w:t>
      </w:r>
    </w:p>
    <w:p w:rsidR="00391D4B" w:rsidRDefault="00391D4B">
      <w:pPr>
        <w:pStyle w:val="1"/>
      </w:pPr>
      <w:r>
        <w:rPr>
          <w:rFonts w:hint="eastAsia"/>
        </w:rPr>
        <w:t>—</w:t>
      </w:r>
      <w:r>
        <w:tab/>
      </w:r>
      <w:r>
        <w:rPr>
          <w:rFonts w:hint="eastAsia"/>
        </w:rPr>
        <w:t>在晴朗天空和规定的衰退边际下，按照期望接收信号电平设定</w:t>
      </w:r>
      <w:r>
        <w:t>FS</w:t>
      </w:r>
      <w:r>
        <w:t>发射功率</w:t>
      </w:r>
      <w:r>
        <w:rPr>
          <w:rFonts w:hint="eastAsia"/>
        </w:rPr>
        <w:t>的要求</w:t>
      </w:r>
      <w:r>
        <w:t>；这</w:t>
      </w:r>
      <w:r>
        <w:rPr>
          <w:rFonts w:hint="eastAsia"/>
        </w:rPr>
        <w:t>种方法能够显著减少对</w:t>
      </w:r>
      <w:r>
        <w:t>无源传感器</w:t>
      </w:r>
      <w:r>
        <w:rPr>
          <w:rFonts w:hint="eastAsia"/>
        </w:rPr>
        <w:t>的</w:t>
      </w:r>
      <w:r>
        <w:t>干扰电平。</w:t>
      </w:r>
    </w:p>
    <w:p w:rsidR="00391D4B" w:rsidRDefault="00391D4B">
      <w:r>
        <w:rPr>
          <w:rFonts w:hint="eastAsia"/>
        </w:rPr>
        <w:t>之前的</w:t>
      </w:r>
      <w:r>
        <w:t>干扰模拟</w:t>
      </w:r>
      <w:r>
        <w:rPr>
          <w:rFonts w:hint="eastAsia"/>
        </w:rPr>
        <w:t>一般假设所有</w:t>
      </w:r>
      <w:r>
        <w:t>FS</w:t>
      </w:r>
      <w:r>
        <w:t>发射机</w:t>
      </w:r>
      <w:r>
        <w:rPr>
          <w:rFonts w:hint="eastAsia"/>
        </w:rPr>
        <w:t>在</w:t>
      </w:r>
      <w:r>
        <w:t>0</w:t>
      </w:r>
      <w:r>
        <w:rPr>
          <w:rFonts w:hint="eastAsia"/>
        </w:rPr>
        <w:t>°</w:t>
      </w:r>
      <w:r>
        <w:t>仰角</w:t>
      </w:r>
      <w:r>
        <w:rPr>
          <w:rFonts w:hint="eastAsia"/>
        </w:rPr>
        <w:t>运行</w:t>
      </w:r>
      <w:r>
        <w:t>。然而，</w:t>
      </w:r>
      <w:r>
        <w:rPr>
          <w:rFonts w:hint="eastAsia"/>
        </w:rPr>
        <w:t>可以预期在实际</w:t>
      </w:r>
      <w:r>
        <w:t>FS</w:t>
      </w:r>
      <w:r>
        <w:t>系统高度</w:t>
      </w:r>
      <w:r>
        <w:rPr>
          <w:rFonts w:hint="eastAsia"/>
        </w:rPr>
        <w:t>存在着一些变化</w:t>
      </w:r>
      <w:r>
        <w:t>。</w:t>
      </w:r>
      <w:r>
        <w:rPr>
          <w:rFonts w:hint="eastAsia"/>
        </w:rPr>
        <w:t>为了检查</w:t>
      </w:r>
      <w:r>
        <w:t>FS</w:t>
      </w:r>
      <w:r>
        <w:t>仰角</w:t>
      </w:r>
      <w:r>
        <w:rPr>
          <w:rFonts w:hint="eastAsia"/>
        </w:rPr>
        <w:t>变化的影响</w:t>
      </w:r>
      <w:r>
        <w:t>，</w:t>
      </w:r>
      <w:r>
        <w:rPr>
          <w:rFonts w:hint="eastAsia"/>
        </w:rPr>
        <w:t>运行之前</w:t>
      </w:r>
      <w:r>
        <w:t>报告</w:t>
      </w:r>
      <w:r>
        <w:rPr>
          <w:rFonts w:hint="eastAsia"/>
        </w:rPr>
        <w:t>的一个基于</w:t>
      </w:r>
      <w:r>
        <w:t>0</w:t>
      </w:r>
      <w:r>
        <w:rPr>
          <w:rFonts w:hint="eastAsia"/>
        </w:rPr>
        <w:t>°</w:t>
      </w:r>
      <w:r>
        <w:t>FS</w:t>
      </w:r>
      <w:r>
        <w:t>仰角</w:t>
      </w:r>
      <w:r>
        <w:rPr>
          <w:rFonts w:hint="eastAsia"/>
        </w:rPr>
        <w:t>的</w:t>
      </w:r>
      <w:r>
        <w:t>模拟模型</w:t>
      </w:r>
      <w:r>
        <w:rPr>
          <w:rFonts w:hint="eastAsia"/>
        </w:rPr>
        <w:t>，根据</w:t>
      </w:r>
      <w:r>
        <w:t>仰角均匀分布</w:t>
      </w:r>
      <w:r>
        <w:rPr>
          <w:rFonts w:hint="eastAsia"/>
        </w:rPr>
        <w:t>在</w:t>
      </w:r>
      <w:r>
        <w:t>0</w:t>
      </w:r>
      <w:r>
        <w:rPr>
          <w:rFonts w:hint="eastAsia"/>
        </w:rPr>
        <w:t>°和</w:t>
      </w:r>
      <w:r>
        <w:t>5</w:t>
      </w:r>
      <w:r>
        <w:rPr>
          <w:rFonts w:hint="eastAsia"/>
        </w:rPr>
        <w:t>°到</w:t>
      </w:r>
      <w:r>
        <w:t>25</w:t>
      </w:r>
      <w:r>
        <w:rPr>
          <w:rFonts w:hint="eastAsia"/>
        </w:rPr>
        <w:t>°的上限之间，给每个</w:t>
      </w:r>
      <w:r>
        <w:t>FS</w:t>
      </w:r>
      <w:r>
        <w:t>台站</w:t>
      </w:r>
      <w:r>
        <w:rPr>
          <w:rFonts w:hint="eastAsia"/>
        </w:rPr>
        <w:t>随机指配一个</w:t>
      </w:r>
      <w:r>
        <w:t>仰角。</w:t>
      </w:r>
      <w:r>
        <w:rPr>
          <w:rFonts w:hint="eastAsia"/>
        </w:rPr>
        <w:t>尽管自然界实际的</w:t>
      </w:r>
      <w:r>
        <w:t>FS</w:t>
      </w:r>
      <w:r>
        <w:t>仰角</w:t>
      </w:r>
      <w:r>
        <w:rPr>
          <w:rFonts w:hint="eastAsia"/>
        </w:rPr>
        <w:t>更像是高斯</w:t>
      </w:r>
      <w:r>
        <w:t>分布</w:t>
      </w:r>
      <w:r>
        <w:rPr>
          <w:rFonts w:hint="eastAsia"/>
        </w:rPr>
        <w:t>，为简单起见，假设</w:t>
      </w:r>
      <w:r>
        <w:t>这些模拟</w:t>
      </w:r>
      <w:r>
        <w:rPr>
          <w:rFonts w:hint="eastAsia"/>
        </w:rPr>
        <w:t>的</w:t>
      </w:r>
      <w:r>
        <w:t>FS</w:t>
      </w:r>
      <w:r>
        <w:t>仰角均匀分布。</w:t>
      </w:r>
      <w:r>
        <w:rPr>
          <w:rFonts w:hint="eastAsia"/>
        </w:rPr>
        <w:t>在上一稿中，该</w:t>
      </w:r>
      <w:r>
        <w:t>FS</w:t>
      </w:r>
      <w:r>
        <w:t>部署模型</w:t>
      </w:r>
      <w:r>
        <w:rPr>
          <w:rFonts w:hint="eastAsia"/>
        </w:rPr>
        <w:t>指定为用于</w:t>
      </w:r>
      <w:r>
        <w:t>CMIS</w:t>
      </w:r>
      <w:r>
        <w:t>无源传感器</w:t>
      </w:r>
      <w:r>
        <w:rPr>
          <w:rFonts w:hint="eastAsia"/>
        </w:rPr>
        <w:t>在</w:t>
      </w:r>
      <w:r>
        <w:t>中亚测量区域</w:t>
      </w:r>
      <w:r>
        <w:rPr>
          <w:rFonts w:hint="eastAsia"/>
        </w:rPr>
        <w:t>的</w:t>
      </w:r>
      <w:r>
        <w:t>FS P</w:t>
      </w:r>
      <w:r>
        <w:noBreakHyphen/>
        <w:t xml:space="preserve">P </w:t>
      </w:r>
      <w:r>
        <w:t>情况</w:t>
      </w:r>
      <w:r>
        <w:t>4</w:t>
      </w:r>
      <w:r>
        <w:t>参数</w:t>
      </w:r>
      <w:r>
        <w:rPr>
          <w:rFonts w:hint="eastAsia"/>
        </w:rPr>
        <w:t>。</w:t>
      </w:r>
      <w:r>
        <w:t>这些模拟</w:t>
      </w:r>
      <w:r>
        <w:rPr>
          <w:rFonts w:hint="eastAsia"/>
        </w:rPr>
        <w:t>的</w:t>
      </w:r>
      <w:r>
        <w:t>结果</w:t>
      </w:r>
      <w:r>
        <w:rPr>
          <w:rFonts w:hint="eastAsia"/>
        </w:rPr>
        <w:t>见</w:t>
      </w:r>
      <w:r>
        <w:t>图</w:t>
      </w:r>
      <w:r>
        <w:t>2</w:t>
      </w:r>
      <w:r>
        <w:rPr>
          <w:rFonts w:hint="eastAsia"/>
        </w:rPr>
        <w:t>3</w:t>
      </w:r>
      <w:r>
        <w:t>。</w:t>
      </w:r>
    </w:p>
    <w:bookmarkEnd w:id="109"/>
    <w:bookmarkEnd w:id="110"/>
    <w:bookmarkEnd w:id="111"/>
    <w:p w:rsidR="00391D4B" w:rsidRDefault="00391D4B">
      <w:r>
        <w:rPr>
          <w:rFonts w:hint="eastAsia"/>
        </w:rPr>
        <w:t>检查该图显示，在测量区域的</w:t>
      </w:r>
      <w:r>
        <w:t>0.01%</w:t>
      </w:r>
      <w:r>
        <w:rPr>
          <w:rFonts w:hint="eastAsia"/>
        </w:rPr>
        <w:t>上，</w:t>
      </w:r>
      <w:r>
        <w:t>最大</w:t>
      </w:r>
      <w:r>
        <w:t>FS</w:t>
      </w:r>
      <w:r>
        <w:t>仰角</w:t>
      </w:r>
      <w:r>
        <w:rPr>
          <w:rFonts w:hint="eastAsia"/>
        </w:rPr>
        <w:t>从</w:t>
      </w:r>
      <w:r>
        <w:t>0°</w:t>
      </w:r>
      <w:r>
        <w:rPr>
          <w:rFonts w:hint="eastAsia"/>
        </w:rPr>
        <w:t>增</w:t>
      </w:r>
      <w:r>
        <w:t>至</w:t>
      </w:r>
      <w:r>
        <w:t>20°</w:t>
      </w:r>
      <w:r>
        <w:rPr>
          <w:rFonts w:hint="eastAsia"/>
        </w:rPr>
        <w:t>，则干扰电平缓慢地增加；而</w:t>
      </w:r>
      <w:r>
        <w:t>最大</w:t>
      </w:r>
      <w:r>
        <w:t>FS</w:t>
      </w:r>
      <w:r>
        <w:t>仰角</w:t>
      </w:r>
      <w:r>
        <w:rPr>
          <w:rFonts w:hint="eastAsia"/>
        </w:rPr>
        <w:t>从</w:t>
      </w:r>
      <w:r>
        <w:rPr>
          <w:rFonts w:hint="eastAsia"/>
        </w:rPr>
        <w:t>2</w:t>
      </w:r>
      <w:r>
        <w:t>0°</w:t>
      </w:r>
      <w:r>
        <w:rPr>
          <w:rFonts w:hint="eastAsia"/>
        </w:rPr>
        <w:t>增</w:t>
      </w:r>
      <w:r>
        <w:t>至</w:t>
      </w:r>
      <w:r>
        <w:t>2</w:t>
      </w:r>
      <w:r>
        <w:rPr>
          <w:rFonts w:hint="eastAsia"/>
        </w:rPr>
        <w:t>5</w:t>
      </w:r>
      <w:r>
        <w:t>°</w:t>
      </w:r>
      <w:r>
        <w:rPr>
          <w:rFonts w:hint="eastAsia"/>
        </w:rPr>
        <w:t>，则干扰电平将大大地增加。</w:t>
      </w:r>
    </w:p>
    <w:p w:rsidR="00391D4B" w:rsidRDefault="00391D4B"/>
    <w:p w:rsidR="00391D4B" w:rsidRDefault="00391D4B">
      <w:pPr>
        <w:pStyle w:val="aa"/>
      </w:pPr>
      <w:r>
        <w:t>图</w:t>
      </w:r>
      <w:r>
        <w:t>23</w:t>
      </w:r>
    </w:p>
    <w:p w:rsidR="00391D4B" w:rsidRDefault="00391D4B">
      <w:pPr>
        <w:pStyle w:val="ab"/>
      </w:pPr>
      <w:r>
        <w:rPr>
          <w:rFonts w:hint="eastAsia"/>
        </w:rPr>
        <w:t>基于</w:t>
      </w:r>
      <w:r>
        <w:rPr>
          <w:rFonts w:hint="eastAsia"/>
        </w:rPr>
        <w:t>F</w:t>
      </w:r>
      <w:r>
        <w:t>S</w:t>
      </w:r>
      <w:r>
        <w:rPr>
          <w:rFonts w:hint="eastAsia"/>
        </w:rPr>
        <w:t>仰角变化的干扰结果</w:t>
      </w:r>
    </w:p>
    <w:p w:rsidR="00391D4B" w:rsidRDefault="00873583">
      <w:pPr>
        <w:pStyle w:val="ac"/>
      </w:pPr>
      <w:r>
        <w:pict>
          <v:shape id="_x0000_i1172" type="#_x0000_t75" style="width:406.2pt;height:261pt">
            <v:imagedata r:id="rId36" o:title=""/>
          </v:shape>
        </w:pict>
      </w:r>
    </w:p>
    <w:p w:rsidR="00391D4B" w:rsidRDefault="00391D4B">
      <w:pPr>
        <w:rPr>
          <w:szCs w:val="21"/>
        </w:rPr>
      </w:pPr>
    </w:p>
    <w:p w:rsidR="00391D4B" w:rsidRDefault="00391D4B">
      <w:pPr>
        <w:pStyle w:val="ae"/>
        <w:rPr>
          <w:b/>
        </w:rPr>
      </w:pPr>
      <w:r>
        <w:br w:type="page"/>
      </w:r>
      <w:r>
        <w:rPr>
          <w:rFonts w:eastAsia="STKaiti"/>
        </w:rPr>
        <w:lastRenderedPageBreak/>
        <w:t>注</w:t>
      </w:r>
      <w:r>
        <w:t xml:space="preserve"> </w:t>
      </w:r>
      <w:r>
        <w:rPr>
          <w:rFonts w:hint="eastAsia"/>
        </w:rPr>
        <w:t>—</w:t>
      </w:r>
      <w:r>
        <w:t xml:space="preserve"> </w:t>
      </w:r>
      <w:r>
        <w:rPr>
          <w:rFonts w:hint="eastAsia"/>
        </w:rPr>
        <w:t>尽管这些</w:t>
      </w:r>
      <w:r>
        <w:t>研究</w:t>
      </w:r>
      <w:r>
        <w:rPr>
          <w:rFonts w:hint="eastAsia"/>
        </w:rPr>
        <w:t>考虑了</w:t>
      </w:r>
      <w:r>
        <w:t>FS</w:t>
      </w:r>
      <w:r>
        <w:t>仰角最大为</w:t>
      </w:r>
      <w:r>
        <w:t>25</w:t>
      </w:r>
      <w:r>
        <w:rPr>
          <w:rFonts w:hint="eastAsia"/>
        </w:rPr>
        <w:t>°，</w:t>
      </w:r>
      <w:r>
        <w:t>为了</w:t>
      </w:r>
      <w:r>
        <w:rPr>
          <w:rFonts w:hint="eastAsia"/>
        </w:rPr>
        <w:t>确认</w:t>
      </w:r>
      <w:r>
        <w:t>干扰电平</w:t>
      </w:r>
      <w:r>
        <w:rPr>
          <w:rFonts w:hint="eastAsia"/>
        </w:rPr>
        <w:t>显著增加的</w:t>
      </w:r>
      <w:r>
        <w:t>仰角，</w:t>
      </w:r>
      <w:r>
        <w:rPr>
          <w:rFonts w:hint="eastAsia"/>
        </w:rPr>
        <w:t>在实际</w:t>
      </w:r>
      <w:r>
        <w:t>运行系统</w:t>
      </w:r>
      <w:r>
        <w:rPr>
          <w:rFonts w:hint="eastAsia"/>
        </w:rPr>
        <w:t>极少有</w:t>
      </w:r>
      <w:r>
        <w:t>FS</w:t>
      </w:r>
      <w:r>
        <w:rPr>
          <w:rFonts w:hint="eastAsia"/>
        </w:rPr>
        <w:t>高度超出</w:t>
      </w:r>
      <w:r>
        <w:t>5</w:t>
      </w:r>
      <w:r>
        <w:rPr>
          <w:rFonts w:hint="eastAsia"/>
        </w:rPr>
        <w:t>°</w:t>
      </w:r>
      <w:r>
        <w:t>。</w:t>
      </w:r>
    </w:p>
    <w:p w:rsidR="00391D4B" w:rsidRDefault="00391D4B">
      <w:r>
        <w:rPr>
          <w:rFonts w:hint="eastAsia"/>
        </w:rPr>
        <w:t>之前的</w:t>
      </w:r>
      <w:r>
        <w:t>干扰模拟</w:t>
      </w:r>
      <w:r>
        <w:rPr>
          <w:rFonts w:hint="eastAsia"/>
        </w:rPr>
        <w:t>一般假定所有</w:t>
      </w:r>
      <w:r>
        <w:t>FS</w:t>
      </w:r>
      <w:r>
        <w:t>发射机</w:t>
      </w:r>
      <w:r>
        <w:rPr>
          <w:rFonts w:hint="eastAsia"/>
        </w:rPr>
        <w:t>在相同</w:t>
      </w:r>
      <w:r>
        <w:t>功率</w:t>
      </w:r>
      <w:r>
        <w:rPr>
          <w:rFonts w:hint="eastAsia"/>
        </w:rPr>
        <w:t>运行</w:t>
      </w:r>
      <w:r>
        <w:t>。然而，</w:t>
      </w:r>
      <w:r>
        <w:rPr>
          <w:rFonts w:hint="eastAsia"/>
        </w:rPr>
        <w:t>检查一些其他</w:t>
      </w:r>
      <w:r>
        <w:t>FS</w:t>
      </w:r>
      <w:r>
        <w:rPr>
          <w:rFonts w:hint="eastAsia"/>
        </w:rPr>
        <w:t>频带授权记录发现了授权</w:t>
      </w:r>
      <w:r>
        <w:t>发射机功率</w:t>
      </w:r>
      <w:r>
        <w:rPr>
          <w:rFonts w:hint="eastAsia"/>
        </w:rPr>
        <w:t>的变化</w:t>
      </w:r>
      <w:r>
        <w:t>。发射机功率</w:t>
      </w:r>
      <w:r>
        <w:rPr>
          <w:rFonts w:hint="eastAsia"/>
        </w:rPr>
        <w:t>变化的一个原因可能是无线电链路路径</w:t>
      </w:r>
      <w:r>
        <w:t>长度</w:t>
      </w:r>
      <w:r>
        <w:rPr>
          <w:rFonts w:hint="eastAsia"/>
        </w:rPr>
        <w:t>存在差异</w:t>
      </w:r>
      <w:r>
        <w:t>。</w:t>
      </w:r>
    </w:p>
    <w:p w:rsidR="00391D4B" w:rsidRDefault="00391D4B">
      <w:r>
        <w:rPr>
          <w:rFonts w:hint="eastAsia"/>
        </w:rPr>
        <w:t>建立了一个在自由空间传播条件下只提供特定接收电平的指定</w:t>
      </w:r>
      <w:r>
        <w:t>P-P FS</w:t>
      </w:r>
      <w:r>
        <w:t>台站发射功率模拟模型</w:t>
      </w:r>
      <w:r>
        <w:rPr>
          <w:rFonts w:hint="eastAsia"/>
        </w:rPr>
        <w:t>，指定发射功率</w:t>
      </w:r>
      <w:r>
        <w:t>电平</w:t>
      </w:r>
      <w:r>
        <w:rPr>
          <w:rFonts w:hint="eastAsia"/>
        </w:rPr>
        <w:t>在</w:t>
      </w:r>
      <w:r>
        <w:t>−30 dBW</w:t>
      </w:r>
      <w:r>
        <w:rPr>
          <w:rFonts w:hint="eastAsia"/>
        </w:rPr>
        <w:t>至</w:t>
      </w:r>
      <w:r>
        <w:t>−2 dBW</w:t>
      </w:r>
      <w:r>
        <w:rPr>
          <w:rFonts w:hint="eastAsia"/>
        </w:rPr>
        <w:t>之间，空间传播的路径长度在</w:t>
      </w:r>
      <w:r>
        <w:t>0.5</w:t>
      </w:r>
      <w:r>
        <w:rPr>
          <w:rFonts w:hint="eastAsia"/>
        </w:rPr>
        <w:t>至</w:t>
      </w:r>
      <w:r>
        <w:t>30 km</w:t>
      </w:r>
      <w:r>
        <w:rPr>
          <w:rFonts w:hint="eastAsia"/>
        </w:rPr>
        <w:t>之间按标准概论分布随机选择。特定接收电平包括衰退余量，该余量高于最小需要接收信号电平</w:t>
      </w:r>
      <w:r>
        <w:t>−117 dBW</w:t>
      </w:r>
      <w:r>
        <w:rPr>
          <w:rFonts w:hint="eastAsia"/>
        </w:rPr>
        <w:t>的</w:t>
      </w:r>
      <w:r>
        <w:t>30</w:t>
      </w:r>
      <w:r>
        <w:rPr>
          <w:rFonts w:hint="eastAsia"/>
        </w:rPr>
        <w:t>至</w:t>
      </w:r>
      <w:r>
        <w:t>60 dB</w:t>
      </w:r>
      <w:r>
        <w:rPr>
          <w:rFonts w:hint="eastAsia"/>
        </w:rPr>
        <w:t>之间。图</w:t>
      </w:r>
      <w:r>
        <w:rPr>
          <w:rFonts w:hint="eastAsia"/>
        </w:rPr>
        <w:t>24</w:t>
      </w:r>
      <w:r>
        <w:rPr>
          <w:rFonts w:hint="eastAsia"/>
        </w:rPr>
        <w:t>用特定</w:t>
      </w:r>
      <w:r>
        <w:t>发射功率电平</w:t>
      </w:r>
      <w:r>
        <w:rPr>
          <w:rFonts w:hint="eastAsia"/>
        </w:rPr>
        <w:t>与假设的所有</w:t>
      </w:r>
      <w:r>
        <w:t>发射机</w:t>
      </w:r>
      <w:r>
        <w:rPr>
          <w:rFonts w:hint="eastAsia"/>
        </w:rPr>
        <w:t>在相同的</w:t>
      </w:r>
      <w:r>
        <w:t>最大发射功率电平</w:t>
      </w:r>
      <w:r>
        <w:rPr>
          <w:rFonts w:hint="eastAsia"/>
        </w:rPr>
        <w:t>运行</w:t>
      </w:r>
      <w:r>
        <w:t>的情况</w:t>
      </w:r>
      <w:r>
        <w:rPr>
          <w:rFonts w:hint="eastAsia"/>
        </w:rPr>
        <w:t>做比较，说明</w:t>
      </w:r>
      <w:r>
        <w:t>这项</w:t>
      </w:r>
      <w:r>
        <w:rPr>
          <w:rFonts w:hint="eastAsia"/>
        </w:rPr>
        <w:t>技术对</w:t>
      </w:r>
      <w:r>
        <w:t>无源传感器干扰电平</w:t>
      </w:r>
      <w:r>
        <w:rPr>
          <w:rFonts w:hint="eastAsia"/>
        </w:rPr>
        <w:t>的影响。该图也包括了每个</w:t>
      </w:r>
      <w:r>
        <w:rPr>
          <w:rFonts w:hint="eastAsia"/>
        </w:rPr>
        <w:t>FS</w:t>
      </w:r>
      <w:r>
        <w:rPr>
          <w:rFonts w:hint="eastAsia"/>
        </w:rPr>
        <w:t>站在规定的</w:t>
      </w:r>
      <w:r>
        <w:t>−2 dBW</w:t>
      </w:r>
      <w:r>
        <w:t>最大功率电平</w:t>
      </w:r>
      <w:r>
        <w:rPr>
          <w:rFonts w:hint="eastAsia"/>
        </w:rPr>
        <w:t>发射情况时的</w:t>
      </w:r>
      <w:r>
        <w:rPr>
          <w:rFonts w:hint="eastAsia"/>
        </w:rPr>
        <w:t>CDF</w:t>
      </w:r>
      <w:r>
        <w:rPr>
          <w:rFonts w:hint="eastAsia"/>
        </w:rPr>
        <w:t>。</w:t>
      </w:r>
    </w:p>
    <w:p w:rsidR="00391D4B" w:rsidRDefault="00391D4B"/>
    <w:p w:rsidR="00391D4B" w:rsidRDefault="00391D4B">
      <w:pPr>
        <w:pStyle w:val="aa"/>
      </w:pPr>
      <w:r>
        <w:t>图</w:t>
      </w:r>
      <w:r>
        <w:t>24</w:t>
      </w:r>
    </w:p>
    <w:p w:rsidR="00391D4B" w:rsidRDefault="00391D4B">
      <w:pPr>
        <w:pStyle w:val="ab"/>
      </w:pPr>
      <w:r>
        <w:rPr>
          <w:rFonts w:hint="eastAsia"/>
        </w:rPr>
        <w:t>基于与</w:t>
      </w:r>
      <w:r>
        <w:t xml:space="preserve">P-P </w:t>
      </w:r>
      <w:r>
        <w:t>路径长度</w:t>
      </w:r>
      <w:r>
        <w:rPr>
          <w:rFonts w:hint="eastAsia"/>
        </w:rPr>
        <w:t>相关的发射功率的干扰结果</w:t>
      </w:r>
    </w:p>
    <w:p w:rsidR="00391D4B" w:rsidRDefault="00873583">
      <w:pPr>
        <w:pStyle w:val="ac"/>
      </w:pPr>
      <w:r>
        <w:pict>
          <v:shape id="_x0000_i1173" type="#_x0000_t75" style="width:406.8pt;height:261pt">
            <v:imagedata r:id="rId37" o:title=""/>
          </v:shape>
        </w:pict>
      </w:r>
    </w:p>
    <w:p w:rsidR="00391D4B" w:rsidRDefault="00391D4B">
      <w:pPr>
        <w:snapToGrid w:val="0"/>
        <w:spacing w:before="0"/>
        <w:rPr>
          <w:szCs w:val="21"/>
        </w:rPr>
      </w:pPr>
    </w:p>
    <w:p w:rsidR="00391D4B" w:rsidRDefault="00391D4B">
      <w:pPr>
        <w:pStyle w:val="ae"/>
      </w:pPr>
      <w:r>
        <w:rPr>
          <w:rFonts w:eastAsia="STKaiti"/>
          <w:color w:val="000000"/>
        </w:rPr>
        <w:t>注</w:t>
      </w:r>
      <w:r>
        <w:rPr>
          <w:rFonts w:hint="eastAsia"/>
        </w:rPr>
        <w:t xml:space="preserve"> </w:t>
      </w:r>
      <w:r>
        <w:rPr>
          <w:rFonts w:hint="eastAsia"/>
        </w:rPr>
        <w:t>—</w:t>
      </w:r>
      <w:r>
        <w:rPr>
          <w:rFonts w:hint="eastAsia"/>
        </w:rPr>
        <w:t xml:space="preserve"> </w:t>
      </w:r>
      <w:r>
        <w:rPr>
          <w:rFonts w:hint="eastAsia"/>
        </w:rPr>
        <w:t>指定如</w:t>
      </w:r>
      <w:r>
        <w:t> </w:t>
      </w:r>
      <w:r>
        <w:rPr>
          <w:rFonts w:hint="eastAsia"/>
        </w:rPr>
        <w:t>“</w:t>
      </w:r>
      <w:r>
        <w:t>M30dB</w:t>
      </w:r>
      <w:r>
        <w:rPr>
          <w:rFonts w:hint="eastAsia"/>
        </w:rPr>
        <w:t>”用于标注</w:t>
      </w:r>
      <w:r>
        <w:t>CDF</w:t>
      </w:r>
      <w:r>
        <w:rPr>
          <w:rFonts w:hint="eastAsia"/>
        </w:rPr>
        <w:t>表示在自由空间传播上由</w:t>
      </w:r>
      <w:r>
        <w:t>FS</w:t>
      </w:r>
      <w:r>
        <w:t>发射机功率</w:t>
      </w:r>
      <w:r>
        <w:rPr>
          <w:rFonts w:hint="eastAsia"/>
        </w:rPr>
        <w:t>设置提供的</w:t>
      </w:r>
      <w:r>
        <w:t>余量</w:t>
      </w:r>
      <w:r>
        <w:rPr>
          <w:rFonts w:hint="eastAsia"/>
        </w:rPr>
        <w:t>。</w:t>
      </w:r>
    </w:p>
    <w:p w:rsidR="00391D4B" w:rsidRDefault="00391D4B">
      <w:r>
        <w:rPr>
          <w:rFonts w:hint="eastAsia"/>
        </w:rPr>
        <w:t>对于</w:t>
      </w:r>
      <w:r>
        <w:t>P-MP</w:t>
      </w:r>
      <w:r>
        <w:t>系统</w:t>
      </w:r>
      <w:r>
        <w:rPr>
          <w:rFonts w:hint="eastAsia"/>
        </w:rPr>
        <w:t>，进行附加的模拟，把</w:t>
      </w:r>
      <w:r>
        <w:t>P-MP</w:t>
      </w:r>
      <w:r>
        <w:t>系统</w:t>
      </w:r>
      <w:r>
        <w:rPr>
          <w:rFonts w:hint="eastAsia"/>
        </w:rPr>
        <w:t>中用户站链路的</w:t>
      </w:r>
      <w:r>
        <w:t>发射功率</w:t>
      </w:r>
      <w:r>
        <w:rPr>
          <w:rFonts w:hint="eastAsia"/>
        </w:rPr>
        <w:t>调整到</w:t>
      </w:r>
      <w:r>
        <w:t>−10</w:t>
      </w:r>
      <w:r>
        <w:rPr>
          <w:rFonts w:hint="eastAsia"/>
        </w:rPr>
        <w:t>至</w:t>
      </w:r>
      <w:r>
        <w:t xml:space="preserve"> −30 dBW</w:t>
      </w:r>
      <w:r>
        <w:rPr>
          <w:rFonts w:hint="eastAsia"/>
        </w:rPr>
        <w:t>的限值之间，以提供标称接收信号电平</w:t>
      </w:r>
      <w:r>
        <w:t>−110 dBW</w:t>
      </w:r>
      <w:r>
        <w:rPr>
          <w:rFonts w:hint="eastAsia"/>
        </w:rPr>
        <w:t>。假定所有情况下中枢站均在</w:t>
      </w:r>
      <w:r>
        <w:t>−3 dBW</w:t>
      </w:r>
      <w:r>
        <w:rPr>
          <w:rFonts w:hint="eastAsia"/>
        </w:rPr>
        <w:t>的</w:t>
      </w:r>
      <w:r>
        <w:t>发射机功率</w:t>
      </w:r>
      <w:r>
        <w:rPr>
          <w:rFonts w:hint="eastAsia"/>
        </w:rPr>
        <w:t>下运行。假定在这些模拟中，用户站的</w:t>
      </w:r>
      <w:r>
        <w:t>天线增益</w:t>
      </w:r>
      <w:r>
        <w:rPr>
          <w:rFonts w:hint="eastAsia"/>
        </w:rPr>
        <w:t>为</w:t>
      </w:r>
      <w:r>
        <w:t>23 dBi</w:t>
      </w:r>
      <w:r>
        <w:rPr>
          <w:rFonts w:hint="eastAsia"/>
        </w:rPr>
        <w:t>，而</w:t>
      </w:r>
      <w:r>
        <w:t>路径长度</w:t>
      </w:r>
      <w:r>
        <w:rPr>
          <w:rFonts w:hint="eastAsia"/>
        </w:rPr>
        <w:t>在</w:t>
      </w:r>
      <w:r>
        <w:t>0.1</w:t>
      </w:r>
      <w:r>
        <w:rPr>
          <w:rFonts w:hint="eastAsia"/>
        </w:rPr>
        <w:t>至</w:t>
      </w:r>
      <w:r>
        <w:t>10 km</w:t>
      </w:r>
      <w:r>
        <w:rPr>
          <w:rFonts w:hint="eastAsia"/>
        </w:rPr>
        <w:t>之间随机变化。这些模拟的结果示于图</w:t>
      </w:r>
      <w:r>
        <w:rPr>
          <w:rFonts w:hint="eastAsia"/>
        </w:rPr>
        <w:t>25</w:t>
      </w:r>
      <w:r>
        <w:rPr>
          <w:rFonts w:hint="eastAsia"/>
        </w:rPr>
        <w:t>。当用户链路上使用功率控制时，这些模拟表示</w:t>
      </w:r>
      <w:r>
        <w:t>无源传感器</w:t>
      </w:r>
      <w:r>
        <w:rPr>
          <w:rFonts w:hint="eastAsia"/>
        </w:rPr>
        <w:t>干扰电平的大大降低，与中枢站在</w:t>
      </w:r>
      <w:r>
        <w:t>−3 dBW</w:t>
      </w:r>
      <w:r>
        <w:rPr>
          <w:rFonts w:hint="eastAsia"/>
        </w:rPr>
        <w:t>的</w:t>
      </w:r>
      <w:r>
        <w:t>最大发射机功率</w:t>
      </w:r>
      <w:r>
        <w:rPr>
          <w:rFonts w:hint="eastAsia"/>
        </w:rPr>
        <w:t>电平处，使用无源频带的两个</w:t>
      </w:r>
      <w:r>
        <w:t>P-MP</w:t>
      </w:r>
      <w:r>
        <w:rPr>
          <w:rFonts w:hint="eastAsia"/>
        </w:rPr>
        <w:t>信道的情况做比较。然而，对于</w:t>
      </w:r>
      <w:r>
        <w:t>中枢站</w:t>
      </w:r>
      <w:r>
        <w:rPr>
          <w:rFonts w:hint="eastAsia"/>
        </w:rPr>
        <w:t>使用总的</w:t>
      </w:r>
      <w:r>
        <w:t>发射机功率</w:t>
      </w:r>
      <w:r>
        <w:rPr>
          <w:rFonts w:hint="eastAsia"/>
        </w:rPr>
        <w:t>限定在</w:t>
      </w:r>
      <w:r>
        <w:t xml:space="preserve">−10 dBW </w:t>
      </w:r>
      <w:r>
        <w:t>值</w:t>
      </w:r>
      <w:r>
        <w:rPr>
          <w:rFonts w:hint="eastAsia"/>
        </w:rPr>
        <w:t>的信道的情况，</w:t>
      </w:r>
      <w:r>
        <w:t>无源传感器干扰电平</w:t>
      </w:r>
      <w:r>
        <w:rPr>
          <w:rFonts w:hint="eastAsia"/>
        </w:rPr>
        <w:t>甚至更低。</w:t>
      </w:r>
    </w:p>
    <w:p w:rsidR="00391D4B" w:rsidRDefault="00391D4B"/>
    <w:p w:rsidR="00391D4B" w:rsidRDefault="00391D4B">
      <w:pPr>
        <w:pStyle w:val="aa"/>
      </w:pPr>
      <w:r>
        <w:br w:type="page"/>
      </w:r>
      <w:r>
        <w:lastRenderedPageBreak/>
        <w:t>图</w:t>
      </w:r>
      <w:r>
        <w:t>25</w:t>
      </w:r>
    </w:p>
    <w:p w:rsidR="00391D4B" w:rsidRDefault="00391D4B">
      <w:pPr>
        <w:pStyle w:val="ab"/>
      </w:pPr>
      <w:r>
        <w:rPr>
          <w:rFonts w:hint="eastAsia"/>
        </w:rPr>
        <w:t>基于与</w:t>
      </w:r>
      <w:r>
        <w:t>P-</w:t>
      </w:r>
      <w:r>
        <w:rPr>
          <w:rFonts w:hint="eastAsia"/>
        </w:rPr>
        <w:t>M</w:t>
      </w:r>
      <w:r>
        <w:t xml:space="preserve">P </w:t>
      </w:r>
      <w:r>
        <w:t>路径长度</w:t>
      </w:r>
      <w:r>
        <w:rPr>
          <w:rFonts w:hint="eastAsia"/>
        </w:rPr>
        <w:t>相关的发射功率的干扰结果</w:t>
      </w:r>
    </w:p>
    <w:p w:rsidR="00391D4B" w:rsidRDefault="00873583">
      <w:pPr>
        <w:pStyle w:val="ac"/>
      </w:pPr>
      <w:r>
        <w:pict>
          <v:shape id="_x0000_i1174" type="#_x0000_t75" style="width:406.8pt;height:261pt">
            <v:imagedata r:id="rId38" o:title=""/>
          </v:shape>
        </w:pict>
      </w:r>
    </w:p>
    <w:p w:rsidR="00391D4B" w:rsidRDefault="00391D4B">
      <w:pPr>
        <w:rPr>
          <w:szCs w:val="21"/>
        </w:rPr>
      </w:pPr>
    </w:p>
    <w:p w:rsidR="00391D4B" w:rsidRDefault="00391D4B">
      <w:pPr>
        <w:pStyle w:val="bt2"/>
      </w:pPr>
      <w:bookmarkStart w:id="113" w:name="_Toc131999574"/>
      <w:bookmarkStart w:id="114" w:name="_Toc157916978"/>
      <w:bookmarkStart w:id="115" w:name="_Toc158702628"/>
      <w:bookmarkStart w:id="116" w:name="_Toc165195777"/>
      <w:bookmarkStart w:id="117" w:name="_Toc144798361"/>
      <w:bookmarkStart w:id="118" w:name="_Toc158697198"/>
      <w:bookmarkStart w:id="119" w:name="_Toc158697789"/>
      <w:bookmarkStart w:id="120" w:name="_Toc387243619"/>
      <w:r>
        <w:t>5</w:t>
      </w:r>
      <w:r>
        <w:rPr>
          <w:rFonts w:hint="eastAsia"/>
        </w:rPr>
        <w:t>.</w:t>
      </w:r>
      <w:r>
        <w:t>3</w:t>
      </w:r>
      <w:r>
        <w:tab/>
      </w:r>
      <w:bookmarkEnd w:id="113"/>
      <w:bookmarkEnd w:id="114"/>
      <w:bookmarkEnd w:id="115"/>
      <w:r>
        <w:rPr>
          <w:rFonts w:hint="eastAsia"/>
        </w:rPr>
        <w:t>移动业务</w:t>
      </w:r>
      <w:bookmarkEnd w:id="116"/>
      <w:bookmarkEnd w:id="120"/>
    </w:p>
    <w:p w:rsidR="00391D4B" w:rsidRDefault="00391D4B">
      <w:r>
        <w:rPr>
          <w:rFonts w:hint="eastAsia"/>
        </w:rPr>
        <w:t>由于在这些研究中考虑的</w:t>
      </w:r>
      <w:r>
        <w:rPr>
          <w:rFonts w:hint="eastAsia"/>
        </w:rPr>
        <w:t>MS</w:t>
      </w:r>
      <w:r>
        <w:rPr>
          <w:rFonts w:hint="eastAsia"/>
        </w:rPr>
        <w:t>应用与</w:t>
      </w:r>
      <w:r>
        <w:t>P-P FS</w:t>
      </w:r>
      <w:r>
        <w:rPr>
          <w:rFonts w:hint="eastAsia"/>
        </w:rPr>
        <w:t>系统的应用有相似的特性，因此在第</w:t>
      </w:r>
      <w:r>
        <w:t>5</w:t>
      </w:r>
      <w:r>
        <w:rPr>
          <w:rFonts w:hint="eastAsia"/>
        </w:rPr>
        <w:t>.</w:t>
      </w:r>
      <w:r>
        <w:t>2</w:t>
      </w:r>
      <w:r>
        <w:rPr>
          <w:rFonts w:hint="eastAsia"/>
        </w:rPr>
        <w:t>节中讨论的抑制方法适用于这些</w:t>
      </w:r>
      <w:r>
        <w:rPr>
          <w:rFonts w:hint="eastAsia"/>
        </w:rPr>
        <w:t>MS</w:t>
      </w:r>
      <w:r>
        <w:rPr>
          <w:rFonts w:hint="eastAsia"/>
        </w:rPr>
        <w:t>应用。</w:t>
      </w:r>
    </w:p>
    <w:p w:rsidR="00391D4B" w:rsidRDefault="00391D4B">
      <w:pPr>
        <w:pStyle w:val="bt1"/>
      </w:pPr>
      <w:bookmarkStart w:id="121" w:name="_Toc157916979"/>
      <w:bookmarkStart w:id="122" w:name="_Toc158702629"/>
      <w:bookmarkStart w:id="123" w:name="_Toc165195778"/>
      <w:bookmarkStart w:id="124" w:name="_Toc144798362"/>
      <w:bookmarkStart w:id="125" w:name="_Toc158697199"/>
      <w:bookmarkStart w:id="126" w:name="_Toc158697790"/>
      <w:bookmarkStart w:id="127" w:name="_Toc387243620"/>
      <w:bookmarkEnd w:id="117"/>
      <w:bookmarkEnd w:id="118"/>
      <w:bookmarkEnd w:id="119"/>
      <w:r>
        <w:t>6</w:t>
      </w:r>
      <w:r>
        <w:tab/>
      </w:r>
      <w:r>
        <w:t>结论</w:t>
      </w:r>
      <w:bookmarkEnd w:id="121"/>
      <w:bookmarkEnd w:id="122"/>
      <w:bookmarkEnd w:id="123"/>
      <w:bookmarkEnd w:id="127"/>
    </w:p>
    <w:p w:rsidR="00391D4B" w:rsidRDefault="00391D4B">
      <w:pPr>
        <w:rPr>
          <w:spacing w:val="2"/>
        </w:rPr>
      </w:pPr>
      <w:r>
        <w:rPr>
          <w:rFonts w:hint="eastAsia"/>
          <w:spacing w:val="2"/>
        </w:rPr>
        <w:t>本</w:t>
      </w:r>
      <w:r>
        <w:rPr>
          <w:spacing w:val="2"/>
        </w:rPr>
        <w:t>报告</w:t>
      </w:r>
      <w:r>
        <w:rPr>
          <w:rFonts w:hint="eastAsia"/>
          <w:spacing w:val="2"/>
        </w:rPr>
        <w:t>给出了</w:t>
      </w:r>
      <w:r>
        <w:rPr>
          <w:spacing w:val="2"/>
        </w:rPr>
        <w:t>在</w:t>
      </w:r>
      <w:r>
        <w:rPr>
          <w:spacing w:val="2"/>
        </w:rPr>
        <w:t>10.6-10.68 GHz</w:t>
      </w:r>
      <w:r>
        <w:rPr>
          <w:spacing w:val="2"/>
        </w:rPr>
        <w:t>频带</w:t>
      </w:r>
      <w:r>
        <w:rPr>
          <w:rFonts w:hint="eastAsia"/>
          <w:spacing w:val="2"/>
        </w:rPr>
        <w:t>评估几类</w:t>
      </w:r>
      <w:r>
        <w:rPr>
          <w:spacing w:val="2"/>
        </w:rPr>
        <w:t>FS</w:t>
      </w:r>
      <w:r>
        <w:rPr>
          <w:spacing w:val="2"/>
        </w:rPr>
        <w:t>台站</w:t>
      </w:r>
      <w:r>
        <w:rPr>
          <w:rFonts w:hint="eastAsia"/>
          <w:spacing w:val="2"/>
        </w:rPr>
        <w:t>和</w:t>
      </w:r>
      <w:r>
        <w:rPr>
          <w:rFonts w:hint="eastAsia"/>
          <w:spacing w:val="2"/>
        </w:rPr>
        <w:t>MS</w:t>
      </w:r>
      <w:r>
        <w:rPr>
          <w:rFonts w:hint="eastAsia"/>
          <w:spacing w:val="2"/>
        </w:rPr>
        <w:t>台站对</w:t>
      </w:r>
      <w:r>
        <w:rPr>
          <w:spacing w:val="2"/>
        </w:rPr>
        <w:t>EESS</w:t>
      </w:r>
      <w:r>
        <w:rPr>
          <w:rFonts w:hint="eastAsia"/>
          <w:noProof/>
          <w:spacing w:val="2"/>
        </w:rPr>
        <w:t>（</w:t>
      </w:r>
      <w:r>
        <w:rPr>
          <w:spacing w:val="2"/>
        </w:rPr>
        <w:t>无源</w:t>
      </w:r>
      <w:r>
        <w:rPr>
          <w:rFonts w:hint="eastAsia"/>
          <w:spacing w:val="2"/>
        </w:rPr>
        <w:t>）</w:t>
      </w:r>
      <w:r>
        <w:rPr>
          <w:spacing w:val="2"/>
        </w:rPr>
        <w:t>接收机</w:t>
      </w:r>
      <w:r>
        <w:rPr>
          <w:rFonts w:hint="eastAsia"/>
          <w:spacing w:val="2"/>
        </w:rPr>
        <w:t>潜在</w:t>
      </w:r>
      <w:r>
        <w:rPr>
          <w:spacing w:val="2"/>
        </w:rPr>
        <w:t>干扰电平</w:t>
      </w:r>
      <w:r>
        <w:rPr>
          <w:rFonts w:hint="eastAsia"/>
          <w:spacing w:val="2"/>
        </w:rPr>
        <w:t>的几项</w:t>
      </w:r>
      <w:r>
        <w:rPr>
          <w:spacing w:val="2"/>
        </w:rPr>
        <w:t>模拟研究</w:t>
      </w:r>
      <w:r>
        <w:rPr>
          <w:rFonts w:hint="eastAsia"/>
          <w:spacing w:val="2"/>
        </w:rPr>
        <w:t>的</w:t>
      </w:r>
      <w:r>
        <w:rPr>
          <w:spacing w:val="2"/>
        </w:rPr>
        <w:t>结果。</w:t>
      </w:r>
      <w:r>
        <w:rPr>
          <w:rFonts w:hint="eastAsia"/>
          <w:spacing w:val="2"/>
        </w:rPr>
        <w:t>该报告的第</w:t>
      </w:r>
      <w:r>
        <w:rPr>
          <w:spacing w:val="2"/>
        </w:rPr>
        <w:t>4</w:t>
      </w:r>
      <w:r>
        <w:rPr>
          <w:rFonts w:hint="eastAsia"/>
          <w:spacing w:val="2"/>
        </w:rPr>
        <w:t>.</w:t>
      </w:r>
      <w:r>
        <w:rPr>
          <w:spacing w:val="2"/>
        </w:rPr>
        <w:t>6</w:t>
      </w:r>
      <w:r>
        <w:rPr>
          <w:rFonts w:hint="eastAsia"/>
          <w:spacing w:val="2"/>
        </w:rPr>
        <w:t>节</w:t>
      </w:r>
      <w:r>
        <w:rPr>
          <w:spacing w:val="2"/>
        </w:rPr>
        <w:t>总结了这些研究</w:t>
      </w:r>
      <w:r>
        <w:rPr>
          <w:rFonts w:hint="eastAsia"/>
          <w:spacing w:val="2"/>
        </w:rPr>
        <w:t>的</w:t>
      </w:r>
      <w:r>
        <w:rPr>
          <w:spacing w:val="2"/>
        </w:rPr>
        <w:t>结果。表</w:t>
      </w:r>
      <w:r>
        <w:rPr>
          <w:spacing w:val="2"/>
        </w:rPr>
        <w:t>1</w:t>
      </w:r>
      <w:r>
        <w:rPr>
          <w:rFonts w:hint="eastAsia"/>
          <w:spacing w:val="2"/>
        </w:rPr>
        <w:t>9</w:t>
      </w:r>
      <w:r>
        <w:rPr>
          <w:rFonts w:hint="eastAsia"/>
          <w:spacing w:val="2"/>
        </w:rPr>
        <w:t>给出了对</w:t>
      </w:r>
      <w:r>
        <w:rPr>
          <w:spacing w:val="2"/>
        </w:rPr>
        <w:t>研究</w:t>
      </w:r>
      <w:r>
        <w:rPr>
          <w:rFonts w:hint="eastAsia"/>
          <w:spacing w:val="2"/>
        </w:rPr>
        <w:t>中考虑的不同</w:t>
      </w:r>
      <w:r>
        <w:rPr>
          <w:spacing w:val="2"/>
        </w:rPr>
        <w:t>FS</w:t>
      </w:r>
      <w:r>
        <w:rPr>
          <w:rFonts w:hint="eastAsia"/>
          <w:spacing w:val="2"/>
        </w:rPr>
        <w:t>和</w:t>
      </w:r>
      <w:r>
        <w:rPr>
          <w:spacing w:val="2"/>
        </w:rPr>
        <w:t>MS</w:t>
      </w:r>
      <w:r>
        <w:rPr>
          <w:spacing w:val="2"/>
        </w:rPr>
        <w:t>部署模型</w:t>
      </w:r>
      <w:r>
        <w:rPr>
          <w:rFonts w:hint="eastAsia"/>
          <w:spacing w:val="2"/>
        </w:rPr>
        <w:t>以及</w:t>
      </w:r>
      <w:r>
        <w:rPr>
          <w:spacing w:val="2"/>
        </w:rPr>
        <w:t>EESS</w:t>
      </w:r>
      <w:r>
        <w:rPr>
          <w:spacing w:val="2"/>
        </w:rPr>
        <w:t>无源传感器</w:t>
      </w:r>
      <w:r>
        <w:rPr>
          <w:rFonts w:hint="eastAsia"/>
          <w:spacing w:val="2"/>
        </w:rPr>
        <w:t>满足</w:t>
      </w:r>
      <w:r>
        <w:rPr>
          <w:spacing w:val="2"/>
        </w:rPr>
        <w:t>ITU-R RS</w:t>
      </w:r>
      <w:r>
        <w:rPr>
          <w:rFonts w:hint="eastAsia"/>
          <w:spacing w:val="2"/>
        </w:rPr>
        <w:t>.</w:t>
      </w:r>
      <w:r>
        <w:rPr>
          <w:spacing w:val="2"/>
        </w:rPr>
        <w:t>1029</w:t>
      </w:r>
      <w:r>
        <w:rPr>
          <w:spacing w:val="2"/>
        </w:rPr>
        <w:t>建议书</w:t>
      </w:r>
      <w:r>
        <w:rPr>
          <w:rFonts w:hint="eastAsia"/>
          <w:spacing w:val="2"/>
        </w:rPr>
        <w:t>的</w:t>
      </w:r>
      <w:r>
        <w:rPr>
          <w:spacing w:val="2"/>
        </w:rPr>
        <w:t>FS</w:t>
      </w:r>
      <w:r>
        <w:rPr>
          <w:rFonts w:hint="eastAsia"/>
          <w:spacing w:val="2"/>
        </w:rPr>
        <w:t>和</w:t>
      </w:r>
      <w:r>
        <w:rPr>
          <w:spacing w:val="2"/>
        </w:rPr>
        <w:t>MS</w:t>
      </w:r>
      <w:r>
        <w:rPr>
          <w:spacing w:val="2"/>
        </w:rPr>
        <w:t>功率电平范围。表</w:t>
      </w:r>
      <w:r>
        <w:rPr>
          <w:rFonts w:hint="eastAsia"/>
          <w:spacing w:val="2"/>
        </w:rPr>
        <w:t>20</w:t>
      </w:r>
      <w:r>
        <w:rPr>
          <w:rFonts w:hint="eastAsia"/>
          <w:spacing w:val="2"/>
        </w:rPr>
        <w:t>说明</w:t>
      </w:r>
      <w:r>
        <w:rPr>
          <w:rFonts w:hint="eastAsia"/>
          <w:spacing w:val="2"/>
        </w:rPr>
        <w:t xml:space="preserve">ITU-R </w:t>
      </w:r>
      <w:r>
        <w:rPr>
          <w:spacing w:val="2"/>
        </w:rPr>
        <w:t>RS</w:t>
      </w:r>
      <w:r>
        <w:rPr>
          <w:rFonts w:hint="eastAsia"/>
          <w:spacing w:val="2"/>
        </w:rPr>
        <w:t>.</w:t>
      </w:r>
      <w:r>
        <w:rPr>
          <w:spacing w:val="2"/>
        </w:rPr>
        <w:t>1029</w:t>
      </w:r>
      <w:r>
        <w:rPr>
          <w:spacing w:val="2"/>
        </w:rPr>
        <w:t>建议书</w:t>
      </w:r>
      <w:r>
        <w:rPr>
          <w:rFonts w:hint="eastAsia"/>
          <w:spacing w:val="2"/>
        </w:rPr>
        <w:t>中</w:t>
      </w:r>
      <w:r>
        <w:rPr>
          <w:spacing w:val="2"/>
        </w:rPr>
        <w:t>无源传感器</w:t>
      </w:r>
      <w:r>
        <w:rPr>
          <w:rFonts w:hint="eastAsia"/>
          <w:spacing w:val="2"/>
        </w:rPr>
        <w:t>的</w:t>
      </w:r>
      <w:r>
        <w:rPr>
          <w:spacing w:val="2"/>
        </w:rPr>
        <w:t>容许干扰电平</w:t>
      </w:r>
      <w:r>
        <w:rPr>
          <w:rFonts w:hint="eastAsia"/>
          <w:spacing w:val="2"/>
        </w:rPr>
        <w:t>超出</w:t>
      </w:r>
      <w:r>
        <w:rPr>
          <w:spacing w:val="2"/>
        </w:rPr>
        <w:t>研究</w:t>
      </w:r>
      <w:r>
        <w:rPr>
          <w:rFonts w:hint="eastAsia"/>
          <w:spacing w:val="2"/>
        </w:rPr>
        <w:t>中假设的</w:t>
      </w:r>
      <w:r>
        <w:rPr>
          <w:spacing w:val="2"/>
        </w:rPr>
        <w:t>FS</w:t>
      </w:r>
      <w:r>
        <w:rPr>
          <w:rFonts w:hint="eastAsia"/>
          <w:spacing w:val="2"/>
        </w:rPr>
        <w:t>和</w:t>
      </w:r>
      <w:r>
        <w:rPr>
          <w:spacing w:val="2"/>
        </w:rPr>
        <w:t>MS</w:t>
      </w:r>
      <w:r>
        <w:rPr>
          <w:spacing w:val="2"/>
        </w:rPr>
        <w:t>功率电平测量区域</w:t>
      </w:r>
      <w:r>
        <w:rPr>
          <w:rFonts w:hint="eastAsia"/>
          <w:spacing w:val="2"/>
        </w:rPr>
        <w:t>的</w:t>
      </w:r>
      <w:r>
        <w:rPr>
          <w:spacing w:val="2"/>
        </w:rPr>
        <w:t>百分比</w:t>
      </w:r>
      <w:r>
        <w:rPr>
          <w:rFonts w:hint="eastAsia"/>
          <w:spacing w:val="2"/>
        </w:rPr>
        <w:t>。</w:t>
      </w:r>
    </w:p>
    <w:p w:rsidR="00391D4B" w:rsidRDefault="00391D4B">
      <w:r>
        <w:rPr>
          <w:rFonts w:hint="eastAsia"/>
        </w:rPr>
        <w:t>考虑并评估了</w:t>
      </w:r>
      <w:r>
        <w:t>EESS</w:t>
      </w:r>
      <w:r>
        <w:rPr>
          <w:rFonts w:hint="eastAsia"/>
          <w:noProof/>
        </w:rPr>
        <w:t>（</w:t>
      </w:r>
      <w:r>
        <w:t>无源</w:t>
      </w:r>
      <w:r>
        <w:rPr>
          <w:rFonts w:hint="eastAsia"/>
        </w:rPr>
        <w:t>）</w:t>
      </w:r>
      <w:r>
        <w:t>传感器</w:t>
      </w:r>
      <w:r>
        <w:rPr>
          <w:rFonts w:hint="eastAsia"/>
        </w:rPr>
        <w:t>以及</w:t>
      </w:r>
      <w:r>
        <w:t>FS</w:t>
      </w:r>
      <w:r>
        <w:rPr>
          <w:rFonts w:hint="eastAsia"/>
        </w:rPr>
        <w:t>与</w:t>
      </w:r>
      <w:r>
        <w:t>MS</w:t>
      </w:r>
      <w:r>
        <w:t>系统</w:t>
      </w:r>
      <w:r>
        <w:rPr>
          <w:rFonts w:hint="eastAsia"/>
        </w:rPr>
        <w:t>的许多技术和运行特征寻求可能抑制或最小化干扰电平的方法</w:t>
      </w:r>
      <w:r>
        <w:t>。</w:t>
      </w:r>
      <w:r>
        <w:rPr>
          <w:rFonts w:hint="eastAsia"/>
        </w:rPr>
        <w:t>下表表明</w:t>
      </w:r>
      <w:r>
        <w:t>这些系统</w:t>
      </w:r>
      <w:r>
        <w:rPr>
          <w:rFonts w:hint="eastAsia"/>
        </w:rPr>
        <w:t>技术和运行特征的可能</w:t>
      </w:r>
      <w:r>
        <w:t>限制</w:t>
      </w:r>
      <w:r>
        <w:rPr>
          <w:rFonts w:hint="eastAsia"/>
        </w:rPr>
        <w:t>，以方便</w:t>
      </w:r>
      <w:r>
        <w:t>10.6-10.68 GHz</w:t>
      </w:r>
      <w:r>
        <w:t>频带之间的</w:t>
      </w:r>
      <w:r>
        <w:t>EESS</w:t>
      </w:r>
      <w:r>
        <w:rPr>
          <w:rFonts w:hint="eastAsia"/>
          <w:noProof/>
        </w:rPr>
        <w:t>（</w:t>
      </w:r>
      <w:r>
        <w:t>无源</w:t>
      </w:r>
      <w:r>
        <w:rPr>
          <w:rFonts w:hint="eastAsia"/>
        </w:rPr>
        <w:t>）以及</w:t>
      </w:r>
      <w:r>
        <w:t>FS</w:t>
      </w:r>
      <w:r>
        <w:rPr>
          <w:rFonts w:hint="eastAsia"/>
        </w:rPr>
        <w:t>与</w:t>
      </w:r>
      <w:r>
        <w:t>MS</w:t>
      </w:r>
      <w:r>
        <w:t>共用。</w:t>
      </w:r>
      <w:r>
        <w:rPr>
          <w:rFonts w:hint="eastAsia"/>
        </w:rPr>
        <w:t>应该注意，在编制该表时，试图规定一个限值，在避免对有源业务的不适当限值与对</w:t>
      </w:r>
      <w:r>
        <w:t>EESS</w:t>
      </w:r>
      <w:r>
        <w:rPr>
          <w:rFonts w:hint="eastAsia"/>
        </w:rPr>
        <w:t>（</w:t>
      </w:r>
      <w:r>
        <w:t>无源</w:t>
      </w:r>
      <w:r>
        <w:rPr>
          <w:rFonts w:hint="eastAsia"/>
        </w:rPr>
        <w:t>）提供充分保护之间找到适当的平衡。</w:t>
      </w:r>
    </w:p>
    <w:bookmarkEnd w:id="124"/>
    <w:bookmarkEnd w:id="125"/>
    <w:bookmarkEnd w:id="126"/>
    <w:p w:rsidR="00391D4B" w:rsidRDefault="00391D4B">
      <w:pPr>
        <w:pStyle w:val="a8"/>
      </w:pPr>
      <w:r>
        <w:br w:type="page"/>
      </w:r>
      <w:r>
        <w:lastRenderedPageBreak/>
        <w:t>表</w:t>
      </w:r>
      <w:r>
        <w:t>21</w:t>
      </w:r>
    </w:p>
    <w:p w:rsidR="00391D4B" w:rsidRDefault="00391D4B">
      <w:pPr>
        <w:pStyle w:val="a6"/>
        <w:rPr>
          <w:i/>
          <w:iCs/>
        </w:rPr>
      </w:pPr>
      <w:r>
        <w:t>10.6-10.68 GHz</w:t>
      </w:r>
      <w:r>
        <w:t>频带</w:t>
      </w:r>
      <w:r>
        <w:rPr>
          <w:rFonts w:hint="eastAsia"/>
        </w:rPr>
        <w:t>可能的</w:t>
      </w:r>
      <w:r>
        <w:t>共用标准</w:t>
      </w:r>
    </w:p>
    <w:tbl>
      <w:tblPr>
        <w:tblW w:w="9696" w:type="dxa"/>
        <w:jc w:val="center"/>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7"/>
        <w:gridCol w:w="3232"/>
        <w:gridCol w:w="3137"/>
      </w:tblGrid>
      <w:tr w:rsidR="00391D4B">
        <w:trPr>
          <w:trHeight w:val="276"/>
          <w:jc w:val="center"/>
        </w:trPr>
        <w:tc>
          <w:tcPr>
            <w:tcW w:w="3307" w:type="dxa"/>
            <w:noWrap/>
            <w:tcMar>
              <w:top w:w="12" w:type="dxa"/>
              <w:bottom w:w="0" w:type="dxa"/>
            </w:tcMar>
          </w:tcPr>
          <w:p w:rsidR="00391D4B" w:rsidRDefault="00391D4B">
            <w:pPr>
              <w:pStyle w:val="a7"/>
              <w:jc w:val="center"/>
              <w:rPr>
                <w:b/>
                <w:bCs/>
              </w:rPr>
            </w:pPr>
            <w:r>
              <w:rPr>
                <w:b/>
                <w:bCs/>
              </w:rPr>
              <w:t>EESS</w:t>
            </w:r>
            <w:r>
              <w:rPr>
                <w:rFonts w:hint="eastAsia"/>
                <w:b/>
                <w:bCs/>
              </w:rPr>
              <w:t>（</w:t>
            </w:r>
            <w:r>
              <w:rPr>
                <w:b/>
                <w:bCs/>
              </w:rPr>
              <w:t>无源</w:t>
            </w:r>
            <w:r>
              <w:rPr>
                <w:rFonts w:hint="eastAsia"/>
                <w:b/>
                <w:bCs/>
              </w:rPr>
              <w:t>）</w:t>
            </w:r>
          </w:p>
        </w:tc>
        <w:tc>
          <w:tcPr>
            <w:tcW w:w="3213" w:type="dxa"/>
            <w:noWrap/>
            <w:tcMar>
              <w:top w:w="12" w:type="dxa"/>
              <w:bottom w:w="0" w:type="dxa"/>
            </w:tcMar>
          </w:tcPr>
          <w:p w:rsidR="00391D4B" w:rsidRDefault="00391D4B">
            <w:pPr>
              <w:pStyle w:val="a7"/>
              <w:jc w:val="center"/>
              <w:rPr>
                <w:b/>
                <w:bCs/>
              </w:rPr>
            </w:pPr>
            <w:r>
              <w:rPr>
                <w:b/>
                <w:bCs/>
              </w:rPr>
              <w:t>FS</w:t>
            </w:r>
          </w:p>
        </w:tc>
        <w:tc>
          <w:tcPr>
            <w:tcW w:w="3119" w:type="dxa"/>
            <w:noWrap/>
            <w:tcMar>
              <w:top w:w="12" w:type="dxa"/>
              <w:bottom w:w="0" w:type="dxa"/>
            </w:tcMar>
          </w:tcPr>
          <w:p w:rsidR="00391D4B" w:rsidRDefault="00391D4B">
            <w:pPr>
              <w:pStyle w:val="a7"/>
              <w:jc w:val="center"/>
              <w:rPr>
                <w:b/>
                <w:bCs/>
              </w:rPr>
            </w:pPr>
            <w:r>
              <w:rPr>
                <w:b/>
                <w:bCs/>
              </w:rPr>
              <w:t>MS</w:t>
            </w:r>
          </w:p>
        </w:tc>
      </w:tr>
      <w:tr w:rsidR="00391D4B">
        <w:trPr>
          <w:jc w:val="center"/>
        </w:trPr>
        <w:tc>
          <w:tcPr>
            <w:tcW w:w="3307" w:type="dxa"/>
            <w:noWrap/>
          </w:tcPr>
          <w:p w:rsidR="00391D4B" w:rsidRDefault="00391D4B">
            <w:pPr>
              <w:pStyle w:val="a7"/>
            </w:pPr>
            <w:r>
              <w:rPr>
                <w:rFonts w:hint="eastAsia"/>
                <w:szCs w:val="21"/>
              </w:rPr>
              <w:t>入射</w:t>
            </w:r>
            <w:r>
              <w:rPr>
                <w:szCs w:val="21"/>
              </w:rPr>
              <w:t>角</w:t>
            </w:r>
            <w:r>
              <w:rPr>
                <w:rFonts w:hint="eastAsia"/>
                <w:szCs w:val="21"/>
              </w:rPr>
              <w:t>≤</w:t>
            </w:r>
            <w:r>
              <w:rPr>
                <w:szCs w:val="21"/>
              </w:rPr>
              <w:t>60</w:t>
            </w:r>
            <w:r>
              <w:rPr>
                <w:rFonts w:hint="eastAsia"/>
                <w:szCs w:val="21"/>
              </w:rPr>
              <w:t>°</w:t>
            </w:r>
            <w:r>
              <w:rPr>
                <w:szCs w:val="21"/>
              </w:rPr>
              <w:t>，</w:t>
            </w:r>
            <w:r>
              <w:rPr>
                <w:rFonts w:hint="eastAsia"/>
                <w:szCs w:val="21"/>
              </w:rPr>
              <w:t>其中入射</w:t>
            </w:r>
            <w:r>
              <w:rPr>
                <w:szCs w:val="21"/>
              </w:rPr>
              <w:t>角</w:t>
            </w:r>
            <w:r>
              <w:rPr>
                <w:rFonts w:hint="eastAsia"/>
                <w:szCs w:val="21"/>
              </w:rPr>
              <w:t>定义为本地垂线与</w:t>
            </w:r>
            <w:r>
              <w:rPr>
                <w:szCs w:val="21"/>
              </w:rPr>
              <w:t>无源传感器天线</w:t>
            </w:r>
            <w:r>
              <w:rPr>
                <w:rFonts w:hint="eastAsia"/>
                <w:szCs w:val="21"/>
              </w:rPr>
              <w:t>光束中心之间在地球表面的角度</w:t>
            </w:r>
          </w:p>
        </w:tc>
        <w:tc>
          <w:tcPr>
            <w:tcW w:w="3213" w:type="dxa"/>
            <w:noWrap/>
          </w:tcPr>
          <w:p w:rsidR="00391D4B" w:rsidRDefault="00391D4B">
            <w:pPr>
              <w:pStyle w:val="a7"/>
            </w:pPr>
            <w:r>
              <w:t>仰角</w:t>
            </w:r>
            <w:r>
              <w:rPr>
                <w:rFonts w:hint="eastAsia"/>
                <w:szCs w:val="21"/>
              </w:rPr>
              <w:t>≤</w:t>
            </w:r>
            <w:r>
              <w:t>20</w:t>
            </w:r>
            <w:r>
              <w:rPr>
                <w:rFonts w:hint="eastAsia"/>
              </w:rPr>
              <w:t>°</w:t>
            </w:r>
          </w:p>
        </w:tc>
        <w:tc>
          <w:tcPr>
            <w:tcW w:w="3119" w:type="dxa"/>
            <w:noWrap/>
          </w:tcPr>
          <w:p w:rsidR="00391D4B" w:rsidRDefault="00391D4B">
            <w:pPr>
              <w:pStyle w:val="a7"/>
            </w:pPr>
          </w:p>
        </w:tc>
      </w:tr>
      <w:tr w:rsidR="00391D4B">
        <w:trPr>
          <w:jc w:val="center"/>
        </w:trPr>
        <w:tc>
          <w:tcPr>
            <w:tcW w:w="3307" w:type="dxa"/>
            <w:noWrap/>
          </w:tcPr>
          <w:p w:rsidR="00391D4B" w:rsidRDefault="00391D4B">
            <w:pPr>
              <w:pStyle w:val="a7"/>
            </w:pPr>
            <w:r>
              <w:rPr>
                <w:rFonts w:hint="eastAsia"/>
                <w:szCs w:val="21"/>
              </w:rPr>
              <w:t>空间分辨率≤</w:t>
            </w:r>
            <w:smartTag w:uri="urn:schemas-microsoft-com:office:smarttags" w:element="chmetcnv">
              <w:smartTagPr>
                <w:attr w:name="TCSC" w:val="0"/>
                <w:attr w:name="NumberType" w:val="1"/>
                <w:attr w:name="Negative" w:val="False"/>
                <w:attr w:name="HasSpace" w:val="True"/>
                <w:attr w:name="SourceValue" w:val="50"/>
                <w:attr w:name="UnitName" w:val="km"/>
              </w:smartTagPr>
              <w:r>
                <w:rPr>
                  <w:szCs w:val="21"/>
                </w:rPr>
                <w:t>50 km</w:t>
              </w:r>
            </w:smartTag>
            <w:r>
              <w:rPr>
                <w:szCs w:val="21"/>
              </w:rPr>
              <w:t>，</w:t>
            </w:r>
            <w:r>
              <w:rPr>
                <w:rFonts w:hint="eastAsia"/>
                <w:szCs w:val="21"/>
              </w:rPr>
              <w:t>其中空间分辨率定义为</w:t>
            </w:r>
            <w:r>
              <w:rPr>
                <w:szCs w:val="21"/>
              </w:rPr>
              <w:t>无源传感器</w:t>
            </w:r>
            <w:r>
              <w:rPr>
                <w:rFonts w:hint="eastAsia"/>
                <w:szCs w:val="21"/>
              </w:rPr>
              <w:t>在地球表面</w:t>
            </w:r>
            <w:r>
              <w:rPr>
                <w:szCs w:val="21"/>
              </w:rPr>
              <w:t>–3 dB</w:t>
            </w:r>
            <w:r>
              <w:rPr>
                <w:rFonts w:hint="eastAsia"/>
                <w:szCs w:val="21"/>
              </w:rPr>
              <w:t>等值线的</w:t>
            </w:r>
            <w:r>
              <w:rPr>
                <w:szCs w:val="21"/>
              </w:rPr>
              <w:t>最大</w:t>
            </w:r>
            <w:r>
              <w:rPr>
                <w:rFonts w:hint="eastAsia"/>
                <w:szCs w:val="21"/>
              </w:rPr>
              <w:t>横截面</w:t>
            </w:r>
          </w:p>
        </w:tc>
        <w:tc>
          <w:tcPr>
            <w:tcW w:w="3213" w:type="dxa"/>
            <w:noWrap/>
          </w:tcPr>
          <w:p w:rsidR="00391D4B" w:rsidRDefault="00391D4B">
            <w:pPr>
              <w:pStyle w:val="a7"/>
            </w:pPr>
            <w:r>
              <w:t>最大</w:t>
            </w:r>
            <w:r>
              <w:t>P-P</w:t>
            </w:r>
            <w:r>
              <w:t>发射机功率</w:t>
            </w:r>
            <w:r>
              <w:rPr>
                <w:rFonts w:hint="eastAsia"/>
              </w:rPr>
              <w:t>：</w:t>
            </w:r>
          </w:p>
          <w:p w:rsidR="00391D4B" w:rsidRDefault="00391D4B">
            <w:pPr>
              <w:pStyle w:val="a7"/>
            </w:pPr>
            <w:r>
              <w:t xml:space="preserve">  </w:t>
            </w:r>
            <w:r>
              <w:rPr>
                <w:rFonts w:hint="eastAsia"/>
                <w:szCs w:val="21"/>
              </w:rPr>
              <w:t>≤</w:t>
            </w:r>
            <w:r>
              <w:t>–15 dBW</w:t>
            </w:r>
            <w:r>
              <w:rPr>
                <w:rFonts w:hint="eastAsia"/>
              </w:rPr>
              <w:t>，或</w:t>
            </w:r>
          </w:p>
          <w:p w:rsidR="00391D4B" w:rsidRDefault="00391D4B">
            <w:pPr>
              <w:pStyle w:val="a7"/>
            </w:pPr>
            <w:r>
              <w:t xml:space="preserve">  </w:t>
            </w:r>
            <w:r>
              <w:rPr>
                <w:rFonts w:hint="eastAsia"/>
                <w:szCs w:val="21"/>
              </w:rPr>
              <w:t>≤</w:t>
            </w:r>
            <w:r>
              <w:t>–5 dBW</w:t>
            </w:r>
            <w:r>
              <w:rPr>
                <w:rFonts w:hint="eastAsia"/>
              </w:rPr>
              <w:t>，</w:t>
            </w:r>
            <w:r>
              <w:t>10 dB ATPC</w:t>
            </w:r>
          </w:p>
          <w:p w:rsidR="00391D4B" w:rsidRDefault="00391D4B">
            <w:pPr>
              <w:pStyle w:val="a7"/>
            </w:pPr>
            <w:r>
              <w:t>最大</w:t>
            </w:r>
            <w:r>
              <w:t>P-MP</w:t>
            </w:r>
            <w:r>
              <w:t>发射机功率</w:t>
            </w:r>
            <w:r>
              <w:rPr>
                <w:rFonts w:hint="eastAsia"/>
              </w:rPr>
              <w:t>：</w:t>
            </w:r>
          </w:p>
          <w:p w:rsidR="00391D4B" w:rsidRDefault="00391D4B">
            <w:pPr>
              <w:pStyle w:val="a7"/>
            </w:pPr>
            <w:r>
              <w:t xml:space="preserve">  </w:t>
            </w:r>
            <w:r>
              <w:rPr>
                <w:rFonts w:hint="eastAsia"/>
                <w:szCs w:val="21"/>
              </w:rPr>
              <w:t>≤</w:t>
            </w:r>
            <w:r>
              <w:t>–17 dBW</w:t>
            </w:r>
            <w:r>
              <w:t>中枢站</w:t>
            </w:r>
            <w:r>
              <w:br/>
              <w:t xml:space="preserve">  </w:t>
            </w:r>
            <w:r>
              <w:rPr>
                <w:rFonts w:hint="eastAsia"/>
                <w:szCs w:val="21"/>
              </w:rPr>
              <w:t>≤</w:t>
            </w:r>
            <w:r>
              <w:t>–10 dBW</w:t>
            </w:r>
            <w:r>
              <w:rPr>
                <w:rFonts w:hint="eastAsia"/>
              </w:rPr>
              <w:t>用户站</w:t>
            </w:r>
          </w:p>
        </w:tc>
        <w:tc>
          <w:tcPr>
            <w:tcW w:w="3119" w:type="dxa"/>
            <w:noWrap/>
          </w:tcPr>
          <w:p w:rsidR="00391D4B" w:rsidRDefault="00391D4B">
            <w:pPr>
              <w:pStyle w:val="a7"/>
            </w:pPr>
            <w:r>
              <w:t>最大发射机功率</w:t>
            </w:r>
            <w:r>
              <w:t xml:space="preserve">−17 dBW </w:t>
            </w:r>
          </w:p>
        </w:tc>
      </w:tr>
      <w:tr w:rsidR="00391D4B">
        <w:trPr>
          <w:jc w:val="center"/>
        </w:trPr>
        <w:tc>
          <w:tcPr>
            <w:tcW w:w="3307" w:type="dxa"/>
            <w:noWrap/>
          </w:tcPr>
          <w:p w:rsidR="00391D4B" w:rsidRDefault="00391D4B">
            <w:pPr>
              <w:pStyle w:val="a7"/>
            </w:pPr>
            <w:r>
              <w:rPr>
                <w:rFonts w:hint="eastAsia"/>
                <w:szCs w:val="21"/>
              </w:rPr>
              <w:t>主</w:t>
            </w:r>
            <w:r>
              <w:rPr>
                <w:szCs w:val="21"/>
              </w:rPr>
              <w:t>波束</w:t>
            </w:r>
            <w:r>
              <w:rPr>
                <w:rFonts w:hint="eastAsia"/>
                <w:szCs w:val="21"/>
              </w:rPr>
              <w:t>效率≥</w:t>
            </w:r>
            <w:r>
              <w:rPr>
                <w:rFonts w:hint="eastAsia"/>
                <w:szCs w:val="21"/>
              </w:rPr>
              <w:t>85</w:t>
            </w:r>
            <w:r>
              <w:rPr>
                <w:szCs w:val="21"/>
              </w:rPr>
              <w:t xml:space="preserve"> %</w:t>
            </w:r>
            <w:r>
              <w:rPr>
                <w:szCs w:val="21"/>
              </w:rPr>
              <w:t>，</w:t>
            </w:r>
            <w:r>
              <w:rPr>
                <w:rFonts w:hint="eastAsia"/>
                <w:szCs w:val="21"/>
              </w:rPr>
              <w:t>其中</w:t>
            </w:r>
            <w:r>
              <w:rPr>
                <w:szCs w:val="21"/>
              </w:rPr>
              <w:t>主要波束</w:t>
            </w:r>
            <w:r>
              <w:rPr>
                <w:rFonts w:hint="eastAsia"/>
                <w:szCs w:val="21"/>
              </w:rPr>
              <w:t>效率定义为能量</w:t>
            </w:r>
            <w:r>
              <w:rPr>
                <w:szCs w:val="21"/>
              </w:rPr>
              <w:t>（</w:t>
            </w:r>
            <w:r>
              <w:rPr>
                <w:rFonts w:hint="eastAsia"/>
                <w:szCs w:val="21"/>
              </w:rPr>
              <w:t>主极化和交叉</w:t>
            </w:r>
            <w:r>
              <w:rPr>
                <w:szCs w:val="21"/>
              </w:rPr>
              <w:t>极化</w:t>
            </w:r>
            <w:r>
              <w:rPr>
                <w:rFonts w:hint="eastAsia"/>
                <w:szCs w:val="21"/>
              </w:rPr>
              <w:t>成分）相对于</w:t>
            </w:r>
            <w:r>
              <w:rPr>
                <w:szCs w:val="21"/>
              </w:rPr>
              <w:t>–3 dB</w:t>
            </w:r>
            <w:r>
              <w:rPr>
                <w:szCs w:val="21"/>
              </w:rPr>
              <w:t>波束宽</w:t>
            </w:r>
            <w:r>
              <w:rPr>
                <w:rFonts w:hint="eastAsia"/>
                <w:szCs w:val="21"/>
              </w:rPr>
              <w:t>区域的</w:t>
            </w:r>
            <w:r>
              <w:rPr>
                <w:szCs w:val="21"/>
              </w:rPr>
              <w:t>2</w:t>
            </w:r>
            <w:r>
              <w:rPr>
                <w:rFonts w:hint="eastAsia"/>
                <w:szCs w:val="21"/>
              </w:rPr>
              <w:t>.</w:t>
            </w:r>
            <w:r>
              <w:rPr>
                <w:szCs w:val="21"/>
              </w:rPr>
              <w:t>5</w:t>
            </w:r>
            <w:r>
              <w:rPr>
                <w:rFonts w:hint="eastAsia"/>
                <w:szCs w:val="21"/>
              </w:rPr>
              <w:t>倍范围之内所有角度的总能量</w:t>
            </w:r>
          </w:p>
        </w:tc>
        <w:tc>
          <w:tcPr>
            <w:tcW w:w="3213" w:type="dxa"/>
            <w:noWrap/>
          </w:tcPr>
          <w:p w:rsidR="00391D4B" w:rsidRDefault="00391D4B">
            <w:pPr>
              <w:pStyle w:val="a7"/>
            </w:pPr>
            <w:r>
              <w:t>最大</w:t>
            </w:r>
            <w:r>
              <w:t xml:space="preserve">P-MP </w:t>
            </w:r>
            <w:r>
              <w:t>中枢站</w:t>
            </w:r>
            <w:r>
              <w:t xml:space="preserve"> e.i.r.p.</w:t>
            </w:r>
            <w:r>
              <w:rPr>
                <w:rFonts w:hint="eastAsia"/>
                <w:szCs w:val="21"/>
              </w:rPr>
              <w:t>≤</w:t>
            </w:r>
            <w:r>
              <w:t>−4 dBW</w:t>
            </w:r>
          </w:p>
        </w:tc>
        <w:tc>
          <w:tcPr>
            <w:tcW w:w="3119" w:type="dxa"/>
            <w:noWrap/>
          </w:tcPr>
          <w:p w:rsidR="00391D4B" w:rsidRDefault="00391D4B">
            <w:pPr>
              <w:pStyle w:val="a7"/>
            </w:pPr>
          </w:p>
        </w:tc>
      </w:tr>
    </w:tbl>
    <w:p w:rsidR="00391D4B" w:rsidRDefault="00391D4B"/>
    <w:p w:rsidR="00391D4B" w:rsidRDefault="00391D4B">
      <w:r>
        <w:rPr>
          <w:rFonts w:hint="eastAsia"/>
        </w:rPr>
        <w:t>该</w:t>
      </w:r>
      <w:r>
        <w:t>表</w:t>
      </w:r>
      <w:r>
        <w:rPr>
          <w:rFonts w:hint="eastAsia"/>
        </w:rPr>
        <w:t>中的各项</w:t>
      </w:r>
      <w:r>
        <w:t>，</w:t>
      </w:r>
      <w:r>
        <w:rPr>
          <w:rFonts w:hint="eastAsia"/>
        </w:rPr>
        <w:t>如</w:t>
      </w:r>
      <w:r>
        <w:t>最大功率</w:t>
      </w:r>
      <w:r>
        <w:rPr>
          <w:rFonts w:hint="eastAsia"/>
        </w:rPr>
        <w:t>是基于假设</w:t>
      </w:r>
      <w:r>
        <w:t>有源</w:t>
      </w:r>
      <w:r>
        <w:rPr>
          <w:rFonts w:hint="eastAsia"/>
        </w:rPr>
        <w:t>业务没有采用</w:t>
      </w:r>
      <w:r>
        <w:t>抑制技术</w:t>
      </w:r>
      <w:r>
        <w:rPr>
          <w:rFonts w:hint="eastAsia"/>
        </w:rPr>
        <w:t>的</w:t>
      </w:r>
      <w:r>
        <w:t>模拟</w:t>
      </w:r>
      <w:r>
        <w:rPr>
          <w:rFonts w:hint="eastAsia"/>
        </w:rPr>
        <w:t>，除非该表中另有规定。而如果采用了</w:t>
      </w:r>
      <w:r>
        <w:t>抑制技术</w:t>
      </w:r>
      <w:r>
        <w:rPr>
          <w:rFonts w:hint="eastAsia"/>
        </w:rPr>
        <w:t>，则该</w:t>
      </w:r>
      <w:r>
        <w:t>表</w:t>
      </w:r>
      <w:r>
        <w:rPr>
          <w:rFonts w:hint="eastAsia"/>
        </w:rPr>
        <w:t>中的限制可以放宽</w:t>
      </w:r>
      <w:r>
        <w:t>。</w:t>
      </w:r>
      <w:r>
        <w:rPr>
          <w:rFonts w:hint="eastAsia"/>
        </w:rPr>
        <w:t>可能的</w:t>
      </w:r>
      <w:r>
        <w:t>抑制技术包括功率</w:t>
      </w:r>
      <w:r>
        <w:rPr>
          <w:rFonts w:hint="eastAsia"/>
        </w:rPr>
        <w:t>的灵活设置，</w:t>
      </w:r>
      <w:r>
        <w:t>10 dB</w:t>
      </w:r>
      <w:r>
        <w:t>或</w:t>
      </w:r>
      <w:r>
        <w:rPr>
          <w:rFonts w:hint="eastAsia"/>
        </w:rPr>
        <w:t>更多的</w:t>
      </w:r>
      <w:r>
        <w:t>功率电平</w:t>
      </w:r>
      <w:r>
        <w:rPr>
          <w:rFonts w:hint="eastAsia"/>
        </w:rPr>
        <w:t>控制</w:t>
      </w:r>
      <w:r>
        <w:rPr>
          <w:rFonts w:hint="eastAsia"/>
          <w:noProof/>
        </w:rPr>
        <w:t>（</w:t>
      </w:r>
      <w:r>
        <w:t>ATPC</w:t>
      </w:r>
      <w:r>
        <w:rPr>
          <w:rFonts w:hint="eastAsia"/>
        </w:rPr>
        <w:t>）以抑制衰退，使用高性能方向</w:t>
      </w:r>
      <w:r>
        <w:t>天线。</w:t>
      </w:r>
      <w:r>
        <w:rPr>
          <w:rFonts w:hint="eastAsia"/>
        </w:rPr>
        <w:t>例如，上表中的</w:t>
      </w:r>
      <w:r>
        <w:rPr>
          <w:rFonts w:hint="eastAsia"/>
        </w:rPr>
        <w:t>ATPC</w:t>
      </w:r>
      <w:r>
        <w:rPr>
          <w:rFonts w:hint="eastAsia"/>
        </w:rPr>
        <w:t>项规定了使用</w:t>
      </w:r>
      <w:r>
        <w:t>10 dB ATPC</w:t>
      </w:r>
      <w:r>
        <w:rPr>
          <w:rFonts w:hint="eastAsia"/>
        </w:rPr>
        <w:t>的情况。在使用</w:t>
      </w:r>
      <w:r>
        <w:rPr>
          <w:rFonts w:hint="eastAsia"/>
        </w:rPr>
        <w:t>ATPC</w:t>
      </w:r>
      <w:r>
        <w:rPr>
          <w:rFonts w:hint="eastAsia"/>
        </w:rPr>
        <w:t>的系统的情况下，</w:t>
      </w:r>
      <w:r>
        <w:t>最大发射机功率</w:t>
      </w:r>
      <w:r>
        <w:rPr>
          <w:rFonts w:hint="eastAsia"/>
        </w:rPr>
        <w:t>限制会随</w:t>
      </w:r>
      <w:r>
        <w:t>对应的系统</w:t>
      </w:r>
      <w:r>
        <w:rPr>
          <w:rFonts w:hint="eastAsia"/>
        </w:rPr>
        <w:t>使用的</w:t>
      </w:r>
      <w:r>
        <w:t>ATPC</w:t>
      </w:r>
      <w:r>
        <w:rPr>
          <w:rFonts w:hint="eastAsia"/>
        </w:rPr>
        <w:t>数量增加</w:t>
      </w:r>
      <w:r>
        <w:t>。共用研究模拟结果</w:t>
      </w:r>
      <w:r>
        <w:rPr>
          <w:rFonts w:hint="eastAsia"/>
        </w:rPr>
        <w:t>表明，一些</w:t>
      </w:r>
      <w:r>
        <w:t>部署模型</w:t>
      </w:r>
      <w:r>
        <w:rPr>
          <w:rFonts w:hint="eastAsia"/>
        </w:rPr>
        <w:t>对</w:t>
      </w:r>
      <w:r>
        <w:t>EESS</w:t>
      </w:r>
      <w:r>
        <w:rPr>
          <w:rFonts w:hint="eastAsia"/>
          <w:noProof/>
        </w:rPr>
        <w:t>（</w:t>
      </w:r>
      <w:r>
        <w:t>无源</w:t>
      </w:r>
      <w:r>
        <w:rPr>
          <w:rFonts w:hint="eastAsia"/>
        </w:rPr>
        <w:t>）使用的该</w:t>
      </w:r>
      <w:r>
        <w:t>表</w:t>
      </w:r>
      <w:r>
        <w:rPr>
          <w:rFonts w:hint="eastAsia"/>
        </w:rPr>
        <w:t>中的</w:t>
      </w:r>
      <w:r>
        <w:t>干扰电平值</w:t>
      </w:r>
      <w:r>
        <w:rPr>
          <w:rFonts w:hint="eastAsia"/>
        </w:rPr>
        <w:t>，超出了</w:t>
      </w:r>
      <w:r>
        <w:t>ITU-R RS</w:t>
      </w:r>
      <w:r>
        <w:rPr>
          <w:rFonts w:hint="eastAsia"/>
        </w:rPr>
        <w:t>.</w:t>
      </w:r>
      <w:r>
        <w:t>1029</w:t>
      </w:r>
      <w:r>
        <w:t>建议书</w:t>
      </w:r>
      <w:r>
        <w:rPr>
          <w:rFonts w:hint="eastAsia"/>
        </w:rPr>
        <w:t>中的</w:t>
      </w:r>
      <w:r>
        <w:t>容许干扰标准。</w:t>
      </w:r>
      <w:r>
        <w:rPr>
          <w:rFonts w:hint="eastAsia"/>
        </w:rPr>
        <w:t>然而，考虑到为共用该频带的共用业务制定共用标准时，需要公平地分摊成本，这样的结果对</w:t>
      </w:r>
      <w:r>
        <w:t>EESS</w:t>
      </w:r>
      <w:r>
        <w:rPr>
          <w:rFonts w:hint="eastAsia"/>
          <w:noProof/>
        </w:rPr>
        <w:t>（</w:t>
      </w:r>
      <w:r>
        <w:t>无源</w:t>
      </w:r>
      <w:r>
        <w:rPr>
          <w:rFonts w:hint="eastAsia"/>
        </w:rPr>
        <w:t>）</w:t>
      </w:r>
      <w:r>
        <w:t>系统</w:t>
      </w:r>
      <w:r>
        <w:rPr>
          <w:rFonts w:hint="eastAsia"/>
        </w:rPr>
        <w:t>是可以接受的</w:t>
      </w:r>
      <w:r>
        <w:t>。</w:t>
      </w:r>
    </w:p>
    <w:p w:rsidR="00391D4B" w:rsidRDefault="00391D4B">
      <w:pPr>
        <w:pStyle w:val="bt1"/>
      </w:pPr>
      <w:bookmarkStart w:id="128" w:name="_Toc144798363"/>
      <w:bookmarkStart w:id="129" w:name="_Toc158697200"/>
      <w:bookmarkStart w:id="130" w:name="_Toc158697791"/>
      <w:bookmarkStart w:id="131" w:name="_Toc387243621"/>
      <w:r>
        <w:t>7</w:t>
      </w:r>
      <w:r>
        <w:tab/>
      </w:r>
      <w:r>
        <w:rPr>
          <w:rFonts w:hint="eastAsia"/>
        </w:rPr>
        <w:t>支持的</w:t>
      </w:r>
      <w:r>
        <w:t>ITU-R</w:t>
      </w:r>
      <w:r>
        <w:rPr>
          <w:rFonts w:hint="eastAsia"/>
        </w:rPr>
        <w:t>文件</w:t>
      </w:r>
      <w:bookmarkEnd w:id="128"/>
      <w:bookmarkEnd w:id="129"/>
      <w:bookmarkEnd w:id="130"/>
      <w:bookmarkEnd w:id="131"/>
    </w:p>
    <w:p w:rsidR="00391D4B" w:rsidRDefault="00391D4B">
      <w:pPr>
        <w:rPr>
          <w:bCs/>
        </w:rPr>
      </w:pPr>
      <w:r>
        <w:rPr>
          <w:bCs/>
        </w:rPr>
        <w:t>ITU</w:t>
      </w:r>
      <w:r>
        <w:rPr>
          <w:rFonts w:hint="eastAsia"/>
          <w:bCs/>
        </w:rPr>
        <w:t>-</w:t>
      </w:r>
      <w:r>
        <w:rPr>
          <w:bCs/>
        </w:rPr>
        <w:t>R F.758</w:t>
      </w:r>
      <w:r>
        <w:rPr>
          <w:rFonts w:hint="eastAsia"/>
          <w:bCs/>
        </w:rPr>
        <w:t>建议书：</w:t>
      </w:r>
      <w:r>
        <w:rPr>
          <w:rFonts w:hint="eastAsia"/>
          <w:bCs/>
          <w:color w:val="000000"/>
        </w:rPr>
        <w:t>制定固定业务与其他业务之间频率共用标准时考虑的问题。</w:t>
      </w:r>
    </w:p>
    <w:p w:rsidR="00391D4B" w:rsidRDefault="00391D4B" w:rsidP="00CC04BC">
      <w:pPr>
        <w:ind w:left="1134" w:hanging="658"/>
      </w:pPr>
      <w:r>
        <w:t>ITU</w:t>
      </w:r>
      <w:r>
        <w:rPr>
          <w:rFonts w:hint="eastAsia"/>
        </w:rPr>
        <w:t>-</w:t>
      </w:r>
      <w:r>
        <w:t>R RS.1803</w:t>
      </w:r>
      <w:r>
        <w:rPr>
          <w:rFonts w:hint="eastAsia"/>
        </w:rPr>
        <w:t>建议书：在地球探测卫星（</w:t>
      </w:r>
      <w:r>
        <w:t>无源</w:t>
      </w:r>
      <w:r>
        <w:rPr>
          <w:rFonts w:hint="eastAsia"/>
        </w:rPr>
        <w:t>）和空间研究（</w:t>
      </w:r>
      <w:r>
        <w:t>无源</w:t>
      </w:r>
      <w:r>
        <w:rPr>
          <w:rFonts w:hint="eastAsia"/>
        </w:rPr>
        <w:t>）业务中便于与固定业务和移动业务</w:t>
      </w:r>
      <w:r>
        <w:t>共用</w:t>
      </w:r>
      <w:r>
        <w:t>10.6-10.68 GHz</w:t>
      </w:r>
      <w:r>
        <w:rPr>
          <w:rFonts w:hint="eastAsia"/>
        </w:rPr>
        <w:t>和</w:t>
      </w:r>
      <w:r>
        <w:t>36-37 GHz</w:t>
      </w:r>
      <w:r>
        <w:t>频带</w:t>
      </w:r>
      <w:r>
        <w:rPr>
          <w:rFonts w:hint="eastAsia"/>
        </w:rPr>
        <w:t>的</w:t>
      </w:r>
      <w:r>
        <w:t>无源传感器</w:t>
      </w:r>
      <w:r>
        <w:rPr>
          <w:rFonts w:hint="eastAsia"/>
        </w:rPr>
        <w:t>的技术和运行特征。</w:t>
      </w:r>
    </w:p>
    <w:p w:rsidR="00391D4B" w:rsidRDefault="00391D4B"/>
    <w:p w:rsidR="00391D4B" w:rsidRDefault="00391D4B"/>
    <w:p w:rsidR="00391D4B" w:rsidRDefault="00873583">
      <w:r>
        <w:rPr>
          <w:noProof/>
          <w:sz w:val="20"/>
        </w:rPr>
        <w:pict>
          <v:line id="_x0000_s1027" style="position:absolute;left:0;text-align:left;z-index:251657216" from="197.8pt,4.2pt" to="288.5pt,4.2pt" strokeweight=".5pt"/>
        </w:pict>
      </w:r>
      <w:bookmarkStart w:id="132" w:name="_GoBack"/>
      <w:bookmarkEnd w:id="132"/>
    </w:p>
    <w:sectPr w:rsidR="00391D4B">
      <w:headerReference w:type="even" r:id="rId39"/>
      <w:headerReference w:type="default" r:id="rId40"/>
      <w:pgSz w:w="11906" w:h="16838" w:code="9"/>
      <w:pgMar w:top="1077" w:right="1089" w:bottom="1077" w:left="1089" w:header="482" w:footer="482" w:gutter="0"/>
      <w:pgNumType w:start="1"/>
      <w:cols w:space="425"/>
      <w:docGrid w:type="lines" w:linePitch="326"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D4B" w:rsidRDefault="00391D4B">
      <w:r>
        <w:separator/>
      </w:r>
    </w:p>
  </w:endnote>
  <w:endnote w:type="continuationSeparator" w:id="0">
    <w:p w:rsidR="00391D4B" w:rsidRDefault="0039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D4B" w:rsidRDefault="00391D4B">
      <w:pPr>
        <w:spacing w:before="0"/>
        <w:ind w:rightChars="3000" w:right="7200" w:firstLine="0"/>
      </w:pPr>
      <w:r>
        <w:separator/>
      </w:r>
    </w:p>
  </w:footnote>
  <w:footnote w:type="continuationSeparator" w:id="0">
    <w:p w:rsidR="00391D4B" w:rsidRDefault="00391D4B">
      <w:r>
        <w:continuationSeparator/>
      </w:r>
    </w:p>
  </w:footnote>
  <w:footnote w:type="continuationNotice" w:id="1">
    <w:p w:rsidR="00391D4B" w:rsidRDefault="00391D4B"/>
  </w:footnote>
  <w:footnote w:id="2">
    <w:p w:rsidR="00391D4B" w:rsidRDefault="00391D4B">
      <w:pPr>
        <w:pStyle w:val="FootnoteText"/>
        <w:ind w:left="213" w:hanging="213"/>
      </w:pPr>
      <w:r>
        <w:rPr>
          <w:position w:val="6"/>
          <w:sz w:val="16"/>
        </w:rPr>
        <w:footnoteRef/>
      </w:r>
      <w:r>
        <w:rPr>
          <w:rFonts w:hint="eastAsia"/>
        </w:rPr>
        <w:t xml:space="preserve">  </w:t>
      </w:r>
      <w:r>
        <w:t>ITU</w:t>
      </w:r>
      <w:r>
        <w:rPr>
          <w:rFonts w:hint="eastAsia"/>
        </w:rPr>
        <w:t>-</w:t>
      </w:r>
      <w:r>
        <w:t>R F.1568</w:t>
      </w:r>
      <w:r>
        <w:rPr>
          <w:rFonts w:hAnsi="SimSun"/>
        </w:rPr>
        <w:t>建议书：在</w:t>
      </w:r>
      <w:r>
        <w:t>10.15-10.3/10.5-10.65 GHz</w:t>
      </w:r>
      <w:r>
        <w:rPr>
          <w:rFonts w:hAnsi="SimSun"/>
        </w:rPr>
        <w:t>范围内用于固定无线接入系统的射频块配置</w:t>
      </w:r>
      <w:r>
        <w:rPr>
          <w:rFonts w:hAnsi="SimSun" w:hint="eastAsia"/>
        </w:rPr>
        <w:t>。</w:t>
      </w:r>
    </w:p>
  </w:footnote>
  <w:footnote w:id="3">
    <w:p w:rsidR="00391D4B" w:rsidRDefault="00391D4B">
      <w:pPr>
        <w:pStyle w:val="FootnoteText"/>
        <w:ind w:left="320" w:hangingChars="200" w:hanging="320"/>
      </w:pPr>
      <w:r>
        <w:rPr>
          <w:position w:val="6"/>
          <w:sz w:val="16"/>
        </w:rPr>
        <w:footnoteRef/>
      </w:r>
      <w:r>
        <w:rPr>
          <w:rFonts w:hint="eastAsia"/>
        </w:rPr>
        <w:t xml:space="preserve">  </w:t>
      </w:r>
      <w:r>
        <w:t>ITU</w:t>
      </w:r>
      <w:r>
        <w:noBreakHyphen/>
        <w:t>R F.1245</w:t>
      </w:r>
      <w:r>
        <w:rPr>
          <w:rFonts w:hint="eastAsia"/>
        </w:rPr>
        <w:t>建议书：在某些协调研究中使用的视线点对点无线电中继系统天线的平均辐射方位图的数学模型以及在</w:t>
      </w:r>
      <w:r>
        <w:t>1</w:t>
      </w:r>
      <w:r>
        <w:rPr>
          <w:rFonts w:hint="eastAsia"/>
        </w:rPr>
        <w:t>至大约</w:t>
      </w:r>
      <w:r>
        <w:t>70 GHz</w:t>
      </w:r>
      <w:r>
        <w:rPr>
          <w:rFonts w:hint="eastAsia"/>
        </w:rPr>
        <w:t>频率范围内的干扰评估。</w:t>
      </w:r>
    </w:p>
  </w:footnote>
  <w:footnote w:id="4">
    <w:p w:rsidR="003234C2" w:rsidRDefault="003234C2" w:rsidP="003234C2">
      <w:pPr>
        <w:pStyle w:val="FootnoteText"/>
        <w:ind w:left="293" w:hanging="293"/>
      </w:pPr>
      <w:r>
        <w:rPr>
          <w:rStyle w:val="FootnoteReference"/>
        </w:rPr>
        <w:t>3</w:t>
      </w:r>
      <w:r>
        <w:t xml:space="preserve"> </w:t>
      </w:r>
      <w:r>
        <w:rPr>
          <w:rFonts w:hint="eastAsia"/>
        </w:rPr>
        <w:t>ITU-R S.672</w:t>
      </w:r>
      <w:r>
        <w:rPr>
          <w:rFonts w:hint="eastAsia"/>
        </w:rPr>
        <w:t>建议书：</w:t>
      </w:r>
      <w:r w:rsidR="002C3EBD">
        <w:rPr>
          <w:rFonts w:hint="eastAsia"/>
        </w:rPr>
        <w:t>在使用地球静止卫星的卫星固定业务中</w:t>
      </w:r>
      <w:r w:rsidR="006E5850">
        <w:rPr>
          <w:rFonts w:hint="eastAsia"/>
        </w:rPr>
        <w:t>把</w:t>
      </w:r>
      <w:r w:rsidR="002C3EBD">
        <w:rPr>
          <w:rFonts w:hint="eastAsia"/>
        </w:rPr>
        <w:t>卫星天线辐射方位图作为设计目标</w:t>
      </w:r>
      <w:r w:rsidR="00CC25CB">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4B" w:rsidRDefault="00391D4B">
    <w:pPr>
      <w:pStyle w:val="Header"/>
      <w:pBdr>
        <w:bottom w:val="none" w:sz="0" w:space="0" w:color="auto"/>
      </w:pBdr>
      <w:tabs>
        <w:tab w:val="clear" w:pos="4153"/>
        <w:tab w:val="clear" w:pos="8306"/>
        <w:tab w:val="center" w:pos="4830"/>
      </w:tabs>
      <w:ind w:firstLine="0"/>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873583">
      <w:rPr>
        <w:rStyle w:val="PageNumber"/>
        <w:b/>
        <w:bCs/>
        <w:noProof/>
        <w:sz w:val="21"/>
      </w:rPr>
      <w:t>40</w:t>
    </w:r>
    <w:r>
      <w:rPr>
        <w:rStyle w:val="PageNumber"/>
        <w:b/>
        <w:bCs/>
        <w:sz w:val="21"/>
      </w:rPr>
      <w:fldChar w:fldCharType="end"/>
    </w:r>
    <w:r>
      <w:rPr>
        <w:rStyle w:val="PageNumber"/>
        <w:rFonts w:hint="eastAsia"/>
        <w:b/>
        <w:sz w:val="21"/>
      </w:rPr>
      <w:tab/>
    </w:r>
    <w:r>
      <w:rPr>
        <w:rStyle w:val="PageNumber"/>
        <w:b/>
        <w:bCs/>
        <w:sz w:val="21"/>
      </w:rPr>
      <w:t xml:space="preserve">ITU-R </w:t>
    </w:r>
    <w:r>
      <w:rPr>
        <w:rStyle w:val="PageNumber"/>
        <w:rFonts w:hint="eastAsia"/>
        <w:b/>
        <w:bCs/>
        <w:sz w:val="21"/>
      </w:rPr>
      <w:t>RS</w:t>
    </w:r>
    <w:r>
      <w:rPr>
        <w:rStyle w:val="PageNumber"/>
        <w:b/>
        <w:bCs/>
        <w:sz w:val="21"/>
      </w:rPr>
      <w:t>.</w:t>
    </w:r>
    <w:r>
      <w:rPr>
        <w:rStyle w:val="PageNumber"/>
        <w:rFonts w:hint="eastAsia"/>
        <w:b/>
        <w:bCs/>
        <w:sz w:val="21"/>
      </w:rPr>
      <w:t>2096</w:t>
    </w:r>
    <w:r>
      <w:rPr>
        <w:rStyle w:val="PageNumber"/>
        <w:rFonts w:hint="eastAsia"/>
        <w:b/>
        <w:sz w:val="21"/>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4B" w:rsidRDefault="00391D4B">
    <w:pPr>
      <w:pStyle w:val="Footer"/>
      <w:tabs>
        <w:tab w:val="clear" w:pos="4153"/>
        <w:tab w:val="clear" w:pos="8306"/>
        <w:tab w:val="center" w:pos="4830"/>
        <w:tab w:val="right" w:pos="9715"/>
      </w:tabs>
      <w:ind w:firstLine="0"/>
      <w:jc w:val="both"/>
      <w:rPr>
        <w:b/>
        <w:sz w:val="21"/>
      </w:rPr>
    </w:pPr>
    <w:r>
      <w:rPr>
        <w:rStyle w:val="PageNumber"/>
        <w:rFonts w:hint="eastAsia"/>
        <w:b/>
        <w:sz w:val="21"/>
      </w:rPr>
      <w:tab/>
    </w:r>
    <w:r>
      <w:rPr>
        <w:rStyle w:val="PageNumber"/>
        <w:b/>
        <w:bCs/>
        <w:sz w:val="21"/>
      </w:rPr>
      <w:t xml:space="preserve">ITU-R </w:t>
    </w:r>
    <w:r>
      <w:rPr>
        <w:rStyle w:val="PageNumber"/>
        <w:rFonts w:hint="eastAsia"/>
        <w:b/>
        <w:bCs/>
        <w:sz w:val="21"/>
      </w:rPr>
      <w:t>RS</w:t>
    </w:r>
    <w:r>
      <w:rPr>
        <w:rStyle w:val="PageNumber"/>
        <w:b/>
        <w:bCs/>
        <w:sz w:val="21"/>
      </w:rPr>
      <w:t>.</w:t>
    </w:r>
    <w:r>
      <w:rPr>
        <w:rStyle w:val="PageNumber"/>
        <w:rFonts w:hint="eastAsia"/>
        <w:b/>
        <w:bCs/>
        <w:sz w:val="21"/>
      </w:rPr>
      <w:t>2096</w:t>
    </w:r>
    <w:r>
      <w:rPr>
        <w:rStyle w:val="PageNumber"/>
        <w:rFonts w:hint="eastAsia"/>
        <w:b/>
        <w:sz w:val="21"/>
      </w:rPr>
      <w:t>报告</w:t>
    </w:r>
    <w:r>
      <w:rPr>
        <w:rStyle w:val="PageNumber"/>
        <w:rFonts w:hint="eastAsia"/>
        <w:b/>
        <w:sz w:val="21"/>
      </w:rPr>
      <w:tab/>
    </w: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873583">
      <w:rPr>
        <w:rStyle w:val="PageNumber"/>
        <w:b/>
        <w:bCs/>
        <w:noProof/>
        <w:sz w:val="21"/>
      </w:rPr>
      <w:t>41</w:t>
    </w:r>
    <w:r>
      <w:rPr>
        <w:rStyle w:val="PageNumber"/>
        <w:b/>
        <w:bCs/>
        <w:sz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579"/>
        </w:tabs>
        <w:ind w:left="1579" w:hanging="360"/>
      </w:pPr>
      <w:rPr>
        <w:rFonts w:ascii="Symbol" w:hAnsi="Symbol"/>
      </w:rPr>
    </w:lvl>
  </w:abstractNum>
  <w:abstractNum w:abstractNumId="1">
    <w:nsid w:val="06855F30"/>
    <w:multiLevelType w:val="multilevel"/>
    <w:tmpl w:val="909AD68A"/>
    <w:lvl w:ilvl="0">
      <w:start w:val="4"/>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021C57"/>
    <w:multiLevelType w:val="multilevel"/>
    <w:tmpl w:val="58E85832"/>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F0F6D3D"/>
    <w:multiLevelType w:val="hybridMultilevel"/>
    <w:tmpl w:val="284424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F2F240F"/>
    <w:multiLevelType w:val="hybridMultilevel"/>
    <w:tmpl w:val="7AFA426C"/>
    <w:lvl w:ilvl="0" w:tplc="BA96AD00">
      <w:start w:val="6"/>
      <w:numFmt w:val="decimal"/>
      <w:lvlText w:val="%1."/>
      <w:lvlJc w:val="left"/>
      <w:pPr>
        <w:tabs>
          <w:tab w:val="num" w:pos="720"/>
        </w:tabs>
        <w:ind w:left="720" w:hanging="360"/>
      </w:pPr>
      <w:rPr>
        <w:rFonts w:hint="default"/>
        <w:b/>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F31287"/>
    <w:multiLevelType w:val="hybridMultilevel"/>
    <w:tmpl w:val="F8743DE4"/>
    <w:lvl w:ilvl="0" w:tplc="04090001">
      <w:start w:val="1"/>
      <w:numFmt w:val="bullet"/>
      <w:lvlText w:val=""/>
      <w:lvlJc w:val="left"/>
      <w:pPr>
        <w:tabs>
          <w:tab w:val="num" w:pos="1579"/>
        </w:tabs>
        <w:ind w:left="1579" w:hanging="360"/>
      </w:pPr>
      <w:rPr>
        <w:rFonts w:ascii="Symbol" w:hAnsi="Symbol" w:hint="default"/>
      </w:rPr>
    </w:lvl>
    <w:lvl w:ilvl="1" w:tplc="04090003" w:tentative="1">
      <w:start w:val="1"/>
      <w:numFmt w:val="bullet"/>
      <w:lvlText w:val="o"/>
      <w:lvlJc w:val="left"/>
      <w:pPr>
        <w:tabs>
          <w:tab w:val="num" w:pos="2299"/>
        </w:tabs>
        <w:ind w:left="2299" w:hanging="360"/>
      </w:pPr>
      <w:rPr>
        <w:rFonts w:ascii="Courier New" w:hAnsi="Courier New" w:cs="Courier New" w:hint="default"/>
      </w:rPr>
    </w:lvl>
    <w:lvl w:ilvl="2" w:tplc="04090005" w:tentative="1">
      <w:start w:val="1"/>
      <w:numFmt w:val="bullet"/>
      <w:lvlText w:val=""/>
      <w:lvlJc w:val="left"/>
      <w:pPr>
        <w:tabs>
          <w:tab w:val="num" w:pos="3019"/>
        </w:tabs>
        <w:ind w:left="3019" w:hanging="360"/>
      </w:pPr>
      <w:rPr>
        <w:rFonts w:ascii="Wingdings" w:hAnsi="Wingdings" w:hint="default"/>
      </w:rPr>
    </w:lvl>
    <w:lvl w:ilvl="3" w:tplc="04090001" w:tentative="1">
      <w:start w:val="1"/>
      <w:numFmt w:val="bullet"/>
      <w:lvlText w:val=""/>
      <w:lvlJc w:val="left"/>
      <w:pPr>
        <w:tabs>
          <w:tab w:val="num" w:pos="3739"/>
        </w:tabs>
        <w:ind w:left="3739" w:hanging="360"/>
      </w:pPr>
      <w:rPr>
        <w:rFonts w:ascii="Symbol" w:hAnsi="Symbol" w:hint="default"/>
      </w:rPr>
    </w:lvl>
    <w:lvl w:ilvl="4" w:tplc="04090003" w:tentative="1">
      <w:start w:val="1"/>
      <w:numFmt w:val="bullet"/>
      <w:lvlText w:val="o"/>
      <w:lvlJc w:val="left"/>
      <w:pPr>
        <w:tabs>
          <w:tab w:val="num" w:pos="4459"/>
        </w:tabs>
        <w:ind w:left="4459" w:hanging="360"/>
      </w:pPr>
      <w:rPr>
        <w:rFonts w:ascii="Courier New" w:hAnsi="Courier New" w:cs="Courier New" w:hint="default"/>
      </w:rPr>
    </w:lvl>
    <w:lvl w:ilvl="5" w:tplc="04090005" w:tentative="1">
      <w:start w:val="1"/>
      <w:numFmt w:val="bullet"/>
      <w:lvlText w:val=""/>
      <w:lvlJc w:val="left"/>
      <w:pPr>
        <w:tabs>
          <w:tab w:val="num" w:pos="5179"/>
        </w:tabs>
        <w:ind w:left="5179" w:hanging="360"/>
      </w:pPr>
      <w:rPr>
        <w:rFonts w:ascii="Wingdings" w:hAnsi="Wingdings" w:hint="default"/>
      </w:rPr>
    </w:lvl>
    <w:lvl w:ilvl="6" w:tplc="04090001" w:tentative="1">
      <w:start w:val="1"/>
      <w:numFmt w:val="bullet"/>
      <w:lvlText w:val=""/>
      <w:lvlJc w:val="left"/>
      <w:pPr>
        <w:tabs>
          <w:tab w:val="num" w:pos="5899"/>
        </w:tabs>
        <w:ind w:left="5899" w:hanging="360"/>
      </w:pPr>
      <w:rPr>
        <w:rFonts w:ascii="Symbol" w:hAnsi="Symbol" w:hint="default"/>
      </w:rPr>
    </w:lvl>
    <w:lvl w:ilvl="7" w:tplc="04090003" w:tentative="1">
      <w:start w:val="1"/>
      <w:numFmt w:val="bullet"/>
      <w:lvlText w:val="o"/>
      <w:lvlJc w:val="left"/>
      <w:pPr>
        <w:tabs>
          <w:tab w:val="num" w:pos="6619"/>
        </w:tabs>
        <w:ind w:left="6619" w:hanging="360"/>
      </w:pPr>
      <w:rPr>
        <w:rFonts w:ascii="Courier New" w:hAnsi="Courier New" w:cs="Courier New" w:hint="default"/>
      </w:rPr>
    </w:lvl>
    <w:lvl w:ilvl="8" w:tplc="04090005" w:tentative="1">
      <w:start w:val="1"/>
      <w:numFmt w:val="bullet"/>
      <w:lvlText w:val=""/>
      <w:lvlJc w:val="left"/>
      <w:pPr>
        <w:tabs>
          <w:tab w:val="num" w:pos="7339"/>
        </w:tabs>
        <w:ind w:left="7339" w:hanging="360"/>
      </w:pPr>
      <w:rPr>
        <w:rFonts w:ascii="Wingdings" w:hAnsi="Wingdings" w:hint="default"/>
      </w:rPr>
    </w:lvl>
  </w:abstractNum>
  <w:abstractNum w:abstractNumId="6">
    <w:nsid w:val="111919C1"/>
    <w:multiLevelType w:val="hybridMultilevel"/>
    <w:tmpl w:val="F5DCA1C4"/>
    <w:lvl w:ilvl="0" w:tplc="B68A7D00">
      <w:start w:val="1"/>
      <w:numFmt w:val="bullet"/>
      <w:lvlText w:val="-"/>
      <w:lvlJc w:val="left"/>
      <w:pPr>
        <w:tabs>
          <w:tab w:val="num" w:pos="480"/>
        </w:tabs>
        <w:ind w:left="480" w:hanging="360"/>
      </w:pPr>
      <w:rPr>
        <w:rFonts w:ascii="Times New Roman" w:eastAsia="MS Mincho" w:hAnsi="Times New Roman" w:cs="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7">
    <w:nsid w:val="11CA1E4F"/>
    <w:multiLevelType w:val="hybridMultilevel"/>
    <w:tmpl w:val="14DEE794"/>
    <w:lvl w:ilvl="0" w:tplc="BCC8FE3C">
      <w:start w:val="1"/>
      <w:numFmt w:val="bullet"/>
      <w:lvlText w:val=""/>
      <w:lvlJc w:val="left"/>
      <w:pPr>
        <w:tabs>
          <w:tab w:val="num" w:pos="720"/>
        </w:tabs>
        <w:ind w:left="720" w:hanging="720"/>
      </w:pPr>
      <w:rPr>
        <w:rFonts w:ascii="Wingdings 3" w:hAnsi="Wingdings 3" w:hint="default"/>
        <w:sz w:val="16"/>
      </w:rPr>
    </w:lvl>
    <w:lvl w:ilvl="1" w:tplc="04090003">
      <w:start w:val="1"/>
      <w:numFmt w:val="bullet"/>
      <w:lvlText w:val="o"/>
      <w:lvlJc w:val="left"/>
      <w:pPr>
        <w:tabs>
          <w:tab w:val="num" w:pos="1440"/>
        </w:tabs>
        <w:ind w:left="1440" w:hanging="360"/>
      </w:pPr>
      <w:rPr>
        <w:rFonts w:ascii="Courier New" w:hAnsi="Courier New" w:cs="Courier New"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FF4E37"/>
    <w:multiLevelType w:val="hybridMultilevel"/>
    <w:tmpl w:val="CF88153A"/>
    <w:lvl w:ilvl="0" w:tplc="F4C86624">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633A53"/>
    <w:multiLevelType w:val="multilevel"/>
    <w:tmpl w:val="1CBEEDEC"/>
    <w:lvl w:ilvl="0">
      <w:start w:val="4"/>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26420A0"/>
    <w:multiLevelType w:val="hybridMultilevel"/>
    <w:tmpl w:val="92506D7A"/>
    <w:lvl w:ilvl="0" w:tplc="F0C0B27A">
      <w:numFmt w:val="bullet"/>
      <w:lvlText w:val="—"/>
      <w:lvlJc w:val="left"/>
      <w:pPr>
        <w:tabs>
          <w:tab w:val="num" w:pos="795"/>
        </w:tabs>
        <w:ind w:left="795" w:hanging="795"/>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29833D7F"/>
    <w:multiLevelType w:val="hybridMultilevel"/>
    <w:tmpl w:val="28362BEC"/>
    <w:lvl w:ilvl="0" w:tplc="6D6E809A">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D55E2A"/>
    <w:multiLevelType w:val="hybridMultilevel"/>
    <w:tmpl w:val="9B8857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0B018AE"/>
    <w:multiLevelType w:val="multilevel"/>
    <w:tmpl w:val="127C643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D7C78F5"/>
    <w:multiLevelType w:val="hybridMultilevel"/>
    <w:tmpl w:val="698C8E18"/>
    <w:lvl w:ilvl="0" w:tplc="04090003">
      <w:start w:val="1"/>
      <w:numFmt w:val="bullet"/>
      <w:lvlText w:val=""/>
      <w:lvlJc w:val="left"/>
      <w:pPr>
        <w:tabs>
          <w:tab w:val="num" w:pos="1911"/>
        </w:tabs>
        <w:ind w:left="1911" w:hanging="360"/>
      </w:pPr>
      <w:rPr>
        <w:rFonts w:ascii="Symbol" w:hAnsi="Symbol" w:hint="default"/>
      </w:rPr>
    </w:lvl>
    <w:lvl w:ilvl="1" w:tplc="04090003" w:tentative="1">
      <w:start w:val="1"/>
      <w:numFmt w:val="bullet"/>
      <w:lvlText w:val="o"/>
      <w:lvlJc w:val="left"/>
      <w:pPr>
        <w:tabs>
          <w:tab w:val="num" w:pos="2631"/>
        </w:tabs>
        <w:ind w:left="2631" w:hanging="360"/>
      </w:pPr>
      <w:rPr>
        <w:rFonts w:ascii="Courier New" w:hAnsi="Courier New" w:cs="Courier New" w:hint="default"/>
      </w:rPr>
    </w:lvl>
    <w:lvl w:ilvl="2" w:tplc="04090005" w:tentative="1">
      <w:start w:val="1"/>
      <w:numFmt w:val="bullet"/>
      <w:lvlText w:val=""/>
      <w:lvlJc w:val="left"/>
      <w:pPr>
        <w:tabs>
          <w:tab w:val="num" w:pos="3351"/>
        </w:tabs>
        <w:ind w:left="3351" w:hanging="360"/>
      </w:pPr>
      <w:rPr>
        <w:rFonts w:ascii="Wingdings" w:hAnsi="Wingdings" w:hint="default"/>
      </w:rPr>
    </w:lvl>
    <w:lvl w:ilvl="3" w:tplc="04090001" w:tentative="1">
      <w:start w:val="1"/>
      <w:numFmt w:val="bullet"/>
      <w:lvlText w:val=""/>
      <w:lvlJc w:val="left"/>
      <w:pPr>
        <w:tabs>
          <w:tab w:val="num" w:pos="4071"/>
        </w:tabs>
        <w:ind w:left="4071" w:hanging="360"/>
      </w:pPr>
      <w:rPr>
        <w:rFonts w:ascii="Symbol" w:hAnsi="Symbol" w:hint="default"/>
      </w:rPr>
    </w:lvl>
    <w:lvl w:ilvl="4" w:tplc="04090003" w:tentative="1">
      <w:start w:val="1"/>
      <w:numFmt w:val="bullet"/>
      <w:lvlText w:val="o"/>
      <w:lvlJc w:val="left"/>
      <w:pPr>
        <w:tabs>
          <w:tab w:val="num" w:pos="4791"/>
        </w:tabs>
        <w:ind w:left="4791" w:hanging="360"/>
      </w:pPr>
      <w:rPr>
        <w:rFonts w:ascii="Courier New" w:hAnsi="Courier New" w:cs="Courier New" w:hint="default"/>
      </w:rPr>
    </w:lvl>
    <w:lvl w:ilvl="5" w:tplc="04090005" w:tentative="1">
      <w:start w:val="1"/>
      <w:numFmt w:val="bullet"/>
      <w:lvlText w:val=""/>
      <w:lvlJc w:val="left"/>
      <w:pPr>
        <w:tabs>
          <w:tab w:val="num" w:pos="5511"/>
        </w:tabs>
        <w:ind w:left="5511" w:hanging="360"/>
      </w:pPr>
      <w:rPr>
        <w:rFonts w:ascii="Wingdings" w:hAnsi="Wingdings" w:hint="default"/>
      </w:rPr>
    </w:lvl>
    <w:lvl w:ilvl="6" w:tplc="04090001" w:tentative="1">
      <w:start w:val="1"/>
      <w:numFmt w:val="bullet"/>
      <w:lvlText w:val=""/>
      <w:lvlJc w:val="left"/>
      <w:pPr>
        <w:tabs>
          <w:tab w:val="num" w:pos="6231"/>
        </w:tabs>
        <w:ind w:left="6231" w:hanging="360"/>
      </w:pPr>
      <w:rPr>
        <w:rFonts w:ascii="Symbol" w:hAnsi="Symbol" w:hint="default"/>
      </w:rPr>
    </w:lvl>
    <w:lvl w:ilvl="7" w:tplc="04090003" w:tentative="1">
      <w:start w:val="1"/>
      <w:numFmt w:val="bullet"/>
      <w:lvlText w:val="o"/>
      <w:lvlJc w:val="left"/>
      <w:pPr>
        <w:tabs>
          <w:tab w:val="num" w:pos="6951"/>
        </w:tabs>
        <w:ind w:left="6951" w:hanging="360"/>
      </w:pPr>
      <w:rPr>
        <w:rFonts w:ascii="Courier New" w:hAnsi="Courier New" w:cs="Courier New" w:hint="default"/>
      </w:rPr>
    </w:lvl>
    <w:lvl w:ilvl="8" w:tplc="04090005" w:tentative="1">
      <w:start w:val="1"/>
      <w:numFmt w:val="bullet"/>
      <w:lvlText w:val=""/>
      <w:lvlJc w:val="left"/>
      <w:pPr>
        <w:tabs>
          <w:tab w:val="num" w:pos="7671"/>
        </w:tabs>
        <w:ind w:left="7671" w:hanging="360"/>
      </w:pPr>
      <w:rPr>
        <w:rFonts w:ascii="Wingdings" w:hAnsi="Wingdings" w:hint="default"/>
      </w:rPr>
    </w:lvl>
  </w:abstractNum>
  <w:abstractNum w:abstractNumId="15">
    <w:nsid w:val="3E7D079E"/>
    <w:multiLevelType w:val="hybridMultilevel"/>
    <w:tmpl w:val="44F61A2A"/>
    <w:lvl w:ilvl="0" w:tplc="FFFFFFFF">
      <w:numFmt w:val="bullet"/>
      <w:lvlText w:val="-"/>
      <w:lvlJc w:val="left"/>
      <w:pPr>
        <w:tabs>
          <w:tab w:val="num" w:pos="1125"/>
        </w:tabs>
        <w:ind w:left="1125" w:hanging="76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3AF5073"/>
    <w:multiLevelType w:val="hybridMultilevel"/>
    <w:tmpl w:val="EEBAE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A759BE"/>
    <w:multiLevelType w:val="hybridMultilevel"/>
    <w:tmpl w:val="2548B8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3301698"/>
    <w:multiLevelType w:val="multilevel"/>
    <w:tmpl w:val="F4EEDDE2"/>
    <w:lvl w:ilvl="0">
      <w:start w:val="6"/>
      <w:numFmt w:val="decimal"/>
      <w:lvlText w:val="%1.0"/>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600"/>
        </w:tabs>
        <w:ind w:left="3600" w:hanging="72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400"/>
        </w:tabs>
        <w:ind w:left="5400" w:hanging="108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19">
    <w:nsid w:val="53313343"/>
    <w:multiLevelType w:val="multilevel"/>
    <w:tmpl w:val="84A40C70"/>
    <w:lvl w:ilvl="0">
      <w:start w:val="6"/>
      <w:numFmt w:val="decimal"/>
      <w:lvlText w:val="%1.0"/>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600"/>
        </w:tabs>
        <w:ind w:left="3600" w:hanging="72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400"/>
        </w:tabs>
        <w:ind w:left="5400" w:hanging="108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20">
    <w:nsid w:val="545625C9"/>
    <w:multiLevelType w:val="hybridMultilevel"/>
    <w:tmpl w:val="7E9E17D6"/>
    <w:lvl w:ilvl="0" w:tplc="FFFFFFFF">
      <w:start w:val="1"/>
      <w:numFmt w:val="bullet"/>
      <w:lvlText w:val=""/>
      <w:lvlJc w:val="left"/>
      <w:pPr>
        <w:tabs>
          <w:tab w:val="num" w:pos="1154"/>
        </w:tabs>
        <w:ind w:left="1154" w:hanging="360"/>
      </w:pPr>
      <w:rPr>
        <w:rFonts w:ascii="Symbol" w:hAnsi="Symbol" w:hint="default"/>
      </w:rPr>
    </w:lvl>
    <w:lvl w:ilvl="1" w:tplc="FFFFFFFF" w:tentative="1">
      <w:start w:val="1"/>
      <w:numFmt w:val="bullet"/>
      <w:lvlText w:val="o"/>
      <w:lvlJc w:val="left"/>
      <w:pPr>
        <w:tabs>
          <w:tab w:val="num" w:pos="1514"/>
        </w:tabs>
        <w:ind w:left="1514" w:hanging="360"/>
      </w:pPr>
      <w:rPr>
        <w:rFonts w:ascii="Courier New" w:hAnsi="Courier New" w:cs="Courier New" w:hint="default"/>
      </w:rPr>
    </w:lvl>
    <w:lvl w:ilvl="2" w:tplc="FFFFFFFF" w:tentative="1">
      <w:start w:val="1"/>
      <w:numFmt w:val="bullet"/>
      <w:lvlText w:val=""/>
      <w:lvlJc w:val="left"/>
      <w:pPr>
        <w:tabs>
          <w:tab w:val="num" w:pos="2234"/>
        </w:tabs>
        <w:ind w:left="2234" w:hanging="360"/>
      </w:pPr>
      <w:rPr>
        <w:rFonts w:ascii="Wingdings" w:hAnsi="Wingdings" w:hint="default"/>
      </w:rPr>
    </w:lvl>
    <w:lvl w:ilvl="3" w:tplc="FFFFFFFF" w:tentative="1">
      <w:start w:val="1"/>
      <w:numFmt w:val="bullet"/>
      <w:lvlText w:val=""/>
      <w:lvlJc w:val="left"/>
      <w:pPr>
        <w:tabs>
          <w:tab w:val="num" w:pos="2954"/>
        </w:tabs>
        <w:ind w:left="2954" w:hanging="360"/>
      </w:pPr>
      <w:rPr>
        <w:rFonts w:ascii="Symbol" w:hAnsi="Symbol" w:hint="default"/>
      </w:rPr>
    </w:lvl>
    <w:lvl w:ilvl="4" w:tplc="FFFFFFFF" w:tentative="1">
      <w:start w:val="1"/>
      <w:numFmt w:val="bullet"/>
      <w:lvlText w:val="o"/>
      <w:lvlJc w:val="left"/>
      <w:pPr>
        <w:tabs>
          <w:tab w:val="num" w:pos="3674"/>
        </w:tabs>
        <w:ind w:left="3674" w:hanging="360"/>
      </w:pPr>
      <w:rPr>
        <w:rFonts w:ascii="Courier New" w:hAnsi="Courier New" w:cs="Courier New" w:hint="default"/>
      </w:rPr>
    </w:lvl>
    <w:lvl w:ilvl="5" w:tplc="FFFFFFFF" w:tentative="1">
      <w:start w:val="1"/>
      <w:numFmt w:val="bullet"/>
      <w:lvlText w:val=""/>
      <w:lvlJc w:val="left"/>
      <w:pPr>
        <w:tabs>
          <w:tab w:val="num" w:pos="4394"/>
        </w:tabs>
        <w:ind w:left="4394" w:hanging="360"/>
      </w:pPr>
      <w:rPr>
        <w:rFonts w:ascii="Wingdings" w:hAnsi="Wingdings" w:hint="default"/>
      </w:rPr>
    </w:lvl>
    <w:lvl w:ilvl="6" w:tplc="FFFFFFFF" w:tentative="1">
      <w:start w:val="1"/>
      <w:numFmt w:val="bullet"/>
      <w:lvlText w:val=""/>
      <w:lvlJc w:val="left"/>
      <w:pPr>
        <w:tabs>
          <w:tab w:val="num" w:pos="5114"/>
        </w:tabs>
        <w:ind w:left="5114" w:hanging="360"/>
      </w:pPr>
      <w:rPr>
        <w:rFonts w:ascii="Symbol" w:hAnsi="Symbol" w:hint="default"/>
      </w:rPr>
    </w:lvl>
    <w:lvl w:ilvl="7" w:tplc="FFFFFFFF" w:tentative="1">
      <w:start w:val="1"/>
      <w:numFmt w:val="bullet"/>
      <w:lvlText w:val="o"/>
      <w:lvlJc w:val="left"/>
      <w:pPr>
        <w:tabs>
          <w:tab w:val="num" w:pos="5834"/>
        </w:tabs>
        <w:ind w:left="5834" w:hanging="360"/>
      </w:pPr>
      <w:rPr>
        <w:rFonts w:ascii="Courier New" w:hAnsi="Courier New" w:cs="Courier New" w:hint="default"/>
      </w:rPr>
    </w:lvl>
    <w:lvl w:ilvl="8" w:tplc="FFFFFFFF" w:tentative="1">
      <w:start w:val="1"/>
      <w:numFmt w:val="bullet"/>
      <w:lvlText w:val=""/>
      <w:lvlJc w:val="left"/>
      <w:pPr>
        <w:tabs>
          <w:tab w:val="num" w:pos="6554"/>
        </w:tabs>
        <w:ind w:left="6554" w:hanging="360"/>
      </w:pPr>
      <w:rPr>
        <w:rFonts w:ascii="Wingdings" w:hAnsi="Wingdings" w:hint="default"/>
      </w:rPr>
    </w:lvl>
  </w:abstractNum>
  <w:abstractNum w:abstractNumId="21">
    <w:nsid w:val="5BAD3269"/>
    <w:multiLevelType w:val="hybridMultilevel"/>
    <w:tmpl w:val="76646968"/>
    <w:lvl w:ilvl="0" w:tplc="04090007">
      <w:start w:val="1"/>
      <w:numFmt w:val="decimal"/>
      <w:lvlText w:val="%1"/>
      <w:lvlJc w:val="left"/>
      <w:pPr>
        <w:tabs>
          <w:tab w:val="num" w:pos="1155"/>
        </w:tabs>
        <w:ind w:left="1155" w:hanging="79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634936AE"/>
    <w:multiLevelType w:val="hybridMultilevel"/>
    <w:tmpl w:val="0C3A4BB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63EE79BB"/>
    <w:multiLevelType w:val="hybridMultilevel"/>
    <w:tmpl w:val="42F082A2"/>
    <w:lvl w:ilvl="0" w:tplc="04090017">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B3F1379"/>
    <w:multiLevelType w:val="hybridMultilevel"/>
    <w:tmpl w:val="CC9E72E4"/>
    <w:lvl w:ilvl="0" w:tplc="10282D7C">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CD162C3"/>
    <w:multiLevelType w:val="hybridMultilevel"/>
    <w:tmpl w:val="5EF0AAAE"/>
    <w:lvl w:ilvl="0" w:tplc="CEC4EEF4">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6">
    <w:nsid w:val="707C0EAE"/>
    <w:multiLevelType w:val="hybridMultilevel"/>
    <w:tmpl w:val="A2262510"/>
    <w:lvl w:ilvl="0" w:tplc="DD521726">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7">
    <w:nsid w:val="74F81F8E"/>
    <w:multiLevelType w:val="multilevel"/>
    <w:tmpl w:val="2BB8A9D0"/>
    <w:lvl w:ilvl="0">
      <w:start w:val="4"/>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5A17568"/>
    <w:multiLevelType w:val="hybridMultilevel"/>
    <w:tmpl w:val="1902CFD6"/>
    <w:lvl w:ilvl="0" w:tplc="04090001">
      <w:start w:val="2"/>
      <w:numFmt w:val="bullet"/>
      <w:lvlText w:val="–"/>
      <w:lvlJc w:val="left"/>
      <w:pPr>
        <w:tabs>
          <w:tab w:val="num" w:pos="1155"/>
        </w:tabs>
        <w:ind w:left="1155" w:hanging="795"/>
      </w:pPr>
      <w:rPr>
        <w:rFonts w:ascii="Times New Roman" w:eastAsia="Times New Roman" w:hAnsi="Times New Roman" w:cs="Times New Roman"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FD2A4C"/>
    <w:multiLevelType w:val="multilevel"/>
    <w:tmpl w:val="C0D8B8E2"/>
    <w:lvl w:ilvl="0">
      <w:start w:val="6"/>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B2D33A4"/>
    <w:multiLevelType w:val="hybridMultilevel"/>
    <w:tmpl w:val="6E42734A"/>
    <w:lvl w:ilvl="0" w:tplc="FFFFFFFF">
      <w:start w:val="1"/>
      <w:numFmt w:val="bullet"/>
      <w:lvlText w:val=""/>
      <w:lvlJc w:val="left"/>
      <w:pPr>
        <w:tabs>
          <w:tab w:val="num" w:pos="1154"/>
        </w:tabs>
        <w:ind w:left="1154" w:hanging="360"/>
      </w:pPr>
      <w:rPr>
        <w:rFonts w:ascii="Symbol" w:hAnsi="Symbol" w:hint="default"/>
      </w:rPr>
    </w:lvl>
    <w:lvl w:ilvl="1" w:tplc="FFFFFFFF" w:tentative="1">
      <w:start w:val="1"/>
      <w:numFmt w:val="bullet"/>
      <w:lvlText w:val="o"/>
      <w:lvlJc w:val="left"/>
      <w:pPr>
        <w:tabs>
          <w:tab w:val="num" w:pos="1874"/>
        </w:tabs>
        <w:ind w:left="1874" w:hanging="360"/>
      </w:pPr>
      <w:rPr>
        <w:rFonts w:ascii="Courier New" w:hAnsi="Courier New" w:cs="Courier New" w:hint="default"/>
      </w:rPr>
    </w:lvl>
    <w:lvl w:ilvl="2" w:tplc="FFFFFFFF" w:tentative="1">
      <w:start w:val="1"/>
      <w:numFmt w:val="bullet"/>
      <w:lvlText w:val=""/>
      <w:lvlJc w:val="left"/>
      <w:pPr>
        <w:tabs>
          <w:tab w:val="num" w:pos="2594"/>
        </w:tabs>
        <w:ind w:left="2594" w:hanging="360"/>
      </w:pPr>
      <w:rPr>
        <w:rFonts w:ascii="Wingdings" w:hAnsi="Wingdings" w:hint="default"/>
      </w:rPr>
    </w:lvl>
    <w:lvl w:ilvl="3" w:tplc="FFFFFFFF" w:tentative="1">
      <w:start w:val="1"/>
      <w:numFmt w:val="bullet"/>
      <w:lvlText w:val=""/>
      <w:lvlJc w:val="left"/>
      <w:pPr>
        <w:tabs>
          <w:tab w:val="num" w:pos="3314"/>
        </w:tabs>
        <w:ind w:left="3314" w:hanging="360"/>
      </w:pPr>
      <w:rPr>
        <w:rFonts w:ascii="Symbol" w:hAnsi="Symbol" w:hint="default"/>
      </w:rPr>
    </w:lvl>
    <w:lvl w:ilvl="4" w:tplc="FFFFFFFF" w:tentative="1">
      <w:start w:val="1"/>
      <w:numFmt w:val="bullet"/>
      <w:lvlText w:val="o"/>
      <w:lvlJc w:val="left"/>
      <w:pPr>
        <w:tabs>
          <w:tab w:val="num" w:pos="4034"/>
        </w:tabs>
        <w:ind w:left="4034" w:hanging="360"/>
      </w:pPr>
      <w:rPr>
        <w:rFonts w:ascii="Courier New" w:hAnsi="Courier New" w:cs="Courier New" w:hint="default"/>
      </w:rPr>
    </w:lvl>
    <w:lvl w:ilvl="5" w:tplc="FFFFFFFF" w:tentative="1">
      <w:start w:val="1"/>
      <w:numFmt w:val="bullet"/>
      <w:lvlText w:val=""/>
      <w:lvlJc w:val="left"/>
      <w:pPr>
        <w:tabs>
          <w:tab w:val="num" w:pos="4754"/>
        </w:tabs>
        <w:ind w:left="4754" w:hanging="360"/>
      </w:pPr>
      <w:rPr>
        <w:rFonts w:ascii="Wingdings" w:hAnsi="Wingdings" w:hint="default"/>
      </w:rPr>
    </w:lvl>
    <w:lvl w:ilvl="6" w:tplc="FFFFFFFF" w:tentative="1">
      <w:start w:val="1"/>
      <w:numFmt w:val="bullet"/>
      <w:lvlText w:val=""/>
      <w:lvlJc w:val="left"/>
      <w:pPr>
        <w:tabs>
          <w:tab w:val="num" w:pos="5474"/>
        </w:tabs>
        <w:ind w:left="5474" w:hanging="360"/>
      </w:pPr>
      <w:rPr>
        <w:rFonts w:ascii="Symbol" w:hAnsi="Symbol" w:hint="default"/>
      </w:rPr>
    </w:lvl>
    <w:lvl w:ilvl="7" w:tplc="FFFFFFFF" w:tentative="1">
      <w:start w:val="1"/>
      <w:numFmt w:val="bullet"/>
      <w:lvlText w:val="o"/>
      <w:lvlJc w:val="left"/>
      <w:pPr>
        <w:tabs>
          <w:tab w:val="num" w:pos="6194"/>
        </w:tabs>
        <w:ind w:left="6194" w:hanging="360"/>
      </w:pPr>
      <w:rPr>
        <w:rFonts w:ascii="Courier New" w:hAnsi="Courier New" w:cs="Courier New" w:hint="default"/>
      </w:rPr>
    </w:lvl>
    <w:lvl w:ilvl="8" w:tplc="FFFFFFFF" w:tentative="1">
      <w:start w:val="1"/>
      <w:numFmt w:val="bullet"/>
      <w:lvlText w:val=""/>
      <w:lvlJc w:val="left"/>
      <w:pPr>
        <w:tabs>
          <w:tab w:val="num" w:pos="6914"/>
        </w:tabs>
        <w:ind w:left="6914" w:hanging="360"/>
      </w:pPr>
      <w:rPr>
        <w:rFonts w:ascii="Wingdings" w:hAnsi="Wingdings" w:hint="default"/>
      </w:rPr>
    </w:lvl>
  </w:abstractNum>
  <w:abstractNum w:abstractNumId="31">
    <w:nsid w:val="7E69595E"/>
    <w:multiLevelType w:val="multilevel"/>
    <w:tmpl w:val="21A63B86"/>
    <w:lvl w:ilvl="0">
      <w:start w:val="4"/>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EB700D9"/>
    <w:multiLevelType w:val="hybridMultilevel"/>
    <w:tmpl w:val="2890A3D8"/>
    <w:lvl w:ilvl="0" w:tplc="AEDCB7F0">
      <w:start w:val="47"/>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CB5A96"/>
    <w:multiLevelType w:val="hybridMultilevel"/>
    <w:tmpl w:val="76A4002C"/>
    <w:lvl w:ilvl="0" w:tplc="04090007">
      <w:start w:val="2"/>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5"/>
  </w:num>
  <w:num w:numId="3">
    <w:abstractNumId w:val="22"/>
  </w:num>
  <w:num w:numId="4">
    <w:abstractNumId w:val="8"/>
  </w:num>
  <w:num w:numId="5">
    <w:abstractNumId w:val="24"/>
  </w:num>
  <w:num w:numId="6">
    <w:abstractNumId w:val="4"/>
  </w:num>
  <w:num w:numId="7">
    <w:abstractNumId w:val="18"/>
  </w:num>
  <w:num w:numId="8">
    <w:abstractNumId w:val="19"/>
  </w:num>
  <w:num w:numId="9">
    <w:abstractNumId w:val="29"/>
  </w:num>
  <w:num w:numId="10">
    <w:abstractNumId w:val="7"/>
  </w:num>
  <w:num w:numId="11">
    <w:abstractNumId w:val="12"/>
  </w:num>
  <w:num w:numId="12">
    <w:abstractNumId w:val="11"/>
  </w:num>
  <w:num w:numId="13">
    <w:abstractNumId w:val="20"/>
  </w:num>
  <w:num w:numId="14">
    <w:abstractNumId w:val="30"/>
  </w:num>
  <w:num w:numId="15">
    <w:abstractNumId w:val="2"/>
  </w:num>
  <w:num w:numId="16">
    <w:abstractNumId w:val="5"/>
  </w:num>
  <w:num w:numId="17">
    <w:abstractNumId w:val="33"/>
  </w:num>
  <w:num w:numId="18">
    <w:abstractNumId w:val="0"/>
  </w:num>
  <w:num w:numId="19">
    <w:abstractNumId w:val="14"/>
  </w:num>
  <w:num w:numId="20">
    <w:abstractNumId w:val="28"/>
  </w:num>
  <w:num w:numId="21">
    <w:abstractNumId w:val="3"/>
  </w:num>
  <w:num w:numId="22">
    <w:abstractNumId w:val="16"/>
  </w:num>
  <w:num w:numId="23">
    <w:abstractNumId w:val="26"/>
  </w:num>
  <w:num w:numId="24">
    <w:abstractNumId w:val="23"/>
  </w:num>
  <w:num w:numId="25">
    <w:abstractNumId w:val="17"/>
  </w:num>
  <w:num w:numId="26">
    <w:abstractNumId w:val="13"/>
  </w:num>
  <w:num w:numId="27">
    <w:abstractNumId w:val="6"/>
  </w:num>
  <w:num w:numId="28">
    <w:abstractNumId w:val="9"/>
  </w:num>
  <w:num w:numId="29">
    <w:abstractNumId w:val="15"/>
  </w:num>
  <w:num w:numId="30">
    <w:abstractNumId w:val="1"/>
  </w:num>
  <w:num w:numId="31">
    <w:abstractNumId w:val="27"/>
  </w:num>
  <w:num w:numId="32">
    <w:abstractNumId w:val="31"/>
  </w:num>
  <w:num w:numId="33">
    <w:abstractNumId w:val="3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evenAndOddHeaders/>
  <w:drawingGridHorizontalSpacing w:val="120"/>
  <w:drawingGridVerticalSpacing w:val="163"/>
  <w:displayHorizontalDrawingGridEvery w:val="0"/>
  <w:displayVerticalDrawingGridEvery w:val="2"/>
  <w:characterSpacingControl w:val="compressPunctuation"/>
  <w:footnotePr>
    <w:footnote w:id="-1"/>
    <w:footnote w:id="0"/>
    <w:footnote w:id="1"/>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2E00"/>
    <w:rsid w:val="000154EB"/>
    <w:rsid w:val="00064F58"/>
    <w:rsid w:val="000812D8"/>
    <w:rsid w:val="000C0835"/>
    <w:rsid w:val="000F61A9"/>
    <w:rsid w:val="00121C88"/>
    <w:rsid w:val="00142936"/>
    <w:rsid w:val="001A39DA"/>
    <w:rsid w:val="002662A5"/>
    <w:rsid w:val="00284C76"/>
    <w:rsid w:val="00284D39"/>
    <w:rsid w:val="002C3EBD"/>
    <w:rsid w:val="003234C2"/>
    <w:rsid w:val="00342DA2"/>
    <w:rsid w:val="00391D4B"/>
    <w:rsid w:val="003D6DB1"/>
    <w:rsid w:val="005B6B04"/>
    <w:rsid w:val="005D22D4"/>
    <w:rsid w:val="00643473"/>
    <w:rsid w:val="00680111"/>
    <w:rsid w:val="006E5850"/>
    <w:rsid w:val="006E6806"/>
    <w:rsid w:val="007153F5"/>
    <w:rsid w:val="007223D4"/>
    <w:rsid w:val="00723D3F"/>
    <w:rsid w:val="00735E49"/>
    <w:rsid w:val="007562D4"/>
    <w:rsid w:val="0078194E"/>
    <w:rsid w:val="007D5FFE"/>
    <w:rsid w:val="007E11C2"/>
    <w:rsid w:val="007F3A33"/>
    <w:rsid w:val="00873583"/>
    <w:rsid w:val="008C35B4"/>
    <w:rsid w:val="00A75E49"/>
    <w:rsid w:val="00A81410"/>
    <w:rsid w:val="00AF62E4"/>
    <w:rsid w:val="00B02E00"/>
    <w:rsid w:val="00B532F4"/>
    <w:rsid w:val="00B8024B"/>
    <w:rsid w:val="00BC7CF1"/>
    <w:rsid w:val="00BD5002"/>
    <w:rsid w:val="00C32D41"/>
    <w:rsid w:val="00CB6665"/>
    <w:rsid w:val="00CC04BC"/>
    <w:rsid w:val="00CC25CB"/>
    <w:rsid w:val="00CD72E1"/>
    <w:rsid w:val="00CF1A9B"/>
    <w:rsid w:val="00CF7F2E"/>
    <w:rsid w:val="00D45442"/>
    <w:rsid w:val="00D8206B"/>
    <w:rsid w:val="00D92D5C"/>
    <w:rsid w:val="00D94B0F"/>
    <w:rsid w:val="00E24788"/>
    <w:rsid w:val="00E76EAA"/>
    <w:rsid w:val="00E8737D"/>
    <w:rsid w:val="00ED5F36"/>
    <w:rsid w:val="00F5720F"/>
    <w:rsid w:val="00F800DA"/>
    <w:rsid w:val="00F8150F"/>
    <w:rsid w:val="00FE68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chmetcnv"/>
  <w:smartTagType w:namespaceuri="urn:schemas-microsoft-com:office:smarttags" w:name="chsdate"/>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tabs>
        <w:tab w:val="left" w:pos="953"/>
      </w:tabs>
      <w:spacing w:before="120"/>
      <w:ind w:firstLine="482"/>
      <w:jc w:val="both"/>
    </w:pPr>
    <w:rPr>
      <w:kern w:val="2"/>
      <w:sz w:val="24"/>
      <w:szCs w:val="24"/>
    </w:rPr>
  </w:style>
  <w:style w:type="paragraph" w:styleId="Heading1">
    <w:name w:val="heading 1"/>
    <w:basedOn w:val="Normal"/>
    <w:next w:val="Normal"/>
    <w:qFormat/>
    <w:pPr>
      <w:keepNext/>
      <w:keepLines/>
      <w:widowControl/>
      <w:tabs>
        <w:tab w:val="clear" w:pos="953"/>
        <w:tab w:val="left" w:pos="794"/>
        <w:tab w:val="left" w:pos="1191"/>
        <w:tab w:val="left" w:pos="1588"/>
        <w:tab w:val="left" w:pos="1985"/>
      </w:tabs>
      <w:overflowPunct w:val="0"/>
      <w:autoSpaceDE w:val="0"/>
      <w:autoSpaceDN w:val="0"/>
      <w:adjustRightInd w:val="0"/>
      <w:spacing w:before="480"/>
      <w:ind w:left="794" w:hanging="794"/>
      <w:textAlignment w:val="baseline"/>
      <w:outlineLvl w:val="0"/>
    </w:pPr>
    <w:rPr>
      <w:b/>
      <w:kern w:val="0"/>
      <w:szCs w:val="20"/>
      <w:lang w:val="fr-FR" w:eastAsia="en-US"/>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Normal"/>
    <w:next w:val="Normal"/>
    <w:qFormat/>
    <w:pPr>
      <w:keepNext/>
      <w:keepLines/>
      <w:spacing w:before="280" w:after="290" w:line="376" w:lineRule="auto"/>
      <w:outlineLvl w:val="3"/>
    </w:pPr>
    <w:rPr>
      <w:rFonts w:ascii="Arial" w:eastAsia="SimHei"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建议书"/>
    <w:basedOn w:val="Normal"/>
    <w:pPr>
      <w:ind w:firstLine="0"/>
      <w:jc w:val="center"/>
    </w:pPr>
    <w:rPr>
      <w:sz w:val="28"/>
    </w:rPr>
  </w:style>
  <w:style w:type="paragraph" w:customStyle="1" w:styleId="a0">
    <w:name w:val="名称"/>
    <w:basedOn w:val="Normal"/>
    <w:pPr>
      <w:snapToGrid w:val="0"/>
      <w:spacing w:before="160" w:after="160"/>
      <w:ind w:firstLine="0"/>
      <w:jc w:val="center"/>
    </w:pPr>
    <w:rPr>
      <w:b/>
      <w:sz w:val="28"/>
    </w:rPr>
  </w:style>
  <w:style w:type="paragraph" w:customStyle="1" w:styleId="a1">
    <w:name w:val="课题"/>
    <w:basedOn w:val="Normal"/>
    <w:pPr>
      <w:ind w:firstLine="0"/>
      <w:jc w:val="center"/>
    </w:pPr>
  </w:style>
  <w:style w:type="paragraph" w:customStyle="1" w:styleId="a2">
    <w:name w:val="年"/>
    <w:basedOn w:val="Normal"/>
    <w:pPr>
      <w:ind w:firstLine="0"/>
      <w:jc w:val="right"/>
    </w:pPr>
  </w:style>
  <w:style w:type="paragraph" w:customStyle="1" w:styleId="a3">
    <w:name w:val="楷体"/>
    <w:basedOn w:val="Normal"/>
    <w:pPr>
      <w:ind w:firstLineChars="378" w:firstLine="794"/>
    </w:pPr>
    <w:rPr>
      <w:rFonts w:eastAsia="STKaiti"/>
    </w:rPr>
  </w:style>
  <w:style w:type="paragraph" w:customStyle="1" w:styleId="a4">
    <w:name w:val="附件"/>
    <w:basedOn w:val="Normal"/>
    <w:pPr>
      <w:spacing w:before="360" w:after="240"/>
      <w:ind w:firstLine="0"/>
      <w:jc w:val="center"/>
    </w:pPr>
    <w:rPr>
      <w:b/>
    </w:rPr>
  </w:style>
  <w:style w:type="paragraph" w:customStyle="1" w:styleId="bt1">
    <w:name w:val="bt1"/>
    <w:basedOn w:val="Normal"/>
    <w:pPr>
      <w:tabs>
        <w:tab w:val="clear" w:pos="953"/>
        <w:tab w:val="left" w:pos="794"/>
      </w:tabs>
      <w:spacing w:before="320"/>
      <w:ind w:firstLine="0"/>
    </w:pPr>
    <w:rPr>
      <w:b/>
    </w:rPr>
  </w:style>
  <w:style w:type="paragraph" w:customStyle="1" w:styleId="1">
    <w:name w:val="正文 1"/>
    <w:basedOn w:val="Normal"/>
    <w:pPr>
      <w:tabs>
        <w:tab w:val="clear" w:pos="953"/>
        <w:tab w:val="left" w:pos="794"/>
      </w:tabs>
      <w:ind w:left="794" w:hanging="794"/>
    </w:pPr>
  </w:style>
  <w:style w:type="paragraph" w:customStyle="1" w:styleId="bt2">
    <w:name w:val="bt2"/>
    <w:basedOn w:val="Normal"/>
    <w:pPr>
      <w:tabs>
        <w:tab w:val="clear" w:pos="953"/>
        <w:tab w:val="left" w:pos="794"/>
      </w:tabs>
      <w:spacing w:before="320"/>
      <w:ind w:firstLine="0"/>
    </w:pPr>
    <w:rPr>
      <w:b/>
    </w:rPr>
  </w:style>
  <w:style w:type="paragraph" w:customStyle="1" w:styleId="a5">
    <w:name w:val="公式"/>
    <w:basedOn w:val="Normal"/>
    <w:pPr>
      <w:tabs>
        <w:tab w:val="clear" w:pos="953"/>
        <w:tab w:val="center" w:pos="4800"/>
        <w:tab w:val="right" w:pos="9752"/>
      </w:tabs>
      <w:ind w:firstLine="0"/>
    </w:pPr>
    <w:rPr>
      <w:sz w:val="22"/>
    </w:rPr>
  </w:style>
  <w:style w:type="paragraph" w:customStyle="1" w:styleId="a6">
    <w:name w:val="表题"/>
    <w:basedOn w:val="Normal"/>
    <w:pPr>
      <w:tabs>
        <w:tab w:val="clear" w:pos="953"/>
      </w:tabs>
      <w:topLinePunct/>
      <w:spacing w:before="0" w:after="120"/>
      <w:ind w:firstLine="0"/>
      <w:jc w:val="center"/>
    </w:pPr>
    <w:rPr>
      <w:rFonts w:cs="Arial"/>
      <w:b/>
      <w:kern w:val="0"/>
      <w:lang w:val="en-GB"/>
    </w:rPr>
  </w:style>
  <w:style w:type="paragraph" w:customStyle="1" w:styleId="a7">
    <w:name w:val="表文"/>
    <w:basedOn w:val="Normal"/>
    <w:pPr>
      <w:tabs>
        <w:tab w:val="clear" w:pos="953"/>
      </w:tabs>
      <w:topLinePunct/>
      <w:spacing w:before="0"/>
      <w:ind w:firstLine="0"/>
    </w:pPr>
    <w:rPr>
      <w:kern w:val="0"/>
      <w:sz w:val="22"/>
    </w:rPr>
  </w:style>
  <w:style w:type="paragraph" w:customStyle="1" w:styleId="a8">
    <w:name w:val="表序"/>
    <w:basedOn w:val="Normal"/>
    <w:pPr>
      <w:tabs>
        <w:tab w:val="clear" w:pos="953"/>
      </w:tabs>
      <w:topLinePunct/>
      <w:ind w:firstLine="0"/>
      <w:jc w:val="center"/>
    </w:pPr>
    <w:rPr>
      <w:kern w:val="0"/>
      <w:lang w:val="en-GB"/>
    </w:rPr>
  </w:style>
  <w:style w:type="paragraph" w:customStyle="1" w:styleId="a9">
    <w:name w:val="书目"/>
    <w:basedOn w:val="a6"/>
    <w:pPr>
      <w:tabs>
        <w:tab w:val="left" w:pos="953"/>
      </w:tabs>
      <w:topLinePunct w:val="0"/>
      <w:spacing w:before="320" w:after="0"/>
    </w:pPr>
    <w:rPr>
      <w:rFonts w:cs="Times New Roman"/>
      <w:kern w:val="2"/>
      <w:lang w:val="en-US"/>
    </w:rPr>
  </w:style>
  <w:style w:type="paragraph" w:customStyle="1" w:styleId="aa">
    <w:name w:val="图序"/>
    <w:basedOn w:val="1"/>
    <w:pPr>
      <w:topLinePunct/>
      <w:jc w:val="center"/>
    </w:pPr>
    <w:rPr>
      <w:kern w:val="0"/>
      <w:sz w:val="18"/>
      <w:lang w:val="en-GB"/>
    </w:rPr>
  </w:style>
  <w:style w:type="paragraph" w:customStyle="1" w:styleId="ab">
    <w:name w:val="图题"/>
    <w:basedOn w:val="1"/>
    <w:pPr>
      <w:topLinePunct/>
      <w:spacing w:before="0"/>
      <w:jc w:val="center"/>
    </w:pPr>
    <w:rPr>
      <w:b/>
      <w:kern w:val="0"/>
      <w:sz w:val="18"/>
      <w:lang w:val="en-GB"/>
    </w:rPr>
  </w:style>
  <w:style w:type="paragraph" w:customStyle="1" w:styleId="ac">
    <w:name w:val="图"/>
    <w:basedOn w:val="1"/>
    <w:pPr>
      <w:topLinePunct/>
      <w:jc w:val="center"/>
    </w:pPr>
    <w:rPr>
      <w:kern w:val="0"/>
      <w:lang w:val="en-GB"/>
    </w:rPr>
  </w:style>
  <w:style w:type="paragraph" w:customStyle="1" w:styleId="ad">
    <w:name w:val="书目文"/>
    <w:basedOn w:val="Normal"/>
    <w:pPr>
      <w:ind w:left="630" w:hangingChars="300" w:hanging="630"/>
    </w:pPr>
    <w:rPr>
      <w:sz w:val="18"/>
    </w:rPr>
  </w:style>
  <w:style w:type="paragraph" w:styleId="Header">
    <w:name w:val="header"/>
    <w:basedOn w:val="Normal"/>
    <w:pPr>
      <w:pBdr>
        <w:bottom w:val="single" w:sz="6" w:space="1" w:color="auto"/>
      </w:pBdr>
      <w:tabs>
        <w:tab w:val="clear" w:pos="953"/>
        <w:tab w:val="center" w:pos="4153"/>
        <w:tab w:val="right" w:pos="8306"/>
      </w:tabs>
      <w:snapToGrid w:val="0"/>
      <w:jc w:val="center"/>
    </w:pPr>
    <w:rPr>
      <w:sz w:val="18"/>
      <w:szCs w:val="18"/>
    </w:rPr>
  </w:style>
  <w:style w:type="paragraph" w:styleId="Footer">
    <w:name w:val="footer"/>
    <w:basedOn w:val="Normal"/>
    <w:pPr>
      <w:tabs>
        <w:tab w:val="clear" w:pos="953"/>
        <w:tab w:val="center" w:pos="4153"/>
        <w:tab w:val="right" w:pos="8306"/>
      </w:tabs>
      <w:snapToGrid w:val="0"/>
      <w:jc w:val="left"/>
    </w:pPr>
    <w:rPr>
      <w:sz w:val="18"/>
      <w:szCs w:val="18"/>
    </w:rPr>
  </w:style>
  <w:style w:type="character" w:styleId="PageNumber">
    <w:name w:val="page number"/>
    <w:basedOn w:val="DefaultParagraphFont"/>
  </w:style>
  <w:style w:type="paragraph" w:styleId="FootnoteText">
    <w:name w:val="footnote text"/>
    <w:basedOn w:val="Normal"/>
    <w:semiHidden/>
    <w:pPr>
      <w:snapToGrid w:val="0"/>
      <w:ind w:left="239" w:hangingChars="133" w:hanging="239"/>
      <w:jc w:val="left"/>
    </w:pPr>
    <w:rPr>
      <w:sz w:val="22"/>
      <w:szCs w:val="18"/>
    </w:rPr>
  </w:style>
  <w:style w:type="character" w:styleId="FootnoteReference">
    <w:name w:val="footnote reference"/>
    <w:basedOn w:val="DefaultParagraphFont"/>
    <w:semiHidden/>
    <w:rPr>
      <w:vertAlign w:val="superscript"/>
    </w:rPr>
  </w:style>
  <w:style w:type="paragraph" w:customStyle="1" w:styleId="ae">
    <w:name w:val="注"/>
    <w:basedOn w:val="Normal"/>
    <w:pPr>
      <w:ind w:firstLine="0"/>
    </w:pPr>
    <w:rPr>
      <w:sz w:val="22"/>
    </w:rPr>
  </w:style>
  <w:style w:type="paragraph" w:styleId="TOC1">
    <w:name w:val="toc 1"/>
    <w:basedOn w:val="Normal"/>
    <w:next w:val="Normal"/>
    <w:uiPriority w:val="39"/>
    <w:pPr>
      <w:widowControl/>
      <w:tabs>
        <w:tab w:val="clear" w:pos="953"/>
        <w:tab w:val="left" w:pos="965"/>
        <w:tab w:val="left" w:leader="dot" w:pos="8789"/>
        <w:tab w:val="right" w:pos="9638"/>
      </w:tabs>
      <w:overflowPunct w:val="0"/>
      <w:autoSpaceDE w:val="0"/>
      <w:autoSpaceDN w:val="0"/>
      <w:adjustRightInd w:val="0"/>
      <w:spacing w:before="240"/>
      <w:ind w:left="680" w:right="851" w:hanging="680"/>
      <w:textAlignment w:val="baseline"/>
    </w:pPr>
    <w:rPr>
      <w:bCs/>
      <w:noProof/>
      <w:kern w:val="24"/>
      <w:szCs w:val="20"/>
      <w:lang w:val="en-GB" w:eastAsia="ko-KR"/>
    </w:rPr>
  </w:style>
  <w:style w:type="paragraph" w:styleId="TOC2">
    <w:name w:val="toc 2"/>
    <w:basedOn w:val="TOC1"/>
    <w:uiPriority w:val="39"/>
    <w:pPr>
      <w:tabs>
        <w:tab w:val="clear" w:pos="965"/>
        <w:tab w:val="left" w:pos="1512"/>
      </w:tabs>
      <w:spacing w:before="50"/>
      <w:ind w:firstLine="0"/>
      <w:jc w:val="left"/>
    </w:pPr>
    <w:rPr>
      <w:lang w:eastAsia="zh-CN"/>
    </w:rPr>
  </w:style>
  <w:style w:type="character" w:styleId="Hyperlink">
    <w:name w:val="Hyperlink"/>
    <w:uiPriority w:val="99"/>
    <w:unhideWhenUsed/>
    <w:rsid w:val="0087358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6BB07-B440-4342-B284-5FA08E85C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41</Pages>
  <Words>3233</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ITU-R  P</vt:lpstr>
    </vt:vector>
  </TitlesOfParts>
  <Company>hh</Company>
  <LinksUpToDate>false</LinksUpToDate>
  <CharactersWithSpaces>21622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RS.2096报告 - 固定和移动业务与地球探测卫星业务（无源）共用10.6-10.68 GHz频带</dc:title>
  <dc:subject/>
  <dc:creator>dongwei</dc:creator>
  <cp:keywords/>
  <dc:description/>
  <cp:lastModifiedBy>Li, Jianying</cp:lastModifiedBy>
  <cp:revision>5</cp:revision>
  <dcterms:created xsi:type="dcterms:W3CDTF">2014-05-07T12:40:00Z</dcterms:created>
  <dcterms:modified xsi:type="dcterms:W3CDTF">2014-05-07T14:36:00Z</dcterms:modified>
</cp:coreProperties>
</file>