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85BF" w14:textId="77777777" w:rsidR="00FE79FE" w:rsidRDefault="00FE79FE"/>
    <w:p w14:paraId="7D04AF06" w14:textId="77777777" w:rsidR="00FE79FE" w:rsidRDefault="00FE79FE"/>
    <w:p w14:paraId="37BB73B0" w14:textId="77777777" w:rsidR="00FE79FE" w:rsidRDefault="00FE79FE"/>
    <w:p w14:paraId="2D52002E" w14:textId="77777777" w:rsidR="00FE79FE" w:rsidRDefault="00FE79FE"/>
    <w:p w14:paraId="3DDDA500" w14:textId="77777777" w:rsidR="00FE79FE" w:rsidRDefault="00FE79FE"/>
    <w:p w14:paraId="7B0FC4FE" w14:textId="77777777" w:rsidR="00013002" w:rsidRDefault="00013002"/>
    <w:p w14:paraId="270535DE" w14:textId="77777777" w:rsidR="00013002" w:rsidRDefault="00013002"/>
    <w:p w14:paraId="0DF04737" w14:textId="77777777" w:rsidR="00013002" w:rsidRDefault="00013002"/>
    <w:p w14:paraId="55E8B9FC" w14:textId="77777777" w:rsidR="00FE79FE" w:rsidRDefault="00FE79FE"/>
    <w:p w14:paraId="5C33CA71" w14:textId="77777777" w:rsidR="00FE79FE" w:rsidRDefault="00FE79FE"/>
    <w:p w14:paraId="49EA3F58" w14:textId="77777777" w:rsidR="00FE79FE" w:rsidRDefault="00FE79FE"/>
    <w:p w14:paraId="3A8CFB32" w14:textId="77777777" w:rsidR="00FE79FE" w:rsidRDefault="00FE79FE"/>
    <w:tbl>
      <w:tblPr>
        <w:tblW w:w="10089" w:type="dxa"/>
        <w:tblLook w:val="01E0" w:firstRow="1" w:lastRow="1" w:firstColumn="1" w:lastColumn="1" w:noHBand="0" w:noVBand="0"/>
      </w:tblPr>
      <w:tblGrid>
        <w:gridCol w:w="10089"/>
      </w:tblGrid>
      <w:tr w:rsidR="00FE79FE" w:rsidRPr="00CD0078" w14:paraId="02AA738C" w14:textId="77777777" w:rsidTr="00CD0078">
        <w:tc>
          <w:tcPr>
            <w:tcW w:w="10089" w:type="dxa"/>
          </w:tcPr>
          <w:p w14:paraId="4D8D7A0A" w14:textId="77777777"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w14:anchorId="32AE5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3pt" o:ole="">
                  <v:imagedata r:id="rId7" o:title=""/>
                </v:shape>
                <o:OLEObject Type="Embed" ProgID="Equation.3" ShapeID="_x0000_i1025" DrawAspect="Content" ObjectID="_1728112334" r:id="rId8"/>
              </w:object>
            </w:r>
          </w:p>
          <w:p w14:paraId="478FB969" w14:textId="591CA74F" w:rsidR="00FE79FE" w:rsidRPr="00CD0078" w:rsidRDefault="00FE79FE" w:rsidP="00A85CB5">
            <w:pPr>
              <w:spacing w:before="380" w:line="280" w:lineRule="exact"/>
              <w:jc w:val="right"/>
              <w:rPr>
                <w:rFonts w:ascii="Tahoma" w:hAnsi="Tahoma" w:cs="Tahoma"/>
                <w:b/>
                <w:bCs/>
                <w:iCs/>
                <w:color w:val="509141"/>
                <w:sz w:val="36"/>
                <w:szCs w:val="36"/>
                <w:lang w:val="en-US"/>
              </w:rPr>
            </w:pPr>
            <w:proofErr w:type="gramStart"/>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w:t>
            </w:r>
            <w:proofErr w:type="gramEnd"/>
            <w:r w:rsidRPr="00CD0078">
              <w:rPr>
                <w:rFonts w:ascii="Tahoma" w:hAnsi="Tahoma" w:cs="Tahoma"/>
                <w:b/>
                <w:bCs/>
                <w:iCs/>
                <w:color w:val="509141"/>
                <w:sz w:val="36"/>
                <w:szCs w:val="36"/>
                <w:lang w:val="en-US"/>
              </w:rPr>
              <w:t xml:space="preserve">-R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6204EE">
              <w:rPr>
                <w:rFonts w:ascii="Tahoma" w:hAnsi="Tahoma" w:cs="Tahoma"/>
                <w:b/>
                <w:bCs/>
                <w:iCs/>
                <w:color w:val="509141"/>
                <w:sz w:val="36"/>
                <w:szCs w:val="36"/>
                <w:lang w:val="en-US"/>
              </w:rPr>
              <w:t>2188-1</w:t>
            </w:r>
          </w:p>
          <w:p w14:paraId="6FC8BA92" w14:textId="6C20D817" w:rsidR="00FE79FE" w:rsidRPr="00CD0078" w:rsidRDefault="00FE79FE" w:rsidP="004107AE">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B51D0B">
              <w:rPr>
                <w:rFonts w:ascii="Tahoma" w:hAnsi="Tahoma" w:cs="Tahoma"/>
                <w:b/>
                <w:bCs/>
                <w:iCs/>
                <w:color w:val="509141"/>
                <w:szCs w:val="24"/>
                <w:lang w:val="en-US"/>
              </w:rPr>
              <w:t>10</w:t>
            </w:r>
            <w:r w:rsidRPr="00CD0078">
              <w:rPr>
                <w:rFonts w:ascii="Tahoma" w:hAnsi="Tahoma" w:cs="Tahoma"/>
                <w:b/>
                <w:bCs/>
                <w:iCs/>
                <w:color w:val="509141"/>
                <w:szCs w:val="24"/>
                <w:lang w:val="en-US"/>
              </w:rPr>
              <w:t>/</w:t>
            </w:r>
            <w:r w:rsidR="00A85CB5">
              <w:rPr>
                <w:rFonts w:ascii="Tahoma" w:hAnsi="Tahoma" w:cs="Tahoma"/>
                <w:b/>
                <w:bCs/>
                <w:iCs/>
                <w:color w:val="509141"/>
                <w:szCs w:val="24"/>
                <w:lang w:val="en-US"/>
              </w:rPr>
              <w:t>20</w:t>
            </w:r>
            <w:r w:rsidR="00B51D0B">
              <w:rPr>
                <w:rFonts w:ascii="Tahoma" w:hAnsi="Tahoma" w:cs="Tahoma"/>
                <w:b/>
                <w:bCs/>
                <w:iCs/>
                <w:color w:val="509141"/>
                <w:szCs w:val="24"/>
                <w:lang w:val="en-US"/>
              </w:rPr>
              <w:t>22</w:t>
            </w:r>
            <w:r w:rsidRPr="00CD0078">
              <w:rPr>
                <w:rFonts w:ascii="Tahoma" w:hAnsi="Tahoma" w:cs="Tahoma"/>
                <w:b/>
                <w:bCs/>
                <w:iCs/>
                <w:color w:val="509141"/>
                <w:szCs w:val="24"/>
                <w:lang w:val="en-US"/>
              </w:rPr>
              <w:t>)</w:t>
            </w:r>
          </w:p>
        </w:tc>
      </w:tr>
      <w:tr w:rsidR="00FE79FE" w:rsidRPr="00285803" w14:paraId="59DC7C4A" w14:textId="77777777" w:rsidTr="00CD0078">
        <w:tc>
          <w:tcPr>
            <w:tcW w:w="10089" w:type="dxa"/>
          </w:tcPr>
          <w:p w14:paraId="601F62C0" w14:textId="77777777" w:rsidR="00013002" w:rsidRPr="00CD0078" w:rsidRDefault="00013002" w:rsidP="00CD0078">
            <w:pPr>
              <w:spacing w:before="80" w:line="500" w:lineRule="exact"/>
              <w:jc w:val="right"/>
              <w:rPr>
                <w:rFonts w:ascii="Tahoma" w:hAnsi="Tahoma" w:cs="Tahoma"/>
                <w:b/>
                <w:bCs/>
                <w:iCs/>
                <w:color w:val="509141"/>
                <w:sz w:val="44"/>
                <w:szCs w:val="44"/>
                <w:lang w:val="en-US"/>
              </w:rPr>
            </w:pPr>
          </w:p>
          <w:p w14:paraId="2F1C55FE" w14:textId="5F2C5B4F" w:rsidR="00D8150A" w:rsidRPr="00CD0078" w:rsidRDefault="00735BF5" w:rsidP="00A85CB5">
            <w:pPr>
              <w:spacing w:before="80" w:line="500" w:lineRule="exact"/>
              <w:jc w:val="right"/>
              <w:rPr>
                <w:rFonts w:ascii="Tahoma" w:hAnsi="Tahoma" w:cs="Tahoma"/>
                <w:b/>
                <w:bCs/>
                <w:iCs/>
                <w:color w:val="509141"/>
                <w:sz w:val="44"/>
                <w:szCs w:val="44"/>
                <w:lang w:val="en-US"/>
              </w:rPr>
            </w:pPr>
            <w:bookmarkStart w:id="0" w:name="_Hlk103689518"/>
            <w:r w:rsidRPr="00735BF5">
              <w:rPr>
                <w:rFonts w:ascii="Tahoma" w:hAnsi="Tahoma" w:cs="Tahoma"/>
                <w:b/>
                <w:bCs/>
                <w:iCs/>
                <w:color w:val="509141"/>
                <w:sz w:val="44"/>
                <w:szCs w:val="44"/>
                <w:lang w:val="en-US"/>
              </w:rPr>
              <w:t xml:space="preserve">Power flux-density and </w:t>
            </w:r>
            <w:proofErr w:type="spellStart"/>
            <w:r w:rsidRPr="00735BF5">
              <w:rPr>
                <w:rFonts w:ascii="Tahoma" w:hAnsi="Tahoma" w:cs="Tahoma"/>
                <w:b/>
                <w:bCs/>
                <w:iCs/>
                <w:color w:val="509141"/>
                <w:sz w:val="44"/>
                <w:szCs w:val="44"/>
                <w:lang w:val="en-US"/>
              </w:rPr>
              <w:t>e.i.r.p</w:t>
            </w:r>
            <w:proofErr w:type="spellEnd"/>
            <w:r w:rsidRPr="00735BF5">
              <w:rPr>
                <w:rFonts w:ascii="Tahoma" w:hAnsi="Tahoma" w:cs="Tahoma"/>
                <w:b/>
                <w:bCs/>
                <w:iCs/>
                <w:color w:val="509141"/>
                <w:sz w:val="44"/>
                <w:szCs w:val="44"/>
                <w:lang w:val="en-US"/>
              </w:rPr>
              <w:t>. levels potentially damaging</w:t>
            </w:r>
            <w:r w:rsidR="00D12A9C">
              <w:rPr>
                <w:rFonts w:ascii="Tahoma" w:hAnsi="Tahoma" w:cs="Tahoma"/>
                <w:b/>
                <w:bCs/>
                <w:iCs/>
                <w:color w:val="509141"/>
                <w:sz w:val="44"/>
                <w:szCs w:val="44"/>
                <w:lang w:val="en-US"/>
              </w:rPr>
              <w:t xml:space="preserve"> </w:t>
            </w:r>
            <w:r w:rsidRPr="00735BF5">
              <w:rPr>
                <w:rFonts w:ascii="Tahoma" w:hAnsi="Tahoma" w:cs="Tahoma"/>
                <w:b/>
                <w:bCs/>
                <w:iCs/>
                <w:color w:val="509141"/>
                <w:sz w:val="44"/>
                <w:szCs w:val="44"/>
                <w:lang w:val="en-US"/>
              </w:rPr>
              <w:t xml:space="preserve">to radio </w:t>
            </w:r>
            <w:r w:rsidR="00926329">
              <w:rPr>
                <w:rFonts w:ascii="Tahoma" w:hAnsi="Tahoma" w:cs="Tahoma"/>
                <w:b/>
                <w:bCs/>
                <w:iCs/>
                <w:color w:val="509141"/>
                <w:sz w:val="44"/>
                <w:szCs w:val="44"/>
                <w:lang w:val="en-US"/>
              </w:rPr>
              <w:br/>
            </w:r>
            <w:r w:rsidRPr="00735BF5">
              <w:rPr>
                <w:rFonts w:ascii="Tahoma" w:hAnsi="Tahoma" w:cs="Tahoma"/>
                <w:b/>
                <w:bCs/>
                <w:iCs/>
                <w:color w:val="509141"/>
                <w:sz w:val="44"/>
                <w:szCs w:val="44"/>
                <w:lang w:val="en-US"/>
              </w:rPr>
              <w:t>astronomy receivers</w:t>
            </w:r>
            <w:bookmarkEnd w:id="0"/>
          </w:p>
          <w:p w14:paraId="6D1BAD83" w14:textId="77777777"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14:paraId="10FAE1EA" w14:textId="77777777" w:rsidTr="00CD0078">
        <w:tc>
          <w:tcPr>
            <w:tcW w:w="10089" w:type="dxa"/>
          </w:tcPr>
          <w:p w14:paraId="7A990CE7" w14:textId="77777777" w:rsidR="007B203C" w:rsidRPr="00CD0078" w:rsidRDefault="007B203C" w:rsidP="00CD0078">
            <w:pPr>
              <w:spacing w:before="80" w:line="280" w:lineRule="exact"/>
              <w:ind w:right="640"/>
              <w:rPr>
                <w:rFonts w:ascii="Tahoma" w:hAnsi="Tahoma" w:cs="Tahoma"/>
                <w:b/>
                <w:bCs/>
                <w:iCs/>
                <w:color w:val="243285"/>
                <w:sz w:val="32"/>
                <w:szCs w:val="32"/>
                <w:lang w:val="en-US"/>
              </w:rPr>
            </w:pPr>
          </w:p>
          <w:p w14:paraId="5C90FAF1" w14:textId="77777777" w:rsidR="007B203C" w:rsidRPr="00CD0078" w:rsidRDefault="007B203C" w:rsidP="00CD0078">
            <w:pPr>
              <w:spacing w:before="80" w:line="280" w:lineRule="exact"/>
              <w:ind w:right="640"/>
              <w:rPr>
                <w:rFonts w:ascii="Tahoma" w:hAnsi="Tahoma" w:cs="Tahoma"/>
                <w:b/>
                <w:bCs/>
                <w:iCs/>
                <w:color w:val="243285"/>
                <w:sz w:val="32"/>
                <w:szCs w:val="32"/>
                <w:lang w:val="en-US"/>
              </w:rPr>
            </w:pPr>
          </w:p>
          <w:p w14:paraId="40F7E7A9" w14:textId="77777777" w:rsidR="007B203C" w:rsidRPr="00CD0078" w:rsidRDefault="007B203C" w:rsidP="00CD0078">
            <w:pPr>
              <w:spacing w:before="80" w:line="280" w:lineRule="exact"/>
              <w:ind w:right="640"/>
              <w:rPr>
                <w:rFonts w:ascii="Tahoma" w:hAnsi="Tahoma" w:cs="Tahoma"/>
                <w:b/>
                <w:bCs/>
                <w:iCs/>
                <w:color w:val="243285"/>
                <w:sz w:val="32"/>
                <w:szCs w:val="32"/>
                <w:lang w:val="en-US"/>
              </w:rPr>
            </w:pPr>
          </w:p>
          <w:p w14:paraId="017F1EC2" w14:textId="77777777" w:rsidR="007B203C" w:rsidRPr="00CD0078" w:rsidRDefault="007B203C" w:rsidP="00CD0078">
            <w:pPr>
              <w:spacing w:before="80" w:after="180" w:line="360" w:lineRule="exact"/>
              <w:jc w:val="right"/>
              <w:rPr>
                <w:rFonts w:ascii="Tahoma" w:hAnsi="Tahoma" w:cs="Tahoma"/>
                <w:b/>
                <w:bCs/>
                <w:iCs/>
                <w:color w:val="243285"/>
                <w:sz w:val="36"/>
                <w:szCs w:val="36"/>
                <w:lang w:val="en-US"/>
              </w:rPr>
            </w:pPr>
          </w:p>
          <w:p w14:paraId="04CB9C39" w14:textId="77777777"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14:paraId="1234DC7A" w14:textId="77777777"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14:paraId="03B97AF3" w14:textId="77777777" w:rsidR="00A71FE5" w:rsidRDefault="00A71FE5" w:rsidP="00CD659B">
      <w:pPr>
        <w:spacing w:before="80"/>
        <w:rPr>
          <w:i/>
          <w:sz w:val="22"/>
          <w:lang w:val="en-US"/>
        </w:rPr>
      </w:pPr>
    </w:p>
    <w:p w14:paraId="7DAE7700" w14:textId="77777777" w:rsidR="00FE79FE" w:rsidRDefault="00FE79FE" w:rsidP="00CD659B">
      <w:pPr>
        <w:spacing w:before="80"/>
        <w:rPr>
          <w:i/>
          <w:sz w:val="22"/>
          <w:lang w:val="en-US"/>
        </w:rPr>
      </w:pPr>
    </w:p>
    <w:p w14:paraId="29182C46" w14:textId="77777777" w:rsidR="00FE79FE" w:rsidRDefault="00FE79FE" w:rsidP="00CD659B">
      <w:pPr>
        <w:spacing w:before="80"/>
        <w:rPr>
          <w:i/>
          <w:sz w:val="22"/>
          <w:lang w:val="en-US"/>
        </w:rPr>
      </w:pPr>
    </w:p>
    <w:p w14:paraId="1F674D6D" w14:textId="77777777" w:rsidR="00FE79FE" w:rsidRDefault="00FE79FE" w:rsidP="00CD659B">
      <w:pPr>
        <w:spacing w:before="80"/>
        <w:rPr>
          <w:i/>
          <w:sz w:val="22"/>
          <w:lang w:val="en-US"/>
        </w:rPr>
      </w:pPr>
    </w:p>
    <w:p w14:paraId="591219D3" w14:textId="77777777" w:rsidR="00FE79FE" w:rsidRDefault="00FE79FE" w:rsidP="00CD659B">
      <w:pPr>
        <w:spacing w:before="80"/>
        <w:rPr>
          <w:i/>
          <w:sz w:val="22"/>
          <w:lang w:val="en-US"/>
        </w:rPr>
      </w:pPr>
    </w:p>
    <w:p w14:paraId="26759B94" w14:textId="77777777" w:rsidR="00A71FE5" w:rsidRDefault="00A71FE5" w:rsidP="00CD659B">
      <w:pPr>
        <w:spacing w:before="80"/>
        <w:rPr>
          <w:i/>
          <w:sz w:val="22"/>
          <w:lang w:val="en-US"/>
        </w:rPr>
      </w:pPr>
    </w:p>
    <w:p w14:paraId="08DE5423"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544E6E3F"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FE8552E" w14:textId="77777777" w:rsidR="00CB60A4" w:rsidRDefault="00CB60A4" w:rsidP="00CB60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6F18ADEF"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0D59D11" w14:textId="77777777" w:rsidR="00505FB4" w:rsidRDefault="00505FB4" w:rsidP="00505FB4">
      <w:pPr>
        <w:pStyle w:val="Heading1"/>
        <w:spacing w:before="400"/>
        <w:jc w:val="center"/>
        <w:rPr>
          <w:szCs w:val="24"/>
          <w:lang w:val="en-US"/>
        </w:rPr>
      </w:pPr>
    </w:p>
    <w:p w14:paraId="3DF756BD" w14:textId="77777777" w:rsidR="00CB60A4" w:rsidRDefault="00CB60A4" w:rsidP="000C0413">
      <w:pPr>
        <w:pStyle w:val="Heading1"/>
        <w:spacing w:before="540"/>
        <w:jc w:val="center"/>
        <w:rPr>
          <w:szCs w:val="24"/>
          <w:lang w:val="en-US"/>
        </w:rPr>
      </w:pPr>
      <w:bookmarkStart w:id="2" w:name="_Toc14945183"/>
      <w:bookmarkStart w:id="3" w:name="_Toc15294043"/>
      <w:r>
        <w:rPr>
          <w:szCs w:val="24"/>
          <w:lang w:val="en-US"/>
        </w:rPr>
        <w:t>Policy on Intellectual Property Right (IPR)</w:t>
      </w:r>
      <w:bookmarkEnd w:id="2"/>
      <w:bookmarkEnd w:id="3"/>
    </w:p>
    <w:p w14:paraId="54C76807" w14:textId="639357AF" w:rsidR="00CB60A4" w:rsidRDefault="00CB60A4" w:rsidP="0076139D">
      <w:pPr>
        <w:tabs>
          <w:tab w:val="left" w:pos="720"/>
        </w:tabs>
        <w:spacing w:before="240"/>
        <w:rPr>
          <w:sz w:val="20"/>
          <w:lang w:val="en-US"/>
        </w:rPr>
      </w:pPr>
      <w:r>
        <w:rPr>
          <w:sz w:val="20"/>
          <w:lang w:val="en-US"/>
        </w:rPr>
        <w:t>ITU-R policy on IPR is described in the Common Patent Policy for ITU-T/ITU-R/ISO/IEC referenced in Resolution ITU</w:t>
      </w:r>
      <w:r w:rsidR="00316AC1">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00EEA672" w14:textId="77777777" w:rsidR="00CB60A4" w:rsidRDefault="00CB60A4" w:rsidP="00CB60A4">
      <w:pPr>
        <w:jc w:val="center"/>
        <w:rPr>
          <w:sz w:val="22"/>
          <w:lang w:val="en-US"/>
        </w:rPr>
      </w:pPr>
    </w:p>
    <w:p w14:paraId="5E7404FB" w14:textId="77777777" w:rsidR="00505FB4" w:rsidRDefault="00505FB4" w:rsidP="00CB60A4">
      <w:pPr>
        <w:jc w:val="center"/>
        <w:rPr>
          <w:sz w:val="22"/>
          <w:lang w:val="en-US"/>
        </w:rPr>
      </w:pPr>
    </w:p>
    <w:p w14:paraId="23EFF969"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85803" w14:paraId="58BCF2EB" w14:textId="77777777">
        <w:tc>
          <w:tcPr>
            <w:tcW w:w="9360" w:type="dxa"/>
            <w:gridSpan w:val="2"/>
            <w:tcBorders>
              <w:top w:val="single" w:sz="12" w:space="0" w:color="000080"/>
              <w:left w:val="single" w:sz="12" w:space="0" w:color="000080"/>
              <w:bottom w:val="nil"/>
              <w:right w:val="single" w:sz="12" w:space="0" w:color="000080"/>
            </w:tcBorders>
          </w:tcPr>
          <w:p w14:paraId="4840097C"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5BB8B9C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1401F62D" w14:textId="77777777" w:rsidTr="006F2B77">
        <w:tc>
          <w:tcPr>
            <w:tcW w:w="1140" w:type="dxa"/>
            <w:tcBorders>
              <w:top w:val="nil"/>
              <w:left w:val="single" w:sz="12" w:space="0" w:color="000080"/>
              <w:bottom w:val="nil"/>
              <w:right w:val="nil"/>
            </w:tcBorders>
          </w:tcPr>
          <w:p w14:paraId="63C00E77"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9F7D70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55F058F3" w14:textId="77777777" w:rsidTr="006F2B77">
        <w:tc>
          <w:tcPr>
            <w:tcW w:w="1140" w:type="dxa"/>
            <w:tcBorders>
              <w:top w:val="nil"/>
              <w:left w:val="single" w:sz="12" w:space="0" w:color="000080"/>
              <w:bottom w:val="nil"/>
              <w:right w:val="nil"/>
            </w:tcBorders>
            <w:shd w:val="clear" w:color="auto" w:fill="auto"/>
          </w:tcPr>
          <w:p w14:paraId="2A4DD7C4"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75B559F"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285803" w14:paraId="7AC6036D" w14:textId="77777777" w:rsidTr="00D55B55">
        <w:tc>
          <w:tcPr>
            <w:tcW w:w="1140" w:type="dxa"/>
            <w:tcBorders>
              <w:top w:val="nil"/>
              <w:left w:val="single" w:sz="12" w:space="0" w:color="000080"/>
              <w:bottom w:val="nil"/>
              <w:right w:val="nil"/>
            </w:tcBorders>
          </w:tcPr>
          <w:p w14:paraId="00915838"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62F20C12"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7C3BEFF6" w14:textId="77777777" w:rsidTr="00D55B55">
        <w:tc>
          <w:tcPr>
            <w:tcW w:w="1140" w:type="dxa"/>
            <w:tcBorders>
              <w:top w:val="nil"/>
              <w:left w:val="single" w:sz="12" w:space="0" w:color="000080"/>
              <w:bottom w:val="nil"/>
              <w:right w:val="nil"/>
            </w:tcBorders>
            <w:shd w:val="clear" w:color="auto" w:fill="auto"/>
          </w:tcPr>
          <w:p w14:paraId="197E5FB1"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2029BCC7"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51BE5E08" w14:textId="77777777" w:rsidTr="00D069F2">
        <w:tc>
          <w:tcPr>
            <w:tcW w:w="1140" w:type="dxa"/>
            <w:tcBorders>
              <w:top w:val="nil"/>
              <w:left w:val="single" w:sz="12" w:space="0" w:color="000080"/>
              <w:bottom w:val="nil"/>
              <w:right w:val="nil"/>
            </w:tcBorders>
            <w:shd w:val="clear" w:color="auto" w:fill="auto"/>
          </w:tcPr>
          <w:p w14:paraId="2271B01F"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7E7E638F"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27BEEA1A" w14:textId="77777777" w:rsidTr="00D069F2">
        <w:tc>
          <w:tcPr>
            <w:tcW w:w="1140" w:type="dxa"/>
            <w:tcBorders>
              <w:top w:val="nil"/>
              <w:left w:val="single" w:sz="12" w:space="0" w:color="000080"/>
              <w:bottom w:val="nil"/>
              <w:right w:val="nil"/>
            </w:tcBorders>
            <w:shd w:val="clear" w:color="auto" w:fill="auto"/>
          </w:tcPr>
          <w:p w14:paraId="0F2A4721"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63F777E1"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CB60A4" w:rsidRPr="008D3D8D" w14:paraId="4E2A4A61" w14:textId="77777777" w:rsidTr="002D77AF">
        <w:tc>
          <w:tcPr>
            <w:tcW w:w="1140" w:type="dxa"/>
            <w:tcBorders>
              <w:top w:val="nil"/>
              <w:left w:val="single" w:sz="12" w:space="0" w:color="000080"/>
              <w:bottom w:val="nil"/>
              <w:right w:val="nil"/>
            </w:tcBorders>
            <w:shd w:val="clear" w:color="auto" w:fill="auto"/>
          </w:tcPr>
          <w:p w14:paraId="6227A87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26776A00"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3A80FF8E" w14:textId="77777777" w:rsidTr="002D77AF">
        <w:tc>
          <w:tcPr>
            <w:tcW w:w="1140" w:type="dxa"/>
            <w:tcBorders>
              <w:top w:val="nil"/>
              <w:left w:val="single" w:sz="12" w:space="0" w:color="000080"/>
              <w:bottom w:val="nil"/>
              <w:right w:val="nil"/>
            </w:tcBorders>
            <w:shd w:val="clear" w:color="auto" w:fill="auto"/>
          </w:tcPr>
          <w:p w14:paraId="477456E9"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55370328" w14:textId="77777777" w:rsidR="00CB60A4" w:rsidRPr="002D77AF" w:rsidRDefault="00CB60A4">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CB60A4" w14:paraId="3D64CC42" w14:textId="77777777" w:rsidTr="002D77AF">
        <w:tc>
          <w:tcPr>
            <w:tcW w:w="1140" w:type="dxa"/>
            <w:tcBorders>
              <w:top w:val="nil"/>
              <w:left w:val="single" w:sz="12" w:space="0" w:color="000080"/>
              <w:bottom w:val="nil"/>
              <w:right w:val="nil"/>
            </w:tcBorders>
            <w:shd w:val="clear" w:color="auto" w:fill="F3F3F3"/>
          </w:tcPr>
          <w:p w14:paraId="01D8C541" w14:textId="77777777"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14:paraId="7413F9D8" w14:textId="77777777"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14:paraId="3B7C2036" w14:textId="77777777">
        <w:tc>
          <w:tcPr>
            <w:tcW w:w="1140" w:type="dxa"/>
            <w:tcBorders>
              <w:top w:val="nil"/>
              <w:left w:val="single" w:sz="12" w:space="0" w:color="000080"/>
              <w:bottom w:val="nil"/>
              <w:right w:val="nil"/>
            </w:tcBorders>
          </w:tcPr>
          <w:p w14:paraId="5EFCC309"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D31FE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2105A3F0" w14:textId="77777777">
        <w:tc>
          <w:tcPr>
            <w:tcW w:w="1140" w:type="dxa"/>
            <w:tcBorders>
              <w:top w:val="nil"/>
              <w:left w:val="single" w:sz="12" w:space="0" w:color="000080"/>
              <w:bottom w:val="nil"/>
              <w:right w:val="nil"/>
            </w:tcBorders>
          </w:tcPr>
          <w:p w14:paraId="23EC870B"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44057927" w14:textId="77777777"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14:paraId="1D303654" w14:textId="77777777">
        <w:tc>
          <w:tcPr>
            <w:tcW w:w="1140" w:type="dxa"/>
            <w:tcBorders>
              <w:top w:val="nil"/>
              <w:left w:val="single" w:sz="12" w:space="0" w:color="000080"/>
              <w:bottom w:val="nil"/>
              <w:right w:val="nil"/>
            </w:tcBorders>
          </w:tcPr>
          <w:p w14:paraId="706EEEB3"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6AC831ED" w14:textId="77777777" w:rsidR="00CB60A4" w:rsidRDefault="00CB60A4">
            <w:pPr>
              <w:spacing w:before="30" w:after="30"/>
              <w:jc w:val="left"/>
              <w:rPr>
                <w:sz w:val="20"/>
                <w:lang w:val="en-US"/>
              </w:rPr>
            </w:pPr>
            <w:r>
              <w:rPr>
                <w:sz w:val="20"/>
                <w:lang w:val="en-US"/>
              </w:rPr>
              <w:t>Space applications and meteorology</w:t>
            </w:r>
          </w:p>
        </w:tc>
      </w:tr>
      <w:tr w:rsidR="00CB60A4" w:rsidRPr="00285803" w14:paraId="110F9B01" w14:textId="77777777">
        <w:tc>
          <w:tcPr>
            <w:tcW w:w="1140" w:type="dxa"/>
            <w:tcBorders>
              <w:top w:val="nil"/>
              <w:left w:val="single" w:sz="12" w:space="0" w:color="000080"/>
              <w:bottom w:val="nil"/>
              <w:right w:val="nil"/>
            </w:tcBorders>
          </w:tcPr>
          <w:p w14:paraId="5DA0F746"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33B3291"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17450C5E" w14:textId="77777777">
        <w:tc>
          <w:tcPr>
            <w:tcW w:w="1140" w:type="dxa"/>
            <w:tcBorders>
              <w:top w:val="nil"/>
              <w:left w:val="single" w:sz="12" w:space="0" w:color="000080"/>
              <w:bottom w:val="single" w:sz="12" w:space="0" w:color="000080"/>
              <w:right w:val="nil"/>
            </w:tcBorders>
          </w:tcPr>
          <w:p w14:paraId="1EBA1CEE"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64F49D57" w14:textId="77777777" w:rsidR="00CB60A4" w:rsidRDefault="00CB60A4" w:rsidP="00505FB4">
            <w:pPr>
              <w:spacing w:before="30" w:after="180"/>
              <w:jc w:val="left"/>
              <w:rPr>
                <w:sz w:val="20"/>
                <w:lang w:val="en-US"/>
              </w:rPr>
            </w:pPr>
            <w:r>
              <w:rPr>
                <w:sz w:val="20"/>
                <w:lang w:val="en-US"/>
              </w:rPr>
              <w:t>Spectrum management</w:t>
            </w:r>
          </w:p>
        </w:tc>
      </w:tr>
    </w:tbl>
    <w:p w14:paraId="4EF82BFE"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5A326034" w14:textId="77777777">
        <w:tc>
          <w:tcPr>
            <w:tcW w:w="720" w:type="dxa"/>
          </w:tcPr>
          <w:p w14:paraId="21BC91CE" w14:textId="77777777" w:rsidR="00CB60A4" w:rsidRDefault="00CB60A4">
            <w:pPr>
              <w:jc w:val="center"/>
              <w:rPr>
                <w:sz w:val="22"/>
                <w:lang w:val="en-US"/>
              </w:rPr>
            </w:pPr>
          </w:p>
        </w:tc>
      </w:tr>
    </w:tbl>
    <w:p w14:paraId="59A198F6"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85803" w14:paraId="716C812D" w14:textId="77777777" w:rsidTr="00CD0078">
        <w:tc>
          <w:tcPr>
            <w:tcW w:w="9360" w:type="dxa"/>
            <w:tcBorders>
              <w:top w:val="single" w:sz="12" w:space="0" w:color="000080"/>
              <w:left w:val="single" w:sz="12" w:space="0" w:color="000080"/>
              <w:bottom w:val="single" w:sz="12" w:space="0" w:color="000080"/>
              <w:right w:val="single" w:sz="12" w:space="0" w:color="000080"/>
            </w:tcBorders>
          </w:tcPr>
          <w:p w14:paraId="2775E8B0" w14:textId="77777777" w:rsidR="00CB60A4" w:rsidRPr="00CD0078" w:rsidRDefault="00CB60A4" w:rsidP="00C82DDB">
            <w:pPr>
              <w:spacing w:after="120"/>
              <w:jc w:val="left"/>
              <w:rPr>
                <w:b/>
                <w:bCs/>
                <w:sz w:val="20"/>
                <w:lang w:val="en-US"/>
              </w:rPr>
            </w:pPr>
            <w:r w:rsidRPr="00CD0078">
              <w:rPr>
                <w:b/>
                <w:bCs/>
                <w:i/>
                <w:iCs/>
                <w:sz w:val="20"/>
                <w:lang w:val="en-US"/>
              </w:rPr>
              <w:t>Note</w:t>
            </w:r>
            <w:r w:rsidRPr="00CD0078">
              <w:rPr>
                <w:i/>
                <w:iCs/>
                <w:sz w:val="20"/>
                <w:lang w:val="en-US"/>
              </w:rPr>
              <w:t xml:space="preserve">: This ITU-R </w:t>
            </w:r>
            <w:r w:rsidR="00505FB4" w:rsidRPr="00CD0078">
              <w:rPr>
                <w:i/>
                <w:iCs/>
                <w:sz w:val="20"/>
                <w:lang w:val="en-US"/>
              </w:rPr>
              <w:t>Report</w:t>
            </w:r>
            <w:r w:rsidRPr="00CD0078">
              <w:rPr>
                <w:i/>
                <w:iCs/>
                <w:sz w:val="20"/>
                <w:lang w:val="en-US"/>
              </w:rPr>
              <w:t xml:space="preserve"> was approved in English </w:t>
            </w:r>
            <w:r w:rsidR="001A5259" w:rsidRPr="00CD0078">
              <w:rPr>
                <w:i/>
                <w:iCs/>
                <w:sz w:val="20"/>
                <w:lang w:val="en-US"/>
              </w:rPr>
              <w:t xml:space="preserve">by the Study Group </w:t>
            </w:r>
            <w:r w:rsidRPr="00CD0078">
              <w:rPr>
                <w:i/>
                <w:iCs/>
                <w:sz w:val="20"/>
                <w:lang w:val="en-US"/>
              </w:rPr>
              <w:t xml:space="preserve">under the </w:t>
            </w:r>
            <w:r w:rsidR="001A5259" w:rsidRPr="00CD0078">
              <w:rPr>
                <w:i/>
                <w:iCs/>
                <w:sz w:val="20"/>
                <w:lang w:val="en-US"/>
              </w:rPr>
              <w:t>procedure detailed in Resolution</w:t>
            </w:r>
            <w:r w:rsidR="00C82DDB">
              <w:rPr>
                <w:i/>
                <w:iCs/>
                <w:sz w:val="20"/>
                <w:lang w:val="en-US"/>
              </w:rPr>
              <w:t> </w:t>
            </w:r>
            <w:r w:rsidRPr="00CD0078">
              <w:rPr>
                <w:i/>
                <w:iCs/>
                <w:sz w:val="20"/>
                <w:lang w:val="en-US"/>
              </w:rPr>
              <w:t>ITU-R 1.</w:t>
            </w:r>
          </w:p>
        </w:tc>
      </w:tr>
    </w:tbl>
    <w:p w14:paraId="6AA481FF" w14:textId="77777777" w:rsidR="00CB60A4" w:rsidRDefault="00CB60A4" w:rsidP="00CB60A4">
      <w:pPr>
        <w:spacing w:before="0"/>
        <w:jc w:val="center"/>
        <w:rPr>
          <w:sz w:val="22"/>
          <w:lang w:val="en-US"/>
        </w:rPr>
      </w:pPr>
    </w:p>
    <w:p w14:paraId="441C0E25" w14:textId="77777777" w:rsidR="00CB60A4" w:rsidRDefault="00CB60A4" w:rsidP="00CB60A4">
      <w:pPr>
        <w:spacing w:before="0"/>
        <w:jc w:val="center"/>
        <w:rPr>
          <w:sz w:val="22"/>
          <w:lang w:val="en-US"/>
        </w:rPr>
      </w:pPr>
    </w:p>
    <w:p w14:paraId="03577A9C" w14:textId="77777777" w:rsidR="00CB60A4" w:rsidRDefault="00CB60A4" w:rsidP="00CB60A4">
      <w:pPr>
        <w:spacing w:before="0"/>
        <w:jc w:val="right"/>
        <w:rPr>
          <w:i/>
          <w:iCs/>
          <w:sz w:val="20"/>
          <w:lang w:val="en-US"/>
        </w:rPr>
      </w:pPr>
      <w:r>
        <w:rPr>
          <w:i/>
          <w:iCs/>
          <w:sz w:val="20"/>
          <w:lang w:val="en-US"/>
        </w:rPr>
        <w:t>Electronic Publication</w:t>
      </w:r>
    </w:p>
    <w:p w14:paraId="4E076BFE" w14:textId="3F22B352" w:rsidR="00CB60A4" w:rsidRDefault="00CB60A4" w:rsidP="00A85CB5">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316AC1">
        <w:rPr>
          <w:sz w:val="20"/>
          <w:lang w:val="en-US"/>
        </w:rPr>
        <w:t>22</w:t>
      </w:r>
    </w:p>
    <w:p w14:paraId="0DC6C764" w14:textId="2E006E21" w:rsidR="00CB60A4" w:rsidRDefault="00CB60A4" w:rsidP="00A85CB5">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316AC1">
        <w:rPr>
          <w:sz w:val="20"/>
          <w:lang w:val="en-US"/>
        </w:rPr>
        <w:t>22</w:t>
      </w:r>
    </w:p>
    <w:p w14:paraId="1DDC122F"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1EB25A29"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B399C81" w14:textId="20430B8C" w:rsidR="00A85CB5" w:rsidRPr="00A85CB5" w:rsidRDefault="00934ED7" w:rsidP="00A85CB5">
      <w:pPr>
        <w:pStyle w:val="RepNo"/>
        <w:spacing w:before="0"/>
        <w:rPr>
          <w:lang w:val="en-US"/>
        </w:rPr>
      </w:pPr>
      <w:bookmarkStart w:id="5" w:name="irecnoe"/>
      <w:bookmarkEnd w:id="5"/>
      <w:proofErr w:type="gramStart"/>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ITU</w:t>
      </w:r>
      <w:proofErr w:type="gramEnd"/>
      <w:r w:rsidRPr="008D3D8D">
        <w:rPr>
          <w:rStyle w:val="href"/>
          <w:lang w:val="en-US"/>
        </w:rPr>
        <w:t xml:space="preserve">-R  </w:t>
      </w:r>
      <w:r w:rsidR="002D77AF">
        <w:rPr>
          <w:rStyle w:val="href"/>
          <w:lang w:val="en-US"/>
        </w:rPr>
        <w:t>RA</w:t>
      </w:r>
      <w:r w:rsidR="008D3D8D" w:rsidRPr="008D3D8D">
        <w:rPr>
          <w:rStyle w:val="href"/>
          <w:lang w:val="en-US"/>
        </w:rPr>
        <w:t>.</w:t>
      </w:r>
      <w:r w:rsidR="00D12A9C">
        <w:rPr>
          <w:rStyle w:val="href"/>
          <w:lang w:val="en-US"/>
        </w:rPr>
        <w:t>2188-</w:t>
      </w:r>
      <w:r w:rsidR="007F344E">
        <w:rPr>
          <w:rStyle w:val="href"/>
          <w:lang w:val="en-US"/>
        </w:rPr>
        <w:t>1</w:t>
      </w:r>
    </w:p>
    <w:p w14:paraId="2C35D0E3" w14:textId="52324BCC" w:rsidR="00A85CB5" w:rsidRPr="00BF64B1" w:rsidRDefault="00BF64B1" w:rsidP="00A85CB5">
      <w:pPr>
        <w:pStyle w:val="Reptitle"/>
        <w:rPr>
          <w:lang w:val="en-GB"/>
        </w:rPr>
      </w:pPr>
      <w:r w:rsidRPr="00BF64B1">
        <w:rPr>
          <w:lang w:val="en-GB"/>
        </w:rPr>
        <w:t xml:space="preserve">Power flux-density and </w:t>
      </w:r>
      <w:proofErr w:type="spellStart"/>
      <w:r w:rsidRPr="00BF64B1">
        <w:rPr>
          <w:lang w:val="en-GB"/>
        </w:rPr>
        <w:t>e.i.r.p</w:t>
      </w:r>
      <w:proofErr w:type="spellEnd"/>
      <w:r w:rsidRPr="00BF64B1">
        <w:rPr>
          <w:lang w:val="en-GB"/>
        </w:rPr>
        <w:t>. levels potentially damaging</w:t>
      </w:r>
      <w:r w:rsidRPr="00BF64B1">
        <w:rPr>
          <w:lang w:val="en-GB"/>
        </w:rPr>
        <w:br/>
        <w:t>to radio astronomy receivers</w:t>
      </w:r>
    </w:p>
    <w:p w14:paraId="2ACCCCEF" w14:textId="1175936C" w:rsidR="00474CE0" w:rsidRPr="00285803" w:rsidRDefault="00474CE0" w:rsidP="00474CE0">
      <w:pPr>
        <w:pStyle w:val="Repref"/>
        <w:rPr>
          <w:lang w:val="en-GB"/>
        </w:rPr>
      </w:pPr>
      <w:r w:rsidRPr="00285803">
        <w:rPr>
          <w:lang w:val="en-GB"/>
        </w:rPr>
        <w:t xml:space="preserve">(Question ITU-R </w:t>
      </w:r>
      <w:hyperlink r:id="rId13" w:history="1">
        <w:r w:rsidRPr="00285803">
          <w:rPr>
            <w:rStyle w:val="Hyperlink"/>
            <w:color w:val="auto"/>
            <w:u w:val="none"/>
            <w:lang w:val="en-GB"/>
          </w:rPr>
          <w:t>145/7</w:t>
        </w:r>
      </w:hyperlink>
      <w:r w:rsidRPr="00285803">
        <w:rPr>
          <w:lang w:val="en-GB"/>
        </w:rPr>
        <w:t>)</w:t>
      </w:r>
    </w:p>
    <w:p w14:paraId="279B6E02" w14:textId="4BB44429" w:rsidR="00A85CB5" w:rsidRDefault="00A85CB5" w:rsidP="00A85CB5">
      <w:pPr>
        <w:pStyle w:val="Repdate"/>
        <w:rPr>
          <w:lang w:val="en-US"/>
        </w:rPr>
      </w:pPr>
      <w:r>
        <w:rPr>
          <w:lang w:val="en-US"/>
        </w:rPr>
        <w:t>(</w:t>
      </w:r>
      <w:r w:rsidR="00BF64B1">
        <w:rPr>
          <w:lang w:val="en-US"/>
        </w:rPr>
        <w:t>2010-</w:t>
      </w:r>
      <w:r>
        <w:rPr>
          <w:lang w:val="en-US"/>
        </w:rPr>
        <w:t>20</w:t>
      </w:r>
      <w:r w:rsidR="00FC4C25">
        <w:rPr>
          <w:lang w:val="en-US"/>
        </w:rPr>
        <w:t>22</w:t>
      </w:r>
      <w:r>
        <w:rPr>
          <w:lang w:val="en-US"/>
        </w:rPr>
        <w:t>)</w:t>
      </w:r>
    </w:p>
    <w:p w14:paraId="34CD7B63" w14:textId="77777777" w:rsidR="00A43808" w:rsidRPr="00A43808" w:rsidRDefault="00A43808" w:rsidP="00A43808">
      <w:pPr>
        <w:pStyle w:val="Heading1"/>
        <w:rPr>
          <w:lang w:val="en-GB"/>
        </w:rPr>
      </w:pPr>
      <w:bookmarkStart w:id="6" w:name="_Toc277578619"/>
      <w:r w:rsidRPr="00A43808">
        <w:rPr>
          <w:lang w:val="en-GB"/>
        </w:rPr>
        <w:t>1</w:t>
      </w:r>
      <w:r w:rsidRPr="00A43808">
        <w:rPr>
          <w:lang w:val="en-GB"/>
        </w:rPr>
        <w:tab/>
        <w:t>General explanation of concerns</w:t>
      </w:r>
      <w:bookmarkEnd w:id="6"/>
    </w:p>
    <w:p w14:paraId="4A034747" w14:textId="7A082932" w:rsidR="00A43808" w:rsidRPr="00A43808" w:rsidRDefault="00A43808" w:rsidP="00A43808">
      <w:pPr>
        <w:rPr>
          <w:lang w:val="en-GB"/>
        </w:rPr>
      </w:pPr>
      <w:r w:rsidRPr="00A43808">
        <w:rPr>
          <w:lang w:val="en-GB"/>
        </w:rPr>
        <w:t xml:space="preserve">Telescopes of the radio astronomy service (RAS) are designed to achieve strong isolation from ambient radiation and have been placed in remote locations whenever possible, to enable detection of cosmic phenomena wherever they may occur on the sky (although typically above about </w:t>
      </w:r>
      <w:r w:rsidR="006E20F4" w:rsidRPr="00A43808">
        <w:rPr>
          <w:lang w:val="en-GB"/>
        </w:rPr>
        <w:t>5</w:t>
      </w:r>
      <w:r w:rsidR="006E20F4">
        <w:rPr>
          <w:lang w:val="en-GB"/>
        </w:rPr>
        <w:t>-degree</w:t>
      </w:r>
      <w:r w:rsidRPr="00A43808">
        <w:rPr>
          <w:lang w:val="en-GB"/>
        </w:rPr>
        <w:t xml:space="preserve"> elevation). However, both cosmic and man-made signals which cross the main beam are received with very high gain, owing to the large apertures needed to detect weak cosmic signals. For man</w:t>
      </w:r>
      <w:r w:rsidRPr="00A43808">
        <w:rPr>
          <w:lang w:val="en-GB"/>
        </w:rPr>
        <w:noBreakHyphen/>
        <w:t>made signals the combination of high receiving gain and high incident signal strength could suffice to permanently degrade the performance of a RAS receiver, or perhaps even destroy it. This Report describes the means by which the corresponding incident power flux-density (</w:t>
      </w:r>
      <w:proofErr w:type="spellStart"/>
      <w:r w:rsidRPr="00A43808">
        <w:rPr>
          <w:lang w:val="en-GB"/>
        </w:rPr>
        <w:t>pfd</w:t>
      </w:r>
      <w:proofErr w:type="spellEnd"/>
      <w:r w:rsidRPr="00A43808">
        <w:rPr>
          <w:lang w:val="en-GB"/>
        </w:rPr>
        <w:t>) may be ascertained.</w:t>
      </w:r>
    </w:p>
    <w:p w14:paraId="7AD23F1D" w14:textId="77777777" w:rsidR="00A43808" w:rsidRPr="00A43808" w:rsidRDefault="00A43808" w:rsidP="00A43808">
      <w:pPr>
        <w:rPr>
          <w:lang w:val="en-GB"/>
        </w:rPr>
      </w:pPr>
      <w:r w:rsidRPr="00A43808">
        <w:rPr>
          <w:lang w:val="en-GB"/>
        </w:rPr>
        <w:t>The nature of the possible damage of concern to the RAS is not necessarily complete burnout of the receiver input stages. Because the RAS has large investments in antenna collecting area it is necessary to use this most efficiently, so a long-term degradation of even 10% in the noise figure of a receiver input would be sufficient to warrant replacement. Servicing of input stages is time</w:t>
      </w:r>
      <w:r w:rsidRPr="00A43808">
        <w:rPr>
          <w:lang w:val="en-GB"/>
        </w:rPr>
        <w:noBreakHyphen/>
        <w:t>consuming and expensive since cycling of cryogenic systems is involved and recent RAS instruments employ arrays of antennas and/or receiving elements numbering anywhere from tens to hundreds.</w:t>
      </w:r>
    </w:p>
    <w:p w14:paraId="6ECC30F2" w14:textId="77777777" w:rsidR="00A43808" w:rsidRPr="00A43808" w:rsidRDefault="00A43808" w:rsidP="00A43808">
      <w:pPr>
        <w:rPr>
          <w:lang w:val="en-GB"/>
        </w:rPr>
      </w:pPr>
      <w:r w:rsidRPr="00A43808">
        <w:rPr>
          <w:lang w:val="en-GB"/>
        </w:rPr>
        <w:t xml:space="preserve">Receivers used by the RAS are designed to provide the lowest possible receiver noise temperatures to allow study of the widest possible range of astronomical signal levels. Receiver input stages are coupled directly to the antenna outputs without input filters or other components, since even very small losses can introduce significant levels of thermal noise. The amplifiers and mixers used in the input stages for high frequency observations necessarily require components with very small physical dimensions which limit their power-handling capacity. </w:t>
      </w:r>
    </w:p>
    <w:p w14:paraId="2A7EA608" w14:textId="77777777" w:rsidR="00A43808" w:rsidRPr="00A43808" w:rsidRDefault="00A43808" w:rsidP="00A43808">
      <w:pPr>
        <w:rPr>
          <w:lang w:val="en-GB"/>
        </w:rPr>
      </w:pPr>
      <w:r w:rsidRPr="00A43808">
        <w:rPr>
          <w:lang w:val="en-GB"/>
        </w:rPr>
        <w:t xml:space="preserve">Because the amplifier or mixer in RAS receivers is usually fed directly from the output of the antenna feed, damage can occur even if the transmitter frequency does not fall within the receiver passband. On the low-frequency side the damage is generally confined by waveguide cut off at the throat of the horn to frequencies no less than 0.6 times the centre frequency of the feed horn. On the high side the power delivered to the receiver by a horn feed will decrease by approximately 6 dB per octave as the beamwidth of the feed decreases, and by a further factor depending on the response of the coupling circuitry from the feed to the amplifier or mixer input. This second factor will depend upon the </w:t>
      </w:r>
      <w:proofErr w:type="gramStart"/>
      <w:r w:rsidRPr="00A43808">
        <w:rPr>
          <w:lang w:val="en-GB"/>
        </w:rPr>
        <w:t>particular design</w:t>
      </w:r>
      <w:proofErr w:type="gramEnd"/>
      <w:r w:rsidRPr="00A43808">
        <w:rPr>
          <w:lang w:val="en-GB"/>
        </w:rPr>
        <w:t xml:space="preserve"> of the coupling.</w:t>
      </w:r>
    </w:p>
    <w:p w14:paraId="57B44CF5" w14:textId="2968F6A4" w:rsidR="00A43808" w:rsidRPr="00A43808" w:rsidRDefault="00A43808" w:rsidP="00A43808">
      <w:pPr>
        <w:rPr>
          <w:szCs w:val="24"/>
          <w:lang w:val="en-GB" w:eastAsia="zh-CN"/>
        </w:rPr>
      </w:pPr>
      <w:r w:rsidRPr="00A43808">
        <w:rPr>
          <w:lang w:val="en-GB"/>
        </w:rPr>
        <w:t xml:space="preserve">Two main types of low-noise input stages are presently used by the RAS, corresponding approximately to observations at frequencies below or above 90 GHz, and these are discussed separately below. The </w:t>
      </w:r>
      <w:r w:rsidR="00BF79EB" w:rsidRPr="00A43808">
        <w:rPr>
          <w:szCs w:val="24"/>
          <w:lang w:val="en-GB" w:eastAsia="zh-CN"/>
        </w:rPr>
        <w:t>Heterostructure Field-Effect Transistor</w:t>
      </w:r>
      <w:r w:rsidR="00BF79EB" w:rsidRPr="00A43808">
        <w:rPr>
          <w:lang w:val="en-GB"/>
        </w:rPr>
        <w:t xml:space="preserve"> </w:t>
      </w:r>
      <w:r w:rsidRPr="00A43808">
        <w:rPr>
          <w:lang w:val="en-GB"/>
        </w:rPr>
        <w:t>(</w:t>
      </w:r>
      <w:r w:rsidR="00BF79EB" w:rsidRPr="00A43808">
        <w:rPr>
          <w:lang w:val="en-GB"/>
        </w:rPr>
        <w:t>HFET</w:t>
      </w:r>
      <w:r w:rsidRPr="00A43808">
        <w:rPr>
          <w:lang w:val="en-GB"/>
        </w:rPr>
        <w:t xml:space="preserve">) low-noise transistor amplifiers which are used up to 90 GHz (and which are the only kind used below 70 GHz) are somewhat more susceptible to damage than the superconducting </w:t>
      </w:r>
      <w:r w:rsidR="00BF79EB" w:rsidRPr="00A43808">
        <w:rPr>
          <w:szCs w:val="24"/>
          <w:lang w:val="en-GB" w:eastAsia="zh-CN"/>
        </w:rPr>
        <w:t>Superconductor-Insulator-Superconductor</w:t>
      </w:r>
      <w:r w:rsidR="00BF79EB" w:rsidRPr="00A43808">
        <w:rPr>
          <w:lang w:val="en-GB"/>
        </w:rPr>
        <w:t xml:space="preserve"> </w:t>
      </w:r>
      <w:r w:rsidRPr="00A43808">
        <w:rPr>
          <w:lang w:val="en-GB"/>
        </w:rPr>
        <w:t>(</w:t>
      </w:r>
      <w:r w:rsidR="00BF79EB" w:rsidRPr="00A43808">
        <w:rPr>
          <w:lang w:val="en-GB"/>
        </w:rPr>
        <w:t>SIS</w:t>
      </w:r>
      <w:r w:rsidRPr="00A43808">
        <w:rPr>
          <w:lang w:val="en-GB"/>
        </w:rPr>
        <w:t>) mixers which are mainly employed above 90 GHz.</w:t>
      </w:r>
    </w:p>
    <w:p w14:paraId="3AF93ADB" w14:textId="77777777" w:rsidR="00A43808" w:rsidRPr="00A43808" w:rsidRDefault="00A43808" w:rsidP="00A43808">
      <w:pPr>
        <w:pStyle w:val="Heading1"/>
        <w:rPr>
          <w:lang w:val="en-GB"/>
        </w:rPr>
      </w:pPr>
      <w:bookmarkStart w:id="7" w:name="_Toc277578620"/>
      <w:r w:rsidRPr="00A43808">
        <w:rPr>
          <w:lang w:val="en-GB"/>
        </w:rPr>
        <w:lastRenderedPageBreak/>
        <w:t>2</w:t>
      </w:r>
      <w:r w:rsidRPr="00A43808">
        <w:rPr>
          <w:lang w:val="en-GB"/>
        </w:rPr>
        <w:tab/>
        <w:t xml:space="preserve">Conversion from </w:t>
      </w:r>
      <w:proofErr w:type="gramStart"/>
      <w:r w:rsidRPr="00A43808">
        <w:rPr>
          <w:lang w:val="en-GB"/>
        </w:rPr>
        <w:t>empirically-determined</w:t>
      </w:r>
      <w:proofErr w:type="gramEnd"/>
      <w:r w:rsidRPr="00A43808">
        <w:rPr>
          <w:lang w:val="en-GB"/>
        </w:rPr>
        <w:t xml:space="preserve">, device-specific damaging power input levels to corresponding incident </w:t>
      </w:r>
      <w:proofErr w:type="spellStart"/>
      <w:r w:rsidRPr="00A43808">
        <w:rPr>
          <w:lang w:val="en-GB"/>
        </w:rPr>
        <w:t>pfd</w:t>
      </w:r>
      <w:proofErr w:type="spellEnd"/>
      <w:r w:rsidRPr="00A43808">
        <w:rPr>
          <w:lang w:val="en-GB"/>
        </w:rPr>
        <w:t xml:space="preserve"> and </w:t>
      </w:r>
      <w:proofErr w:type="spellStart"/>
      <w:r w:rsidRPr="00A43808">
        <w:rPr>
          <w:lang w:val="en-GB"/>
        </w:rPr>
        <w:t>e.i.r.p</w:t>
      </w:r>
      <w:proofErr w:type="spellEnd"/>
      <w:r w:rsidRPr="00A43808">
        <w:rPr>
          <w:lang w:val="en-GB"/>
        </w:rPr>
        <w:t>.</w:t>
      </w:r>
      <w:bookmarkEnd w:id="7"/>
    </w:p>
    <w:p w14:paraId="0653B3F6" w14:textId="5AD2848C" w:rsidR="00A43808" w:rsidRPr="00A43808" w:rsidRDefault="00A43808" w:rsidP="00A43808">
      <w:pPr>
        <w:rPr>
          <w:lang w:val="en-GB"/>
        </w:rPr>
      </w:pPr>
      <w:r w:rsidRPr="00A43808">
        <w:rPr>
          <w:lang w:val="en-GB"/>
        </w:rPr>
        <w:t xml:space="preserve">Let </w:t>
      </w:r>
      <w:r w:rsidRPr="00A43808">
        <w:rPr>
          <w:i/>
          <w:iCs/>
          <w:lang w:val="en-GB"/>
        </w:rPr>
        <w:t>P</w:t>
      </w:r>
      <w:r w:rsidRPr="00A43808">
        <w:rPr>
          <w:i/>
          <w:iCs/>
          <w:vertAlign w:val="subscript"/>
          <w:lang w:val="en-GB"/>
        </w:rPr>
        <w:t>d</w:t>
      </w:r>
      <w:r w:rsidRPr="00A43808">
        <w:rPr>
          <w:lang w:val="en-GB"/>
        </w:rPr>
        <w:t xml:space="preserve"> (W) be the </w:t>
      </w:r>
      <w:proofErr w:type="gramStart"/>
      <w:r w:rsidRPr="00A43808">
        <w:rPr>
          <w:lang w:val="en-GB"/>
        </w:rPr>
        <w:t>empirically-determined</w:t>
      </w:r>
      <w:proofErr w:type="gramEnd"/>
      <w:r w:rsidRPr="00A43808">
        <w:rPr>
          <w:lang w:val="en-GB"/>
        </w:rPr>
        <w:t xml:space="preserve"> power level that will cause damage at the receiver input and assume that this results from a </w:t>
      </w:r>
      <w:proofErr w:type="spellStart"/>
      <w:r w:rsidRPr="00A43808">
        <w:rPr>
          <w:lang w:val="en-GB"/>
        </w:rPr>
        <w:t>pfd</w:t>
      </w:r>
      <w:proofErr w:type="spellEnd"/>
      <w:r w:rsidRPr="00A43808">
        <w:rPr>
          <w:lang w:val="en-GB"/>
        </w:rPr>
        <w:t xml:space="preserve"> </w:t>
      </w:r>
      <w:proofErr w:type="spellStart"/>
      <w:r w:rsidRPr="00A43808">
        <w:rPr>
          <w:i/>
          <w:iCs/>
          <w:lang w:val="en-GB"/>
        </w:rPr>
        <w:t>F</w:t>
      </w:r>
      <w:r w:rsidRPr="00A43808">
        <w:rPr>
          <w:i/>
          <w:iCs/>
          <w:vertAlign w:val="subscript"/>
          <w:lang w:val="en-GB"/>
        </w:rPr>
        <w:t>d</w:t>
      </w:r>
      <w:proofErr w:type="spellEnd"/>
      <w:r w:rsidRPr="00A43808">
        <w:rPr>
          <w:lang w:val="en-GB"/>
        </w:rPr>
        <w:t xml:space="preserve"> (W/m</w:t>
      </w:r>
      <w:r w:rsidRPr="00A43808">
        <w:rPr>
          <w:vertAlign w:val="superscript"/>
          <w:lang w:val="en-GB"/>
        </w:rPr>
        <w:t>2</w:t>
      </w:r>
      <w:r w:rsidRPr="00A43808">
        <w:rPr>
          <w:lang w:val="en-GB"/>
        </w:rPr>
        <w:t xml:space="preserve">) incident on an RAS antenna. If the direction of the transmitter falls on the axis of the RAS main beam and the effective collecting area of the antenna is </w:t>
      </w:r>
      <w:r w:rsidRPr="00A43808">
        <w:rPr>
          <w:i/>
          <w:iCs/>
          <w:lang w:val="en-GB"/>
        </w:rPr>
        <w:t>A</w:t>
      </w:r>
      <w:r w:rsidRPr="00A43808">
        <w:rPr>
          <w:i/>
          <w:iCs/>
          <w:sz w:val="28"/>
          <w:szCs w:val="28"/>
          <w:vertAlign w:val="subscript"/>
          <w:lang w:val="en-GB"/>
        </w:rPr>
        <w:t>e</w:t>
      </w:r>
      <w:r w:rsidRPr="00A43808">
        <w:rPr>
          <w:sz w:val="28"/>
          <w:szCs w:val="28"/>
          <w:lang w:val="en-GB"/>
        </w:rPr>
        <w:t xml:space="preserve"> </w:t>
      </w:r>
      <w:r w:rsidRPr="00A43808">
        <w:rPr>
          <w:lang w:val="en-GB"/>
        </w:rPr>
        <w:t>(m</w:t>
      </w:r>
      <w:r w:rsidRPr="00A43808">
        <w:rPr>
          <w:vertAlign w:val="superscript"/>
          <w:lang w:val="en-GB"/>
        </w:rPr>
        <w:t>2</w:t>
      </w:r>
      <w:r w:rsidRPr="00A43808">
        <w:rPr>
          <w:lang w:val="en-GB"/>
        </w:rPr>
        <w:t xml:space="preserve">), then </w:t>
      </w:r>
      <w:r w:rsidRPr="00A43808">
        <w:rPr>
          <w:i/>
          <w:iCs/>
          <w:lang w:val="en-GB"/>
        </w:rPr>
        <w:t>P</w:t>
      </w:r>
      <w:r w:rsidRPr="00A43808">
        <w:rPr>
          <w:i/>
          <w:iCs/>
          <w:vertAlign w:val="subscript"/>
          <w:lang w:val="en-GB"/>
        </w:rPr>
        <w:t>d</w:t>
      </w:r>
      <w:r w:rsidRPr="00A43808">
        <w:rPr>
          <w:lang w:val="en-GB"/>
        </w:rPr>
        <w:t xml:space="preserve"> = </w:t>
      </w:r>
      <w:r w:rsidRPr="00A43808">
        <w:rPr>
          <w:i/>
          <w:iCs/>
          <w:lang w:val="en-GB"/>
        </w:rPr>
        <w:t>A</w:t>
      </w:r>
      <w:r w:rsidRPr="00A43808">
        <w:rPr>
          <w:i/>
          <w:iCs/>
          <w:sz w:val="28"/>
          <w:szCs w:val="28"/>
          <w:vertAlign w:val="subscript"/>
          <w:lang w:val="en-GB"/>
        </w:rPr>
        <w:t>e</w:t>
      </w:r>
      <w:r w:rsidRPr="00A43808">
        <w:rPr>
          <w:lang w:val="en-GB"/>
        </w:rPr>
        <w:t xml:space="preserve"> </w:t>
      </w:r>
      <w:proofErr w:type="spellStart"/>
      <w:proofErr w:type="gramStart"/>
      <w:r w:rsidRPr="00A43808">
        <w:rPr>
          <w:i/>
          <w:iCs/>
          <w:lang w:val="en-GB"/>
        </w:rPr>
        <w:t>F</w:t>
      </w:r>
      <w:r w:rsidRPr="00A43808">
        <w:rPr>
          <w:i/>
          <w:iCs/>
          <w:vertAlign w:val="subscript"/>
          <w:lang w:val="en-GB"/>
        </w:rPr>
        <w:t>d</w:t>
      </w:r>
      <w:proofErr w:type="spellEnd"/>
      <w:r w:rsidRPr="00A43808">
        <w:rPr>
          <w:vertAlign w:val="subscript"/>
          <w:lang w:val="en-GB"/>
        </w:rPr>
        <w:t xml:space="preserve"> </w:t>
      </w:r>
      <w:r w:rsidR="00DA2C11">
        <w:rPr>
          <w:lang w:val="en-GB"/>
        </w:rPr>
        <w:t xml:space="preserve"> </w:t>
      </w:r>
      <w:r w:rsidRPr="00A43808">
        <w:rPr>
          <w:lang w:val="en-GB"/>
        </w:rPr>
        <w:t>and</w:t>
      </w:r>
      <w:proofErr w:type="gramEnd"/>
      <w:r w:rsidRPr="00A43808">
        <w:rPr>
          <w:lang w:val="en-GB"/>
        </w:rPr>
        <w:t>:</w:t>
      </w:r>
    </w:p>
    <w:p w14:paraId="542B9405" w14:textId="77777777" w:rsidR="00A43808" w:rsidRPr="008F56D2" w:rsidRDefault="00A43808" w:rsidP="00A43808">
      <w:pPr>
        <w:pStyle w:val="Blanc"/>
      </w:pPr>
    </w:p>
    <w:p w14:paraId="26DA71BD" w14:textId="5083EC66" w:rsidR="00A43808" w:rsidRPr="00A43808" w:rsidRDefault="00150950" w:rsidP="00A43808">
      <w:pPr>
        <w:pStyle w:val="Equation"/>
        <w:rPr>
          <w:lang w:val="en-GB"/>
        </w:rPr>
      </w:pPr>
      <w:r>
        <w:rPr>
          <w:lang w:val="en-GB"/>
        </w:rPr>
        <w:tab/>
      </w:r>
      <w:r w:rsidR="00A43808" w:rsidRPr="00A43808">
        <w:rPr>
          <w:lang w:val="en-GB"/>
        </w:rPr>
        <w:tab/>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d</m:t>
            </m:r>
          </m:sub>
        </m:sSub>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num>
          <m:den>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m:t>
                </m:r>
              </m:sub>
            </m:sSub>
          </m:den>
        </m:f>
      </m:oMath>
      <w:r w:rsidR="00A43808" w:rsidRPr="00A43808">
        <w:rPr>
          <w:lang w:val="en-GB"/>
        </w:rPr>
        <w:tab/>
        <w:t>(1)</w:t>
      </w:r>
    </w:p>
    <w:p w14:paraId="254A250C" w14:textId="77777777" w:rsidR="00A43808" w:rsidRPr="00A43808" w:rsidRDefault="00A43808" w:rsidP="00A43808">
      <w:pPr>
        <w:keepLines/>
        <w:rPr>
          <w:lang w:val="en-GB"/>
        </w:rPr>
      </w:pPr>
      <w:r w:rsidRPr="00A43808">
        <w:rPr>
          <w:lang w:val="en-GB"/>
        </w:rPr>
        <w:t xml:space="preserve">Tables 1 and 2 give values of the </w:t>
      </w:r>
      <w:proofErr w:type="gramStart"/>
      <w:r w:rsidRPr="00A43808">
        <w:rPr>
          <w:lang w:val="en-GB"/>
        </w:rPr>
        <w:t>empirically-determined</w:t>
      </w:r>
      <w:proofErr w:type="gramEnd"/>
      <w:r w:rsidRPr="00A43808">
        <w:rPr>
          <w:lang w:val="en-GB"/>
        </w:rPr>
        <w:t xml:space="preserve"> </w:t>
      </w:r>
      <w:r w:rsidRPr="00A43808">
        <w:rPr>
          <w:i/>
          <w:iCs/>
          <w:lang w:val="en-GB"/>
        </w:rPr>
        <w:t>P</w:t>
      </w:r>
      <w:r w:rsidRPr="00A43808">
        <w:rPr>
          <w:i/>
          <w:iCs/>
          <w:vertAlign w:val="subscript"/>
          <w:lang w:val="en-GB"/>
        </w:rPr>
        <w:t>d</w:t>
      </w:r>
      <w:r w:rsidRPr="00A43808">
        <w:rPr>
          <w:lang w:val="en-GB"/>
        </w:rPr>
        <w:t xml:space="preserve"> and derived </w:t>
      </w:r>
      <w:proofErr w:type="spellStart"/>
      <w:r w:rsidRPr="00A43808">
        <w:rPr>
          <w:i/>
          <w:iCs/>
          <w:lang w:val="en-GB"/>
        </w:rPr>
        <w:t>F</w:t>
      </w:r>
      <w:r w:rsidRPr="00A43808">
        <w:rPr>
          <w:i/>
          <w:iCs/>
          <w:vertAlign w:val="subscript"/>
          <w:lang w:val="en-GB"/>
        </w:rPr>
        <w:t>d</w:t>
      </w:r>
      <w:proofErr w:type="spellEnd"/>
      <w:r w:rsidRPr="00A43808">
        <w:rPr>
          <w:lang w:val="en-GB"/>
        </w:rPr>
        <w:t xml:space="preserve"> for various frequencies with RAS antennas of circular aperture and an assumed aperture efficiency of 0.7. The sizes of RAS antennas shown are those widely used for arrays (12 and 25 m) or for large single dishes (100 m). Also given in the last column of either table is an example of the radiated </w:t>
      </w:r>
      <w:proofErr w:type="spellStart"/>
      <w:r w:rsidRPr="00A43808">
        <w:rPr>
          <w:lang w:val="en-GB"/>
        </w:rPr>
        <w:t>e.i.r.p</w:t>
      </w:r>
      <w:proofErr w:type="spellEnd"/>
      <w:r w:rsidRPr="00A43808">
        <w:rPr>
          <w:lang w:val="en-GB"/>
        </w:rPr>
        <w:t xml:space="preserve">. which will produce the specified </w:t>
      </w:r>
      <w:proofErr w:type="spellStart"/>
      <w:r w:rsidRPr="00A43808">
        <w:rPr>
          <w:i/>
          <w:iCs/>
          <w:lang w:val="en-GB"/>
        </w:rPr>
        <w:t>F</w:t>
      </w:r>
      <w:r w:rsidRPr="00A43808">
        <w:rPr>
          <w:i/>
          <w:iCs/>
          <w:vertAlign w:val="subscript"/>
          <w:lang w:val="en-GB"/>
        </w:rPr>
        <w:t>d</w:t>
      </w:r>
      <w:proofErr w:type="spellEnd"/>
      <w:r w:rsidRPr="00A43808">
        <w:rPr>
          <w:vertAlign w:val="subscript"/>
          <w:lang w:val="en-GB"/>
        </w:rPr>
        <w:t xml:space="preserve"> </w:t>
      </w:r>
      <w:r w:rsidRPr="00A43808">
        <w:rPr>
          <w:lang w:val="en-GB"/>
        </w:rPr>
        <w:t xml:space="preserve">at a distance </w:t>
      </w:r>
      <w:r w:rsidRPr="00A43808">
        <w:rPr>
          <w:i/>
          <w:iCs/>
          <w:lang w:val="en-GB"/>
        </w:rPr>
        <w:t>D</w:t>
      </w:r>
      <w:r w:rsidRPr="00A43808">
        <w:rPr>
          <w:lang w:val="en-GB"/>
        </w:rPr>
        <w:t xml:space="preserve"> = 400 km corresponding to a satellite in low Earth orbit and assuming free space propagation, calculated as:</w:t>
      </w:r>
    </w:p>
    <w:p w14:paraId="287BF87B" w14:textId="77777777" w:rsidR="00A43808" w:rsidRPr="008F56D2" w:rsidRDefault="00A43808" w:rsidP="00A43808">
      <w:pPr>
        <w:pStyle w:val="Blanc"/>
      </w:pPr>
    </w:p>
    <w:p w14:paraId="36F84639" w14:textId="0368DA92" w:rsidR="00A43808" w:rsidRPr="00A43808" w:rsidRDefault="00572DC8" w:rsidP="00A43808">
      <w:pPr>
        <w:pStyle w:val="Equation"/>
        <w:rPr>
          <w:lang w:val="en-GB"/>
        </w:rPr>
      </w:pPr>
      <w:r>
        <w:rPr>
          <w:lang w:val="en-GB"/>
        </w:rPr>
        <w:tab/>
      </w:r>
      <w:r w:rsidR="00A43808" w:rsidRPr="00A43808">
        <w:rPr>
          <w:lang w:val="en-GB"/>
        </w:rPr>
        <w:tab/>
      </w:r>
      <m:oMath>
        <m:sSub>
          <m:sSubPr>
            <m:ctrlPr>
              <w:rPr>
                <w:rFonts w:ascii="Cambria Math" w:hAnsi="Cambria Math"/>
                <w:i/>
                <w:lang w:val="en-GB"/>
              </w:rPr>
            </m:ctrlPr>
          </m:sSubPr>
          <m:e>
            <m:r>
              <w:rPr>
                <w:rFonts w:ascii="Cambria Math" w:hAnsi="Cambria Math"/>
                <w:lang w:val="en-GB"/>
              </w:rPr>
              <m:t>e.i.r.p.</m:t>
            </m:r>
          </m:e>
          <m:sub>
            <m:r>
              <w:rPr>
                <w:rFonts w:ascii="Cambria Math" w:hAnsi="Cambria Math"/>
                <w:lang w:val="en-GB"/>
              </w:rPr>
              <m:t>d</m:t>
            </m:r>
          </m:sub>
        </m:sSub>
        <m:r>
          <w:rPr>
            <w:rFonts w:ascii="Cambria Math" w:hAnsi="Cambria Math"/>
            <w:lang w:val="en-GB"/>
          </w:rPr>
          <m:t>=4</m:t>
        </m:r>
        <m:r>
          <m:rPr>
            <m:sty m:val="p"/>
          </m:rPr>
          <w:rPr>
            <w:rFonts w:ascii="Cambria Math" w:hAnsi="Cambria Math"/>
            <w:lang w:val="en-GB"/>
          </w:rPr>
          <m:t xml:space="preserve">π </m:t>
        </m:r>
        <m:sSup>
          <m:sSupPr>
            <m:ctrlPr>
              <w:rPr>
                <w:rFonts w:ascii="Cambria Math" w:hAnsi="Cambria Math"/>
                <w:iCs/>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d</m:t>
            </m:r>
          </m:sub>
        </m:sSub>
      </m:oMath>
      <w:r w:rsidR="00A43808" w:rsidRPr="00A43808">
        <w:rPr>
          <w:lang w:val="en-GB"/>
        </w:rPr>
        <w:tab/>
        <w:t>(2)</w:t>
      </w:r>
    </w:p>
    <w:p w14:paraId="6DAAD3BE" w14:textId="77777777" w:rsidR="00A43808" w:rsidRPr="008F56D2" w:rsidRDefault="00A43808" w:rsidP="00A43808">
      <w:pPr>
        <w:pStyle w:val="Blanc"/>
      </w:pPr>
    </w:p>
    <w:p w14:paraId="4D8A1476" w14:textId="77777777" w:rsidR="00A43808" w:rsidRPr="00A43808" w:rsidRDefault="00A43808" w:rsidP="00A43808">
      <w:pPr>
        <w:pStyle w:val="Heading1"/>
        <w:rPr>
          <w:lang w:val="en-GB"/>
        </w:rPr>
      </w:pPr>
      <w:bookmarkStart w:id="8" w:name="_Toc277578621"/>
      <w:r w:rsidRPr="00A43808">
        <w:rPr>
          <w:lang w:val="en-GB"/>
        </w:rPr>
        <w:t>3</w:t>
      </w:r>
      <w:r w:rsidRPr="00A43808">
        <w:rPr>
          <w:lang w:val="en-GB"/>
        </w:rPr>
        <w:tab/>
        <w:t xml:space="preserve">Values of the damaging input power levels </w:t>
      </w:r>
      <w:r w:rsidRPr="00A43808">
        <w:rPr>
          <w:i/>
          <w:iCs/>
          <w:lang w:val="en-GB"/>
        </w:rPr>
        <w:t>P</w:t>
      </w:r>
      <w:r w:rsidRPr="00A43808">
        <w:rPr>
          <w:i/>
          <w:iCs/>
          <w:vertAlign w:val="subscript"/>
          <w:lang w:val="en-GB"/>
        </w:rPr>
        <w:t>d</w:t>
      </w:r>
      <w:r w:rsidRPr="00A43808">
        <w:rPr>
          <w:rFonts w:ascii="Times New Roman Bold" w:hAnsi="Times New Roman Bold" w:cs="Times New Roman Bold"/>
          <w:lang w:val="en-GB"/>
        </w:rPr>
        <w:t xml:space="preserve"> </w:t>
      </w:r>
      <w:r w:rsidRPr="00A43808">
        <w:rPr>
          <w:lang w:val="en-GB"/>
        </w:rPr>
        <w:t xml:space="preserve">and corresponding incident </w:t>
      </w:r>
      <w:proofErr w:type="spellStart"/>
      <w:r w:rsidRPr="00A43808">
        <w:rPr>
          <w:lang w:val="en-GB"/>
        </w:rPr>
        <w:t>pfd</w:t>
      </w:r>
      <w:proofErr w:type="spellEnd"/>
      <w:r w:rsidRPr="00A43808">
        <w:rPr>
          <w:lang w:val="en-GB"/>
        </w:rPr>
        <w:t xml:space="preserve"> </w:t>
      </w:r>
      <w:proofErr w:type="spellStart"/>
      <w:r w:rsidRPr="00A43808">
        <w:rPr>
          <w:i/>
          <w:iCs/>
          <w:lang w:val="en-GB"/>
        </w:rPr>
        <w:t>F</w:t>
      </w:r>
      <w:r w:rsidRPr="00A43808">
        <w:rPr>
          <w:i/>
          <w:iCs/>
          <w:vertAlign w:val="subscript"/>
          <w:lang w:val="en-GB"/>
        </w:rPr>
        <w:t>d</w:t>
      </w:r>
      <w:bookmarkEnd w:id="8"/>
      <w:proofErr w:type="spellEnd"/>
    </w:p>
    <w:p w14:paraId="453FD732" w14:textId="5737AD8E" w:rsidR="00A43808" w:rsidRPr="00A43808" w:rsidRDefault="00A43808" w:rsidP="00A43808">
      <w:pPr>
        <w:pStyle w:val="Heading2"/>
        <w:rPr>
          <w:lang w:val="en-GB"/>
        </w:rPr>
      </w:pPr>
      <w:bookmarkStart w:id="9" w:name="_Toc277578622"/>
      <w:r w:rsidRPr="00A43808">
        <w:rPr>
          <w:lang w:val="en-GB"/>
        </w:rPr>
        <w:t>3.1</w:t>
      </w:r>
      <w:r w:rsidRPr="00A43808">
        <w:rPr>
          <w:lang w:val="en-GB"/>
        </w:rPr>
        <w:tab/>
        <w:t>Frequencies up to 90 GHz: HFET amplifiers</w:t>
      </w:r>
      <w:bookmarkEnd w:id="9"/>
    </w:p>
    <w:p w14:paraId="3D2F7B52" w14:textId="77777777" w:rsidR="00A43808" w:rsidRPr="00A43808" w:rsidRDefault="00A43808" w:rsidP="00A43808">
      <w:pPr>
        <w:rPr>
          <w:lang w:val="en-GB"/>
        </w:rPr>
      </w:pPr>
      <w:r w:rsidRPr="00A43808">
        <w:rPr>
          <w:lang w:val="en-GB"/>
        </w:rPr>
        <w:t xml:space="preserve">HFET amplifiers are used as low-noise input stages for frequencies up to approximately 90 GHz and the maximum safe input power levels for such devices lie in the range </w:t>
      </w:r>
      <w:r w:rsidRPr="00A43808">
        <w:rPr>
          <w:i/>
          <w:iCs/>
          <w:lang w:val="en-GB"/>
        </w:rPr>
        <w:t>P</w:t>
      </w:r>
      <w:r w:rsidRPr="00A43808">
        <w:rPr>
          <w:i/>
          <w:iCs/>
          <w:vertAlign w:val="subscript"/>
          <w:lang w:val="en-GB"/>
        </w:rPr>
        <w:t>d</w:t>
      </w:r>
      <w:r w:rsidRPr="00A43808">
        <w:rPr>
          <w:lang w:val="en-GB"/>
        </w:rPr>
        <w:t xml:space="preserve"> = 5-15 mW. It is difficult to give more precise figures for the maximum levels because the damage depends not only upon the characteristics of the transistors but also on the impedances presented by the circuits in which they are used. Such impedances can vary by factors of two or more over the bandwidth of an individual amplifier. The damage which has been observed during testing is believed to be largely due to voltage breakdown between the gate and the source or drain and thus should not be a function of gate width, as it would be for damage by thermal effects. However, it is expected that amplifiers used at higher frequencies would be more easily damaged than those at lower frequencies. </w:t>
      </w:r>
    </w:p>
    <w:p w14:paraId="619AD0AE" w14:textId="16AF421F" w:rsidR="00A43808" w:rsidRPr="00A43808" w:rsidRDefault="00A43808" w:rsidP="00A43808">
      <w:pPr>
        <w:rPr>
          <w:lang w:val="en-GB"/>
        </w:rPr>
      </w:pPr>
      <w:r w:rsidRPr="00A43808">
        <w:rPr>
          <w:lang w:val="en-GB"/>
        </w:rPr>
        <w:t xml:space="preserve">Here </w:t>
      </w:r>
      <w:r w:rsidR="00FA2E94">
        <w:rPr>
          <w:lang w:val="en-GB"/>
        </w:rPr>
        <w:t>is</w:t>
      </w:r>
      <w:r w:rsidRPr="00A43808">
        <w:rPr>
          <w:lang w:val="en-GB"/>
        </w:rPr>
        <w:t xml:space="preserve"> use</w:t>
      </w:r>
      <w:r w:rsidR="00FA2E94">
        <w:rPr>
          <w:lang w:val="en-GB"/>
        </w:rPr>
        <w:t>d</w:t>
      </w:r>
      <w:r w:rsidRPr="00A43808">
        <w:rPr>
          <w:lang w:val="en-GB"/>
        </w:rPr>
        <w:t xml:space="preserve"> </w:t>
      </w:r>
      <w:r w:rsidRPr="00A43808">
        <w:rPr>
          <w:i/>
          <w:iCs/>
          <w:lang w:val="en-GB"/>
        </w:rPr>
        <w:t>P</w:t>
      </w:r>
      <w:r w:rsidRPr="00A43808">
        <w:rPr>
          <w:i/>
          <w:iCs/>
          <w:vertAlign w:val="subscript"/>
          <w:lang w:val="en-GB"/>
        </w:rPr>
        <w:t>d</w:t>
      </w:r>
      <w:r w:rsidRPr="00A43808">
        <w:rPr>
          <w:lang w:val="en-GB"/>
        </w:rPr>
        <w:t xml:space="preserve"> = 15 mW (</w:t>
      </w:r>
      <w:r w:rsidR="00926329">
        <w:rPr>
          <w:lang w:val="en-GB"/>
        </w:rPr>
        <w:t>−</w:t>
      </w:r>
      <w:r w:rsidRPr="00A43808">
        <w:rPr>
          <w:lang w:val="en-GB"/>
        </w:rPr>
        <w:t xml:space="preserve">18 </w:t>
      </w:r>
      <w:proofErr w:type="spellStart"/>
      <w:r w:rsidRPr="00A43808">
        <w:rPr>
          <w:lang w:val="en-GB"/>
        </w:rPr>
        <w:t>dBW</w:t>
      </w:r>
      <w:proofErr w:type="spellEnd"/>
      <w:r w:rsidRPr="00A43808">
        <w:rPr>
          <w:lang w:val="en-GB"/>
        </w:rPr>
        <w:t>) as a maximum safe input level for the frequency range 1</w:t>
      </w:r>
      <w:r w:rsidRPr="00A43808">
        <w:rPr>
          <w:lang w:val="en-GB"/>
        </w:rPr>
        <w:noBreakHyphen/>
        <w:t xml:space="preserve">20 GHz, </w:t>
      </w:r>
      <w:r w:rsidRPr="00A43808">
        <w:rPr>
          <w:i/>
          <w:iCs/>
          <w:lang w:val="en-GB"/>
        </w:rPr>
        <w:t>P</w:t>
      </w:r>
      <w:r w:rsidRPr="00A43808">
        <w:rPr>
          <w:i/>
          <w:iCs/>
          <w:vertAlign w:val="subscript"/>
          <w:lang w:val="en-GB"/>
        </w:rPr>
        <w:t>d</w:t>
      </w:r>
      <w:r w:rsidRPr="00A43808">
        <w:rPr>
          <w:lang w:val="en-GB"/>
        </w:rPr>
        <w:t xml:space="preserve"> = 10 mW (</w:t>
      </w:r>
      <w:r w:rsidR="00926329">
        <w:rPr>
          <w:lang w:val="en-GB"/>
        </w:rPr>
        <w:t>−</w:t>
      </w:r>
      <w:r w:rsidRPr="00A43808">
        <w:rPr>
          <w:lang w:val="en-GB"/>
        </w:rPr>
        <w:t xml:space="preserve">20 </w:t>
      </w:r>
      <w:proofErr w:type="spellStart"/>
      <w:r w:rsidRPr="00A43808">
        <w:rPr>
          <w:lang w:val="en-GB"/>
        </w:rPr>
        <w:t>dBW</w:t>
      </w:r>
      <w:proofErr w:type="spellEnd"/>
      <w:r w:rsidRPr="00A43808">
        <w:rPr>
          <w:lang w:val="en-GB"/>
        </w:rPr>
        <w:t xml:space="preserve">) for 20-50 GHz and </w:t>
      </w:r>
      <w:r w:rsidRPr="00A43808">
        <w:rPr>
          <w:i/>
          <w:iCs/>
          <w:lang w:val="en-GB"/>
        </w:rPr>
        <w:t>P</w:t>
      </w:r>
      <w:r w:rsidRPr="00A43808">
        <w:rPr>
          <w:i/>
          <w:iCs/>
          <w:vertAlign w:val="subscript"/>
          <w:lang w:val="en-GB"/>
        </w:rPr>
        <w:t>d</w:t>
      </w:r>
      <w:r w:rsidRPr="00A43808">
        <w:rPr>
          <w:lang w:val="en-GB"/>
        </w:rPr>
        <w:t xml:space="preserve"> = 5 mW (</w:t>
      </w:r>
      <w:r w:rsidR="00926329">
        <w:rPr>
          <w:lang w:val="en-GB"/>
        </w:rPr>
        <w:t>−</w:t>
      </w:r>
      <w:r w:rsidRPr="00A43808">
        <w:rPr>
          <w:lang w:val="en-GB"/>
        </w:rPr>
        <w:t xml:space="preserve">23 </w:t>
      </w:r>
      <w:proofErr w:type="spellStart"/>
      <w:r w:rsidRPr="00A43808">
        <w:rPr>
          <w:lang w:val="en-GB"/>
        </w:rPr>
        <w:t>dBW</w:t>
      </w:r>
      <w:proofErr w:type="spellEnd"/>
      <w:r w:rsidRPr="00A43808">
        <w:rPr>
          <w:lang w:val="en-GB"/>
        </w:rPr>
        <w:t xml:space="preserve">) for 50 to 90 GHz. Table 1 gives derived values of the corresponding incident power flux-density </w:t>
      </w:r>
      <w:proofErr w:type="spellStart"/>
      <w:r w:rsidRPr="00A43808">
        <w:rPr>
          <w:i/>
          <w:iCs/>
          <w:lang w:val="en-GB"/>
        </w:rPr>
        <w:t>F</w:t>
      </w:r>
      <w:r w:rsidRPr="00A43808">
        <w:rPr>
          <w:i/>
          <w:iCs/>
          <w:vertAlign w:val="subscript"/>
          <w:lang w:val="en-GB"/>
        </w:rPr>
        <w:t>d</w:t>
      </w:r>
      <w:proofErr w:type="spellEnd"/>
      <w:r w:rsidRPr="00A43808">
        <w:rPr>
          <w:lang w:val="en-GB"/>
        </w:rPr>
        <w:t xml:space="preserve"> for frequencies up to 90 GHz.</w:t>
      </w:r>
    </w:p>
    <w:p w14:paraId="0B447F87" w14:textId="17E66498" w:rsidR="00A43808" w:rsidRPr="00A43808" w:rsidRDefault="00A43808" w:rsidP="00A43808">
      <w:pPr>
        <w:pStyle w:val="Heading2"/>
        <w:rPr>
          <w:lang w:val="en-GB"/>
        </w:rPr>
      </w:pPr>
      <w:bookmarkStart w:id="10" w:name="_Toc277578623"/>
      <w:r w:rsidRPr="00A43808">
        <w:rPr>
          <w:lang w:val="en-GB"/>
        </w:rPr>
        <w:t>3.2</w:t>
      </w:r>
      <w:r w:rsidRPr="00A43808">
        <w:rPr>
          <w:lang w:val="en-GB"/>
        </w:rPr>
        <w:tab/>
        <w:t>Frequencies above 90 GHz: SIS mixer input stages</w:t>
      </w:r>
      <w:bookmarkEnd w:id="10"/>
    </w:p>
    <w:p w14:paraId="5DDD0920" w14:textId="77777777" w:rsidR="00A43808" w:rsidRPr="00A43808" w:rsidRDefault="00A43808" w:rsidP="00A43808">
      <w:pPr>
        <w:rPr>
          <w:lang w:val="en-GB"/>
        </w:rPr>
      </w:pPr>
      <w:r w:rsidRPr="00A43808">
        <w:rPr>
          <w:lang w:val="en-GB"/>
        </w:rPr>
        <w:t xml:space="preserve">In RAS receivers for frequencies greater than about 90 GHz, SIS mixers are almost universally used. Unlike HFET transistor amplifiers, SIS mixers are not available commercially and are produced in small quantities to the specifications of individual observatories. As a result, the characteristics of SIS mixers in use in radio astronomy, including the damage levels, vary more widely than those for HFETs. Damage levels for SIS mixers result mainly from thermal </w:t>
      </w:r>
      <w:proofErr w:type="gramStart"/>
      <w:r w:rsidRPr="00A43808">
        <w:rPr>
          <w:lang w:val="en-GB"/>
        </w:rPr>
        <w:t>effects, and</w:t>
      </w:r>
      <w:proofErr w:type="gramEnd"/>
      <w:r w:rsidRPr="00A43808">
        <w:rPr>
          <w:lang w:val="en-GB"/>
        </w:rPr>
        <w:t xml:space="preserve"> are inversely proportional to the total junction area within the mixer and the thermal resistance for the transmission of heat generated within the junction to the outside. Tests made on two niobium SIS junctions have been used to estimate the corresponding levels for other junctions from calculations of the thermal resistance. </w:t>
      </w:r>
    </w:p>
    <w:p w14:paraId="03B3FB7A" w14:textId="56F61839" w:rsidR="00A43808" w:rsidRPr="00A43808" w:rsidRDefault="00A43808" w:rsidP="00A43808">
      <w:pPr>
        <w:rPr>
          <w:lang w:val="en-GB"/>
        </w:rPr>
      </w:pPr>
      <w:r w:rsidRPr="00A43808">
        <w:rPr>
          <w:lang w:val="en-GB"/>
        </w:rPr>
        <w:t xml:space="preserve">Table 2 shows the damaging input power levels for </w:t>
      </w:r>
      <w:proofErr w:type="gramStart"/>
      <w:r w:rsidRPr="00A43808">
        <w:rPr>
          <w:lang w:val="en-GB"/>
        </w:rPr>
        <w:t>a number of</w:t>
      </w:r>
      <w:proofErr w:type="gramEnd"/>
      <w:r w:rsidRPr="00A43808">
        <w:rPr>
          <w:lang w:val="en-GB"/>
        </w:rPr>
        <w:t xml:space="preserve"> SIS mixers currently in use at several observatories. A single SIS mixer can consist of up to six junctions in series, and in sideband-</w:t>
      </w:r>
      <w:r w:rsidRPr="00A43808">
        <w:rPr>
          <w:lang w:val="en-GB"/>
        </w:rPr>
        <w:lastRenderedPageBreak/>
        <w:t>separating mixers the input signal is divided between two mixer elements. Therefore</w:t>
      </w:r>
      <w:r w:rsidR="00B70B05">
        <w:rPr>
          <w:lang w:val="en-GB"/>
        </w:rPr>
        <w:t>,</w:t>
      </w:r>
      <w:r w:rsidRPr="00A43808">
        <w:rPr>
          <w:lang w:val="en-GB"/>
        </w:rPr>
        <w:t xml:space="preserve"> Table 2 shows the area for each junction and the number of junctions within the mixer, which are the quantities from which the damage power is calculated. The diameter of the antennas used at the particular observatories is also shown, and from this the corresponding </w:t>
      </w:r>
      <w:proofErr w:type="gramStart"/>
      <w:r w:rsidRPr="00A43808">
        <w:rPr>
          <w:lang w:val="en-GB"/>
        </w:rPr>
        <w:t>potentially-damaging</w:t>
      </w:r>
      <w:proofErr w:type="gramEnd"/>
      <w:r w:rsidRPr="00A43808">
        <w:rPr>
          <w:lang w:val="en-GB"/>
        </w:rPr>
        <w:t xml:space="preserve"> incident </w:t>
      </w:r>
      <w:proofErr w:type="spellStart"/>
      <w:r w:rsidRPr="00A43808">
        <w:rPr>
          <w:lang w:val="en-GB"/>
        </w:rPr>
        <w:t>pfd</w:t>
      </w:r>
      <w:proofErr w:type="spellEnd"/>
      <w:r w:rsidRPr="00A43808">
        <w:rPr>
          <w:lang w:val="en-GB"/>
        </w:rPr>
        <w:t xml:space="preserve"> levels </w:t>
      </w:r>
      <w:proofErr w:type="spellStart"/>
      <w:r w:rsidRPr="00A43808">
        <w:rPr>
          <w:i/>
          <w:iCs/>
          <w:lang w:val="en-GB"/>
        </w:rPr>
        <w:t>F</w:t>
      </w:r>
      <w:r w:rsidRPr="00A43808">
        <w:rPr>
          <w:i/>
          <w:iCs/>
          <w:szCs w:val="24"/>
          <w:vertAlign w:val="subscript"/>
          <w:lang w:val="en-GB"/>
        </w:rPr>
        <w:t>d</w:t>
      </w:r>
      <w:proofErr w:type="spellEnd"/>
      <w:r w:rsidRPr="00A43808">
        <w:rPr>
          <w:lang w:val="en-GB"/>
        </w:rPr>
        <w:t xml:space="preserve"> at the antennas have been determined using equation (1). As in Table 1, these </w:t>
      </w:r>
      <w:proofErr w:type="spellStart"/>
      <w:r w:rsidRPr="00A43808">
        <w:rPr>
          <w:lang w:val="en-GB"/>
        </w:rPr>
        <w:t>pfd</w:t>
      </w:r>
      <w:proofErr w:type="spellEnd"/>
      <w:r w:rsidRPr="00A43808">
        <w:rPr>
          <w:lang w:val="en-GB"/>
        </w:rPr>
        <w:t xml:space="preserve"> levels and equation (2) are used to calculate the corresponding </w:t>
      </w:r>
      <w:proofErr w:type="spellStart"/>
      <w:r w:rsidRPr="00A43808">
        <w:rPr>
          <w:lang w:val="en-GB"/>
        </w:rPr>
        <w:t>e.i.r.p</w:t>
      </w:r>
      <w:proofErr w:type="spellEnd"/>
      <w:r w:rsidRPr="00A43808">
        <w:rPr>
          <w:lang w:val="en-GB"/>
        </w:rPr>
        <w:t>. at a separation distance of 400 km assuming free-space propagation.</w:t>
      </w:r>
    </w:p>
    <w:p w14:paraId="2AC32B8C" w14:textId="77777777" w:rsidR="00A43808" w:rsidRPr="00A43808" w:rsidRDefault="00A43808" w:rsidP="00A43808">
      <w:pPr>
        <w:pStyle w:val="Heading1"/>
        <w:rPr>
          <w:lang w:val="en-GB"/>
        </w:rPr>
      </w:pPr>
      <w:bookmarkStart w:id="11" w:name="_Toc277578624"/>
      <w:r w:rsidRPr="00A43808">
        <w:rPr>
          <w:lang w:val="en-GB"/>
        </w:rPr>
        <w:t>4</w:t>
      </w:r>
      <w:r w:rsidRPr="00A43808">
        <w:rPr>
          <w:lang w:val="en-GB"/>
        </w:rPr>
        <w:tab/>
        <w:t>Summary: Threshold levels of the incident power flux-density</w:t>
      </w:r>
      <w:bookmarkEnd w:id="11"/>
      <w:r w:rsidRPr="00A43808">
        <w:rPr>
          <w:lang w:val="en-GB"/>
        </w:rPr>
        <w:t xml:space="preserve"> </w:t>
      </w:r>
    </w:p>
    <w:p w14:paraId="1C6A647E" w14:textId="145B172F" w:rsidR="00A43808" w:rsidRPr="00A43808" w:rsidRDefault="00A43808" w:rsidP="00A43808">
      <w:pPr>
        <w:rPr>
          <w:rFonts w:cs="Symbol"/>
          <w:szCs w:val="24"/>
          <w:lang w:val="en-GB"/>
        </w:rPr>
      </w:pPr>
      <w:r w:rsidRPr="00A43808">
        <w:rPr>
          <w:lang w:val="en-GB"/>
        </w:rPr>
        <w:t xml:space="preserve">The entries in Tables 1 and 2 show that incident </w:t>
      </w:r>
      <w:proofErr w:type="spellStart"/>
      <w:r w:rsidRPr="00A43808">
        <w:rPr>
          <w:lang w:val="en-GB"/>
        </w:rPr>
        <w:t>pfd</w:t>
      </w:r>
      <w:proofErr w:type="spellEnd"/>
      <w:r w:rsidRPr="00A43808">
        <w:rPr>
          <w:lang w:val="en-GB"/>
        </w:rPr>
        <w:t xml:space="preserve"> above </w:t>
      </w:r>
      <w:r w:rsidR="00926329">
        <w:rPr>
          <w:lang w:val="en-GB"/>
        </w:rPr>
        <w:t>−</w:t>
      </w:r>
      <w:r w:rsidRPr="00A43808">
        <w:rPr>
          <w:lang w:val="en-GB"/>
        </w:rPr>
        <w:t>60 dB(W/m</w:t>
      </w:r>
      <w:r w:rsidRPr="00A43808">
        <w:rPr>
          <w:vertAlign w:val="superscript"/>
          <w:lang w:val="en-GB"/>
        </w:rPr>
        <w:t>2</w:t>
      </w:r>
      <w:r w:rsidRPr="00A43808">
        <w:rPr>
          <w:lang w:val="en-GB"/>
        </w:rPr>
        <w:t>) are potentially damaging at frequencies up to</w:t>
      </w:r>
      <w:r w:rsidRPr="008F56D2">
        <w:rPr>
          <w:rFonts w:ascii="Symbol" w:hAnsi="Symbol" w:cs="Symbol"/>
          <w:szCs w:val="24"/>
        </w:rPr>
        <w:t></w:t>
      </w:r>
      <w:r w:rsidRPr="008F56D2">
        <w:rPr>
          <w:rFonts w:ascii="Symbol" w:hAnsi="Symbol" w:cs="Symbol"/>
          <w:szCs w:val="24"/>
        </w:rPr>
        <w:t></w:t>
      </w:r>
      <w:r w:rsidRPr="008F56D2">
        <w:rPr>
          <w:rFonts w:ascii="Symbol" w:hAnsi="Symbol" w:cs="Symbol"/>
          <w:szCs w:val="24"/>
        </w:rPr>
        <w:t></w:t>
      </w:r>
      <w:r w:rsidRPr="00A43808">
        <w:rPr>
          <w:rFonts w:cs="Symbol"/>
          <w:szCs w:val="24"/>
          <w:lang w:val="en-GB"/>
        </w:rPr>
        <w:t xml:space="preserve"> GHz, while </w:t>
      </w:r>
      <w:r w:rsidRPr="00A43808">
        <w:rPr>
          <w:lang w:val="en-GB"/>
        </w:rPr>
        <w:t xml:space="preserve">incident power flux-densities above </w:t>
      </w:r>
      <w:r w:rsidR="00926329">
        <w:rPr>
          <w:lang w:val="en-GB"/>
        </w:rPr>
        <w:t>−</w:t>
      </w:r>
      <w:r w:rsidRPr="00A43808">
        <w:rPr>
          <w:lang w:val="en-GB"/>
        </w:rPr>
        <w:t>45 dB(W/m</w:t>
      </w:r>
      <w:r w:rsidRPr="00A43808">
        <w:rPr>
          <w:vertAlign w:val="superscript"/>
          <w:lang w:val="en-GB"/>
        </w:rPr>
        <w:t>2</w:t>
      </w:r>
      <w:r w:rsidRPr="00A43808">
        <w:rPr>
          <w:lang w:val="en-GB"/>
        </w:rPr>
        <w:t>) are potentially damaging at frequencies above</w:t>
      </w:r>
      <w:r w:rsidRPr="008F56D2">
        <w:rPr>
          <w:rFonts w:ascii="Symbol" w:hAnsi="Symbol" w:cs="Symbol"/>
          <w:szCs w:val="24"/>
        </w:rPr>
        <w:t></w:t>
      </w:r>
      <w:r w:rsidRPr="008F56D2">
        <w:rPr>
          <w:rFonts w:ascii="Symbol" w:hAnsi="Symbol" w:cs="Symbol"/>
          <w:szCs w:val="24"/>
        </w:rPr>
        <w:t></w:t>
      </w:r>
      <w:r w:rsidRPr="008F56D2">
        <w:rPr>
          <w:rFonts w:ascii="Symbol" w:hAnsi="Symbol" w:cs="Symbol"/>
          <w:szCs w:val="24"/>
        </w:rPr>
        <w:t></w:t>
      </w:r>
      <w:r w:rsidRPr="00A43808">
        <w:rPr>
          <w:rFonts w:cs="Symbol"/>
          <w:szCs w:val="24"/>
          <w:lang w:val="en-GB"/>
        </w:rPr>
        <w:t xml:space="preserve"> GHz. Threshold power levels are lower at the higher frequencies in part due to the use of smaller antennas and in part because the </w:t>
      </w:r>
      <w:proofErr w:type="spellStart"/>
      <w:r w:rsidRPr="00A43808">
        <w:rPr>
          <w:rFonts w:cs="Symbol"/>
          <w:szCs w:val="24"/>
          <w:lang w:val="en-GB"/>
        </w:rPr>
        <w:t>SiS</w:t>
      </w:r>
      <w:proofErr w:type="spellEnd"/>
      <w:r w:rsidRPr="00A43808">
        <w:rPr>
          <w:rFonts w:cs="Symbol"/>
          <w:szCs w:val="24"/>
          <w:lang w:val="en-GB"/>
        </w:rPr>
        <w:t xml:space="preserve"> receivers used at higher frequencies are expected to be more robust. Note that, to order of magnitude, the input power levels capable of damaging radio astronomy receivers correspond to a voltage drop of approximately 1 V across 50 </w:t>
      </w:r>
      <w:r w:rsidRPr="008F56D2">
        <w:rPr>
          <w:rFonts w:cs="Symbol"/>
          <w:szCs w:val="24"/>
        </w:rPr>
        <w:sym w:font="Symbol" w:char="F057"/>
      </w:r>
      <w:r w:rsidRPr="00A43808">
        <w:rPr>
          <w:rFonts w:cs="Symbol"/>
          <w:szCs w:val="24"/>
          <w:lang w:val="en-GB"/>
        </w:rPr>
        <w:t>, i.e. 20 mW.</w:t>
      </w:r>
    </w:p>
    <w:p w14:paraId="389DE5F4" w14:textId="77777777" w:rsidR="00A43808" w:rsidRPr="00A43808" w:rsidRDefault="00A43808" w:rsidP="00A43808">
      <w:pPr>
        <w:pStyle w:val="TableNo"/>
        <w:rPr>
          <w:lang w:val="en-GB"/>
        </w:rPr>
      </w:pPr>
      <w:r w:rsidRPr="00A43808">
        <w:rPr>
          <w:lang w:val="en-GB"/>
        </w:rPr>
        <w:t>TABLE 1</w:t>
      </w:r>
    </w:p>
    <w:p w14:paraId="1C8B939D" w14:textId="1AD4F230" w:rsidR="00A43808" w:rsidRPr="00A43808" w:rsidRDefault="00A43808" w:rsidP="00A43808">
      <w:pPr>
        <w:pStyle w:val="Tabletitle"/>
        <w:rPr>
          <w:lang w:val="en-GB"/>
        </w:rPr>
      </w:pPr>
      <w:r w:rsidRPr="00A43808">
        <w:rPr>
          <w:lang w:val="en-GB"/>
        </w:rPr>
        <w:t xml:space="preserve">Representative antenna diameters and values of </w:t>
      </w:r>
      <w:proofErr w:type="spellStart"/>
      <w:r w:rsidRPr="00A43808">
        <w:rPr>
          <w:i/>
          <w:iCs/>
          <w:lang w:val="en-GB"/>
        </w:rPr>
        <w:t>F</w:t>
      </w:r>
      <w:r w:rsidRPr="00A43808">
        <w:rPr>
          <w:i/>
          <w:iCs/>
          <w:vertAlign w:val="subscript"/>
          <w:lang w:val="en-GB"/>
        </w:rPr>
        <w:t>d</w:t>
      </w:r>
      <w:proofErr w:type="spellEnd"/>
      <w:r w:rsidRPr="00A43808">
        <w:rPr>
          <w:lang w:val="en-GB"/>
        </w:rPr>
        <w:t xml:space="preserve">, </w:t>
      </w:r>
      <w:r w:rsidR="00F00197" w:rsidRPr="00A43808">
        <w:rPr>
          <w:lang w:val="en-GB"/>
        </w:rPr>
        <w:br/>
      </w:r>
      <w:r w:rsidRPr="00A43808">
        <w:rPr>
          <w:lang w:val="en-GB"/>
        </w:rPr>
        <w:t xml:space="preserve">the potentially damaging </w:t>
      </w:r>
      <w:proofErr w:type="spellStart"/>
      <w:r w:rsidRPr="00A43808">
        <w:rPr>
          <w:lang w:val="en-GB"/>
        </w:rPr>
        <w:t>pfd</w:t>
      </w:r>
      <w:proofErr w:type="spellEnd"/>
      <w:r w:rsidRPr="00A43808">
        <w:rPr>
          <w:lang w:val="en-GB"/>
        </w:rPr>
        <w:t xml:space="preserve"> for HFET input stages from 1-90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429"/>
        <w:gridCol w:w="1785"/>
        <w:gridCol w:w="1429"/>
        <w:gridCol w:w="1572"/>
        <w:gridCol w:w="1572"/>
      </w:tblGrid>
      <w:tr w:rsidR="00A43808" w:rsidRPr="00285803" w14:paraId="70BD46C5" w14:textId="77777777" w:rsidTr="007C5237">
        <w:trPr>
          <w:jc w:val="center"/>
        </w:trPr>
        <w:tc>
          <w:tcPr>
            <w:tcW w:w="1868" w:type="dxa"/>
          </w:tcPr>
          <w:p w14:paraId="31AABCF0" w14:textId="77777777" w:rsidR="00A43808" w:rsidRPr="008F56D2" w:rsidRDefault="00A43808" w:rsidP="007C5237">
            <w:pPr>
              <w:pStyle w:val="Tablehead"/>
            </w:pPr>
            <w:r w:rsidRPr="008F56D2">
              <w:t>Frequency</w:t>
            </w:r>
            <w:r w:rsidRPr="008F56D2">
              <w:br/>
              <w:t>(GHz)</w:t>
            </w:r>
          </w:p>
        </w:tc>
        <w:tc>
          <w:tcPr>
            <w:tcW w:w="1440" w:type="dxa"/>
          </w:tcPr>
          <w:p w14:paraId="7E1F00ED" w14:textId="77777777" w:rsidR="00A43808" w:rsidRPr="008F56D2" w:rsidRDefault="00A43808" w:rsidP="007C5237">
            <w:pPr>
              <w:pStyle w:val="Tablehead"/>
            </w:pPr>
            <w:r w:rsidRPr="008F56D2">
              <w:t xml:space="preserve">RA </w:t>
            </w:r>
            <w:proofErr w:type="spellStart"/>
            <w:r w:rsidRPr="008F56D2">
              <w:t>antenna</w:t>
            </w:r>
            <w:proofErr w:type="spellEnd"/>
            <w:r w:rsidRPr="008F56D2">
              <w:br/>
            </w:r>
            <w:proofErr w:type="spellStart"/>
            <w:r w:rsidRPr="008F56D2">
              <w:t>diameter</w:t>
            </w:r>
            <w:proofErr w:type="spellEnd"/>
            <w:r w:rsidRPr="008F56D2">
              <w:br/>
              <w:t>(m)</w:t>
            </w:r>
          </w:p>
        </w:tc>
        <w:tc>
          <w:tcPr>
            <w:tcW w:w="1800" w:type="dxa"/>
          </w:tcPr>
          <w:p w14:paraId="067377B7" w14:textId="77777777" w:rsidR="00A43808" w:rsidRPr="00A43808" w:rsidRDefault="00A43808" w:rsidP="007C5237">
            <w:pPr>
              <w:pStyle w:val="Tablehead"/>
              <w:rPr>
                <w:lang w:val="en-GB"/>
              </w:rPr>
            </w:pPr>
            <w:r w:rsidRPr="00A43808">
              <w:rPr>
                <w:lang w:val="en-GB"/>
              </w:rPr>
              <w:t>RA antenna</w:t>
            </w:r>
            <w:r w:rsidRPr="00A43808">
              <w:rPr>
                <w:lang w:val="en-GB"/>
              </w:rPr>
              <w:br/>
              <w:t>effective area</w:t>
            </w:r>
            <w:r w:rsidRPr="00A43808">
              <w:rPr>
                <w:lang w:val="en-GB"/>
              </w:rPr>
              <w:br/>
              <w:t>(m</w:t>
            </w:r>
            <w:r w:rsidRPr="00A43808">
              <w:rPr>
                <w:vertAlign w:val="superscript"/>
                <w:lang w:val="en-GB"/>
              </w:rPr>
              <w:t>2</w:t>
            </w:r>
            <w:r w:rsidRPr="00A43808">
              <w:rPr>
                <w:lang w:val="en-GB"/>
              </w:rPr>
              <w:t>)</w:t>
            </w:r>
          </w:p>
        </w:tc>
        <w:tc>
          <w:tcPr>
            <w:tcW w:w="1440" w:type="dxa"/>
          </w:tcPr>
          <w:p w14:paraId="16C46573" w14:textId="77777777" w:rsidR="00A43808" w:rsidRPr="008F56D2" w:rsidRDefault="00A43808" w:rsidP="007C5237">
            <w:pPr>
              <w:pStyle w:val="Tablehead"/>
            </w:pPr>
            <w:r w:rsidRPr="008F56D2">
              <w:rPr>
                <w:i/>
                <w:iCs/>
              </w:rPr>
              <w:t>P</w:t>
            </w:r>
            <w:r w:rsidRPr="008F56D2">
              <w:rPr>
                <w:i/>
                <w:iCs/>
                <w:vertAlign w:val="subscript"/>
              </w:rPr>
              <w:t>d</w:t>
            </w:r>
            <w:r w:rsidRPr="008F56D2" w:rsidDel="00F70BCD">
              <w:rPr>
                <w:szCs w:val="24"/>
              </w:rPr>
              <w:t xml:space="preserve"> </w:t>
            </w:r>
            <w:r w:rsidRPr="008F56D2">
              <w:rPr>
                <w:szCs w:val="24"/>
              </w:rPr>
              <w:br/>
            </w:r>
            <w:r w:rsidRPr="008F56D2">
              <w:t>(mW)</w:t>
            </w:r>
          </w:p>
        </w:tc>
        <w:tc>
          <w:tcPr>
            <w:tcW w:w="1585" w:type="dxa"/>
          </w:tcPr>
          <w:p w14:paraId="0774A893" w14:textId="77777777" w:rsidR="00A43808" w:rsidRPr="008F56D2" w:rsidRDefault="00A43808" w:rsidP="007C5237">
            <w:pPr>
              <w:pStyle w:val="Tablehead"/>
            </w:pPr>
            <w:proofErr w:type="spellStart"/>
            <w:r w:rsidRPr="008F56D2">
              <w:rPr>
                <w:i/>
                <w:iCs/>
              </w:rPr>
              <w:t>F</w:t>
            </w:r>
            <w:r w:rsidRPr="008F56D2">
              <w:rPr>
                <w:i/>
                <w:iCs/>
                <w:vertAlign w:val="subscript"/>
              </w:rPr>
              <w:t>d</w:t>
            </w:r>
            <w:proofErr w:type="spellEnd"/>
            <w:r w:rsidRPr="008F56D2" w:rsidDel="0001666D">
              <w:rPr>
                <w:szCs w:val="24"/>
              </w:rPr>
              <w:t xml:space="preserve"> </w:t>
            </w:r>
            <w:r w:rsidRPr="008F56D2">
              <w:rPr>
                <w:szCs w:val="24"/>
              </w:rPr>
              <w:br/>
            </w:r>
            <w:r w:rsidRPr="008F56D2">
              <w:t>(dB(W/m</w:t>
            </w:r>
            <w:r w:rsidRPr="008F56D2">
              <w:rPr>
                <w:vertAlign w:val="superscript"/>
              </w:rPr>
              <w:t>2</w:t>
            </w:r>
            <w:r w:rsidRPr="008F56D2">
              <w:t>))</w:t>
            </w:r>
          </w:p>
        </w:tc>
        <w:tc>
          <w:tcPr>
            <w:tcW w:w="1585" w:type="dxa"/>
          </w:tcPr>
          <w:p w14:paraId="2173C0EF" w14:textId="77777777" w:rsidR="00A43808" w:rsidRPr="00A43808" w:rsidRDefault="00A43808" w:rsidP="007C5237">
            <w:pPr>
              <w:pStyle w:val="Tablehead"/>
              <w:rPr>
                <w:lang w:val="en-GB"/>
              </w:rPr>
            </w:pPr>
            <w:proofErr w:type="spellStart"/>
            <w:r w:rsidRPr="00A43808">
              <w:rPr>
                <w:lang w:val="en-GB"/>
              </w:rPr>
              <w:t>e.i.r.p.</w:t>
            </w:r>
            <w:r w:rsidRPr="00A43808">
              <w:rPr>
                <w:i/>
                <w:iCs/>
                <w:vertAlign w:val="subscript"/>
                <w:lang w:val="en-GB"/>
              </w:rPr>
              <w:t>d</w:t>
            </w:r>
            <w:proofErr w:type="spellEnd"/>
            <w:r w:rsidRPr="00A43808" w:rsidDel="0001666D">
              <w:rPr>
                <w:szCs w:val="24"/>
                <w:lang w:val="en-GB"/>
              </w:rPr>
              <w:t xml:space="preserve"> </w:t>
            </w:r>
            <w:r w:rsidRPr="00A43808">
              <w:rPr>
                <w:szCs w:val="24"/>
                <w:lang w:val="en-GB"/>
              </w:rPr>
              <w:br/>
            </w:r>
            <w:r w:rsidRPr="00A43808">
              <w:rPr>
                <w:lang w:val="en-GB"/>
              </w:rPr>
              <w:t>at 400 km</w:t>
            </w:r>
            <w:r w:rsidRPr="00A43808">
              <w:rPr>
                <w:lang w:val="en-GB"/>
              </w:rPr>
              <w:br/>
              <w:t>(</w:t>
            </w:r>
            <w:proofErr w:type="spellStart"/>
            <w:r w:rsidRPr="00A43808">
              <w:rPr>
                <w:lang w:val="en-GB"/>
              </w:rPr>
              <w:t>dBW</w:t>
            </w:r>
            <w:proofErr w:type="spellEnd"/>
            <w:r w:rsidRPr="00A43808">
              <w:rPr>
                <w:lang w:val="en-GB"/>
              </w:rPr>
              <w:t>)</w:t>
            </w:r>
          </w:p>
        </w:tc>
      </w:tr>
      <w:tr w:rsidR="00A43808" w:rsidRPr="008F56D2" w14:paraId="72762F15" w14:textId="77777777" w:rsidTr="007C5237">
        <w:trPr>
          <w:jc w:val="center"/>
        </w:trPr>
        <w:tc>
          <w:tcPr>
            <w:tcW w:w="1868" w:type="dxa"/>
          </w:tcPr>
          <w:p w14:paraId="2850EB61" w14:textId="77777777" w:rsidR="00A43808" w:rsidRPr="008F56D2" w:rsidRDefault="00A43808" w:rsidP="007C5237">
            <w:pPr>
              <w:pStyle w:val="Tabletext"/>
              <w:jc w:val="center"/>
            </w:pPr>
            <w:r w:rsidRPr="008F56D2">
              <w:t>1-20</w:t>
            </w:r>
          </w:p>
        </w:tc>
        <w:tc>
          <w:tcPr>
            <w:tcW w:w="1440" w:type="dxa"/>
          </w:tcPr>
          <w:p w14:paraId="4362ACCC" w14:textId="77777777" w:rsidR="00A43808" w:rsidRPr="008F56D2" w:rsidRDefault="00A43808" w:rsidP="007C5237">
            <w:pPr>
              <w:pStyle w:val="Tabletext"/>
              <w:jc w:val="center"/>
            </w:pPr>
            <w:r w:rsidRPr="008F56D2">
              <w:t>25</w:t>
            </w:r>
          </w:p>
        </w:tc>
        <w:tc>
          <w:tcPr>
            <w:tcW w:w="1800" w:type="dxa"/>
          </w:tcPr>
          <w:p w14:paraId="3B8BEFAB" w14:textId="77777777" w:rsidR="00A43808" w:rsidRPr="008F56D2" w:rsidRDefault="00A43808" w:rsidP="007C5237">
            <w:pPr>
              <w:pStyle w:val="Tabletext"/>
              <w:jc w:val="center"/>
            </w:pPr>
            <w:r w:rsidRPr="008F56D2">
              <w:t>344</w:t>
            </w:r>
          </w:p>
        </w:tc>
        <w:tc>
          <w:tcPr>
            <w:tcW w:w="1440" w:type="dxa"/>
          </w:tcPr>
          <w:p w14:paraId="027639A2" w14:textId="77777777" w:rsidR="00A43808" w:rsidRPr="008F56D2" w:rsidRDefault="00A43808" w:rsidP="007C5237">
            <w:pPr>
              <w:pStyle w:val="Tabletext"/>
              <w:jc w:val="center"/>
            </w:pPr>
            <w:r w:rsidRPr="008F56D2">
              <w:t>15</w:t>
            </w:r>
          </w:p>
        </w:tc>
        <w:tc>
          <w:tcPr>
            <w:tcW w:w="1585" w:type="dxa"/>
          </w:tcPr>
          <w:p w14:paraId="0C8DAC69" w14:textId="77777777" w:rsidR="00A43808" w:rsidRPr="008F56D2" w:rsidRDefault="00A43808" w:rsidP="007C5237">
            <w:pPr>
              <w:pStyle w:val="Tabletext"/>
              <w:jc w:val="center"/>
            </w:pPr>
            <w:r w:rsidRPr="008F56D2">
              <w:t>–43</w:t>
            </w:r>
          </w:p>
        </w:tc>
        <w:tc>
          <w:tcPr>
            <w:tcW w:w="1585" w:type="dxa"/>
          </w:tcPr>
          <w:p w14:paraId="321BE03C" w14:textId="77777777" w:rsidR="00A43808" w:rsidRPr="008F56D2" w:rsidRDefault="00A43808" w:rsidP="007C5237">
            <w:pPr>
              <w:pStyle w:val="Tabletext"/>
              <w:jc w:val="center"/>
            </w:pPr>
            <w:r w:rsidRPr="008F56D2">
              <w:t>80</w:t>
            </w:r>
          </w:p>
        </w:tc>
      </w:tr>
      <w:tr w:rsidR="00A43808" w:rsidRPr="008F56D2" w14:paraId="7AED104E" w14:textId="77777777" w:rsidTr="007C5237">
        <w:trPr>
          <w:jc w:val="center"/>
        </w:trPr>
        <w:tc>
          <w:tcPr>
            <w:tcW w:w="1868" w:type="dxa"/>
          </w:tcPr>
          <w:p w14:paraId="3AF92CA8" w14:textId="77777777" w:rsidR="00A43808" w:rsidRPr="008F56D2" w:rsidRDefault="00A43808" w:rsidP="007C5237">
            <w:pPr>
              <w:pStyle w:val="Tabletext"/>
              <w:jc w:val="center"/>
            </w:pPr>
            <w:r w:rsidRPr="008F56D2">
              <w:t>1-20</w:t>
            </w:r>
          </w:p>
        </w:tc>
        <w:tc>
          <w:tcPr>
            <w:tcW w:w="1440" w:type="dxa"/>
          </w:tcPr>
          <w:p w14:paraId="0432FA2F" w14:textId="77777777" w:rsidR="00A43808" w:rsidRPr="008F56D2" w:rsidRDefault="00A43808" w:rsidP="007C5237">
            <w:pPr>
              <w:pStyle w:val="Tabletext"/>
              <w:jc w:val="center"/>
            </w:pPr>
            <w:r w:rsidRPr="008F56D2">
              <w:t>100</w:t>
            </w:r>
          </w:p>
        </w:tc>
        <w:tc>
          <w:tcPr>
            <w:tcW w:w="1800" w:type="dxa"/>
          </w:tcPr>
          <w:p w14:paraId="32B485B0" w14:textId="77777777" w:rsidR="00A43808" w:rsidRPr="008F56D2" w:rsidRDefault="00A43808" w:rsidP="007C5237">
            <w:pPr>
              <w:pStyle w:val="Tabletext"/>
              <w:jc w:val="center"/>
            </w:pPr>
            <w:r w:rsidRPr="008F56D2">
              <w:t>5 500</w:t>
            </w:r>
          </w:p>
        </w:tc>
        <w:tc>
          <w:tcPr>
            <w:tcW w:w="1440" w:type="dxa"/>
          </w:tcPr>
          <w:p w14:paraId="527975A5" w14:textId="77777777" w:rsidR="00A43808" w:rsidRPr="008F56D2" w:rsidRDefault="00A43808" w:rsidP="007C5237">
            <w:pPr>
              <w:pStyle w:val="Tabletext"/>
              <w:jc w:val="center"/>
            </w:pPr>
            <w:r w:rsidRPr="008F56D2">
              <w:t>15</w:t>
            </w:r>
          </w:p>
        </w:tc>
        <w:tc>
          <w:tcPr>
            <w:tcW w:w="1585" w:type="dxa"/>
          </w:tcPr>
          <w:p w14:paraId="18A32A70" w14:textId="77777777" w:rsidR="00A43808" w:rsidRPr="008F56D2" w:rsidRDefault="00A43808" w:rsidP="007C5237">
            <w:pPr>
              <w:pStyle w:val="Tabletext"/>
              <w:jc w:val="center"/>
            </w:pPr>
            <w:r w:rsidRPr="008F56D2">
              <w:t>–55</w:t>
            </w:r>
          </w:p>
        </w:tc>
        <w:tc>
          <w:tcPr>
            <w:tcW w:w="1585" w:type="dxa"/>
          </w:tcPr>
          <w:p w14:paraId="469FC8F4" w14:textId="77777777" w:rsidR="00A43808" w:rsidRPr="008F56D2" w:rsidRDefault="00A43808" w:rsidP="007C5237">
            <w:pPr>
              <w:pStyle w:val="Tabletext"/>
              <w:jc w:val="center"/>
            </w:pPr>
            <w:r w:rsidRPr="008F56D2">
              <w:t>68</w:t>
            </w:r>
          </w:p>
        </w:tc>
      </w:tr>
      <w:tr w:rsidR="00A43808" w:rsidRPr="008F56D2" w14:paraId="56D72A00" w14:textId="77777777" w:rsidTr="007C5237">
        <w:trPr>
          <w:jc w:val="center"/>
        </w:trPr>
        <w:tc>
          <w:tcPr>
            <w:tcW w:w="1868" w:type="dxa"/>
          </w:tcPr>
          <w:p w14:paraId="73976E1A" w14:textId="77777777" w:rsidR="00A43808" w:rsidRPr="008F56D2" w:rsidRDefault="00A43808" w:rsidP="007C5237">
            <w:pPr>
              <w:pStyle w:val="Tabletext"/>
              <w:jc w:val="center"/>
            </w:pPr>
            <w:r w:rsidRPr="008F56D2">
              <w:t>20-50</w:t>
            </w:r>
          </w:p>
        </w:tc>
        <w:tc>
          <w:tcPr>
            <w:tcW w:w="1440" w:type="dxa"/>
          </w:tcPr>
          <w:p w14:paraId="1367DFB2" w14:textId="77777777" w:rsidR="00A43808" w:rsidRPr="008F56D2" w:rsidRDefault="00A43808" w:rsidP="007C5237">
            <w:pPr>
              <w:pStyle w:val="Tabletext"/>
              <w:jc w:val="center"/>
            </w:pPr>
            <w:r w:rsidRPr="008F56D2">
              <w:t>25</w:t>
            </w:r>
          </w:p>
        </w:tc>
        <w:tc>
          <w:tcPr>
            <w:tcW w:w="1800" w:type="dxa"/>
          </w:tcPr>
          <w:p w14:paraId="12FD7A12" w14:textId="77777777" w:rsidR="00A43808" w:rsidRPr="008F56D2" w:rsidRDefault="00A43808" w:rsidP="007C5237">
            <w:pPr>
              <w:pStyle w:val="Tabletext"/>
              <w:jc w:val="center"/>
            </w:pPr>
            <w:r w:rsidRPr="008F56D2">
              <w:t>344</w:t>
            </w:r>
          </w:p>
        </w:tc>
        <w:tc>
          <w:tcPr>
            <w:tcW w:w="1440" w:type="dxa"/>
          </w:tcPr>
          <w:p w14:paraId="2140C62E" w14:textId="77777777" w:rsidR="00A43808" w:rsidRPr="008F56D2" w:rsidRDefault="00A43808" w:rsidP="007C5237">
            <w:pPr>
              <w:pStyle w:val="Tabletext"/>
              <w:jc w:val="center"/>
            </w:pPr>
            <w:r w:rsidRPr="008F56D2">
              <w:t>10</w:t>
            </w:r>
          </w:p>
        </w:tc>
        <w:tc>
          <w:tcPr>
            <w:tcW w:w="1585" w:type="dxa"/>
          </w:tcPr>
          <w:p w14:paraId="4CFF8AAF" w14:textId="77777777" w:rsidR="00A43808" w:rsidRPr="008F56D2" w:rsidRDefault="00A43808" w:rsidP="007C5237">
            <w:pPr>
              <w:pStyle w:val="Tabletext"/>
              <w:jc w:val="center"/>
            </w:pPr>
            <w:r w:rsidRPr="008F56D2">
              <w:t>–45</w:t>
            </w:r>
          </w:p>
        </w:tc>
        <w:tc>
          <w:tcPr>
            <w:tcW w:w="1585" w:type="dxa"/>
          </w:tcPr>
          <w:p w14:paraId="0278295B" w14:textId="77777777" w:rsidR="00A43808" w:rsidRPr="008F56D2" w:rsidRDefault="00A43808" w:rsidP="007C5237">
            <w:pPr>
              <w:pStyle w:val="Tabletext"/>
              <w:jc w:val="center"/>
            </w:pPr>
            <w:r w:rsidRPr="008F56D2">
              <w:t>78</w:t>
            </w:r>
          </w:p>
        </w:tc>
      </w:tr>
      <w:tr w:rsidR="00A43808" w:rsidRPr="008F56D2" w14:paraId="50C582EA" w14:textId="77777777" w:rsidTr="007C5237">
        <w:trPr>
          <w:jc w:val="center"/>
        </w:trPr>
        <w:tc>
          <w:tcPr>
            <w:tcW w:w="1868" w:type="dxa"/>
          </w:tcPr>
          <w:p w14:paraId="177326B5" w14:textId="77777777" w:rsidR="00A43808" w:rsidRPr="008F56D2" w:rsidRDefault="00A43808" w:rsidP="007C5237">
            <w:pPr>
              <w:pStyle w:val="Tabletext"/>
              <w:jc w:val="center"/>
            </w:pPr>
            <w:r w:rsidRPr="008F56D2">
              <w:t>20-50</w:t>
            </w:r>
          </w:p>
        </w:tc>
        <w:tc>
          <w:tcPr>
            <w:tcW w:w="1440" w:type="dxa"/>
          </w:tcPr>
          <w:p w14:paraId="37A0BD07" w14:textId="77777777" w:rsidR="00A43808" w:rsidRPr="008F56D2" w:rsidRDefault="00A43808" w:rsidP="007C5237">
            <w:pPr>
              <w:pStyle w:val="Tabletext"/>
              <w:jc w:val="center"/>
            </w:pPr>
            <w:r w:rsidRPr="008F56D2">
              <w:t>100</w:t>
            </w:r>
          </w:p>
        </w:tc>
        <w:tc>
          <w:tcPr>
            <w:tcW w:w="1800" w:type="dxa"/>
          </w:tcPr>
          <w:p w14:paraId="2C809621" w14:textId="77777777" w:rsidR="00A43808" w:rsidRPr="008F56D2" w:rsidRDefault="00A43808" w:rsidP="007C5237">
            <w:pPr>
              <w:pStyle w:val="Tabletext"/>
              <w:jc w:val="center"/>
            </w:pPr>
            <w:r w:rsidRPr="008F56D2">
              <w:t>5 500</w:t>
            </w:r>
          </w:p>
        </w:tc>
        <w:tc>
          <w:tcPr>
            <w:tcW w:w="1440" w:type="dxa"/>
          </w:tcPr>
          <w:p w14:paraId="5C0C28A2" w14:textId="77777777" w:rsidR="00A43808" w:rsidRPr="008F56D2" w:rsidRDefault="00A43808" w:rsidP="007C5237">
            <w:pPr>
              <w:pStyle w:val="Tabletext"/>
              <w:jc w:val="center"/>
            </w:pPr>
            <w:r w:rsidRPr="008F56D2">
              <w:t>10</w:t>
            </w:r>
          </w:p>
        </w:tc>
        <w:tc>
          <w:tcPr>
            <w:tcW w:w="1585" w:type="dxa"/>
          </w:tcPr>
          <w:p w14:paraId="597FB4FA" w14:textId="77777777" w:rsidR="00A43808" w:rsidRPr="008F56D2" w:rsidRDefault="00A43808" w:rsidP="007C5237">
            <w:pPr>
              <w:pStyle w:val="Tabletext"/>
              <w:jc w:val="center"/>
            </w:pPr>
            <w:r w:rsidRPr="008F56D2">
              <w:t>–57</w:t>
            </w:r>
          </w:p>
        </w:tc>
        <w:tc>
          <w:tcPr>
            <w:tcW w:w="1585" w:type="dxa"/>
          </w:tcPr>
          <w:p w14:paraId="134ECAC4" w14:textId="77777777" w:rsidR="00A43808" w:rsidRPr="008F56D2" w:rsidRDefault="00A43808" w:rsidP="007C5237">
            <w:pPr>
              <w:pStyle w:val="Tabletext"/>
              <w:jc w:val="center"/>
            </w:pPr>
            <w:r w:rsidRPr="008F56D2">
              <w:t>66</w:t>
            </w:r>
          </w:p>
        </w:tc>
      </w:tr>
      <w:tr w:rsidR="00A43808" w:rsidRPr="008F56D2" w14:paraId="420D32F6" w14:textId="77777777" w:rsidTr="007C5237">
        <w:trPr>
          <w:jc w:val="center"/>
        </w:trPr>
        <w:tc>
          <w:tcPr>
            <w:tcW w:w="1868" w:type="dxa"/>
          </w:tcPr>
          <w:p w14:paraId="443C3050" w14:textId="77777777" w:rsidR="00A43808" w:rsidRPr="008F56D2" w:rsidRDefault="00A43808" w:rsidP="007C5237">
            <w:pPr>
              <w:pStyle w:val="Tabletext"/>
              <w:jc w:val="center"/>
            </w:pPr>
            <w:r w:rsidRPr="008F56D2">
              <w:t>50-90</w:t>
            </w:r>
          </w:p>
        </w:tc>
        <w:tc>
          <w:tcPr>
            <w:tcW w:w="1440" w:type="dxa"/>
          </w:tcPr>
          <w:p w14:paraId="541636B7" w14:textId="77777777" w:rsidR="00A43808" w:rsidRPr="008F56D2" w:rsidRDefault="00A43808" w:rsidP="007C5237">
            <w:pPr>
              <w:pStyle w:val="Tabletext"/>
              <w:jc w:val="center"/>
            </w:pPr>
            <w:r w:rsidRPr="008F56D2">
              <w:t>25</w:t>
            </w:r>
          </w:p>
        </w:tc>
        <w:tc>
          <w:tcPr>
            <w:tcW w:w="1800" w:type="dxa"/>
          </w:tcPr>
          <w:p w14:paraId="733DF985" w14:textId="77777777" w:rsidR="00A43808" w:rsidRPr="008F56D2" w:rsidRDefault="00A43808" w:rsidP="007C5237">
            <w:pPr>
              <w:pStyle w:val="Tabletext"/>
              <w:jc w:val="center"/>
            </w:pPr>
            <w:r w:rsidRPr="008F56D2">
              <w:t>344</w:t>
            </w:r>
          </w:p>
        </w:tc>
        <w:tc>
          <w:tcPr>
            <w:tcW w:w="1440" w:type="dxa"/>
          </w:tcPr>
          <w:p w14:paraId="2B9A6ADD" w14:textId="77777777" w:rsidR="00A43808" w:rsidRPr="008F56D2" w:rsidRDefault="00A43808" w:rsidP="007C5237">
            <w:pPr>
              <w:pStyle w:val="Tabletext"/>
              <w:jc w:val="center"/>
            </w:pPr>
            <w:r w:rsidRPr="008F56D2">
              <w:t>5</w:t>
            </w:r>
          </w:p>
        </w:tc>
        <w:tc>
          <w:tcPr>
            <w:tcW w:w="1585" w:type="dxa"/>
          </w:tcPr>
          <w:p w14:paraId="5E026A63" w14:textId="77777777" w:rsidR="00A43808" w:rsidRPr="008F56D2" w:rsidRDefault="00A43808" w:rsidP="007C5237">
            <w:pPr>
              <w:pStyle w:val="Tabletext"/>
              <w:jc w:val="center"/>
            </w:pPr>
            <w:r w:rsidRPr="008F56D2">
              <w:t>–48</w:t>
            </w:r>
          </w:p>
        </w:tc>
        <w:tc>
          <w:tcPr>
            <w:tcW w:w="1585" w:type="dxa"/>
          </w:tcPr>
          <w:p w14:paraId="1DB84A75" w14:textId="77777777" w:rsidR="00A43808" w:rsidRPr="008F56D2" w:rsidRDefault="00A43808" w:rsidP="007C5237">
            <w:pPr>
              <w:pStyle w:val="Tabletext"/>
              <w:jc w:val="center"/>
            </w:pPr>
            <w:r w:rsidRPr="008F56D2">
              <w:t>75</w:t>
            </w:r>
          </w:p>
        </w:tc>
      </w:tr>
      <w:tr w:rsidR="00A43808" w:rsidRPr="008F56D2" w14:paraId="092FA482" w14:textId="77777777" w:rsidTr="007C5237">
        <w:trPr>
          <w:jc w:val="center"/>
        </w:trPr>
        <w:tc>
          <w:tcPr>
            <w:tcW w:w="1868" w:type="dxa"/>
          </w:tcPr>
          <w:p w14:paraId="0F68D3A6" w14:textId="77777777" w:rsidR="00A43808" w:rsidRPr="008F56D2" w:rsidRDefault="00A43808" w:rsidP="007C5237">
            <w:pPr>
              <w:pStyle w:val="Tabletext"/>
              <w:jc w:val="center"/>
            </w:pPr>
            <w:r w:rsidRPr="008F56D2">
              <w:t>50-90</w:t>
            </w:r>
          </w:p>
        </w:tc>
        <w:tc>
          <w:tcPr>
            <w:tcW w:w="1440" w:type="dxa"/>
          </w:tcPr>
          <w:p w14:paraId="438C3755" w14:textId="77777777" w:rsidR="00A43808" w:rsidRPr="008F56D2" w:rsidRDefault="00A43808" w:rsidP="007C5237">
            <w:pPr>
              <w:pStyle w:val="Tabletext"/>
              <w:jc w:val="center"/>
            </w:pPr>
            <w:r w:rsidRPr="008F56D2">
              <w:t>100</w:t>
            </w:r>
          </w:p>
        </w:tc>
        <w:tc>
          <w:tcPr>
            <w:tcW w:w="1800" w:type="dxa"/>
          </w:tcPr>
          <w:p w14:paraId="7533A246" w14:textId="77777777" w:rsidR="00A43808" w:rsidRPr="008F56D2" w:rsidRDefault="00A43808" w:rsidP="007C5237">
            <w:pPr>
              <w:pStyle w:val="Tabletext"/>
              <w:jc w:val="center"/>
            </w:pPr>
            <w:r w:rsidRPr="008F56D2">
              <w:t>5 500</w:t>
            </w:r>
          </w:p>
        </w:tc>
        <w:tc>
          <w:tcPr>
            <w:tcW w:w="1440" w:type="dxa"/>
          </w:tcPr>
          <w:p w14:paraId="58E554EF" w14:textId="77777777" w:rsidR="00A43808" w:rsidRPr="008F56D2" w:rsidRDefault="00A43808" w:rsidP="007C5237">
            <w:pPr>
              <w:pStyle w:val="Tabletext"/>
              <w:jc w:val="center"/>
            </w:pPr>
            <w:r w:rsidRPr="008F56D2">
              <w:t>5</w:t>
            </w:r>
          </w:p>
        </w:tc>
        <w:tc>
          <w:tcPr>
            <w:tcW w:w="1585" w:type="dxa"/>
          </w:tcPr>
          <w:p w14:paraId="70F83840" w14:textId="77777777" w:rsidR="00A43808" w:rsidRPr="008F56D2" w:rsidRDefault="00A43808" w:rsidP="007C5237">
            <w:pPr>
              <w:pStyle w:val="Tabletext"/>
              <w:jc w:val="center"/>
            </w:pPr>
            <w:r w:rsidRPr="008F56D2">
              <w:t>–60</w:t>
            </w:r>
          </w:p>
        </w:tc>
        <w:tc>
          <w:tcPr>
            <w:tcW w:w="1585" w:type="dxa"/>
          </w:tcPr>
          <w:p w14:paraId="7D92F0DF" w14:textId="77777777" w:rsidR="00A43808" w:rsidRPr="008F56D2" w:rsidRDefault="00A43808" w:rsidP="007C5237">
            <w:pPr>
              <w:pStyle w:val="Tabletext"/>
              <w:jc w:val="center"/>
            </w:pPr>
            <w:r w:rsidRPr="008F56D2">
              <w:t>63</w:t>
            </w:r>
          </w:p>
        </w:tc>
      </w:tr>
    </w:tbl>
    <w:p w14:paraId="03C6CEB2" w14:textId="77777777" w:rsidR="00A43808" w:rsidRPr="008F56D2" w:rsidRDefault="00A43808" w:rsidP="00A43808">
      <w:pPr>
        <w:pStyle w:val="Tablefin"/>
      </w:pPr>
    </w:p>
    <w:p w14:paraId="7CF4305E" w14:textId="77777777" w:rsidR="00A43808" w:rsidRPr="008F56D2" w:rsidRDefault="00A43808" w:rsidP="00A43808">
      <w:pPr>
        <w:pStyle w:val="TableNo"/>
      </w:pPr>
      <w:r w:rsidRPr="008F56D2">
        <w:t>TABLE 2</w:t>
      </w:r>
    </w:p>
    <w:p w14:paraId="3EF07EB5" w14:textId="77777777" w:rsidR="00A43808" w:rsidRPr="00A43808" w:rsidRDefault="00A43808" w:rsidP="00A43808">
      <w:pPr>
        <w:pStyle w:val="Tabletitle"/>
        <w:rPr>
          <w:lang w:val="en-GB"/>
        </w:rPr>
      </w:pPr>
      <w:r w:rsidRPr="00A43808">
        <w:rPr>
          <w:lang w:val="en-GB"/>
        </w:rPr>
        <w:t xml:space="preserve">Representative values of </w:t>
      </w:r>
      <w:proofErr w:type="spellStart"/>
      <w:r w:rsidRPr="00A43808">
        <w:rPr>
          <w:i/>
          <w:iCs/>
          <w:lang w:val="en-GB"/>
        </w:rPr>
        <w:t>F</w:t>
      </w:r>
      <w:r w:rsidRPr="00A43808">
        <w:rPr>
          <w:i/>
          <w:iCs/>
          <w:vertAlign w:val="subscript"/>
          <w:lang w:val="en-GB"/>
        </w:rPr>
        <w:t>d</w:t>
      </w:r>
      <w:proofErr w:type="spellEnd"/>
      <w:r w:rsidRPr="00A43808">
        <w:rPr>
          <w:lang w:val="en-GB"/>
        </w:rPr>
        <w:t xml:space="preserve">, the potentially damaging </w:t>
      </w:r>
      <w:proofErr w:type="spellStart"/>
      <w:r w:rsidRPr="00A43808">
        <w:rPr>
          <w:lang w:val="en-GB"/>
        </w:rPr>
        <w:t>pfd</w:t>
      </w:r>
      <w:proofErr w:type="spellEnd"/>
      <w:r w:rsidRPr="00A43808">
        <w:rPr>
          <w:lang w:val="en-GB"/>
        </w:rPr>
        <w:t xml:space="preserve"> for SIS mixer receivers </w:t>
      </w:r>
      <w:r w:rsidRPr="00A43808">
        <w:rPr>
          <w:lang w:val="en-GB"/>
        </w:rPr>
        <w:br/>
        <w:t>at 90-275 GHz, for representative radio astronomy sites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1128"/>
        <w:gridCol w:w="1138"/>
        <w:gridCol w:w="1112"/>
        <w:gridCol w:w="1127"/>
        <w:gridCol w:w="927"/>
        <w:gridCol w:w="1345"/>
        <w:gridCol w:w="1246"/>
      </w:tblGrid>
      <w:tr w:rsidR="00A43808" w:rsidRPr="00285803" w14:paraId="1B7CD765" w14:textId="77777777" w:rsidTr="00926329">
        <w:trPr>
          <w:jc w:val="center"/>
        </w:trPr>
        <w:tc>
          <w:tcPr>
            <w:tcW w:w="1616" w:type="dxa"/>
          </w:tcPr>
          <w:p w14:paraId="2B39C9A3" w14:textId="77777777" w:rsidR="00A43808" w:rsidRPr="008F56D2" w:rsidRDefault="00A43808" w:rsidP="007C5237">
            <w:pPr>
              <w:pStyle w:val="Tablehead"/>
            </w:pPr>
            <w:proofErr w:type="spellStart"/>
            <w:proofErr w:type="gramStart"/>
            <w:r w:rsidRPr="008F56D2">
              <w:t>Observatory</w:t>
            </w:r>
            <w:proofErr w:type="spellEnd"/>
            <w:r w:rsidRPr="008F56D2">
              <w:rPr>
                <w:vertAlign w:val="superscript"/>
              </w:rPr>
              <w:t>(</w:t>
            </w:r>
            <w:proofErr w:type="gramEnd"/>
            <w:r w:rsidRPr="008F56D2">
              <w:rPr>
                <w:vertAlign w:val="superscript"/>
              </w:rPr>
              <w:t>1)</w:t>
            </w:r>
          </w:p>
        </w:tc>
        <w:tc>
          <w:tcPr>
            <w:tcW w:w="1128" w:type="dxa"/>
          </w:tcPr>
          <w:p w14:paraId="62F92A8F" w14:textId="77777777" w:rsidR="00A43808" w:rsidRPr="008F56D2" w:rsidRDefault="00A43808" w:rsidP="007C5237">
            <w:pPr>
              <w:pStyle w:val="Tablehead"/>
            </w:pPr>
            <w:r w:rsidRPr="008F56D2">
              <w:t xml:space="preserve">Junction area </w:t>
            </w:r>
            <w:r w:rsidRPr="008F56D2">
              <w:br/>
              <w:t>(µm)</w:t>
            </w:r>
            <w:r w:rsidRPr="008F56D2">
              <w:rPr>
                <w:vertAlign w:val="superscript"/>
              </w:rPr>
              <w:t>2</w:t>
            </w:r>
          </w:p>
        </w:tc>
        <w:tc>
          <w:tcPr>
            <w:tcW w:w="1138" w:type="dxa"/>
          </w:tcPr>
          <w:p w14:paraId="0BE2A092" w14:textId="77777777" w:rsidR="00A43808" w:rsidRPr="008F56D2" w:rsidRDefault="00A43808" w:rsidP="007C5237">
            <w:pPr>
              <w:pStyle w:val="Tablehead"/>
            </w:pPr>
            <w:proofErr w:type="spellStart"/>
            <w:r w:rsidRPr="008F56D2">
              <w:t>Number</w:t>
            </w:r>
            <w:proofErr w:type="spellEnd"/>
            <w:r w:rsidRPr="008F56D2">
              <w:t xml:space="preserve"> of </w:t>
            </w:r>
            <w:proofErr w:type="spellStart"/>
            <w:r w:rsidRPr="008F56D2">
              <w:t>junctions</w:t>
            </w:r>
            <w:proofErr w:type="spellEnd"/>
          </w:p>
        </w:tc>
        <w:tc>
          <w:tcPr>
            <w:tcW w:w="1112" w:type="dxa"/>
          </w:tcPr>
          <w:p w14:paraId="1036B4BE" w14:textId="77777777" w:rsidR="00A43808" w:rsidRPr="008F56D2" w:rsidRDefault="00A43808" w:rsidP="007C5237">
            <w:pPr>
              <w:pStyle w:val="Tablehead"/>
            </w:pPr>
            <w:proofErr w:type="spellStart"/>
            <w:r w:rsidRPr="008F56D2">
              <w:t>Antennadiameter</w:t>
            </w:r>
            <w:proofErr w:type="spellEnd"/>
            <w:r w:rsidRPr="008F56D2">
              <w:t xml:space="preserve"> (m)</w:t>
            </w:r>
          </w:p>
        </w:tc>
        <w:tc>
          <w:tcPr>
            <w:tcW w:w="1127" w:type="dxa"/>
          </w:tcPr>
          <w:p w14:paraId="1DC09D3D" w14:textId="77777777" w:rsidR="00A43808" w:rsidRPr="008F56D2" w:rsidRDefault="00A43808" w:rsidP="007C5237">
            <w:pPr>
              <w:pStyle w:val="Tablehead"/>
            </w:pPr>
            <w:proofErr w:type="spellStart"/>
            <w:r w:rsidRPr="008F56D2">
              <w:t>Antenna</w:t>
            </w:r>
            <w:proofErr w:type="spellEnd"/>
            <w:r w:rsidRPr="008F56D2">
              <w:t xml:space="preserve"> effective area</w:t>
            </w:r>
            <w:r w:rsidRPr="008F56D2">
              <w:br/>
              <w:t>(m</w:t>
            </w:r>
            <w:r w:rsidRPr="008F56D2">
              <w:rPr>
                <w:vertAlign w:val="superscript"/>
              </w:rPr>
              <w:t>2</w:t>
            </w:r>
            <w:r w:rsidRPr="008F56D2">
              <w:t>)</w:t>
            </w:r>
          </w:p>
        </w:tc>
        <w:tc>
          <w:tcPr>
            <w:tcW w:w="927" w:type="dxa"/>
          </w:tcPr>
          <w:p w14:paraId="015CFA31" w14:textId="77777777" w:rsidR="00A43808" w:rsidRPr="008F56D2" w:rsidDel="00EB62AB" w:rsidRDefault="00A43808" w:rsidP="007C5237">
            <w:pPr>
              <w:pStyle w:val="Tablehead"/>
            </w:pPr>
            <w:r w:rsidRPr="008F56D2">
              <w:rPr>
                <w:i/>
                <w:iCs/>
              </w:rPr>
              <w:t>P</w:t>
            </w:r>
            <w:r w:rsidRPr="008F56D2">
              <w:rPr>
                <w:i/>
                <w:iCs/>
                <w:vertAlign w:val="subscript"/>
              </w:rPr>
              <w:t>d</w:t>
            </w:r>
            <w:r w:rsidRPr="008F56D2">
              <w:br/>
              <w:t>(mW)</w:t>
            </w:r>
          </w:p>
        </w:tc>
        <w:tc>
          <w:tcPr>
            <w:tcW w:w="1345" w:type="dxa"/>
          </w:tcPr>
          <w:p w14:paraId="66F6D2C9" w14:textId="77777777" w:rsidR="00A43808" w:rsidRPr="008F56D2" w:rsidDel="00EB62AB" w:rsidRDefault="00A43808" w:rsidP="007C5237">
            <w:pPr>
              <w:pStyle w:val="Tablehead"/>
            </w:pPr>
            <w:proofErr w:type="spellStart"/>
            <w:r w:rsidRPr="008F56D2">
              <w:rPr>
                <w:i/>
                <w:iCs/>
              </w:rPr>
              <w:t>F</w:t>
            </w:r>
            <w:r w:rsidRPr="008F56D2">
              <w:rPr>
                <w:i/>
                <w:iCs/>
                <w:vertAlign w:val="subscript"/>
              </w:rPr>
              <w:t>d</w:t>
            </w:r>
            <w:proofErr w:type="spellEnd"/>
            <w:r w:rsidRPr="008F56D2">
              <w:br/>
              <w:t>(dB(W/m</w:t>
            </w:r>
            <w:r w:rsidRPr="008F56D2">
              <w:rPr>
                <w:vertAlign w:val="superscript"/>
              </w:rPr>
              <w:t>2</w:t>
            </w:r>
            <w:r w:rsidRPr="008F56D2">
              <w:t>)</w:t>
            </w:r>
          </w:p>
        </w:tc>
        <w:tc>
          <w:tcPr>
            <w:tcW w:w="1246" w:type="dxa"/>
          </w:tcPr>
          <w:p w14:paraId="26015093" w14:textId="77777777" w:rsidR="00A43808" w:rsidRPr="00A43808" w:rsidRDefault="00A43808" w:rsidP="007C5237">
            <w:pPr>
              <w:pStyle w:val="Tablehead"/>
              <w:rPr>
                <w:lang w:val="en-GB"/>
              </w:rPr>
            </w:pPr>
            <w:proofErr w:type="spellStart"/>
            <w:r w:rsidRPr="00A43808">
              <w:rPr>
                <w:lang w:val="en-GB"/>
              </w:rPr>
              <w:t>e.i.r.p.</w:t>
            </w:r>
            <w:r w:rsidRPr="00A43808">
              <w:rPr>
                <w:i/>
                <w:iCs/>
                <w:vertAlign w:val="subscript"/>
                <w:lang w:val="en-GB"/>
              </w:rPr>
              <w:t>d</w:t>
            </w:r>
            <w:proofErr w:type="spellEnd"/>
            <w:r w:rsidRPr="00A43808">
              <w:rPr>
                <w:lang w:val="en-GB"/>
              </w:rPr>
              <w:t xml:space="preserve"> </w:t>
            </w:r>
            <w:r w:rsidRPr="00A43808">
              <w:rPr>
                <w:lang w:val="en-GB"/>
              </w:rPr>
              <w:br/>
              <w:t>at 400 km</w:t>
            </w:r>
            <w:r w:rsidRPr="00A43808">
              <w:rPr>
                <w:lang w:val="en-GB"/>
              </w:rPr>
              <w:br/>
              <w:t>(</w:t>
            </w:r>
            <w:proofErr w:type="spellStart"/>
            <w:r w:rsidRPr="00A43808">
              <w:rPr>
                <w:lang w:val="en-GB"/>
              </w:rPr>
              <w:t>dBW</w:t>
            </w:r>
            <w:proofErr w:type="spellEnd"/>
            <w:r w:rsidRPr="00A43808">
              <w:rPr>
                <w:lang w:val="en-GB"/>
              </w:rPr>
              <w:t>)</w:t>
            </w:r>
          </w:p>
        </w:tc>
      </w:tr>
      <w:tr w:rsidR="00A43808" w:rsidRPr="008F56D2" w14:paraId="139CB023" w14:textId="77777777" w:rsidTr="00926329">
        <w:trPr>
          <w:jc w:val="center"/>
        </w:trPr>
        <w:tc>
          <w:tcPr>
            <w:tcW w:w="1616" w:type="dxa"/>
          </w:tcPr>
          <w:p w14:paraId="1F5FF5D1" w14:textId="77777777" w:rsidR="00A43808" w:rsidRPr="008F56D2" w:rsidRDefault="00A43808" w:rsidP="007C5237">
            <w:pPr>
              <w:pStyle w:val="Tabletext"/>
            </w:pPr>
            <w:r w:rsidRPr="008F56D2">
              <w:t>ALMA</w:t>
            </w:r>
          </w:p>
        </w:tc>
        <w:tc>
          <w:tcPr>
            <w:tcW w:w="1128" w:type="dxa"/>
          </w:tcPr>
          <w:p w14:paraId="3F660846" w14:textId="77777777" w:rsidR="00A43808" w:rsidRPr="008F56D2" w:rsidRDefault="00A43808" w:rsidP="007C5237">
            <w:pPr>
              <w:pStyle w:val="Tabletext"/>
              <w:jc w:val="center"/>
            </w:pPr>
            <w:r w:rsidRPr="008F56D2">
              <w:t>3.8</w:t>
            </w:r>
          </w:p>
        </w:tc>
        <w:tc>
          <w:tcPr>
            <w:tcW w:w="1138" w:type="dxa"/>
          </w:tcPr>
          <w:p w14:paraId="48584BDB" w14:textId="77777777" w:rsidR="00A43808" w:rsidRPr="008F56D2" w:rsidRDefault="00A43808" w:rsidP="007C5237">
            <w:pPr>
              <w:pStyle w:val="Tabletext"/>
              <w:jc w:val="center"/>
            </w:pPr>
            <w:r w:rsidRPr="008F56D2">
              <w:t>8</w:t>
            </w:r>
          </w:p>
        </w:tc>
        <w:tc>
          <w:tcPr>
            <w:tcW w:w="1112" w:type="dxa"/>
          </w:tcPr>
          <w:p w14:paraId="7E62F602" w14:textId="77777777" w:rsidR="00A43808" w:rsidRPr="008F56D2" w:rsidRDefault="00A43808" w:rsidP="007C5237">
            <w:pPr>
              <w:pStyle w:val="Tabletext"/>
              <w:jc w:val="center"/>
            </w:pPr>
            <w:r w:rsidRPr="008F56D2">
              <w:t>12</w:t>
            </w:r>
          </w:p>
        </w:tc>
        <w:tc>
          <w:tcPr>
            <w:tcW w:w="1127" w:type="dxa"/>
          </w:tcPr>
          <w:p w14:paraId="3584A8AF" w14:textId="77777777" w:rsidR="00A43808" w:rsidRPr="008F56D2" w:rsidRDefault="00A43808" w:rsidP="007C5237">
            <w:pPr>
              <w:pStyle w:val="Tabletext"/>
              <w:jc w:val="center"/>
            </w:pPr>
            <w:r w:rsidRPr="008F56D2">
              <w:t>79.2</w:t>
            </w:r>
          </w:p>
        </w:tc>
        <w:tc>
          <w:tcPr>
            <w:tcW w:w="927" w:type="dxa"/>
          </w:tcPr>
          <w:p w14:paraId="3D480217" w14:textId="77777777" w:rsidR="00A43808" w:rsidRPr="008F56D2" w:rsidRDefault="00A43808" w:rsidP="007C5237">
            <w:pPr>
              <w:pStyle w:val="Tabletext"/>
              <w:jc w:val="center"/>
            </w:pPr>
            <w:r w:rsidRPr="008F56D2">
              <w:t>55</w:t>
            </w:r>
          </w:p>
        </w:tc>
        <w:tc>
          <w:tcPr>
            <w:tcW w:w="1345" w:type="dxa"/>
          </w:tcPr>
          <w:p w14:paraId="0E84EEE5" w14:textId="77777777" w:rsidR="00A43808" w:rsidRPr="008F56D2" w:rsidRDefault="00A43808" w:rsidP="007C5237">
            <w:pPr>
              <w:pStyle w:val="Tabletext"/>
              <w:jc w:val="center"/>
            </w:pPr>
            <w:r w:rsidRPr="008F56D2">
              <w:t>–32</w:t>
            </w:r>
          </w:p>
        </w:tc>
        <w:tc>
          <w:tcPr>
            <w:tcW w:w="1246" w:type="dxa"/>
          </w:tcPr>
          <w:p w14:paraId="1CCD860F" w14:textId="77777777" w:rsidR="00A43808" w:rsidRPr="008F56D2" w:rsidRDefault="00A43808" w:rsidP="007C5237">
            <w:pPr>
              <w:pStyle w:val="Tabletext"/>
              <w:jc w:val="center"/>
            </w:pPr>
            <w:r w:rsidRPr="008F56D2">
              <w:t>91</w:t>
            </w:r>
          </w:p>
        </w:tc>
      </w:tr>
      <w:tr w:rsidR="00A43808" w:rsidRPr="008F56D2" w14:paraId="0E555ADC" w14:textId="77777777" w:rsidTr="00926329">
        <w:trPr>
          <w:jc w:val="center"/>
        </w:trPr>
        <w:tc>
          <w:tcPr>
            <w:tcW w:w="1616" w:type="dxa"/>
          </w:tcPr>
          <w:p w14:paraId="7D1DFB83" w14:textId="77777777" w:rsidR="00A43808" w:rsidRPr="008F56D2" w:rsidRDefault="00A43808" w:rsidP="007C5237">
            <w:pPr>
              <w:pStyle w:val="Tabletext"/>
            </w:pPr>
            <w:r w:rsidRPr="008F56D2">
              <w:t>CARMA 6 m</w:t>
            </w:r>
          </w:p>
        </w:tc>
        <w:tc>
          <w:tcPr>
            <w:tcW w:w="1128" w:type="dxa"/>
          </w:tcPr>
          <w:p w14:paraId="0246D7C4" w14:textId="77777777" w:rsidR="00A43808" w:rsidRPr="008F56D2" w:rsidRDefault="00A43808" w:rsidP="007C5237">
            <w:pPr>
              <w:pStyle w:val="Tabletext"/>
              <w:jc w:val="center"/>
            </w:pPr>
            <w:r w:rsidRPr="008F56D2">
              <w:t>1.21</w:t>
            </w:r>
          </w:p>
        </w:tc>
        <w:tc>
          <w:tcPr>
            <w:tcW w:w="1138" w:type="dxa"/>
          </w:tcPr>
          <w:p w14:paraId="72D02163" w14:textId="77777777" w:rsidR="00A43808" w:rsidRPr="008F56D2" w:rsidRDefault="00A43808" w:rsidP="007C5237">
            <w:pPr>
              <w:pStyle w:val="Tabletext"/>
              <w:jc w:val="center"/>
            </w:pPr>
            <w:r w:rsidRPr="008F56D2">
              <w:t>1</w:t>
            </w:r>
          </w:p>
        </w:tc>
        <w:tc>
          <w:tcPr>
            <w:tcW w:w="1112" w:type="dxa"/>
          </w:tcPr>
          <w:p w14:paraId="359DD318" w14:textId="77777777" w:rsidR="00A43808" w:rsidRPr="008F56D2" w:rsidRDefault="00A43808" w:rsidP="007C5237">
            <w:pPr>
              <w:pStyle w:val="Tabletext"/>
              <w:jc w:val="center"/>
            </w:pPr>
            <w:r w:rsidRPr="008F56D2">
              <w:t>6</w:t>
            </w:r>
          </w:p>
        </w:tc>
        <w:tc>
          <w:tcPr>
            <w:tcW w:w="1127" w:type="dxa"/>
          </w:tcPr>
          <w:p w14:paraId="02B82181" w14:textId="77777777" w:rsidR="00A43808" w:rsidRPr="008F56D2" w:rsidRDefault="00A43808" w:rsidP="007C5237">
            <w:pPr>
              <w:pStyle w:val="Tabletext"/>
              <w:jc w:val="center"/>
            </w:pPr>
            <w:r w:rsidRPr="008F56D2">
              <w:t>19.8</w:t>
            </w:r>
          </w:p>
        </w:tc>
        <w:tc>
          <w:tcPr>
            <w:tcW w:w="927" w:type="dxa"/>
          </w:tcPr>
          <w:p w14:paraId="6CEA06E9" w14:textId="77777777" w:rsidR="00A43808" w:rsidRPr="008F56D2" w:rsidRDefault="00A43808" w:rsidP="007C5237">
            <w:pPr>
              <w:pStyle w:val="Tabletext"/>
              <w:jc w:val="center"/>
            </w:pPr>
            <w:r w:rsidRPr="008F56D2">
              <w:t>4</w:t>
            </w:r>
          </w:p>
        </w:tc>
        <w:tc>
          <w:tcPr>
            <w:tcW w:w="1345" w:type="dxa"/>
          </w:tcPr>
          <w:p w14:paraId="69180990" w14:textId="77777777" w:rsidR="00A43808" w:rsidRPr="008F56D2" w:rsidRDefault="00A43808" w:rsidP="007C5237">
            <w:pPr>
              <w:pStyle w:val="Tabletext"/>
              <w:jc w:val="center"/>
            </w:pPr>
            <w:r w:rsidRPr="008F56D2">
              <w:t>–37</w:t>
            </w:r>
          </w:p>
        </w:tc>
        <w:tc>
          <w:tcPr>
            <w:tcW w:w="1246" w:type="dxa"/>
          </w:tcPr>
          <w:p w14:paraId="5A33BFE3" w14:textId="77777777" w:rsidR="00A43808" w:rsidRPr="008F56D2" w:rsidRDefault="00A43808" w:rsidP="007C5237">
            <w:pPr>
              <w:pStyle w:val="Tabletext"/>
              <w:jc w:val="center"/>
            </w:pPr>
            <w:r w:rsidRPr="008F56D2">
              <w:t>86</w:t>
            </w:r>
          </w:p>
        </w:tc>
      </w:tr>
      <w:tr w:rsidR="00A43808" w:rsidRPr="008F56D2" w14:paraId="2D506630" w14:textId="77777777" w:rsidTr="00926329">
        <w:trPr>
          <w:jc w:val="center"/>
        </w:trPr>
        <w:tc>
          <w:tcPr>
            <w:tcW w:w="1616" w:type="dxa"/>
          </w:tcPr>
          <w:p w14:paraId="7B8B52E8" w14:textId="77777777" w:rsidR="00A43808" w:rsidRPr="008F56D2" w:rsidRDefault="00A43808" w:rsidP="007C5237">
            <w:pPr>
              <w:pStyle w:val="Tabletext"/>
            </w:pPr>
            <w:r w:rsidRPr="008F56D2">
              <w:t xml:space="preserve">CARMA 6 m </w:t>
            </w:r>
          </w:p>
        </w:tc>
        <w:tc>
          <w:tcPr>
            <w:tcW w:w="1128" w:type="dxa"/>
          </w:tcPr>
          <w:p w14:paraId="2AF875D5" w14:textId="77777777" w:rsidR="00A43808" w:rsidRPr="008F56D2" w:rsidRDefault="00A43808" w:rsidP="007C5237">
            <w:pPr>
              <w:pStyle w:val="Tabletext"/>
              <w:jc w:val="center"/>
            </w:pPr>
            <w:r w:rsidRPr="008F56D2">
              <w:t>2.24</w:t>
            </w:r>
          </w:p>
        </w:tc>
        <w:tc>
          <w:tcPr>
            <w:tcW w:w="1138" w:type="dxa"/>
          </w:tcPr>
          <w:p w14:paraId="18CD476B" w14:textId="77777777" w:rsidR="00A43808" w:rsidRPr="008F56D2" w:rsidRDefault="00A43808" w:rsidP="007C5237">
            <w:pPr>
              <w:pStyle w:val="Tabletext"/>
              <w:jc w:val="center"/>
            </w:pPr>
            <w:r w:rsidRPr="008F56D2">
              <w:t>1</w:t>
            </w:r>
          </w:p>
        </w:tc>
        <w:tc>
          <w:tcPr>
            <w:tcW w:w="1112" w:type="dxa"/>
          </w:tcPr>
          <w:p w14:paraId="1639A1F3" w14:textId="77777777" w:rsidR="00A43808" w:rsidRPr="008F56D2" w:rsidRDefault="00A43808" w:rsidP="007C5237">
            <w:pPr>
              <w:pStyle w:val="Tabletext"/>
              <w:jc w:val="center"/>
            </w:pPr>
            <w:r w:rsidRPr="008F56D2">
              <w:t>6</w:t>
            </w:r>
          </w:p>
        </w:tc>
        <w:tc>
          <w:tcPr>
            <w:tcW w:w="1127" w:type="dxa"/>
          </w:tcPr>
          <w:p w14:paraId="3C06A518" w14:textId="77777777" w:rsidR="00A43808" w:rsidRPr="008F56D2" w:rsidRDefault="00A43808" w:rsidP="007C5237">
            <w:pPr>
              <w:pStyle w:val="Tabletext"/>
              <w:jc w:val="center"/>
            </w:pPr>
            <w:r w:rsidRPr="008F56D2">
              <w:t>19.8</w:t>
            </w:r>
          </w:p>
        </w:tc>
        <w:tc>
          <w:tcPr>
            <w:tcW w:w="927" w:type="dxa"/>
          </w:tcPr>
          <w:p w14:paraId="65F85DF0" w14:textId="77777777" w:rsidR="00A43808" w:rsidRPr="008F56D2" w:rsidRDefault="00A43808" w:rsidP="007C5237">
            <w:pPr>
              <w:pStyle w:val="Tabletext"/>
              <w:jc w:val="center"/>
            </w:pPr>
            <w:r w:rsidRPr="008F56D2">
              <w:t>5</w:t>
            </w:r>
          </w:p>
        </w:tc>
        <w:tc>
          <w:tcPr>
            <w:tcW w:w="1345" w:type="dxa"/>
          </w:tcPr>
          <w:p w14:paraId="0438A053" w14:textId="77777777" w:rsidR="00A43808" w:rsidRPr="008F56D2" w:rsidRDefault="00A43808" w:rsidP="007C5237">
            <w:pPr>
              <w:pStyle w:val="Tabletext"/>
              <w:jc w:val="center"/>
            </w:pPr>
            <w:r w:rsidRPr="008F56D2">
              <w:t>–36</w:t>
            </w:r>
          </w:p>
        </w:tc>
        <w:tc>
          <w:tcPr>
            <w:tcW w:w="1246" w:type="dxa"/>
          </w:tcPr>
          <w:p w14:paraId="0B6B455B" w14:textId="77777777" w:rsidR="00A43808" w:rsidRPr="008F56D2" w:rsidRDefault="00A43808" w:rsidP="007C5237">
            <w:pPr>
              <w:pStyle w:val="Tabletext"/>
              <w:jc w:val="center"/>
            </w:pPr>
            <w:r w:rsidRPr="008F56D2">
              <w:t>87</w:t>
            </w:r>
          </w:p>
        </w:tc>
      </w:tr>
      <w:tr w:rsidR="00A43808" w:rsidRPr="008F56D2" w14:paraId="1CD3837F" w14:textId="77777777" w:rsidTr="00926329">
        <w:trPr>
          <w:jc w:val="center"/>
        </w:trPr>
        <w:tc>
          <w:tcPr>
            <w:tcW w:w="1616" w:type="dxa"/>
          </w:tcPr>
          <w:p w14:paraId="006D06C6" w14:textId="77777777" w:rsidR="00A43808" w:rsidRPr="008F56D2" w:rsidRDefault="00A43808" w:rsidP="007C5237">
            <w:pPr>
              <w:pStyle w:val="Tabletext"/>
            </w:pPr>
            <w:r w:rsidRPr="008F56D2">
              <w:t>CARMA 10 m</w:t>
            </w:r>
          </w:p>
        </w:tc>
        <w:tc>
          <w:tcPr>
            <w:tcW w:w="1128" w:type="dxa"/>
          </w:tcPr>
          <w:p w14:paraId="71A98A68" w14:textId="77777777" w:rsidR="00A43808" w:rsidRPr="008F56D2" w:rsidRDefault="00A43808" w:rsidP="007C5237">
            <w:pPr>
              <w:pStyle w:val="Tabletext"/>
              <w:jc w:val="center"/>
            </w:pPr>
            <w:r w:rsidRPr="008F56D2">
              <w:t>1.44</w:t>
            </w:r>
          </w:p>
        </w:tc>
        <w:tc>
          <w:tcPr>
            <w:tcW w:w="1138" w:type="dxa"/>
          </w:tcPr>
          <w:p w14:paraId="102FA5A1" w14:textId="77777777" w:rsidR="00A43808" w:rsidRPr="008F56D2" w:rsidRDefault="00A43808" w:rsidP="007C5237">
            <w:pPr>
              <w:pStyle w:val="Tabletext"/>
              <w:jc w:val="center"/>
            </w:pPr>
            <w:r w:rsidRPr="008F56D2">
              <w:t>2</w:t>
            </w:r>
          </w:p>
        </w:tc>
        <w:tc>
          <w:tcPr>
            <w:tcW w:w="1112" w:type="dxa"/>
          </w:tcPr>
          <w:p w14:paraId="0EF1DB72" w14:textId="77777777" w:rsidR="00A43808" w:rsidRPr="008F56D2" w:rsidRDefault="00A43808" w:rsidP="007C5237">
            <w:pPr>
              <w:pStyle w:val="Tabletext"/>
              <w:jc w:val="center"/>
            </w:pPr>
            <w:r w:rsidRPr="008F56D2">
              <w:t>10</w:t>
            </w:r>
          </w:p>
        </w:tc>
        <w:tc>
          <w:tcPr>
            <w:tcW w:w="1127" w:type="dxa"/>
          </w:tcPr>
          <w:p w14:paraId="6F7C629A" w14:textId="77777777" w:rsidR="00A43808" w:rsidRPr="008F56D2" w:rsidRDefault="00A43808" w:rsidP="007C5237">
            <w:pPr>
              <w:pStyle w:val="Tabletext"/>
              <w:jc w:val="center"/>
            </w:pPr>
            <w:r w:rsidRPr="008F56D2">
              <w:t>55.0</w:t>
            </w:r>
          </w:p>
        </w:tc>
        <w:tc>
          <w:tcPr>
            <w:tcW w:w="927" w:type="dxa"/>
          </w:tcPr>
          <w:p w14:paraId="11DFA502" w14:textId="77777777" w:rsidR="00A43808" w:rsidRPr="008F56D2" w:rsidRDefault="00A43808" w:rsidP="007C5237">
            <w:pPr>
              <w:pStyle w:val="Tabletext"/>
              <w:jc w:val="center"/>
            </w:pPr>
            <w:r w:rsidRPr="008F56D2">
              <w:t>9</w:t>
            </w:r>
          </w:p>
        </w:tc>
        <w:tc>
          <w:tcPr>
            <w:tcW w:w="1345" w:type="dxa"/>
          </w:tcPr>
          <w:p w14:paraId="4BCA0954" w14:textId="77777777" w:rsidR="00A43808" w:rsidRPr="008F56D2" w:rsidRDefault="00A43808" w:rsidP="007C5237">
            <w:pPr>
              <w:pStyle w:val="Tabletext"/>
              <w:jc w:val="center"/>
            </w:pPr>
            <w:r w:rsidRPr="008F56D2">
              <w:t>–38</w:t>
            </w:r>
          </w:p>
        </w:tc>
        <w:tc>
          <w:tcPr>
            <w:tcW w:w="1246" w:type="dxa"/>
          </w:tcPr>
          <w:p w14:paraId="20D4BFEC" w14:textId="77777777" w:rsidR="00A43808" w:rsidRPr="008F56D2" w:rsidRDefault="00A43808" w:rsidP="007C5237">
            <w:pPr>
              <w:pStyle w:val="Tabletext"/>
              <w:jc w:val="center"/>
            </w:pPr>
            <w:r w:rsidRPr="008F56D2">
              <w:t>85</w:t>
            </w:r>
          </w:p>
        </w:tc>
      </w:tr>
      <w:tr w:rsidR="00A43808" w:rsidRPr="008F56D2" w14:paraId="096BD42F" w14:textId="77777777" w:rsidTr="00926329">
        <w:trPr>
          <w:jc w:val="center"/>
        </w:trPr>
        <w:tc>
          <w:tcPr>
            <w:tcW w:w="1616" w:type="dxa"/>
          </w:tcPr>
          <w:p w14:paraId="796872E7" w14:textId="77777777" w:rsidR="00A43808" w:rsidRPr="008F56D2" w:rsidRDefault="00A43808" w:rsidP="007C5237">
            <w:pPr>
              <w:pStyle w:val="Tabletext"/>
            </w:pPr>
            <w:r w:rsidRPr="008F56D2">
              <w:t>CARMA 10 m</w:t>
            </w:r>
          </w:p>
        </w:tc>
        <w:tc>
          <w:tcPr>
            <w:tcW w:w="1128" w:type="dxa"/>
          </w:tcPr>
          <w:p w14:paraId="370D0AF8" w14:textId="77777777" w:rsidR="00A43808" w:rsidRPr="008F56D2" w:rsidRDefault="00A43808" w:rsidP="007C5237">
            <w:pPr>
              <w:pStyle w:val="Tabletext"/>
              <w:jc w:val="center"/>
            </w:pPr>
            <w:r w:rsidRPr="008F56D2">
              <w:t>3.8</w:t>
            </w:r>
          </w:p>
        </w:tc>
        <w:tc>
          <w:tcPr>
            <w:tcW w:w="1138" w:type="dxa"/>
          </w:tcPr>
          <w:p w14:paraId="0A6A9A19" w14:textId="77777777" w:rsidR="00A43808" w:rsidRPr="008F56D2" w:rsidRDefault="00A43808" w:rsidP="007C5237">
            <w:pPr>
              <w:pStyle w:val="Tabletext"/>
              <w:jc w:val="center"/>
            </w:pPr>
            <w:r w:rsidRPr="008F56D2">
              <w:t>4</w:t>
            </w:r>
          </w:p>
        </w:tc>
        <w:tc>
          <w:tcPr>
            <w:tcW w:w="1112" w:type="dxa"/>
          </w:tcPr>
          <w:p w14:paraId="36A667EE" w14:textId="77777777" w:rsidR="00A43808" w:rsidRPr="008F56D2" w:rsidRDefault="00A43808" w:rsidP="007C5237">
            <w:pPr>
              <w:pStyle w:val="Tabletext"/>
              <w:jc w:val="center"/>
            </w:pPr>
            <w:r w:rsidRPr="008F56D2">
              <w:t>10</w:t>
            </w:r>
          </w:p>
        </w:tc>
        <w:tc>
          <w:tcPr>
            <w:tcW w:w="1127" w:type="dxa"/>
          </w:tcPr>
          <w:p w14:paraId="28EDEDCE" w14:textId="77777777" w:rsidR="00A43808" w:rsidRPr="008F56D2" w:rsidRDefault="00A43808" w:rsidP="007C5237">
            <w:pPr>
              <w:pStyle w:val="Tabletext"/>
              <w:jc w:val="center"/>
            </w:pPr>
            <w:r w:rsidRPr="008F56D2">
              <w:t>55.0</w:t>
            </w:r>
          </w:p>
        </w:tc>
        <w:tc>
          <w:tcPr>
            <w:tcW w:w="927" w:type="dxa"/>
          </w:tcPr>
          <w:p w14:paraId="4AC8B13B" w14:textId="77777777" w:rsidR="00A43808" w:rsidRPr="008F56D2" w:rsidRDefault="00A43808" w:rsidP="007C5237">
            <w:pPr>
              <w:pStyle w:val="Tabletext"/>
              <w:jc w:val="center"/>
            </w:pPr>
            <w:r w:rsidRPr="008F56D2">
              <w:t>27</w:t>
            </w:r>
          </w:p>
        </w:tc>
        <w:tc>
          <w:tcPr>
            <w:tcW w:w="1345" w:type="dxa"/>
          </w:tcPr>
          <w:p w14:paraId="10440385" w14:textId="77777777" w:rsidR="00A43808" w:rsidRPr="008F56D2" w:rsidRDefault="00A43808" w:rsidP="007C5237">
            <w:pPr>
              <w:pStyle w:val="Tabletext"/>
              <w:jc w:val="center"/>
            </w:pPr>
            <w:r w:rsidRPr="008F56D2">
              <w:t>–33</w:t>
            </w:r>
          </w:p>
        </w:tc>
        <w:tc>
          <w:tcPr>
            <w:tcW w:w="1246" w:type="dxa"/>
          </w:tcPr>
          <w:p w14:paraId="1C47CC0D" w14:textId="77777777" w:rsidR="00A43808" w:rsidRPr="008F56D2" w:rsidRDefault="00A43808" w:rsidP="007C5237">
            <w:pPr>
              <w:pStyle w:val="Tabletext"/>
              <w:jc w:val="center"/>
            </w:pPr>
            <w:r w:rsidRPr="008F56D2">
              <w:t>90</w:t>
            </w:r>
          </w:p>
        </w:tc>
      </w:tr>
      <w:tr w:rsidR="00A43808" w:rsidRPr="008F56D2" w14:paraId="3A8B21AD" w14:textId="77777777" w:rsidTr="00926329">
        <w:trPr>
          <w:jc w:val="center"/>
        </w:trPr>
        <w:tc>
          <w:tcPr>
            <w:tcW w:w="1616" w:type="dxa"/>
          </w:tcPr>
          <w:p w14:paraId="08B7D12A" w14:textId="77777777" w:rsidR="00A43808" w:rsidRPr="008F56D2" w:rsidRDefault="00A43808" w:rsidP="007C5237">
            <w:pPr>
              <w:pStyle w:val="Tabletext"/>
            </w:pPr>
            <w:r w:rsidRPr="008F56D2">
              <w:t>IRAM Bure</w:t>
            </w:r>
          </w:p>
        </w:tc>
        <w:tc>
          <w:tcPr>
            <w:tcW w:w="1128" w:type="dxa"/>
          </w:tcPr>
          <w:p w14:paraId="0EDFF3AE" w14:textId="77777777" w:rsidR="00A43808" w:rsidRPr="008F56D2" w:rsidRDefault="00A43808" w:rsidP="007C5237">
            <w:pPr>
              <w:pStyle w:val="Tabletext"/>
              <w:jc w:val="center"/>
            </w:pPr>
            <w:r w:rsidRPr="008F56D2">
              <w:t>4.0</w:t>
            </w:r>
          </w:p>
        </w:tc>
        <w:tc>
          <w:tcPr>
            <w:tcW w:w="1138" w:type="dxa"/>
          </w:tcPr>
          <w:p w14:paraId="40940F43" w14:textId="77777777" w:rsidR="00A43808" w:rsidRPr="008F56D2" w:rsidRDefault="00A43808" w:rsidP="007C5237">
            <w:pPr>
              <w:pStyle w:val="Tabletext"/>
              <w:jc w:val="center"/>
            </w:pPr>
            <w:r w:rsidRPr="008F56D2">
              <w:t>2</w:t>
            </w:r>
          </w:p>
        </w:tc>
        <w:tc>
          <w:tcPr>
            <w:tcW w:w="1112" w:type="dxa"/>
          </w:tcPr>
          <w:p w14:paraId="0B1A47E6" w14:textId="77777777" w:rsidR="00A43808" w:rsidRPr="008F56D2" w:rsidRDefault="00A43808" w:rsidP="007C5237">
            <w:pPr>
              <w:pStyle w:val="Tabletext"/>
              <w:jc w:val="center"/>
            </w:pPr>
            <w:r w:rsidRPr="008F56D2">
              <w:t>15</w:t>
            </w:r>
          </w:p>
        </w:tc>
        <w:tc>
          <w:tcPr>
            <w:tcW w:w="1127" w:type="dxa"/>
          </w:tcPr>
          <w:p w14:paraId="0A44EBC5" w14:textId="77777777" w:rsidR="00A43808" w:rsidRPr="008F56D2" w:rsidRDefault="00A43808" w:rsidP="007C5237">
            <w:pPr>
              <w:pStyle w:val="Tabletext"/>
              <w:jc w:val="center"/>
            </w:pPr>
            <w:r w:rsidRPr="008F56D2">
              <w:t>124</w:t>
            </w:r>
          </w:p>
        </w:tc>
        <w:tc>
          <w:tcPr>
            <w:tcW w:w="927" w:type="dxa"/>
          </w:tcPr>
          <w:p w14:paraId="1115944D" w14:textId="77777777" w:rsidR="00A43808" w:rsidRPr="008F56D2" w:rsidRDefault="00A43808" w:rsidP="007C5237">
            <w:pPr>
              <w:pStyle w:val="Tabletext"/>
              <w:jc w:val="center"/>
            </w:pPr>
            <w:r w:rsidRPr="008F56D2">
              <w:t>14</w:t>
            </w:r>
          </w:p>
        </w:tc>
        <w:tc>
          <w:tcPr>
            <w:tcW w:w="1345" w:type="dxa"/>
          </w:tcPr>
          <w:p w14:paraId="03E6F623" w14:textId="77777777" w:rsidR="00A43808" w:rsidRPr="008F56D2" w:rsidRDefault="00A43808" w:rsidP="007C5237">
            <w:pPr>
              <w:pStyle w:val="Tabletext"/>
              <w:jc w:val="center"/>
            </w:pPr>
            <w:r w:rsidRPr="008F56D2">
              <w:t>–40</w:t>
            </w:r>
          </w:p>
        </w:tc>
        <w:tc>
          <w:tcPr>
            <w:tcW w:w="1246" w:type="dxa"/>
          </w:tcPr>
          <w:p w14:paraId="4E7D5DFA" w14:textId="77777777" w:rsidR="00A43808" w:rsidRPr="008F56D2" w:rsidRDefault="00A43808" w:rsidP="007C5237">
            <w:pPr>
              <w:pStyle w:val="Tabletext"/>
              <w:jc w:val="center"/>
            </w:pPr>
            <w:r w:rsidRPr="008F56D2">
              <w:t>83</w:t>
            </w:r>
          </w:p>
        </w:tc>
      </w:tr>
    </w:tbl>
    <w:p w14:paraId="62AFEA90" w14:textId="2FC239C9" w:rsidR="00926329" w:rsidRPr="008F56D2" w:rsidRDefault="00926329" w:rsidP="00926329">
      <w:pPr>
        <w:pStyle w:val="TableNo"/>
      </w:pPr>
      <w:r w:rsidRPr="008F56D2">
        <w:lastRenderedPageBreak/>
        <w:t>TABLE 2</w:t>
      </w:r>
      <w:r>
        <w:t xml:space="preserve"> (</w:t>
      </w:r>
      <w:r w:rsidRPr="00926329">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1128"/>
        <w:gridCol w:w="1138"/>
        <w:gridCol w:w="1112"/>
        <w:gridCol w:w="1127"/>
        <w:gridCol w:w="927"/>
        <w:gridCol w:w="1345"/>
        <w:gridCol w:w="1246"/>
      </w:tblGrid>
      <w:tr w:rsidR="00926329" w:rsidRPr="00285803" w14:paraId="5E49548C" w14:textId="77777777" w:rsidTr="00926329">
        <w:trPr>
          <w:jc w:val="center"/>
        </w:trPr>
        <w:tc>
          <w:tcPr>
            <w:tcW w:w="1616" w:type="dxa"/>
          </w:tcPr>
          <w:p w14:paraId="063C2929" w14:textId="77777777" w:rsidR="00926329" w:rsidRPr="008F56D2" w:rsidRDefault="00926329" w:rsidP="008A4466">
            <w:pPr>
              <w:pStyle w:val="Tablehead"/>
            </w:pPr>
            <w:proofErr w:type="spellStart"/>
            <w:proofErr w:type="gramStart"/>
            <w:r w:rsidRPr="008F56D2">
              <w:t>Observatory</w:t>
            </w:r>
            <w:proofErr w:type="spellEnd"/>
            <w:r w:rsidRPr="008F56D2">
              <w:rPr>
                <w:vertAlign w:val="superscript"/>
              </w:rPr>
              <w:t>(</w:t>
            </w:r>
            <w:proofErr w:type="gramEnd"/>
            <w:r w:rsidRPr="008F56D2">
              <w:rPr>
                <w:vertAlign w:val="superscript"/>
              </w:rPr>
              <w:t>1)</w:t>
            </w:r>
          </w:p>
        </w:tc>
        <w:tc>
          <w:tcPr>
            <w:tcW w:w="1128" w:type="dxa"/>
          </w:tcPr>
          <w:p w14:paraId="4D03C264" w14:textId="77777777" w:rsidR="00926329" w:rsidRPr="008F56D2" w:rsidRDefault="00926329" w:rsidP="008A4466">
            <w:pPr>
              <w:pStyle w:val="Tablehead"/>
            </w:pPr>
            <w:r w:rsidRPr="008F56D2">
              <w:t xml:space="preserve">Junction area </w:t>
            </w:r>
            <w:r w:rsidRPr="008F56D2">
              <w:br/>
              <w:t>(µm)</w:t>
            </w:r>
            <w:r w:rsidRPr="008F56D2">
              <w:rPr>
                <w:vertAlign w:val="superscript"/>
              </w:rPr>
              <w:t>2</w:t>
            </w:r>
          </w:p>
        </w:tc>
        <w:tc>
          <w:tcPr>
            <w:tcW w:w="1138" w:type="dxa"/>
          </w:tcPr>
          <w:p w14:paraId="24454E85" w14:textId="77777777" w:rsidR="00926329" w:rsidRPr="008F56D2" w:rsidRDefault="00926329" w:rsidP="008A4466">
            <w:pPr>
              <w:pStyle w:val="Tablehead"/>
            </w:pPr>
            <w:proofErr w:type="spellStart"/>
            <w:r w:rsidRPr="008F56D2">
              <w:t>Number</w:t>
            </w:r>
            <w:proofErr w:type="spellEnd"/>
            <w:r w:rsidRPr="008F56D2">
              <w:t xml:space="preserve"> of </w:t>
            </w:r>
            <w:proofErr w:type="spellStart"/>
            <w:r w:rsidRPr="008F56D2">
              <w:t>junctions</w:t>
            </w:r>
            <w:proofErr w:type="spellEnd"/>
          </w:p>
        </w:tc>
        <w:tc>
          <w:tcPr>
            <w:tcW w:w="1112" w:type="dxa"/>
          </w:tcPr>
          <w:p w14:paraId="11E21624" w14:textId="77777777" w:rsidR="00926329" w:rsidRPr="008F56D2" w:rsidRDefault="00926329" w:rsidP="008A4466">
            <w:pPr>
              <w:pStyle w:val="Tablehead"/>
            </w:pPr>
            <w:proofErr w:type="spellStart"/>
            <w:r w:rsidRPr="008F56D2">
              <w:t>Antennadiameter</w:t>
            </w:r>
            <w:proofErr w:type="spellEnd"/>
            <w:r w:rsidRPr="008F56D2">
              <w:t xml:space="preserve"> (m)</w:t>
            </w:r>
          </w:p>
        </w:tc>
        <w:tc>
          <w:tcPr>
            <w:tcW w:w="1127" w:type="dxa"/>
          </w:tcPr>
          <w:p w14:paraId="2978240B" w14:textId="77777777" w:rsidR="00926329" w:rsidRPr="008F56D2" w:rsidRDefault="00926329" w:rsidP="008A4466">
            <w:pPr>
              <w:pStyle w:val="Tablehead"/>
            </w:pPr>
            <w:proofErr w:type="spellStart"/>
            <w:r w:rsidRPr="008F56D2">
              <w:t>Antenna</w:t>
            </w:r>
            <w:proofErr w:type="spellEnd"/>
            <w:r w:rsidRPr="008F56D2">
              <w:t xml:space="preserve"> effective area</w:t>
            </w:r>
            <w:r w:rsidRPr="008F56D2">
              <w:br/>
              <w:t>(m</w:t>
            </w:r>
            <w:r w:rsidRPr="008F56D2">
              <w:rPr>
                <w:vertAlign w:val="superscript"/>
              </w:rPr>
              <w:t>2</w:t>
            </w:r>
            <w:r w:rsidRPr="008F56D2">
              <w:t>)</w:t>
            </w:r>
          </w:p>
        </w:tc>
        <w:tc>
          <w:tcPr>
            <w:tcW w:w="927" w:type="dxa"/>
          </w:tcPr>
          <w:p w14:paraId="010B7FFC" w14:textId="77777777" w:rsidR="00926329" w:rsidRPr="008F56D2" w:rsidDel="00EB62AB" w:rsidRDefault="00926329" w:rsidP="008A4466">
            <w:pPr>
              <w:pStyle w:val="Tablehead"/>
            </w:pPr>
            <w:r w:rsidRPr="008F56D2">
              <w:rPr>
                <w:i/>
                <w:iCs/>
              </w:rPr>
              <w:t>P</w:t>
            </w:r>
            <w:r w:rsidRPr="008F56D2">
              <w:rPr>
                <w:i/>
                <w:iCs/>
                <w:vertAlign w:val="subscript"/>
              </w:rPr>
              <w:t>d</w:t>
            </w:r>
            <w:r w:rsidRPr="008F56D2">
              <w:br/>
              <w:t>(mW)</w:t>
            </w:r>
          </w:p>
        </w:tc>
        <w:tc>
          <w:tcPr>
            <w:tcW w:w="1345" w:type="dxa"/>
          </w:tcPr>
          <w:p w14:paraId="31398CB0" w14:textId="77777777" w:rsidR="00926329" w:rsidRPr="008F56D2" w:rsidDel="00EB62AB" w:rsidRDefault="00926329" w:rsidP="008A4466">
            <w:pPr>
              <w:pStyle w:val="Tablehead"/>
            </w:pPr>
            <w:proofErr w:type="spellStart"/>
            <w:r w:rsidRPr="008F56D2">
              <w:rPr>
                <w:i/>
                <w:iCs/>
              </w:rPr>
              <w:t>F</w:t>
            </w:r>
            <w:r w:rsidRPr="008F56D2">
              <w:rPr>
                <w:i/>
                <w:iCs/>
                <w:vertAlign w:val="subscript"/>
              </w:rPr>
              <w:t>d</w:t>
            </w:r>
            <w:proofErr w:type="spellEnd"/>
            <w:r w:rsidRPr="008F56D2">
              <w:br/>
              <w:t>(dB(W/m</w:t>
            </w:r>
            <w:r w:rsidRPr="008F56D2">
              <w:rPr>
                <w:vertAlign w:val="superscript"/>
              </w:rPr>
              <w:t>2</w:t>
            </w:r>
            <w:r w:rsidRPr="008F56D2">
              <w:t>)</w:t>
            </w:r>
          </w:p>
        </w:tc>
        <w:tc>
          <w:tcPr>
            <w:tcW w:w="1246" w:type="dxa"/>
          </w:tcPr>
          <w:p w14:paraId="07D700E0" w14:textId="77777777" w:rsidR="00926329" w:rsidRPr="00A43808" w:rsidRDefault="00926329" w:rsidP="008A4466">
            <w:pPr>
              <w:pStyle w:val="Tablehead"/>
              <w:rPr>
                <w:lang w:val="en-GB"/>
              </w:rPr>
            </w:pPr>
            <w:proofErr w:type="spellStart"/>
            <w:r w:rsidRPr="00A43808">
              <w:rPr>
                <w:lang w:val="en-GB"/>
              </w:rPr>
              <w:t>e.i.r.p.</w:t>
            </w:r>
            <w:r w:rsidRPr="00A43808">
              <w:rPr>
                <w:i/>
                <w:iCs/>
                <w:vertAlign w:val="subscript"/>
                <w:lang w:val="en-GB"/>
              </w:rPr>
              <w:t>d</w:t>
            </w:r>
            <w:proofErr w:type="spellEnd"/>
            <w:r w:rsidRPr="00A43808">
              <w:rPr>
                <w:lang w:val="en-GB"/>
              </w:rPr>
              <w:t xml:space="preserve"> </w:t>
            </w:r>
            <w:r w:rsidRPr="00A43808">
              <w:rPr>
                <w:lang w:val="en-GB"/>
              </w:rPr>
              <w:br/>
              <w:t>at 400 km</w:t>
            </w:r>
            <w:r w:rsidRPr="00A43808">
              <w:rPr>
                <w:lang w:val="en-GB"/>
              </w:rPr>
              <w:br/>
              <w:t>(</w:t>
            </w:r>
            <w:proofErr w:type="spellStart"/>
            <w:r w:rsidRPr="00A43808">
              <w:rPr>
                <w:lang w:val="en-GB"/>
              </w:rPr>
              <w:t>dBW</w:t>
            </w:r>
            <w:proofErr w:type="spellEnd"/>
            <w:r w:rsidRPr="00A43808">
              <w:rPr>
                <w:lang w:val="en-GB"/>
              </w:rPr>
              <w:t>)</w:t>
            </w:r>
          </w:p>
        </w:tc>
      </w:tr>
      <w:tr w:rsidR="00A43808" w:rsidRPr="008F56D2" w14:paraId="5227AB10" w14:textId="77777777" w:rsidTr="00926329">
        <w:trPr>
          <w:jc w:val="center"/>
        </w:trPr>
        <w:tc>
          <w:tcPr>
            <w:tcW w:w="1616" w:type="dxa"/>
          </w:tcPr>
          <w:p w14:paraId="0697CC3B" w14:textId="3B41F515" w:rsidR="00A43808" w:rsidRPr="008F56D2" w:rsidRDefault="00A43808" w:rsidP="007C5237">
            <w:pPr>
              <w:pStyle w:val="Tabletext"/>
            </w:pPr>
            <w:r w:rsidRPr="008F56D2">
              <w:t xml:space="preserve">IRAM </w:t>
            </w:r>
            <w:proofErr w:type="spellStart"/>
            <w:r w:rsidRPr="008F56D2">
              <w:t>Veleta</w:t>
            </w:r>
            <w:proofErr w:type="spellEnd"/>
          </w:p>
        </w:tc>
        <w:tc>
          <w:tcPr>
            <w:tcW w:w="1128" w:type="dxa"/>
          </w:tcPr>
          <w:p w14:paraId="0882B9DF" w14:textId="77777777" w:rsidR="00A43808" w:rsidRPr="008F56D2" w:rsidRDefault="00A43808" w:rsidP="007C5237">
            <w:pPr>
              <w:pStyle w:val="Tabletext"/>
              <w:jc w:val="center"/>
            </w:pPr>
            <w:r w:rsidRPr="008F56D2">
              <w:t>2.25</w:t>
            </w:r>
          </w:p>
        </w:tc>
        <w:tc>
          <w:tcPr>
            <w:tcW w:w="1138" w:type="dxa"/>
          </w:tcPr>
          <w:p w14:paraId="1A214999" w14:textId="77777777" w:rsidR="00A43808" w:rsidRPr="008F56D2" w:rsidRDefault="00A43808" w:rsidP="007C5237">
            <w:pPr>
              <w:pStyle w:val="Tabletext"/>
              <w:jc w:val="center"/>
            </w:pPr>
            <w:r w:rsidRPr="008F56D2">
              <w:t>6</w:t>
            </w:r>
          </w:p>
        </w:tc>
        <w:tc>
          <w:tcPr>
            <w:tcW w:w="1112" w:type="dxa"/>
          </w:tcPr>
          <w:p w14:paraId="0A114528" w14:textId="77777777" w:rsidR="00A43808" w:rsidRPr="008F56D2" w:rsidRDefault="00A43808" w:rsidP="007C5237">
            <w:pPr>
              <w:pStyle w:val="Tabletext"/>
              <w:jc w:val="center"/>
            </w:pPr>
            <w:r w:rsidRPr="008F56D2">
              <w:t>30</w:t>
            </w:r>
          </w:p>
        </w:tc>
        <w:tc>
          <w:tcPr>
            <w:tcW w:w="1127" w:type="dxa"/>
          </w:tcPr>
          <w:p w14:paraId="5396C973" w14:textId="77777777" w:rsidR="00A43808" w:rsidRPr="008F56D2" w:rsidRDefault="00A43808" w:rsidP="007C5237">
            <w:pPr>
              <w:pStyle w:val="Tabletext"/>
              <w:jc w:val="center"/>
            </w:pPr>
            <w:r w:rsidRPr="008F56D2">
              <w:t>495</w:t>
            </w:r>
          </w:p>
        </w:tc>
        <w:tc>
          <w:tcPr>
            <w:tcW w:w="927" w:type="dxa"/>
          </w:tcPr>
          <w:p w14:paraId="5ABB2A46" w14:textId="77777777" w:rsidR="00A43808" w:rsidRPr="008F56D2" w:rsidRDefault="00A43808" w:rsidP="007C5237">
            <w:pPr>
              <w:pStyle w:val="Tabletext"/>
              <w:jc w:val="center"/>
            </w:pPr>
            <w:r w:rsidRPr="008F56D2">
              <w:t>32</w:t>
            </w:r>
          </w:p>
        </w:tc>
        <w:tc>
          <w:tcPr>
            <w:tcW w:w="1345" w:type="dxa"/>
          </w:tcPr>
          <w:p w14:paraId="5951B60A" w14:textId="77777777" w:rsidR="00A43808" w:rsidRPr="008F56D2" w:rsidRDefault="00A43808" w:rsidP="007C5237">
            <w:pPr>
              <w:pStyle w:val="Tabletext"/>
              <w:jc w:val="center"/>
            </w:pPr>
            <w:r w:rsidRPr="008F56D2">
              <w:t>–42</w:t>
            </w:r>
          </w:p>
        </w:tc>
        <w:tc>
          <w:tcPr>
            <w:tcW w:w="1246" w:type="dxa"/>
          </w:tcPr>
          <w:p w14:paraId="2EC18C14" w14:textId="77777777" w:rsidR="00A43808" w:rsidRPr="008F56D2" w:rsidRDefault="00A43808" w:rsidP="007C5237">
            <w:pPr>
              <w:pStyle w:val="Tabletext"/>
              <w:jc w:val="center"/>
            </w:pPr>
            <w:r w:rsidRPr="008F56D2">
              <w:t>81</w:t>
            </w:r>
          </w:p>
        </w:tc>
      </w:tr>
      <w:tr w:rsidR="00A43808" w:rsidRPr="008F56D2" w14:paraId="3965C33B" w14:textId="77777777" w:rsidTr="00926329">
        <w:trPr>
          <w:jc w:val="center"/>
        </w:trPr>
        <w:tc>
          <w:tcPr>
            <w:tcW w:w="1616" w:type="dxa"/>
          </w:tcPr>
          <w:p w14:paraId="56DA6FCF" w14:textId="77777777" w:rsidR="00A43808" w:rsidRPr="008F56D2" w:rsidRDefault="00A43808" w:rsidP="007C5237">
            <w:pPr>
              <w:pStyle w:val="Tabletext"/>
            </w:pPr>
            <w:r w:rsidRPr="008F56D2">
              <w:t xml:space="preserve">IRAM </w:t>
            </w:r>
            <w:proofErr w:type="spellStart"/>
            <w:r w:rsidRPr="008F56D2">
              <w:t>Veleta</w:t>
            </w:r>
            <w:proofErr w:type="spellEnd"/>
          </w:p>
        </w:tc>
        <w:tc>
          <w:tcPr>
            <w:tcW w:w="1128" w:type="dxa"/>
          </w:tcPr>
          <w:p w14:paraId="150040BA" w14:textId="77777777" w:rsidR="00A43808" w:rsidRPr="008F56D2" w:rsidRDefault="00A43808" w:rsidP="007C5237">
            <w:pPr>
              <w:pStyle w:val="Tabletext"/>
              <w:jc w:val="center"/>
            </w:pPr>
            <w:r w:rsidRPr="008F56D2">
              <w:t>1.44</w:t>
            </w:r>
          </w:p>
        </w:tc>
        <w:tc>
          <w:tcPr>
            <w:tcW w:w="1138" w:type="dxa"/>
          </w:tcPr>
          <w:p w14:paraId="45BFE1F5" w14:textId="77777777" w:rsidR="00A43808" w:rsidRPr="008F56D2" w:rsidRDefault="00A43808" w:rsidP="007C5237">
            <w:pPr>
              <w:pStyle w:val="Tabletext"/>
              <w:jc w:val="center"/>
            </w:pPr>
            <w:r w:rsidRPr="008F56D2">
              <w:t>4</w:t>
            </w:r>
          </w:p>
        </w:tc>
        <w:tc>
          <w:tcPr>
            <w:tcW w:w="1112" w:type="dxa"/>
          </w:tcPr>
          <w:p w14:paraId="6D4C4B4B" w14:textId="77777777" w:rsidR="00A43808" w:rsidRPr="008F56D2" w:rsidRDefault="00A43808" w:rsidP="007C5237">
            <w:pPr>
              <w:pStyle w:val="Tabletext"/>
              <w:jc w:val="center"/>
            </w:pPr>
            <w:r w:rsidRPr="008F56D2">
              <w:t>30</w:t>
            </w:r>
          </w:p>
        </w:tc>
        <w:tc>
          <w:tcPr>
            <w:tcW w:w="1127" w:type="dxa"/>
          </w:tcPr>
          <w:p w14:paraId="22F16D8A" w14:textId="77777777" w:rsidR="00A43808" w:rsidRPr="008F56D2" w:rsidRDefault="00A43808" w:rsidP="007C5237">
            <w:pPr>
              <w:pStyle w:val="Tabletext"/>
              <w:jc w:val="center"/>
            </w:pPr>
            <w:r w:rsidRPr="008F56D2">
              <w:t>495</w:t>
            </w:r>
          </w:p>
        </w:tc>
        <w:tc>
          <w:tcPr>
            <w:tcW w:w="927" w:type="dxa"/>
          </w:tcPr>
          <w:p w14:paraId="23041330" w14:textId="77777777" w:rsidR="00A43808" w:rsidRPr="008F56D2" w:rsidRDefault="00A43808" w:rsidP="007C5237">
            <w:pPr>
              <w:pStyle w:val="Tabletext"/>
              <w:jc w:val="center"/>
            </w:pPr>
            <w:r w:rsidRPr="008F56D2">
              <w:t>17</w:t>
            </w:r>
          </w:p>
        </w:tc>
        <w:tc>
          <w:tcPr>
            <w:tcW w:w="1345" w:type="dxa"/>
          </w:tcPr>
          <w:p w14:paraId="6E60D9EC" w14:textId="77777777" w:rsidR="00A43808" w:rsidRPr="008F56D2" w:rsidRDefault="00A43808" w:rsidP="007C5237">
            <w:pPr>
              <w:pStyle w:val="Tabletext"/>
              <w:jc w:val="center"/>
            </w:pPr>
            <w:r w:rsidRPr="008F56D2">
              <w:t>–45</w:t>
            </w:r>
          </w:p>
        </w:tc>
        <w:tc>
          <w:tcPr>
            <w:tcW w:w="1246" w:type="dxa"/>
          </w:tcPr>
          <w:p w14:paraId="14952980" w14:textId="77777777" w:rsidR="00A43808" w:rsidRPr="008F56D2" w:rsidRDefault="00A43808" w:rsidP="007C5237">
            <w:pPr>
              <w:pStyle w:val="Tabletext"/>
              <w:jc w:val="center"/>
            </w:pPr>
            <w:r w:rsidRPr="008F56D2">
              <w:t>78</w:t>
            </w:r>
          </w:p>
        </w:tc>
      </w:tr>
      <w:tr w:rsidR="00A43808" w:rsidRPr="008F56D2" w14:paraId="1444FCFB" w14:textId="77777777" w:rsidTr="00926329">
        <w:trPr>
          <w:jc w:val="center"/>
        </w:trPr>
        <w:tc>
          <w:tcPr>
            <w:tcW w:w="1616" w:type="dxa"/>
          </w:tcPr>
          <w:p w14:paraId="0FFF7CF6" w14:textId="77777777" w:rsidR="00A43808" w:rsidRPr="008F56D2" w:rsidRDefault="00A43808" w:rsidP="007C5237">
            <w:pPr>
              <w:pStyle w:val="Tabletext"/>
            </w:pPr>
            <w:proofErr w:type="spellStart"/>
            <w:r w:rsidRPr="008F56D2">
              <w:t>Kitt</w:t>
            </w:r>
            <w:proofErr w:type="spellEnd"/>
            <w:r w:rsidRPr="008F56D2">
              <w:t xml:space="preserve"> Peak</w:t>
            </w:r>
          </w:p>
        </w:tc>
        <w:tc>
          <w:tcPr>
            <w:tcW w:w="1128" w:type="dxa"/>
          </w:tcPr>
          <w:p w14:paraId="5769AAA1" w14:textId="77777777" w:rsidR="00A43808" w:rsidRPr="008F56D2" w:rsidRDefault="00A43808" w:rsidP="007C5237">
            <w:pPr>
              <w:pStyle w:val="Tabletext"/>
              <w:jc w:val="center"/>
            </w:pPr>
            <w:r w:rsidRPr="008F56D2">
              <w:t>8.55</w:t>
            </w:r>
          </w:p>
        </w:tc>
        <w:tc>
          <w:tcPr>
            <w:tcW w:w="1138" w:type="dxa"/>
          </w:tcPr>
          <w:p w14:paraId="0BC3C459" w14:textId="77777777" w:rsidR="00A43808" w:rsidRPr="008F56D2" w:rsidRDefault="00A43808" w:rsidP="007C5237">
            <w:pPr>
              <w:pStyle w:val="Tabletext"/>
              <w:jc w:val="center"/>
            </w:pPr>
            <w:r w:rsidRPr="008F56D2">
              <w:t>6</w:t>
            </w:r>
          </w:p>
        </w:tc>
        <w:tc>
          <w:tcPr>
            <w:tcW w:w="1112" w:type="dxa"/>
          </w:tcPr>
          <w:p w14:paraId="70504659" w14:textId="77777777" w:rsidR="00A43808" w:rsidRPr="008F56D2" w:rsidRDefault="00A43808" w:rsidP="007C5237">
            <w:pPr>
              <w:pStyle w:val="Tabletext"/>
              <w:jc w:val="center"/>
            </w:pPr>
            <w:r w:rsidRPr="008F56D2">
              <w:t>12</w:t>
            </w:r>
          </w:p>
        </w:tc>
        <w:tc>
          <w:tcPr>
            <w:tcW w:w="1127" w:type="dxa"/>
          </w:tcPr>
          <w:p w14:paraId="52A7B121" w14:textId="77777777" w:rsidR="00A43808" w:rsidRPr="008F56D2" w:rsidRDefault="00A43808" w:rsidP="007C5237">
            <w:pPr>
              <w:pStyle w:val="Tabletext"/>
              <w:jc w:val="center"/>
            </w:pPr>
            <w:r w:rsidRPr="008F56D2">
              <w:t>79.2</w:t>
            </w:r>
          </w:p>
        </w:tc>
        <w:tc>
          <w:tcPr>
            <w:tcW w:w="927" w:type="dxa"/>
          </w:tcPr>
          <w:p w14:paraId="06430EF1" w14:textId="77777777" w:rsidR="00A43808" w:rsidRPr="008F56D2" w:rsidRDefault="00A43808" w:rsidP="007C5237">
            <w:pPr>
              <w:pStyle w:val="Tabletext"/>
              <w:jc w:val="center"/>
            </w:pPr>
            <w:r w:rsidRPr="008F56D2">
              <w:t>62</w:t>
            </w:r>
          </w:p>
        </w:tc>
        <w:tc>
          <w:tcPr>
            <w:tcW w:w="1345" w:type="dxa"/>
          </w:tcPr>
          <w:p w14:paraId="55A0DFC2" w14:textId="77777777" w:rsidR="00A43808" w:rsidRPr="008F56D2" w:rsidRDefault="00A43808" w:rsidP="007C5237">
            <w:pPr>
              <w:pStyle w:val="Tabletext"/>
              <w:jc w:val="center"/>
            </w:pPr>
            <w:r w:rsidRPr="008F56D2">
              <w:t>–31</w:t>
            </w:r>
          </w:p>
        </w:tc>
        <w:tc>
          <w:tcPr>
            <w:tcW w:w="1246" w:type="dxa"/>
          </w:tcPr>
          <w:p w14:paraId="17B4F5C3" w14:textId="77777777" w:rsidR="00A43808" w:rsidRPr="008F56D2" w:rsidRDefault="00A43808" w:rsidP="007C5237">
            <w:pPr>
              <w:pStyle w:val="Tabletext"/>
              <w:jc w:val="center"/>
            </w:pPr>
            <w:r w:rsidRPr="008F56D2">
              <w:t>92</w:t>
            </w:r>
          </w:p>
        </w:tc>
      </w:tr>
      <w:tr w:rsidR="00A43808" w:rsidRPr="008F56D2" w14:paraId="7F5E1C74" w14:textId="77777777" w:rsidTr="00926329">
        <w:trPr>
          <w:jc w:val="center"/>
        </w:trPr>
        <w:tc>
          <w:tcPr>
            <w:tcW w:w="1616" w:type="dxa"/>
            <w:tcBorders>
              <w:bottom w:val="single" w:sz="4" w:space="0" w:color="auto"/>
            </w:tcBorders>
          </w:tcPr>
          <w:p w14:paraId="35A9D312" w14:textId="77777777" w:rsidR="00A43808" w:rsidRPr="008F56D2" w:rsidRDefault="00A43808" w:rsidP="007C5237">
            <w:pPr>
              <w:pStyle w:val="Tabletext"/>
            </w:pPr>
            <w:proofErr w:type="spellStart"/>
            <w:r w:rsidRPr="008F56D2">
              <w:t>Onsala</w:t>
            </w:r>
            <w:proofErr w:type="spellEnd"/>
          </w:p>
        </w:tc>
        <w:tc>
          <w:tcPr>
            <w:tcW w:w="1128" w:type="dxa"/>
            <w:tcBorders>
              <w:bottom w:val="single" w:sz="4" w:space="0" w:color="auto"/>
            </w:tcBorders>
          </w:tcPr>
          <w:p w14:paraId="4F13219F" w14:textId="77777777" w:rsidR="00A43808" w:rsidRPr="008F56D2" w:rsidRDefault="00A43808" w:rsidP="007C5237">
            <w:pPr>
              <w:pStyle w:val="Tabletext"/>
              <w:jc w:val="center"/>
            </w:pPr>
            <w:r w:rsidRPr="008F56D2">
              <w:t>4.01</w:t>
            </w:r>
          </w:p>
        </w:tc>
        <w:tc>
          <w:tcPr>
            <w:tcW w:w="1138" w:type="dxa"/>
            <w:tcBorders>
              <w:bottom w:val="single" w:sz="4" w:space="0" w:color="auto"/>
            </w:tcBorders>
          </w:tcPr>
          <w:p w14:paraId="2BFDA090" w14:textId="77777777" w:rsidR="00A43808" w:rsidRPr="008F56D2" w:rsidRDefault="00A43808" w:rsidP="007C5237">
            <w:pPr>
              <w:pStyle w:val="Tabletext"/>
              <w:jc w:val="center"/>
            </w:pPr>
            <w:r w:rsidRPr="008F56D2">
              <w:t>2</w:t>
            </w:r>
          </w:p>
        </w:tc>
        <w:tc>
          <w:tcPr>
            <w:tcW w:w="1112" w:type="dxa"/>
            <w:tcBorders>
              <w:bottom w:val="single" w:sz="4" w:space="0" w:color="auto"/>
            </w:tcBorders>
          </w:tcPr>
          <w:p w14:paraId="3C0578F3" w14:textId="77777777" w:rsidR="00A43808" w:rsidRPr="008F56D2" w:rsidRDefault="00A43808" w:rsidP="007C5237">
            <w:pPr>
              <w:pStyle w:val="Tabletext"/>
              <w:jc w:val="center"/>
            </w:pPr>
            <w:r w:rsidRPr="008F56D2">
              <w:t>20.1</w:t>
            </w:r>
          </w:p>
        </w:tc>
        <w:tc>
          <w:tcPr>
            <w:tcW w:w="1127" w:type="dxa"/>
            <w:tcBorders>
              <w:bottom w:val="single" w:sz="4" w:space="0" w:color="auto"/>
            </w:tcBorders>
          </w:tcPr>
          <w:p w14:paraId="38FDC471" w14:textId="77777777" w:rsidR="00A43808" w:rsidRPr="008F56D2" w:rsidRDefault="00A43808" w:rsidP="007C5237">
            <w:pPr>
              <w:pStyle w:val="Tabletext"/>
              <w:jc w:val="center"/>
            </w:pPr>
            <w:r w:rsidRPr="008F56D2">
              <w:t>222</w:t>
            </w:r>
          </w:p>
        </w:tc>
        <w:tc>
          <w:tcPr>
            <w:tcW w:w="927" w:type="dxa"/>
            <w:tcBorders>
              <w:bottom w:val="single" w:sz="4" w:space="0" w:color="auto"/>
            </w:tcBorders>
          </w:tcPr>
          <w:p w14:paraId="7A65E56F" w14:textId="77777777" w:rsidR="00A43808" w:rsidRPr="008F56D2" w:rsidRDefault="00A43808" w:rsidP="007C5237">
            <w:pPr>
              <w:pStyle w:val="Tabletext"/>
              <w:jc w:val="center"/>
            </w:pPr>
            <w:r w:rsidRPr="008F56D2">
              <w:t>14</w:t>
            </w:r>
          </w:p>
        </w:tc>
        <w:tc>
          <w:tcPr>
            <w:tcW w:w="1345" w:type="dxa"/>
            <w:tcBorders>
              <w:bottom w:val="single" w:sz="4" w:space="0" w:color="auto"/>
            </w:tcBorders>
          </w:tcPr>
          <w:p w14:paraId="321FD0FB" w14:textId="77777777" w:rsidR="00A43808" w:rsidRPr="008F56D2" w:rsidRDefault="00A43808" w:rsidP="007C5237">
            <w:pPr>
              <w:pStyle w:val="Tabletext"/>
              <w:jc w:val="center"/>
            </w:pPr>
            <w:r w:rsidRPr="008F56D2">
              <w:t>–42</w:t>
            </w:r>
          </w:p>
        </w:tc>
        <w:tc>
          <w:tcPr>
            <w:tcW w:w="1246" w:type="dxa"/>
            <w:tcBorders>
              <w:bottom w:val="single" w:sz="4" w:space="0" w:color="auto"/>
            </w:tcBorders>
          </w:tcPr>
          <w:p w14:paraId="09A0F831" w14:textId="77777777" w:rsidR="00A43808" w:rsidRPr="008F56D2" w:rsidRDefault="00A43808" w:rsidP="007C5237">
            <w:pPr>
              <w:pStyle w:val="Tabletext"/>
              <w:jc w:val="center"/>
            </w:pPr>
            <w:r w:rsidRPr="008F56D2">
              <w:t>81</w:t>
            </w:r>
          </w:p>
        </w:tc>
      </w:tr>
      <w:tr w:rsidR="00A43808" w:rsidRPr="00285803" w14:paraId="58BB06A5" w14:textId="77777777" w:rsidTr="00926329">
        <w:trPr>
          <w:jc w:val="center"/>
        </w:trPr>
        <w:tc>
          <w:tcPr>
            <w:tcW w:w="9639" w:type="dxa"/>
            <w:gridSpan w:val="8"/>
            <w:tcBorders>
              <w:top w:val="single" w:sz="4" w:space="0" w:color="auto"/>
              <w:left w:val="nil"/>
              <w:bottom w:val="nil"/>
              <w:right w:val="nil"/>
            </w:tcBorders>
          </w:tcPr>
          <w:p w14:paraId="5876983B" w14:textId="77777777" w:rsidR="00A43808" w:rsidRPr="00A43808" w:rsidRDefault="00A43808" w:rsidP="007C5237">
            <w:pPr>
              <w:pStyle w:val="Tablelegend"/>
              <w:rPr>
                <w:lang w:val="en-GB"/>
              </w:rPr>
            </w:pPr>
            <w:r w:rsidRPr="00A43808">
              <w:rPr>
                <w:vertAlign w:val="superscript"/>
                <w:lang w:val="en-GB"/>
              </w:rPr>
              <w:t>(1)</w:t>
            </w:r>
            <w:r w:rsidRPr="00A43808">
              <w:rPr>
                <w:lang w:val="en-GB"/>
              </w:rPr>
              <w:tab/>
              <w:t xml:space="preserve">Observatory locations </w:t>
            </w:r>
            <w:proofErr w:type="gramStart"/>
            <w:r w:rsidRPr="00A43808">
              <w:rPr>
                <w:lang w:val="en-GB"/>
              </w:rPr>
              <w:t>are:</w:t>
            </w:r>
            <w:proofErr w:type="gramEnd"/>
            <w:r w:rsidRPr="00A43808">
              <w:rPr>
                <w:lang w:val="en-GB"/>
              </w:rPr>
              <w:t xml:space="preserve"> ALMA, Atacama desert, Chile; CARMA, Cedar Flat, California, United States of America; IRAM, Plateau de Bure, France and Pico Veleta, Spain; Kitt Peak, Arizona, United States of America; </w:t>
            </w:r>
            <w:proofErr w:type="spellStart"/>
            <w:r w:rsidRPr="00A43808">
              <w:rPr>
                <w:lang w:val="en-GB"/>
              </w:rPr>
              <w:t>Onsala</w:t>
            </w:r>
            <w:proofErr w:type="spellEnd"/>
            <w:r w:rsidRPr="00A43808">
              <w:rPr>
                <w:lang w:val="en-GB"/>
              </w:rPr>
              <w:t>, Sweden. For more information on these and other radio telescope sites (</w:t>
            </w:r>
            <w:hyperlink r:id="rId14" w:history="1">
              <w:r w:rsidRPr="00A43808">
                <w:rPr>
                  <w:rStyle w:val="Hyperlink"/>
                  <w:lang w:val="en-GB"/>
                </w:rPr>
                <w:t>http://www.iucaf.org</w:t>
              </w:r>
            </w:hyperlink>
            <w:r w:rsidRPr="00A43808">
              <w:rPr>
                <w:lang w:val="en-GB"/>
              </w:rPr>
              <w:t xml:space="preserve"> or </w:t>
            </w:r>
            <w:hyperlink r:id="rId15" w:history="1">
              <w:r w:rsidRPr="00A43808">
                <w:rPr>
                  <w:rStyle w:val="Hyperlink"/>
                  <w:lang w:val="en-GB"/>
                </w:rPr>
                <w:t>http://tinyurl.com/yrvszk</w:t>
              </w:r>
            </w:hyperlink>
            <w:r w:rsidRPr="00A43808">
              <w:rPr>
                <w:lang w:val="en-GB"/>
              </w:rPr>
              <w:t>).</w:t>
            </w:r>
          </w:p>
        </w:tc>
      </w:tr>
    </w:tbl>
    <w:p w14:paraId="0E75244F" w14:textId="77777777" w:rsidR="00FB7E90" w:rsidRDefault="00FB7E90" w:rsidP="00FB7E90">
      <w:pPr>
        <w:rPr>
          <w:lang w:val="en-GB"/>
        </w:rPr>
      </w:pPr>
      <w:bookmarkStart w:id="12" w:name="_Toc277578625"/>
    </w:p>
    <w:p w14:paraId="3CAE4D1C" w14:textId="77777777" w:rsidR="00FB7E90" w:rsidRDefault="00FB7E90" w:rsidP="00FB7E90">
      <w:pPr>
        <w:rPr>
          <w:lang w:val="en-GB"/>
        </w:rPr>
      </w:pPr>
    </w:p>
    <w:p w14:paraId="19FAC169" w14:textId="0688799E" w:rsidR="00A43808" w:rsidRPr="008F56D2" w:rsidRDefault="00A43808" w:rsidP="00A43808">
      <w:pPr>
        <w:pStyle w:val="AnnexNoTitle"/>
        <w:rPr>
          <w:lang w:val="en-GB"/>
        </w:rPr>
      </w:pPr>
      <w:r w:rsidRPr="008F56D2">
        <w:rPr>
          <w:szCs w:val="28"/>
          <w:lang w:val="en-GB"/>
        </w:rPr>
        <w:t>Annex 1</w:t>
      </w:r>
      <w:r w:rsidRPr="008F56D2">
        <w:rPr>
          <w:szCs w:val="28"/>
          <w:lang w:val="en-GB"/>
        </w:rPr>
        <w:br/>
      </w:r>
      <w:r w:rsidRPr="008F56D2">
        <w:rPr>
          <w:szCs w:val="28"/>
          <w:lang w:val="en-GB"/>
        </w:rPr>
        <w:br/>
      </w:r>
      <w:r w:rsidRPr="008F56D2">
        <w:rPr>
          <w:lang w:val="en-GB"/>
        </w:rPr>
        <w:t>Operational concerns relevant to avoidance of damage</w:t>
      </w:r>
      <w:bookmarkEnd w:id="12"/>
    </w:p>
    <w:p w14:paraId="319F4974" w14:textId="77777777" w:rsidR="00A43808" w:rsidRPr="00A43808" w:rsidRDefault="00A43808" w:rsidP="00A43808">
      <w:pPr>
        <w:pStyle w:val="Normalaftertitle"/>
        <w:rPr>
          <w:lang w:val="en-GB"/>
        </w:rPr>
      </w:pPr>
      <w:r w:rsidRPr="00A43808">
        <w:rPr>
          <w:lang w:val="en-GB"/>
        </w:rPr>
        <w:t xml:space="preserve">RAS operators will always program or otherwise protect their instruments </w:t>
      </w:r>
      <w:proofErr w:type="gramStart"/>
      <w:r w:rsidRPr="00A43808">
        <w:rPr>
          <w:lang w:val="en-GB"/>
        </w:rPr>
        <w:t>so as to</w:t>
      </w:r>
      <w:proofErr w:type="gramEnd"/>
      <w:r w:rsidRPr="00A43808">
        <w:rPr>
          <w:lang w:val="en-GB"/>
        </w:rPr>
        <w:t xml:space="preserve"> avoid possibly</w:t>
      </w:r>
      <w:r w:rsidRPr="00A43808">
        <w:rPr>
          <w:lang w:val="en-GB"/>
        </w:rPr>
        <w:noBreakHyphen/>
        <w:t>damaging situations, if they are aware that such situations could occur. The need to protect an instrument may influence its basic design as well as its future operations.</w:t>
      </w:r>
    </w:p>
    <w:p w14:paraId="46D1B37E" w14:textId="77777777" w:rsidR="00A43808" w:rsidRPr="00A43808" w:rsidRDefault="00A43808" w:rsidP="00A43808">
      <w:pPr>
        <w:rPr>
          <w:lang w:val="en-GB"/>
        </w:rPr>
      </w:pPr>
      <w:r w:rsidRPr="00A43808">
        <w:rPr>
          <w:lang w:val="en-GB"/>
        </w:rPr>
        <w:t xml:space="preserve">To prevent damage to an RAS receiver it is necessary to avoid any situation in which the RAS antenna points toward a transmitter that is producing a </w:t>
      </w:r>
      <w:proofErr w:type="spellStart"/>
      <w:r w:rsidRPr="00A43808">
        <w:rPr>
          <w:lang w:val="en-GB"/>
        </w:rPr>
        <w:t>pfd</w:t>
      </w:r>
      <w:proofErr w:type="spellEnd"/>
      <w:r w:rsidRPr="00A43808">
        <w:rPr>
          <w:lang w:val="en-GB"/>
        </w:rPr>
        <w:t xml:space="preserve"> at the RAS antenna equal to, or greater than, the corresponding value of </w:t>
      </w:r>
      <w:proofErr w:type="spellStart"/>
      <w:r w:rsidRPr="00A43808">
        <w:rPr>
          <w:i/>
          <w:iCs/>
          <w:lang w:val="en-GB"/>
        </w:rPr>
        <w:t>F</w:t>
      </w:r>
      <w:r w:rsidRPr="00A43808">
        <w:rPr>
          <w:i/>
          <w:iCs/>
          <w:vertAlign w:val="subscript"/>
          <w:lang w:val="en-GB"/>
        </w:rPr>
        <w:t>d</w:t>
      </w:r>
      <w:proofErr w:type="spellEnd"/>
      <w:r w:rsidRPr="00A43808">
        <w:rPr>
          <w:lang w:val="en-GB"/>
        </w:rPr>
        <w:t xml:space="preserve"> in Tables 1 and 2. In practice this requires either that the transmitting service avoids pointing the transmitting antenna in a direction such that an RAS observatory falls within its main beam, or that the RAS operator avoids pointing near the transmitter. In general the latter option is possible if the RAS operator is given forewarning of any such event, including the location and operational properties of the transmitter. Approximate beamwidths for antennas in Tables 1 and 2 are shown in Table 3. These range from just under one degree down to one quarter of an arcminute, so the probability of a main-beam encounter by chance is not large. However, in the case of a large antenna array such as ALMA which contains approximately 60 dual-polarization receivers, the damage resulting from a main beam encounter could be very costly.</w:t>
      </w:r>
    </w:p>
    <w:p w14:paraId="75DFC622" w14:textId="7DE10536" w:rsidR="00A43808" w:rsidRPr="00A43808" w:rsidRDefault="00A43808" w:rsidP="00A43808">
      <w:pPr>
        <w:rPr>
          <w:lang w:val="en-GB"/>
        </w:rPr>
      </w:pPr>
      <w:r w:rsidRPr="00A43808">
        <w:rPr>
          <w:lang w:val="en-GB"/>
        </w:rPr>
        <w:t xml:space="preserve">The </w:t>
      </w:r>
      <w:proofErr w:type="spellStart"/>
      <w:r w:rsidRPr="00A43808">
        <w:rPr>
          <w:lang w:val="en-GB"/>
        </w:rPr>
        <w:t>Cloudsat</w:t>
      </w:r>
      <w:proofErr w:type="spellEnd"/>
      <w:r w:rsidRPr="00A43808">
        <w:rPr>
          <w:lang w:val="en-GB"/>
        </w:rPr>
        <w:t xml:space="preserve"> cloud profiling radar of the Earth exploration-satellite service (EESS), operating in a shared RAS-EESS band at 94-94.1 GHz in accordance with RR Nos. </w:t>
      </w:r>
      <w:r w:rsidRPr="00FD06CD">
        <w:rPr>
          <w:b/>
          <w:bCs/>
          <w:lang w:val="en-GB"/>
        </w:rPr>
        <w:t>5.562</w:t>
      </w:r>
      <w:r w:rsidRPr="00A43808">
        <w:rPr>
          <w:lang w:val="en-GB"/>
        </w:rPr>
        <w:t xml:space="preserve"> and </w:t>
      </w:r>
      <w:r w:rsidRPr="00FD06CD">
        <w:rPr>
          <w:b/>
          <w:bCs/>
          <w:lang w:val="en-GB"/>
        </w:rPr>
        <w:t>5.562A</w:t>
      </w:r>
      <w:r w:rsidRPr="00A43808">
        <w:rPr>
          <w:lang w:val="en-GB"/>
        </w:rPr>
        <w:t xml:space="preserve"> and described in Annex 2 of Recommendation ITU-R </w:t>
      </w:r>
      <w:hyperlink r:id="rId16" w:history="1">
        <w:r w:rsidRPr="00FD474D">
          <w:rPr>
            <w:rStyle w:val="Hyperlink"/>
            <w:color w:val="auto"/>
            <w:u w:val="none"/>
            <w:lang w:val="en-GB"/>
          </w:rPr>
          <w:t>RA.1750</w:t>
        </w:r>
      </w:hyperlink>
      <w:r w:rsidRPr="00A43808">
        <w:rPr>
          <w:lang w:val="en-GB"/>
        </w:rPr>
        <w:t xml:space="preserve">, provides an example of </w:t>
      </w:r>
      <w:proofErr w:type="spellStart"/>
      <w:r w:rsidRPr="00A43808">
        <w:rPr>
          <w:lang w:val="en-GB"/>
        </w:rPr>
        <w:t>potentially_damaging</w:t>
      </w:r>
      <w:proofErr w:type="spellEnd"/>
      <w:r w:rsidRPr="00A43808">
        <w:rPr>
          <w:lang w:val="en-GB"/>
        </w:rPr>
        <w:t xml:space="preserve"> transmissions whose effect upon RAS receivers has been successfully mitigated by ongoing provision of orbital elements and exchange of other information between the RAS and the EESS. The peak transmitter power is 1 kW, the peak transmitting antenna gain is 63 </w:t>
      </w:r>
      <w:proofErr w:type="spellStart"/>
      <w:r w:rsidRPr="00A43808">
        <w:rPr>
          <w:lang w:val="en-GB"/>
        </w:rPr>
        <w:t>dBi</w:t>
      </w:r>
      <w:proofErr w:type="spellEnd"/>
      <w:r w:rsidRPr="00A43808">
        <w:rPr>
          <w:lang w:val="en-GB"/>
        </w:rPr>
        <w:t xml:space="preserve">, and the orbital height is 705 km, resulting in a peak </w:t>
      </w:r>
      <w:proofErr w:type="spellStart"/>
      <w:r w:rsidRPr="00A43808">
        <w:rPr>
          <w:lang w:val="en-GB"/>
        </w:rPr>
        <w:t>pfd</w:t>
      </w:r>
      <w:proofErr w:type="spellEnd"/>
      <w:r w:rsidRPr="00A43808">
        <w:rPr>
          <w:lang w:val="en-GB"/>
        </w:rPr>
        <w:t xml:space="preserve"> of </w:t>
      </w:r>
      <w:r w:rsidR="00926329">
        <w:rPr>
          <w:lang w:val="en-GB"/>
        </w:rPr>
        <w:t>−</w:t>
      </w:r>
      <w:r w:rsidRPr="00A43808">
        <w:rPr>
          <w:lang w:val="en-GB"/>
        </w:rPr>
        <w:t>35 dB(W/m</w:t>
      </w:r>
      <w:r w:rsidRPr="00A43808">
        <w:rPr>
          <w:szCs w:val="24"/>
          <w:vertAlign w:val="superscript"/>
          <w:lang w:val="en-GB"/>
        </w:rPr>
        <w:t>2</w:t>
      </w:r>
      <w:r w:rsidRPr="00A43808">
        <w:rPr>
          <w:szCs w:val="24"/>
          <w:lang w:val="en-GB"/>
        </w:rPr>
        <w:t>)</w:t>
      </w:r>
      <w:r w:rsidRPr="00A43808">
        <w:rPr>
          <w:lang w:val="en-GB"/>
        </w:rPr>
        <w:t xml:space="preserve">, 10 dB above the threshold levels of the incident </w:t>
      </w:r>
      <w:proofErr w:type="spellStart"/>
      <w:r w:rsidRPr="00A43808">
        <w:rPr>
          <w:lang w:val="en-GB"/>
        </w:rPr>
        <w:t>pfd</w:t>
      </w:r>
      <w:proofErr w:type="spellEnd"/>
      <w:r w:rsidRPr="00A43808">
        <w:rPr>
          <w:lang w:val="en-GB"/>
        </w:rPr>
        <w:t xml:space="preserve"> given in Table 2. For </w:t>
      </w:r>
      <w:proofErr w:type="spellStart"/>
      <w:r w:rsidRPr="00A43808">
        <w:rPr>
          <w:lang w:val="en-GB"/>
        </w:rPr>
        <w:t>Cloudsat</w:t>
      </w:r>
      <w:proofErr w:type="spellEnd"/>
      <w:r w:rsidRPr="00A43808">
        <w:rPr>
          <w:lang w:val="en-GB"/>
        </w:rPr>
        <w:t xml:space="preserve"> the transmitting antenna points toward the nadir, so main-beam to main-beam coupling may occur only if the RAS antenna is pointing toward the zenith, which simplifies the avoidance problem. However, implementations of similarly high-powered 94 GHz radar are presently being flown on aircraft and driven on trucks in the vicinity of several mm-wave telescopes. </w:t>
      </w:r>
    </w:p>
    <w:p w14:paraId="24C0ECA1" w14:textId="55167E2F" w:rsidR="00A43808" w:rsidRPr="00A43808" w:rsidRDefault="00A43808" w:rsidP="00A43808">
      <w:pPr>
        <w:rPr>
          <w:lang w:val="en-GB"/>
        </w:rPr>
      </w:pPr>
      <w:r w:rsidRPr="00A43808">
        <w:rPr>
          <w:lang w:val="en-GB"/>
        </w:rPr>
        <w:lastRenderedPageBreak/>
        <w:t xml:space="preserve">Other high power satellite radars, in operation or proposed, include synthetic aperture radars (SARs) in the EESS near 5 GHz and 9.6 GHz such as RISAT and </w:t>
      </w:r>
      <w:proofErr w:type="spellStart"/>
      <w:r w:rsidRPr="00A43808">
        <w:rPr>
          <w:lang w:val="en-GB"/>
        </w:rPr>
        <w:t>TerraSar</w:t>
      </w:r>
      <w:proofErr w:type="spellEnd"/>
      <w:r w:rsidRPr="00A43808">
        <w:rPr>
          <w:lang w:val="en-GB"/>
        </w:rPr>
        <w:t>-X. For these, the orientation of the transmitting antenna beam can fall within a large range of angle with respect to the nadir, greatly complicating the problem of avoidance on the part of the RAS operator. Information on these and other EESS missions of concern is available from the Space Frequency Coordination Group</w:t>
      </w:r>
      <w:r w:rsidRPr="008F56D2">
        <w:rPr>
          <w:rStyle w:val="FootnoteReference"/>
        </w:rPr>
        <w:footnoteReference w:id="1"/>
      </w:r>
      <w:r w:rsidRPr="00A43808">
        <w:rPr>
          <w:lang w:val="en-GB"/>
        </w:rPr>
        <w:t>. EESS radars using the spectrum bands 9.2-9.4 and 9.9-10.4 GHz are subject to RR No.</w:t>
      </w:r>
      <w:r w:rsidR="00650F69">
        <w:rPr>
          <w:lang w:val="en-GB"/>
        </w:rPr>
        <w:t xml:space="preserve"> </w:t>
      </w:r>
      <w:r w:rsidR="00650F69" w:rsidRPr="00650F69">
        <w:rPr>
          <w:b/>
          <w:bCs/>
          <w:lang w:val="en-GB"/>
        </w:rPr>
        <w:t>5</w:t>
      </w:r>
      <w:r w:rsidRPr="00A43808">
        <w:rPr>
          <w:b/>
          <w:bCs/>
          <w:lang w:val="en-GB"/>
        </w:rPr>
        <w:t>.474B</w:t>
      </w:r>
      <w:r w:rsidRPr="00A43808">
        <w:rPr>
          <w:lang w:val="en-GB"/>
        </w:rPr>
        <w:t xml:space="preserve"> and should not directly illuminate radio astronomy sites without advance notice as discussed in Recommendation ITU-R </w:t>
      </w:r>
      <w:hyperlink r:id="rId17" w:history="1">
        <w:r w:rsidRPr="00FD06CD">
          <w:rPr>
            <w:rStyle w:val="Hyperlink"/>
            <w:color w:val="auto"/>
            <w:u w:val="none"/>
            <w:lang w:val="en-GB"/>
          </w:rPr>
          <w:t>RS.2066</w:t>
        </w:r>
      </w:hyperlink>
      <w:r w:rsidRPr="00A43808">
        <w:rPr>
          <w:lang w:val="en-GB"/>
        </w:rPr>
        <w:t xml:space="preserve">. </w:t>
      </w:r>
    </w:p>
    <w:p w14:paraId="1842B415" w14:textId="77777777" w:rsidR="00A43808" w:rsidRPr="00285803" w:rsidRDefault="00A43808" w:rsidP="00A43808">
      <w:pPr>
        <w:pStyle w:val="TableNo"/>
        <w:rPr>
          <w:lang w:val="en-GB"/>
        </w:rPr>
      </w:pPr>
      <w:r w:rsidRPr="00285803">
        <w:rPr>
          <w:lang w:val="en-GB"/>
        </w:rPr>
        <w:t>TABLE 3</w:t>
      </w:r>
    </w:p>
    <w:p w14:paraId="52034A11" w14:textId="77777777" w:rsidR="00A43808" w:rsidRPr="00A43808" w:rsidRDefault="00A43808" w:rsidP="00A43808">
      <w:pPr>
        <w:pStyle w:val="Tabletitle"/>
        <w:rPr>
          <w:lang w:val="en-GB"/>
        </w:rPr>
      </w:pPr>
      <w:r w:rsidRPr="00A43808">
        <w:rPr>
          <w:lang w:val="en-GB"/>
        </w:rPr>
        <w:t>Approximate half power beamwidths for some frequencies</w:t>
      </w:r>
      <w:r w:rsidRPr="00A43808">
        <w:rPr>
          <w:lang w:val="en-GB"/>
        </w:rPr>
        <w:br/>
        <w:t>and antenna diameters used in Tables 1 and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tblGrid>
      <w:tr w:rsidR="00A43808" w:rsidRPr="008F56D2" w14:paraId="16209994" w14:textId="77777777" w:rsidTr="007C5237">
        <w:trPr>
          <w:jc w:val="center"/>
        </w:trPr>
        <w:tc>
          <w:tcPr>
            <w:tcW w:w="2268" w:type="dxa"/>
          </w:tcPr>
          <w:p w14:paraId="633D501B" w14:textId="77777777" w:rsidR="00A43808" w:rsidRPr="008F56D2" w:rsidRDefault="00A43808" w:rsidP="007C5237">
            <w:pPr>
              <w:pStyle w:val="Tablehead"/>
            </w:pPr>
            <w:r w:rsidRPr="008F56D2">
              <w:t>Frequency</w:t>
            </w:r>
            <w:r w:rsidRPr="008F56D2">
              <w:br/>
              <w:t>(GHz)</w:t>
            </w:r>
          </w:p>
        </w:tc>
        <w:tc>
          <w:tcPr>
            <w:tcW w:w="2268" w:type="dxa"/>
          </w:tcPr>
          <w:p w14:paraId="42370528" w14:textId="77777777" w:rsidR="00A43808" w:rsidRPr="008F56D2" w:rsidRDefault="00A43808" w:rsidP="007C5237">
            <w:pPr>
              <w:pStyle w:val="Tablehead"/>
            </w:pPr>
            <w:r w:rsidRPr="008F56D2">
              <w:t xml:space="preserve">RAS </w:t>
            </w:r>
            <w:proofErr w:type="spellStart"/>
            <w:r w:rsidRPr="008F56D2">
              <w:t>antenna</w:t>
            </w:r>
            <w:proofErr w:type="spellEnd"/>
            <w:r w:rsidRPr="008F56D2">
              <w:t xml:space="preserve"> </w:t>
            </w:r>
            <w:proofErr w:type="spellStart"/>
            <w:r w:rsidRPr="008F56D2">
              <w:t>diameter</w:t>
            </w:r>
            <w:proofErr w:type="spellEnd"/>
            <w:r w:rsidRPr="008F56D2">
              <w:br/>
              <w:t>(m)</w:t>
            </w:r>
          </w:p>
        </w:tc>
        <w:tc>
          <w:tcPr>
            <w:tcW w:w="2268" w:type="dxa"/>
          </w:tcPr>
          <w:p w14:paraId="53CDB835" w14:textId="77777777" w:rsidR="00A43808" w:rsidRPr="008F56D2" w:rsidRDefault="00A43808" w:rsidP="007C5237">
            <w:pPr>
              <w:pStyle w:val="Tablehead"/>
            </w:pPr>
            <w:r w:rsidRPr="008F56D2">
              <w:t xml:space="preserve">Half-power </w:t>
            </w:r>
            <w:proofErr w:type="spellStart"/>
            <w:r w:rsidRPr="008F56D2">
              <w:t>beamwidth</w:t>
            </w:r>
            <w:proofErr w:type="spellEnd"/>
            <w:r w:rsidRPr="008F56D2">
              <w:br/>
              <w:t>(</w:t>
            </w:r>
            <w:proofErr w:type="spellStart"/>
            <w:r w:rsidRPr="008F56D2">
              <w:t>arcmin</w:t>
            </w:r>
            <w:proofErr w:type="spellEnd"/>
            <w:r w:rsidRPr="008F56D2">
              <w:t>)</w:t>
            </w:r>
          </w:p>
        </w:tc>
      </w:tr>
      <w:tr w:rsidR="00A43808" w:rsidRPr="008F56D2" w14:paraId="37D3052C" w14:textId="77777777" w:rsidTr="007C5237">
        <w:trPr>
          <w:jc w:val="center"/>
        </w:trPr>
        <w:tc>
          <w:tcPr>
            <w:tcW w:w="2268" w:type="dxa"/>
          </w:tcPr>
          <w:p w14:paraId="7BB091D0" w14:textId="77777777" w:rsidR="00A43808" w:rsidRPr="008F56D2" w:rsidRDefault="00A43808" w:rsidP="007C5237">
            <w:pPr>
              <w:pStyle w:val="Tabletext"/>
              <w:keepNext/>
              <w:jc w:val="center"/>
            </w:pPr>
            <w:r w:rsidRPr="008F56D2">
              <w:t>1</w:t>
            </w:r>
          </w:p>
        </w:tc>
        <w:tc>
          <w:tcPr>
            <w:tcW w:w="2268" w:type="dxa"/>
          </w:tcPr>
          <w:p w14:paraId="3FD6CA9B" w14:textId="77777777" w:rsidR="00A43808" w:rsidRPr="008F56D2" w:rsidRDefault="00A43808" w:rsidP="007C5237">
            <w:pPr>
              <w:pStyle w:val="Tabletext"/>
              <w:keepNext/>
              <w:jc w:val="center"/>
            </w:pPr>
            <w:r w:rsidRPr="008F56D2">
              <w:t>25</w:t>
            </w:r>
          </w:p>
        </w:tc>
        <w:tc>
          <w:tcPr>
            <w:tcW w:w="2268" w:type="dxa"/>
          </w:tcPr>
          <w:p w14:paraId="2E276178" w14:textId="77777777" w:rsidR="00A43808" w:rsidRPr="008F56D2" w:rsidRDefault="00A43808" w:rsidP="007C5237">
            <w:pPr>
              <w:pStyle w:val="Tabletext"/>
              <w:keepNext/>
              <w:jc w:val="center"/>
            </w:pPr>
            <w:r w:rsidRPr="008F56D2">
              <w:t>50</w:t>
            </w:r>
          </w:p>
        </w:tc>
      </w:tr>
      <w:tr w:rsidR="00A43808" w:rsidRPr="008F56D2" w14:paraId="783C1C01" w14:textId="77777777" w:rsidTr="007C5237">
        <w:trPr>
          <w:jc w:val="center"/>
        </w:trPr>
        <w:tc>
          <w:tcPr>
            <w:tcW w:w="2268" w:type="dxa"/>
          </w:tcPr>
          <w:p w14:paraId="357A34E3" w14:textId="77777777" w:rsidR="00A43808" w:rsidRPr="008F56D2" w:rsidRDefault="00A43808" w:rsidP="007C5237">
            <w:pPr>
              <w:pStyle w:val="Tabletext"/>
              <w:keepNext/>
              <w:jc w:val="center"/>
            </w:pPr>
          </w:p>
        </w:tc>
        <w:tc>
          <w:tcPr>
            <w:tcW w:w="2268" w:type="dxa"/>
          </w:tcPr>
          <w:p w14:paraId="2C4BC261" w14:textId="77777777" w:rsidR="00A43808" w:rsidRPr="008F56D2" w:rsidRDefault="00A43808" w:rsidP="007C5237">
            <w:pPr>
              <w:pStyle w:val="Tabletext"/>
              <w:keepNext/>
              <w:jc w:val="center"/>
            </w:pPr>
            <w:r w:rsidRPr="008F56D2">
              <w:t>100</w:t>
            </w:r>
          </w:p>
        </w:tc>
        <w:tc>
          <w:tcPr>
            <w:tcW w:w="2268" w:type="dxa"/>
          </w:tcPr>
          <w:p w14:paraId="716CDBE0" w14:textId="77777777" w:rsidR="00A43808" w:rsidRPr="008F56D2" w:rsidRDefault="00A43808" w:rsidP="007C5237">
            <w:pPr>
              <w:pStyle w:val="Tabletext"/>
              <w:keepNext/>
              <w:jc w:val="center"/>
            </w:pPr>
            <w:r w:rsidRPr="008F56D2">
              <w:t>12</w:t>
            </w:r>
          </w:p>
        </w:tc>
      </w:tr>
      <w:tr w:rsidR="00A43808" w:rsidRPr="008F56D2" w14:paraId="17922C51" w14:textId="77777777" w:rsidTr="007C5237">
        <w:trPr>
          <w:jc w:val="center"/>
        </w:trPr>
        <w:tc>
          <w:tcPr>
            <w:tcW w:w="2268" w:type="dxa"/>
          </w:tcPr>
          <w:p w14:paraId="350B477A" w14:textId="77777777" w:rsidR="00A43808" w:rsidRPr="008F56D2" w:rsidRDefault="00A43808" w:rsidP="007C5237">
            <w:pPr>
              <w:pStyle w:val="Tabletext"/>
              <w:jc w:val="center"/>
            </w:pPr>
            <w:r w:rsidRPr="008F56D2">
              <w:t>10</w:t>
            </w:r>
          </w:p>
        </w:tc>
        <w:tc>
          <w:tcPr>
            <w:tcW w:w="2268" w:type="dxa"/>
          </w:tcPr>
          <w:p w14:paraId="0CC1E991" w14:textId="77777777" w:rsidR="00A43808" w:rsidRPr="008F56D2" w:rsidRDefault="00A43808" w:rsidP="007C5237">
            <w:pPr>
              <w:pStyle w:val="Tabletext"/>
              <w:jc w:val="center"/>
            </w:pPr>
            <w:r w:rsidRPr="008F56D2">
              <w:t>25</w:t>
            </w:r>
          </w:p>
        </w:tc>
        <w:tc>
          <w:tcPr>
            <w:tcW w:w="2268" w:type="dxa"/>
          </w:tcPr>
          <w:p w14:paraId="062A15C7" w14:textId="77777777" w:rsidR="00A43808" w:rsidRPr="008F56D2" w:rsidRDefault="00A43808" w:rsidP="007C5237">
            <w:pPr>
              <w:pStyle w:val="Tabletext"/>
              <w:jc w:val="center"/>
            </w:pPr>
            <w:r w:rsidRPr="008F56D2">
              <w:t>5</w:t>
            </w:r>
          </w:p>
        </w:tc>
      </w:tr>
      <w:tr w:rsidR="00A43808" w:rsidRPr="008F56D2" w14:paraId="49DD79D6" w14:textId="77777777" w:rsidTr="007C5237">
        <w:trPr>
          <w:jc w:val="center"/>
        </w:trPr>
        <w:tc>
          <w:tcPr>
            <w:tcW w:w="2268" w:type="dxa"/>
          </w:tcPr>
          <w:p w14:paraId="5DBADBAB" w14:textId="77777777" w:rsidR="00A43808" w:rsidRPr="008F56D2" w:rsidRDefault="00A43808" w:rsidP="007C5237">
            <w:pPr>
              <w:pStyle w:val="Tabletext"/>
              <w:jc w:val="center"/>
            </w:pPr>
          </w:p>
        </w:tc>
        <w:tc>
          <w:tcPr>
            <w:tcW w:w="2268" w:type="dxa"/>
          </w:tcPr>
          <w:p w14:paraId="648A0A75" w14:textId="77777777" w:rsidR="00A43808" w:rsidRPr="008F56D2" w:rsidRDefault="00A43808" w:rsidP="007C5237">
            <w:pPr>
              <w:pStyle w:val="Tabletext"/>
              <w:jc w:val="center"/>
            </w:pPr>
            <w:r w:rsidRPr="008F56D2">
              <w:t>100</w:t>
            </w:r>
          </w:p>
        </w:tc>
        <w:tc>
          <w:tcPr>
            <w:tcW w:w="2268" w:type="dxa"/>
          </w:tcPr>
          <w:p w14:paraId="1EC01474" w14:textId="77777777" w:rsidR="00A43808" w:rsidRPr="008F56D2" w:rsidRDefault="00A43808" w:rsidP="007C5237">
            <w:pPr>
              <w:pStyle w:val="Tabletext"/>
              <w:jc w:val="center"/>
            </w:pPr>
            <w:r w:rsidRPr="008F56D2">
              <w:t>1.2</w:t>
            </w:r>
          </w:p>
        </w:tc>
      </w:tr>
      <w:tr w:rsidR="00A43808" w:rsidRPr="008F56D2" w14:paraId="7202CB81" w14:textId="77777777" w:rsidTr="007C5237">
        <w:trPr>
          <w:jc w:val="center"/>
        </w:trPr>
        <w:tc>
          <w:tcPr>
            <w:tcW w:w="2268" w:type="dxa"/>
          </w:tcPr>
          <w:p w14:paraId="5097DC76" w14:textId="77777777" w:rsidR="00A43808" w:rsidRPr="008F56D2" w:rsidRDefault="00A43808" w:rsidP="007C5237">
            <w:pPr>
              <w:pStyle w:val="Tabletext"/>
              <w:jc w:val="center"/>
            </w:pPr>
            <w:r w:rsidRPr="008F56D2">
              <w:t>50</w:t>
            </w:r>
          </w:p>
        </w:tc>
        <w:tc>
          <w:tcPr>
            <w:tcW w:w="2268" w:type="dxa"/>
          </w:tcPr>
          <w:p w14:paraId="6CF16CE9" w14:textId="77777777" w:rsidR="00A43808" w:rsidRPr="008F56D2" w:rsidRDefault="00A43808" w:rsidP="007C5237">
            <w:pPr>
              <w:pStyle w:val="Tabletext"/>
              <w:jc w:val="center"/>
            </w:pPr>
            <w:r w:rsidRPr="008F56D2">
              <w:t>12</w:t>
            </w:r>
          </w:p>
        </w:tc>
        <w:tc>
          <w:tcPr>
            <w:tcW w:w="2268" w:type="dxa"/>
          </w:tcPr>
          <w:p w14:paraId="04EC22E1" w14:textId="77777777" w:rsidR="00A43808" w:rsidRPr="008F56D2" w:rsidRDefault="00A43808" w:rsidP="007C5237">
            <w:pPr>
              <w:pStyle w:val="Tabletext"/>
              <w:jc w:val="center"/>
            </w:pPr>
            <w:r w:rsidRPr="008F56D2">
              <w:t>2.1</w:t>
            </w:r>
          </w:p>
        </w:tc>
      </w:tr>
      <w:tr w:rsidR="00A43808" w:rsidRPr="008F56D2" w14:paraId="45A6D03F" w14:textId="77777777" w:rsidTr="007C5237">
        <w:trPr>
          <w:jc w:val="center"/>
        </w:trPr>
        <w:tc>
          <w:tcPr>
            <w:tcW w:w="2268" w:type="dxa"/>
          </w:tcPr>
          <w:p w14:paraId="704615C9" w14:textId="77777777" w:rsidR="00A43808" w:rsidRPr="008F56D2" w:rsidRDefault="00A43808" w:rsidP="007C5237">
            <w:pPr>
              <w:pStyle w:val="Tabletext"/>
              <w:jc w:val="center"/>
            </w:pPr>
          </w:p>
        </w:tc>
        <w:tc>
          <w:tcPr>
            <w:tcW w:w="2268" w:type="dxa"/>
          </w:tcPr>
          <w:p w14:paraId="4BBEBF06" w14:textId="77777777" w:rsidR="00A43808" w:rsidRPr="008F56D2" w:rsidRDefault="00A43808" w:rsidP="007C5237">
            <w:pPr>
              <w:pStyle w:val="Tabletext"/>
              <w:jc w:val="center"/>
            </w:pPr>
            <w:r w:rsidRPr="008F56D2">
              <w:t>25</w:t>
            </w:r>
          </w:p>
        </w:tc>
        <w:tc>
          <w:tcPr>
            <w:tcW w:w="2268" w:type="dxa"/>
          </w:tcPr>
          <w:p w14:paraId="6FB31E85" w14:textId="77777777" w:rsidR="00A43808" w:rsidRPr="008F56D2" w:rsidRDefault="00A43808" w:rsidP="007C5237">
            <w:pPr>
              <w:pStyle w:val="Tabletext"/>
              <w:jc w:val="center"/>
            </w:pPr>
            <w:r w:rsidRPr="008F56D2">
              <w:t>1.0</w:t>
            </w:r>
          </w:p>
        </w:tc>
      </w:tr>
      <w:tr w:rsidR="00A43808" w:rsidRPr="008F56D2" w14:paraId="74F1FEA6" w14:textId="77777777" w:rsidTr="007C5237">
        <w:trPr>
          <w:jc w:val="center"/>
        </w:trPr>
        <w:tc>
          <w:tcPr>
            <w:tcW w:w="2268" w:type="dxa"/>
          </w:tcPr>
          <w:p w14:paraId="2B8FEB83" w14:textId="77777777" w:rsidR="00A43808" w:rsidRPr="008F56D2" w:rsidRDefault="00A43808" w:rsidP="007C5237">
            <w:pPr>
              <w:pStyle w:val="Tabletext"/>
              <w:jc w:val="center"/>
            </w:pPr>
          </w:p>
        </w:tc>
        <w:tc>
          <w:tcPr>
            <w:tcW w:w="2268" w:type="dxa"/>
          </w:tcPr>
          <w:p w14:paraId="4B4AC646" w14:textId="77777777" w:rsidR="00A43808" w:rsidRPr="008F56D2" w:rsidRDefault="00A43808" w:rsidP="007C5237">
            <w:pPr>
              <w:pStyle w:val="Tabletext"/>
              <w:jc w:val="center"/>
            </w:pPr>
            <w:r w:rsidRPr="008F56D2">
              <w:t>100</w:t>
            </w:r>
          </w:p>
        </w:tc>
        <w:tc>
          <w:tcPr>
            <w:tcW w:w="2268" w:type="dxa"/>
          </w:tcPr>
          <w:p w14:paraId="0EA5426D" w14:textId="77777777" w:rsidR="00A43808" w:rsidRPr="008F56D2" w:rsidRDefault="00A43808" w:rsidP="007C5237">
            <w:pPr>
              <w:pStyle w:val="Tabletext"/>
              <w:jc w:val="center"/>
            </w:pPr>
            <w:r w:rsidRPr="008F56D2">
              <w:t>0.25</w:t>
            </w:r>
          </w:p>
        </w:tc>
      </w:tr>
      <w:tr w:rsidR="00A43808" w:rsidRPr="008F56D2" w14:paraId="143A5456" w14:textId="77777777" w:rsidTr="007C5237">
        <w:trPr>
          <w:jc w:val="center"/>
        </w:trPr>
        <w:tc>
          <w:tcPr>
            <w:tcW w:w="2268" w:type="dxa"/>
          </w:tcPr>
          <w:p w14:paraId="02C32935" w14:textId="77777777" w:rsidR="00A43808" w:rsidRPr="008F56D2" w:rsidRDefault="00A43808" w:rsidP="007C5237">
            <w:pPr>
              <w:pStyle w:val="Tabletext"/>
              <w:jc w:val="center"/>
            </w:pPr>
            <w:r w:rsidRPr="008F56D2">
              <w:t>100</w:t>
            </w:r>
          </w:p>
        </w:tc>
        <w:tc>
          <w:tcPr>
            <w:tcW w:w="2268" w:type="dxa"/>
          </w:tcPr>
          <w:p w14:paraId="14109652" w14:textId="77777777" w:rsidR="00A43808" w:rsidRPr="008F56D2" w:rsidRDefault="00A43808" w:rsidP="007C5237">
            <w:pPr>
              <w:pStyle w:val="Tabletext"/>
              <w:jc w:val="center"/>
            </w:pPr>
            <w:r w:rsidRPr="008F56D2">
              <w:t>12</w:t>
            </w:r>
          </w:p>
        </w:tc>
        <w:tc>
          <w:tcPr>
            <w:tcW w:w="2268" w:type="dxa"/>
          </w:tcPr>
          <w:p w14:paraId="5B6386E1" w14:textId="77777777" w:rsidR="00A43808" w:rsidRPr="008F56D2" w:rsidRDefault="00A43808" w:rsidP="007C5237">
            <w:pPr>
              <w:pStyle w:val="Tabletext"/>
              <w:jc w:val="center"/>
            </w:pPr>
            <w:r w:rsidRPr="008F56D2">
              <w:t>1.0</w:t>
            </w:r>
          </w:p>
        </w:tc>
      </w:tr>
      <w:tr w:rsidR="00A43808" w:rsidRPr="008F56D2" w14:paraId="5BFFCBBD" w14:textId="77777777" w:rsidTr="007C5237">
        <w:trPr>
          <w:jc w:val="center"/>
        </w:trPr>
        <w:tc>
          <w:tcPr>
            <w:tcW w:w="2268" w:type="dxa"/>
          </w:tcPr>
          <w:p w14:paraId="1CC21E9E" w14:textId="77777777" w:rsidR="00A43808" w:rsidRPr="008F56D2" w:rsidRDefault="00A43808" w:rsidP="007C5237">
            <w:pPr>
              <w:pStyle w:val="Tabletext"/>
              <w:jc w:val="center"/>
            </w:pPr>
          </w:p>
        </w:tc>
        <w:tc>
          <w:tcPr>
            <w:tcW w:w="2268" w:type="dxa"/>
          </w:tcPr>
          <w:p w14:paraId="5E1D4FCA" w14:textId="77777777" w:rsidR="00A43808" w:rsidRPr="008F56D2" w:rsidRDefault="00A43808" w:rsidP="007C5237">
            <w:pPr>
              <w:pStyle w:val="Tabletext"/>
              <w:jc w:val="center"/>
            </w:pPr>
            <w:r w:rsidRPr="008F56D2">
              <w:t>25</w:t>
            </w:r>
          </w:p>
        </w:tc>
        <w:tc>
          <w:tcPr>
            <w:tcW w:w="2268" w:type="dxa"/>
          </w:tcPr>
          <w:p w14:paraId="258AE1A9" w14:textId="77777777" w:rsidR="00A43808" w:rsidRPr="008F56D2" w:rsidRDefault="00A43808" w:rsidP="007C5237">
            <w:pPr>
              <w:pStyle w:val="Tabletext"/>
              <w:jc w:val="center"/>
            </w:pPr>
            <w:r w:rsidRPr="008F56D2">
              <w:t>0.5</w:t>
            </w:r>
          </w:p>
        </w:tc>
      </w:tr>
      <w:tr w:rsidR="00A43808" w:rsidRPr="008F56D2" w14:paraId="2F50063E" w14:textId="77777777" w:rsidTr="007C5237">
        <w:trPr>
          <w:jc w:val="center"/>
        </w:trPr>
        <w:tc>
          <w:tcPr>
            <w:tcW w:w="2268" w:type="dxa"/>
          </w:tcPr>
          <w:p w14:paraId="7F37E61A" w14:textId="77777777" w:rsidR="00A43808" w:rsidRPr="008F56D2" w:rsidRDefault="00A43808" w:rsidP="007C5237">
            <w:pPr>
              <w:pStyle w:val="Tabletext"/>
              <w:jc w:val="center"/>
            </w:pPr>
            <w:r w:rsidRPr="008F56D2">
              <w:t>200</w:t>
            </w:r>
          </w:p>
        </w:tc>
        <w:tc>
          <w:tcPr>
            <w:tcW w:w="2268" w:type="dxa"/>
          </w:tcPr>
          <w:p w14:paraId="1E83687C" w14:textId="77777777" w:rsidR="00A43808" w:rsidRPr="008F56D2" w:rsidRDefault="00A43808" w:rsidP="007C5237">
            <w:pPr>
              <w:pStyle w:val="Tabletext"/>
              <w:jc w:val="center"/>
            </w:pPr>
            <w:r w:rsidRPr="008F56D2">
              <w:t>6</w:t>
            </w:r>
          </w:p>
        </w:tc>
        <w:tc>
          <w:tcPr>
            <w:tcW w:w="2268" w:type="dxa"/>
          </w:tcPr>
          <w:p w14:paraId="324C2C66" w14:textId="77777777" w:rsidR="00A43808" w:rsidRPr="008F56D2" w:rsidRDefault="00A43808" w:rsidP="007C5237">
            <w:pPr>
              <w:pStyle w:val="Tabletext"/>
              <w:jc w:val="center"/>
            </w:pPr>
            <w:r w:rsidRPr="008F56D2">
              <w:t>1.0</w:t>
            </w:r>
          </w:p>
        </w:tc>
      </w:tr>
      <w:tr w:rsidR="00A43808" w:rsidRPr="008F56D2" w14:paraId="3F96E255" w14:textId="77777777" w:rsidTr="007C5237">
        <w:trPr>
          <w:jc w:val="center"/>
        </w:trPr>
        <w:tc>
          <w:tcPr>
            <w:tcW w:w="2268" w:type="dxa"/>
          </w:tcPr>
          <w:p w14:paraId="2C0C536A" w14:textId="77777777" w:rsidR="00A43808" w:rsidRPr="008F56D2" w:rsidRDefault="00A43808" w:rsidP="007C5237">
            <w:pPr>
              <w:pStyle w:val="Tabletext"/>
              <w:jc w:val="center"/>
            </w:pPr>
          </w:p>
        </w:tc>
        <w:tc>
          <w:tcPr>
            <w:tcW w:w="2268" w:type="dxa"/>
          </w:tcPr>
          <w:p w14:paraId="6FE8C9A5" w14:textId="77777777" w:rsidR="00A43808" w:rsidRPr="008F56D2" w:rsidRDefault="00A43808" w:rsidP="007C5237">
            <w:pPr>
              <w:pStyle w:val="Tabletext"/>
              <w:jc w:val="center"/>
            </w:pPr>
            <w:r w:rsidRPr="008F56D2">
              <w:t>12</w:t>
            </w:r>
          </w:p>
        </w:tc>
        <w:tc>
          <w:tcPr>
            <w:tcW w:w="2268" w:type="dxa"/>
          </w:tcPr>
          <w:p w14:paraId="508CAB5D" w14:textId="77777777" w:rsidR="00A43808" w:rsidRPr="008F56D2" w:rsidRDefault="00A43808" w:rsidP="007C5237">
            <w:pPr>
              <w:pStyle w:val="Tabletext"/>
              <w:jc w:val="center"/>
            </w:pPr>
            <w:r w:rsidRPr="008F56D2">
              <w:t>0.5</w:t>
            </w:r>
          </w:p>
        </w:tc>
      </w:tr>
    </w:tbl>
    <w:p w14:paraId="1A759EAA" w14:textId="77777777" w:rsidR="00A43808" w:rsidRPr="008F56D2" w:rsidRDefault="00A43808" w:rsidP="00A43808">
      <w:pPr>
        <w:pStyle w:val="Tablefin"/>
      </w:pPr>
    </w:p>
    <w:p w14:paraId="2D5493AF" w14:textId="77777777" w:rsidR="00A43808" w:rsidRPr="008F56D2" w:rsidRDefault="00A43808" w:rsidP="00A43808"/>
    <w:p w14:paraId="2654AA6C" w14:textId="77777777" w:rsidR="000653A1" w:rsidRPr="00153F0F" w:rsidRDefault="000653A1" w:rsidP="00364C3E">
      <w:pPr>
        <w:pStyle w:val="Line"/>
        <w:rPr>
          <w:lang w:eastAsia="zh-CN"/>
        </w:rPr>
      </w:pPr>
    </w:p>
    <w:sectPr w:rsidR="000653A1" w:rsidRPr="00153F0F" w:rsidSect="00C85E7E">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3C039" w14:textId="77777777" w:rsidR="009F7AD2" w:rsidRDefault="009F7AD2">
      <w:r>
        <w:separator/>
      </w:r>
    </w:p>
  </w:endnote>
  <w:endnote w:type="continuationSeparator" w:id="0">
    <w:p w14:paraId="78CF5F2A" w14:textId="77777777" w:rsidR="009F7AD2" w:rsidRDefault="009F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01ABA" w14:textId="77777777" w:rsidR="009F7AD2" w:rsidRDefault="009F7AD2">
      <w:r>
        <w:separator/>
      </w:r>
    </w:p>
  </w:footnote>
  <w:footnote w:type="continuationSeparator" w:id="0">
    <w:p w14:paraId="306B935B" w14:textId="77777777" w:rsidR="009F7AD2" w:rsidRDefault="009F7AD2">
      <w:r>
        <w:continuationSeparator/>
      </w:r>
    </w:p>
  </w:footnote>
  <w:footnote w:id="1">
    <w:p w14:paraId="20B275B2" w14:textId="59089836" w:rsidR="00A43808" w:rsidRPr="00285803" w:rsidRDefault="00A43808" w:rsidP="00A43808">
      <w:pPr>
        <w:pStyle w:val="FootnoteText"/>
        <w:rPr>
          <w:lang w:val="en-US"/>
        </w:rPr>
      </w:pPr>
      <w:r w:rsidRPr="00375DEC">
        <w:rPr>
          <w:rStyle w:val="FootnoteReference"/>
          <w:vertAlign w:val="superscript"/>
        </w:rPr>
        <w:footnoteRef/>
      </w:r>
      <w:r>
        <w:rPr>
          <w:lang w:val="en-US"/>
        </w:rPr>
        <w:tab/>
      </w:r>
      <w:hyperlink r:id="rId1" w:history="1">
        <w:r w:rsidRPr="005D4DF5">
          <w:rPr>
            <w:rStyle w:val="Hyperlink"/>
            <w:lang w:val="en-US"/>
          </w:rPr>
          <w:t>https://www.sfcgonline.org/Resources/Radio%20Astronomy/default.aspx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015" w14:textId="79E68F12" w:rsidR="002D2E8D" w:rsidRPr="00C82DDB" w:rsidRDefault="002D2E8D"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C85E7E" w:rsidRPr="00C85E7E">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285803">
      <w:rPr>
        <w:b/>
        <w:bCs/>
        <w:noProof/>
        <w:lang w:val="en-US"/>
      </w:rPr>
      <w:t>ITU-R  RA.2188-1</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DA85" w14:textId="77777777" w:rsidR="002D2E8D" w:rsidRDefault="002D2E8D" w:rsidP="00B033C8">
    <w:pPr>
      <w:pStyle w:val="Header"/>
      <w:ind w:right="360" w:firstLine="360"/>
    </w:pPr>
    <w:r>
      <w:rPr>
        <w:noProof/>
        <w:lang w:val="en-GB" w:eastAsia="en-GB"/>
      </w:rPr>
      <w:drawing>
        <wp:anchor distT="0" distB="0" distL="114300" distR="114300" simplePos="0" relativeHeight="251656704" behindDoc="1" locked="0" layoutInCell="1" allowOverlap="1" wp14:anchorId="3A578CBF" wp14:editId="4BBF52C1">
          <wp:simplePos x="0" y="0"/>
          <wp:positionH relativeFrom="page">
            <wp:posOffset>0</wp:posOffset>
          </wp:positionH>
          <wp:positionV relativeFrom="page">
            <wp:posOffset>0</wp:posOffset>
          </wp:positionV>
          <wp:extent cx="7592060" cy="10753725"/>
          <wp:effectExtent l="19050" t="0" r="8890" b="0"/>
          <wp:wrapNone/>
          <wp:docPr id="4" name="Picture 4"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391E" w14:textId="77777777" w:rsidR="002D2E8D" w:rsidRDefault="002D2E8D" w:rsidP="00A85C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7B5">
      <w:rPr>
        <w:rStyle w:val="PageNumber"/>
        <w:b/>
        <w:bCs/>
        <w:noProof/>
        <w:lang w:val="en-US"/>
      </w:rPr>
      <w:t>20</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RA</w:t>
    </w:r>
    <w:proofErr w:type="gramEnd"/>
    <w:r w:rsidRPr="007A4F79">
      <w:rPr>
        <w:b/>
        <w:bCs/>
      </w:rPr>
      <w:t>.</w:t>
    </w:r>
    <w:r>
      <w:rPr>
        <w:b/>
        <w:bCs/>
      </w:rPr>
      <w:t>2457-0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92EB" w14:textId="364A0738" w:rsidR="002D2E8D" w:rsidRPr="00885EEB" w:rsidRDefault="002D2E8D"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85E7E">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285803">
      <w:rPr>
        <w:b/>
        <w:bCs/>
        <w:noProof/>
        <w:lang w:val="en-US"/>
      </w:rPr>
      <w:t>ITU-R  RA.2188-1</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21</w:t>
    </w:r>
    <w:r w:rsidRPr="00885EEB">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C"/>
    <w:rsid w:val="00004386"/>
    <w:rsid w:val="000071F0"/>
    <w:rsid w:val="00013002"/>
    <w:rsid w:val="00023E30"/>
    <w:rsid w:val="000348D3"/>
    <w:rsid w:val="00040DC5"/>
    <w:rsid w:val="000458BF"/>
    <w:rsid w:val="00050D41"/>
    <w:rsid w:val="000653A1"/>
    <w:rsid w:val="00072484"/>
    <w:rsid w:val="00081C0B"/>
    <w:rsid w:val="0009150E"/>
    <w:rsid w:val="00096612"/>
    <w:rsid w:val="000B304B"/>
    <w:rsid w:val="000B7223"/>
    <w:rsid w:val="000B7683"/>
    <w:rsid w:val="000B7B53"/>
    <w:rsid w:val="000C0413"/>
    <w:rsid w:val="000C3624"/>
    <w:rsid w:val="000D12B0"/>
    <w:rsid w:val="000D588E"/>
    <w:rsid w:val="000D65DB"/>
    <w:rsid w:val="000D7C31"/>
    <w:rsid w:val="000E4FD1"/>
    <w:rsid w:val="000F08A3"/>
    <w:rsid w:val="000F3C25"/>
    <w:rsid w:val="000F6FC4"/>
    <w:rsid w:val="00102934"/>
    <w:rsid w:val="00106D6A"/>
    <w:rsid w:val="001470AA"/>
    <w:rsid w:val="00147110"/>
    <w:rsid w:val="00150950"/>
    <w:rsid w:val="00153546"/>
    <w:rsid w:val="00174F73"/>
    <w:rsid w:val="0018562E"/>
    <w:rsid w:val="00186993"/>
    <w:rsid w:val="001A5259"/>
    <w:rsid w:val="001C70F6"/>
    <w:rsid w:val="001F5A29"/>
    <w:rsid w:val="00200B71"/>
    <w:rsid w:val="00201545"/>
    <w:rsid w:val="002058CE"/>
    <w:rsid w:val="00205EEB"/>
    <w:rsid w:val="00213BC8"/>
    <w:rsid w:val="002165F1"/>
    <w:rsid w:val="00247681"/>
    <w:rsid w:val="002558DC"/>
    <w:rsid w:val="00262C5D"/>
    <w:rsid w:val="00276B90"/>
    <w:rsid w:val="00276D21"/>
    <w:rsid w:val="00280CD5"/>
    <w:rsid w:val="00285803"/>
    <w:rsid w:val="00296D7F"/>
    <w:rsid w:val="00297D43"/>
    <w:rsid w:val="002B32C9"/>
    <w:rsid w:val="002B3CF6"/>
    <w:rsid w:val="002C2929"/>
    <w:rsid w:val="002C768A"/>
    <w:rsid w:val="002D1160"/>
    <w:rsid w:val="002D2E8D"/>
    <w:rsid w:val="002D76C4"/>
    <w:rsid w:val="002D77AF"/>
    <w:rsid w:val="002D7DB2"/>
    <w:rsid w:val="002E50FB"/>
    <w:rsid w:val="00316AC1"/>
    <w:rsid w:val="00323441"/>
    <w:rsid w:val="00330E4E"/>
    <w:rsid w:val="00331D48"/>
    <w:rsid w:val="003338E3"/>
    <w:rsid w:val="0033763C"/>
    <w:rsid w:val="00351573"/>
    <w:rsid w:val="0035657D"/>
    <w:rsid w:val="003571CE"/>
    <w:rsid w:val="00357282"/>
    <w:rsid w:val="00362ED1"/>
    <w:rsid w:val="00364C3E"/>
    <w:rsid w:val="003758C1"/>
    <w:rsid w:val="00377D55"/>
    <w:rsid w:val="00382E8A"/>
    <w:rsid w:val="003B18F1"/>
    <w:rsid w:val="003C34D8"/>
    <w:rsid w:val="003C37FB"/>
    <w:rsid w:val="003F06FE"/>
    <w:rsid w:val="004107AE"/>
    <w:rsid w:val="00420DFD"/>
    <w:rsid w:val="0043059E"/>
    <w:rsid w:val="004319C1"/>
    <w:rsid w:val="004367B5"/>
    <w:rsid w:val="004501CD"/>
    <w:rsid w:val="004528A0"/>
    <w:rsid w:val="00457F4C"/>
    <w:rsid w:val="00470E28"/>
    <w:rsid w:val="004720FC"/>
    <w:rsid w:val="00474CE0"/>
    <w:rsid w:val="004934C5"/>
    <w:rsid w:val="004C1043"/>
    <w:rsid w:val="004C4AE0"/>
    <w:rsid w:val="004D0183"/>
    <w:rsid w:val="004F796B"/>
    <w:rsid w:val="00505FB4"/>
    <w:rsid w:val="005073FE"/>
    <w:rsid w:val="005132F7"/>
    <w:rsid w:val="00516594"/>
    <w:rsid w:val="005221CC"/>
    <w:rsid w:val="00526063"/>
    <w:rsid w:val="00556548"/>
    <w:rsid w:val="005600C9"/>
    <w:rsid w:val="00572DC8"/>
    <w:rsid w:val="00586EF8"/>
    <w:rsid w:val="00587583"/>
    <w:rsid w:val="005A791E"/>
    <w:rsid w:val="005B49AB"/>
    <w:rsid w:val="005B50E7"/>
    <w:rsid w:val="005C0D3C"/>
    <w:rsid w:val="005D3544"/>
    <w:rsid w:val="005D53BF"/>
    <w:rsid w:val="005E7B4F"/>
    <w:rsid w:val="005F2D49"/>
    <w:rsid w:val="00607D68"/>
    <w:rsid w:val="006149B1"/>
    <w:rsid w:val="00616192"/>
    <w:rsid w:val="006204EE"/>
    <w:rsid w:val="00632F8A"/>
    <w:rsid w:val="00636B9B"/>
    <w:rsid w:val="006470FA"/>
    <w:rsid w:val="00647909"/>
    <w:rsid w:val="00650F69"/>
    <w:rsid w:val="00673447"/>
    <w:rsid w:val="00680D2B"/>
    <w:rsid w:val="00681B32"/>
    <w:rsid w:val="0068326A"/>
    <w:rsid w:val="006844FF"/>
    <w:rsid w:val="006A0158"/>
    <w:rsid w:val="006A1F02"/>
    <w:rsid w:val="006E2037"/>
    <w:rsid w:val="006E20F4"/>
    <w:rsid w:val="006F2B77"/>
    <w:rsid w:val="006F67CE"/>
    <w:rsid w:val="00712870"/>
    <w:rsid w:val="00735BF5"/>
    <w:rsid w:val="00743D85"/>
    <w:rsid w:val="00744169"/>
    <w:rsid w:val="0074518F"/>
    <w:rsid w:val="00752FD3"/>
    <w:rsid w:val="00753CF4"/>
    <w:rsid w:val="007565CC"/>
    <w:rsid w:val="0076139D"/>
    <w:rsid w:val="00763B9A"/>
    <w:rsid w:val="007908BE"/>
    <w:rsid w:val="007A4F79"/>
    <w:rsid w:val="007A6AA8"/>
    <w:rsid w:val="007B06E1"/>
    <w:rsid w:val="007B203C"/>
    <w:rsid w:val="007B4360"/>
    <w:rsid w:val="007C2459"/>
    <w:rsid w:val="007C2EEE"/>
    <w:rsid w:val="007C7B54"/>
    <w:rsid w:val="007F344E"/>
    <w:rsid w:val="00804321"/>
    <w:rsid w:val="00811FBD"/>
    <w:rsid w:val="008213A2"/>
    <w:rsid w:val="00830433"/>
    <w:rsid w:val="008310C9"/>
    <w:rsid w:val="00836298"/>
    <w:rsid w:val="00852A34"/>
    <w:rsid w:val="00857589"/>
    <w:rsid w:val="00870342"/>
    <w:rsid w:val="0087251C"/>
    <w:rsid w:val="008815AC"/>
    <w:rsid w:val="00885EEB"/>
    <w:rsid w:val="008B2CC6"/>
    <w:rsid w:val="008B424F"/>
    <w:rsid w:val="008C7848"/>
    <w:rsid w:val="008D3D8D"/>
    <w:rsid w:val="008F4FFA"/>
    <w:rsid w:val="009030CC"/>
    <w:rsid w:val="00910B30"/>
    <w:rsid w:val="00917AF2"/>
    <w:rsid w:val="0092418A"/>
    <w:rsid w:val="00926329"/>
    <w:rsid w:val="00934ED7"/>
    <w:rsid w:val="009474D9"/>
    <w:rsid w:val="009543C3"/>
    <w:rsid w:val="00966E1B"/>
    <w:rsid w:val="009A038D"/>
    <w:rsid w:val="009A351D"/>
    <w:rsid w:val="009B7F5D"/>
    <w:rsid w:val="009D2897"/>
    <w:rsid w:val="009F0B43"/>
    <w:rsid w:val="009F2D2C"/>
    <w:rsid w:val="009F7AD2"/>
    <w:rsid w:val="00A14668"/>
    <w:rsid w:val="00A1668F"/>
    <w:rsid w:val="00A42C55"/>
    <w:rsid w:val="00A43808"/>
    <w:rsid w:val="00A54559"/>
    <w:rsid w:val="00A60AAD"/>
    <w:rsid w:val="00A649EC"/>
    <w:rsid w:val="00A6617B"/>
    <w:rsid w:val="00A71FE5"/>
    <w:rsid w:val="00A85AF7"/>
    <w:rsid w:val="00A85CB5"/>
    <w:rsid w:val="00A876EA"/>
    <w:rsid w:val="00AA3AD8"/>
    <w:rsid w:val="00AA75BB"/>
    <w:rsid w:val="00AB0DC8"/>
    <w:rsid w:val="00AC2BA1"/>
    <w:rsid w:val="00AC3946"/>
    <w:rsid w:val="00AD22F0"/>
    <w:rsid w:val="00AD26B8"/>
    <w:rsid w:val="00AF02CC"/>
    <w:rsid w:val="00B033C8"/>
    <w:rsid w:val="00B036D9"/>
    <w:rsid w:val="00B25217"/>
    <w:rsid w:val="00B257C1"/>
    <w:rsid w:val="00B33425"/>
    <w:rsid w:val="00B36DE3"/>
    <w:rsid w:val="00B36FE7"/>
    <w:rsid w:val="00B44E24"/>
    <w:rsid w:val="00B47809"/>
    <w:rsid w:val="00B51D0B"/>
    <w:rsid w:val="00B541BF"/>
    <w:rsid w:val="00B54ECC"/>
    <w:rsid w:val="00B567BC"/>
    <w:rsid w:val="00B61918"/>
    <w:rsid w:val="00B63C9D"/>
    <w:rsid w:val="00B64F74"/>
    <w:rsid w:val="00B70B05"/>
    <w:rsid w:val="00B714F3"/>
    <w:rsid w:val="00B75A37"/>
    <w:rsid w:val="00B83F67"/>
    <w:rsid w:val="00BC3ECE"/>
    <w:rsid w:val="00BC5CFE"/>
    <w:rsid w:val="00BC5D77"/>
    <w:rsid w:val="00BC6FC2"/>
    <w:rsid w:val="00BD3F5C"/>
    <w:rsid w:val="00BD47F0"/>
    <w:rsid w:val="00BE0B33"/>
    <w:rsid w:val="00BE3026"/>
    <w:rsid w:val="00BE5B84"/>
    <w:rsid w:val="00BF15C3"/>
    <w:rsid w:val="00BF487A"/>
    <w:rsid w:val="00BF64B1"/>
    <w:rsid w:val="00BF79EB"/>
    <w:rsid w:val="00BF7EC2"/>
    <w:rsid w:val="00C016E9"/>
    <w:rsid w:val="00C121D9"/>
    <w:rsid w:val="00C2355F"/>
    <w:rsid w:val="00C34E72"/>
    <w:rsid w:val="00C35C68"/>
    <w:rsid w:val="00C43C19"/>
    <w:rsid w:val="00C46BD9"/>
    <w:rsid w:val="00C52629"/>
    <w:rsid w:val="00C528F4"/>
    <w:rsid w:val="00C55258"/>
    <w:rsid w:val="00C70104"/>
    <w:rsid w:val="00C728FC"/>
    <w:rsid w:val="00C73560"/>
    <w:rsid w:val="00C7761D"/>
    <w:rsid w:val="00C82DDB"/>
    <w:rsid w:val="00C85E7E"/>
    <w:rsid w:val="00C90114"/>
    <w:rsid w:val="00C93B65"/>
    <w:rsid w:val="00CB0F14"/>
    <w:rsid w:val="00CB47A0"/>
    <w:rsid w:val="00CB57D1"/>
    <w:rsid w:val="00CB60A4"/>
    <w:rsid w:val="00CD0078"/>
    <w:rsid w:val="00CD58B5"/>
    <w:rsid w:val="00CD659B"/>
    <w:rsid w:val="00CD7A62"/>
    <w:rsid w:val="00CF0D45"/>
    <w:rsid w:val="00CF34B5"/>
    <w:rsid w:val="00D0034D"/>
    <w:rsid w:val="00D03EFF"/>
    <w:rsid w:val="00D069F2"/>
    <w:rsid w:val="00D07D0D"/>
    <w:rsid w:val="00D10CF1"/>
    <w:rsid w:val="00D12A9C"/>
    <w:rsid w:val="00D12C49"/>
    <w:rsid w:val="00D3358B"/>
    <w:rsid w:val="00D37DCA"/>
    <w:rsid w:val="00D503C9"/>
    <w:rsid w:val="00D50B43"/>
    <w:rsid w:val="00D55B55"/>
    <w:rsid w:val="00D57367"/>
    <w:rsid w:val="00D722EF"/>
    <w:rsid w:val="00D73FBE"/>
    <w:rsid w:val="00D754F0"/>
    <w:rsid w:val="00D8150A"/>
    <w:rsid w:val="00D83331"/>
    <w:rsid w:val="00D842CF"/>
    <w:rsid w:val="00D85C51"/>
    <w:rsid w:val="00D91F7F"/>
    <w:rsid w:val="00D960D7"/>
    <w:rsid w:val="00DA2C11"/>
    <w:rsid w:val="00DA2C68"/>
    <w:rsid w:val="00DB4F6A"/>
    <w:rsid w:val="00DB6EC4"/>
    <w:rsid w:val="00DC5F9E"/>
    <w:rsid w:val="00DF087C"/>
    <w:rsid w:val="00DF4176"/>
    <w:rsid w:val="00E17240"/>
    <w:rsid w:val="00E1785F"/>
    <w:rsid w:val="00E2544E"/>
    <w:rsid w:val="00E3019A"/>
    <w:rsid w:val="00E31E38"/>
    <w:rsid w:val="00E74A63"/>
    <w:rsid w:val="00E7610E"/>
    <w:rsid w:val="00E83CDE"/>
    <w:rsid w:val="00E84492"/>
    <w:rsid w:val="00EA2F52"/>
    <w:rsid w:val="00ED683F"/>
    <w:rsid w:val="00EE1FF1"/>
    <w:rsid w:val="00F00197"/>
    <w:rsid w:val="00F103A9"/>
    <w:rsid w:val="00F120FE"/>
    <w:rsid w:val="00F20231"/>
    <w:rsid w:val="00F250E6"/>
    <w:rsid w:val="00F264FA"/>
    <w:rsid w:val="00F30040"/>
    <w:rsid w:val="00F30C9B"/>
    <w:rsid w:val="00F354B1"/>
    <w:rsid w:val="00F545E6"/>
    <w:rsid w:val="00F72869"/>
    <w:rsid w:val="00F77437"/>
    <w:rsid w:val="00F84FE1"/>
    <w:rsid w:val="00F90896"/>
    <w:rsid w:val="00F90D8A"/>
    <w:rsid w:val="00F9374B"/>
    <w:rsid w:val="00FA2E94"/>
    <w:rsid w:val="00FA51BB"/>
    <w:rsid w:val="00FB0E4E"/>
    <w:rsid w:val="00FB7E90"/>
    <w:rsid w:val="00FC4C25"/>
    <w:rsid w:val="00FD06CD"/>
    <w:rsid w:val="00FD44DA"/>
    <w:rsid w:val="00FD474D"/>
    <w:rsid w:val="00FE368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1">
      <o:colormru v:ext="edit" colors="#d62a47"/>
    </o:shapedefaults>
    <o:shapelayout v:ext="edit">
      <o:idmap v:ext="edit" data="2"/>
    </o:shapelayout>
  </w:shapeDefaults>
  <w:decimalSymbol w:val="."/>
  <w:listSeparator w:val=","/>
  <w14:docId w14:val="0ED4D46D"/>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79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47909"/>
    <w:pPr>
      <w:keepNext/>
      <w:keepLines/>
      <w:spacing w:before="480"/>
      <w:ind w:left="794" w:hanging="794"/>
      <w:outlineLvl w:val="0"/>
    </w:pPr>
    <w:rPr>
      <w:b/>
    </w:rPr>
  </w:style>
  <w:style w:type="paragraph" w:styleId="Heading2">
    <w:name w:val="heading 2"/>
    <w:basedOn w:val="Heading1"/>
    <w:next w:val="Normal"/>
    <w:link w:val="Heading2Char"/>
    <w:qFormat/>
    <w:rsid w:val="00647909"/>
    <w:pPr>
      <w:spacing w:before="320"/>
      <w:outlineLvl w:val="1"/>
    </w:pPr>
  </w:style>
  <w:style w:type="paragraph" w:styleId="Heading3">
    <w:name w:val="heading 3"/>
    <w:basedOn w:val="Heading1"/>
    <w:next w:val="Normal"/>
    <w:link w:val="Heading3Char"/>
    <w:qFormat/>
    <w:rsid w:val="00647909"/>
    <w:pPr>
      <w:spacing w:before="200"/>
      <w:outlineLvl w:val="2"/>
    </w:pPr>
  </w:style>
  <w:style w:type="paragraph" w:styleId="Heading4">
    <w:name w:val="heading 4"/>
    <w:basedOn w:val="Heading3"/>
    <w:next w:val="Normal"/>
    <w:link w:val="Heading4Char"/>
    <w:qFormat/>
    <w:rsid w:val="00647909"/>
    <w:pPr>
      <w:tabs>
        <w:tab w:val="clear" w:pos="794"/>
        <w:tab w:val="left" w:pos="992"/>
      </w:tabs>
      <w:ind w:left="992" w:hanging="992"/>
      <w:outlineLvl w:val="3"/>
    </w:pPr>
  </w:style>
  <w:style w:type="paragraph" w:styleId="Heading5">
    <w:name w:val="heading 5"/>
    <w:basedOn w:val="Heading4"/>
    <w:next w:val="Normal"/>
    <w:link w:val="Heading5Char"/>
    <w:qFormat/>
    <w:rsid w:val="00647909"/>
    <w:pPr>
      <w:outlineLvl w:val="4"/>
    </w:pPr>
  </w:style>
  <w:style w:type="paragraph" w:styleId="Heading6">
    <w:name w:val="heading 6"/>
    <w:basedOn w:val="Heading4"/>
    <w:next w:val="Normal"/>
    <w:link w:val="Heading6Char"/>
    <w:qFormat/>
    <w:rsid w:val="00647909"/>
    <w:pPr>
      <w:tabs>
        <w:tab w:val="clear" w:pos="992"/>
        <w:tab w:val="clear" w:pos="1191"/>
      </w:tabs>
      <w:ind w:left="1588" w:hanging="1588"/>
      <w:outlineLvl w:val="5"/>
    </w:pPr>
  </w:style>
  <w:style w:type="paragraph" w:styleId="Heading7">
    <w:name w:val="heading 7"/>
    <w:basedOn w:val="Heading6"/>
    <w:next w:val="Normal"/>
    <w:link w:val="Heading7Char"/>
    <w:qFormat/>
    <w:rsid w:val="00647909"/>
    <w:pPr>
      <w:outlineLvl w:val="6"/>
    </w:pPr>
  </w:style>
  <w:style w:type="paragraph" w:styleId="Heading8">
    <w:name w:val="heading 8"/>
    <w:basedOn w:val="Heading6"/>
    <w:next w:val="Normal"/>
    <w:link w:val="Heading8Char"/>
    <w:qFormat/>
    <w:rsid w:val="00647909"/>
    <w:pPr>
      <w:outlineLvl w:val="7"/>
    </w:pPr>
  </w:style>
  <w:style w:type="paragraph" w:styleId="Heading9">
    <w:name w:val="heading 9"/>
    <w:basedOn w:val="Heading6"/>
    <w:next w:val="Normal"/>
    <w:link w:val="Heading9Char"/>
    <w:qFormat/>
    <w:rsid w:val="0064790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47909"/>
    <w:pPr>
      <w:keepNext/>
      <w:keepLines/>
      <w:spacing w:after="280"/>
      <w:jc w:val="center"/>
    </w:pPr>
  </w:style>
  <w:style w:type="paragraph" w:customStyle="1" w:styleId="Blanc">
    <w:name w:val="Blanc"/>
    <w:basedOn w:val="Normal"/>
    <w:next w:val="Tabletext"/>
    <w:rsid w:val="0064790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6479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64790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4790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47909"/>
  </w:style>
  <w:style w:type="paragraph" w:customStyle="1" w:styleId="Headingb">
    <w:name w:val="Heading_b"/>
    <w:basedOn w:val="Heading3"/>
    <w:next w:val="Normal"/>
    <w:rsid w:val="00647909"/>
    <w:pPr>
      <w:spacing w:before="160"/>
      <w:ind w:left="0" w:firstLine="0"/>
      <w:outlineLvl w:val="9"/>
    </w:pPr>
  </w:style>
  <w:style w:type="paragraph" w:customStyle="1" w:styleId="Headingi">
    <w:name w:val="Heading_i"/>
    <w:basedOn w:val="Heading3"/>
    <w:next w:val="Normal"/>
    <w:rsid w:val="00647909"/>
    <w:pPr>
      <w:spacing w:before="160"/>
      <w:ind w:left="0" w:firstLine="0"/>
    </w:pPr>
    <w:rPr>
      <w:b w:val="0"/>
      <w:i/>
    </w:rPr>
  </w:style>
  <w:style w:type="character" w:customStyle="1" w:styleId="href">
    <w:name w:val="href"/>
    <w:basedOn w:val="DefaultParagraphFont"/>
    <w:rsid w:val="00647909"/>
  </w:style>
  <w:style w:type="paragraph" w:customStyle="1" w:styleId="AnnexNoTitle">
    <w:name w:val="Annex_NoTitle"/>
    <w:basedOn w:val="Normal"/>
    <w:next w:val="Normalaftertitle"/>
    <w:rsid w:val="00926329"/>
    <w:pPr>
      <w:keepNext/>
      <w:keepLines/>
      <w:spacing w:before="480" w:after="80"/>
      <w:jc w:val="center"/>
      <w:outlineLvl w:val="0"/>
    </w:pPr>
    <w:rPr>
      <w:b/>
      <w:sz w:val="28"/>
    </w:rPr>
  </w:style>
  <w:style w:type="paragraph" w:customStyle="1" w:styleId="enumlev1">
    <w:name w:val="enumlev1"/>
    <w:basedOn w:val="Normal"/>
    <w:link w:val="enumlev1Char"/>
    <w:rsid w:val="00647909"/>
    <w:pPr>
      <w:spacing w:before="80"/>
      <w:ind w:left="794" w:hanging="794"/>
    </w:pPr>
  </w:style>
  <w:style w:type="paragraph" w:customStyle="1" w:styleId="Equation">
    <w:name w:val="Equation"/>
    <w:basedOn w:val="Normal"/>
    <w:rsid w:val="00647909"/>
    <w:pPr>
      <w:tabs>
        <w:tab w:val="clear" w:pos="1191"/>
        <w:tab w:val="clear" w:pos="1588"/>
        <w:tab w:val="clear" w:pos="1985"/>
        <w:tab w:val="center" w:pos="4820"/>
        <w:tab w:val="right" w:pos="9639"/>
      </w:tabs>
    </w:pPr>
  </w:style>
  <w:style w:type="paragraph" w:customStyle="1" w:styleId="enumlev2">
    <w:name w:val="enumlev2"/>
    <w:basedOn w:val="enumlev1"/>
    <w:rsid w:val="00647909"/>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647909"/>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647909"/>
    <w:pPr>
      <w:spacing w:before="320"/>
    </w:pPr>
  </w:style>
  <w:style w:type="paragraph" w:customStyle="1" w:styleId="enumlev3">
    <w:name w:val="enumlev3"/>
    <w:basedOn w:val="enumlev2"/>
    <w:rsid w:val="00647909"/>
    <w:pPr>
      <w:ind w:left="1588"/>
    </w:pPr>
  </w:style>
  <w:style w:type="paragraph" w:customStyle="1" w:styleId="Note">
    <w:name w:val="Note"/>
    <w:basedOn w:val="Normal"/>
    <w:rsid w:val="0064790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479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7909"/>
    <w:pPr>
      <w:keepNext/>
      <w:keepLines/>
      <w:spacing w:before="240"/>
      <w:jc w:val="center"/>
    </w:pPr>
    <w:rPr>
      <w:b/>
      <w:sz w:val="28"/>
    </w:rPr>
  </w:style>
  <w:style w:type="paragraph" w:customStyle="1" w:styleId="Recref">
    <w:name w:val="Rec_ref"/>
    <w:basedOn w:val="Normal"/>
    <w:next w:val="Recdate"/>
    <w:rsid w:val="00647909"/>
    <w:pPr>
      <w:jc w:val="center"/>
    </w:pPr>
  </w:style>
  <w:style w:type="paragraph" w:customStyle="1" w:styleId="Recdate">
    <w:name w:val="Rec_date"/>
    <w:basedOn w:val="Recref"/>
    <w:next w:val="Normalaftertitle"/>
    <w:rsid w:val="00647909"/>
    <w:pPr>
      <w:jc w:val="right"/>
    </w:pPr>
  </w:style>
  <w:style w:type="paragraph" w:customStyle="1" w:styleId="HeadingSum">
    <w:name w:val="Heading_Sum"/>
    <w:basedOn w:val="Headingb"/>
    <w:next w:val="Normal"/>
    <w:autoRedefine/>
    <w:rsid w:val="00647909"/>
    <w:pPr>
      <w:spacing w:before="240"/>
    </w:pPr>
    <w:rPr>
      <w:sz w:val="22"/>
      <w:lang w:val="es-ES_tradnl"/>
    </w:rPr>
  </w:style>
  <w:style w:type="paragraph" w:customStyle="1" w:styleId="AppendixNoTitle">
    <w:name w:val="Appendix_NoTitle"/>
    <w:basedOn w:val="AnnexNoTitle"/>
    <w:next w:val="Normal"/>
    <w:rsid w:val="00647909"/>
  </w:style>
  <w:style w:type="paragraph" w:customStyle="1" w:styleId="Tablefin">
    <w:name w:val="Table_fin"/>
    <w:basedOn w:val="Normal"/>
    <w:next w:val="Normal"/>
    <w:rsid w:val="00647909"/>
    <w:pPr>
      <w:spacing w:before="0"/>
    </w:pPr>
    <w:rPr>
      <w:sz w:val="20"/>
      <w:lang w:val="en-GB"/>
    </w:rPr>
  </w:style>
  <w:style w:type="paragraph" w:customStyle="1" w:styleId="Tablehead">
    <w:name w:val="Table_head"/>
    <w:basedOn w:val="Normal"/>
    <w:next w:val="Normal"/>
    <w:link w:val="TableheadChar"/>
    <w:rsid w:val="006479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479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47909"/>
    <w:pPr>
      <w:keepNext/>
      <w:spacing w:before="360" w:after="120"/>
      <w:jc w:val="center"/>
    </w:pPr>
  </w:style>
  <w:style w:type="paragraph" w:customStyle="1" w:styleId="Equationlegend">
    <w:name w:val="Equation_legend"/>
    <w:basedOn w:val="NormalIndent"/>
    <w:rsid w:val="0064790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7909"/>
    <w:pPr>
      <w:ind w:left="794"/>
    </w:pPr>
  </w:style>
  <w:style w:type="paragraph" w:customStyle="1" w:styleId="Figurelegend">
    <w:name w:val="Figure_legend"/>
    <w:basedOn w:val="Normal"/>
    <w:rsid w:val="0064790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7909"/>
    <w:pPr>
      <w:keepNext/>
      <w:keepLines/>
      <w:spacing w:before="480" w:after="80"/>
      <w:jc w:val="center"/>
    </w:pPr>
    <w:rPr>
      <w:caps/>
      <w:sz w:val="18"/>
    </w:rPr>
  </w:style>
  <w:style w:type="paragraph" w:customStyle="1" w:styleId="Figuretitle">
    <w:name w:val="Figure_title"/>
    <w:basedOn w:val="Normal"/>
    <w:next w:val="Figure"/>
    <w:link w:val="FiguretitleChar"/>
    <w:rsid w:val="00647909"/>
    <w:pPr>
      <w:keepNext/>
      <w:spacing w:before="0" w:after="120"/>
      <w:jc w:val="center"/>
    </w:pPr>
    <w:rPr>
      <w:rFonts w:ascii="Times New Roman Bold" w:hAnsi="Times New Roman Bold"/>
      <w:b/>
      <w:sz w:val="18"/>
    </w:rPr>
  </w:style>
  <w:style w:type="paragraph" w:customStyle="1" w:styleId="Figure">
    <w:name w:val="Figure"/>
    <w:basedOn w:val="FigureNo"/>
    <w:next w:val="Normal"/>
    <w:rsid w:val="00647909"/>
    <w:pPr>
      <w:keepNext w:val="0"/>
      <w:spacing w:before="0" w:after="240"/>
    </w:pPr>
  </w:style>
  <w:style w:type="paragraph" w:customStyle="1" w:styleId="tocpart">
    <w:name w:val="tocpart"/>
    <w:basedOn w:val="Normal"/>
    <w:rsid w:val="0064790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7909"/>
    <w:pPr>
      <w:keepNext/>
      <w:keepLines/>
      <w:spacing w:before="480"/>
      <w:jc w:val="center"/>
    </w:pPr>
    <w:rPr>
      <w:sz w:val="28"/>
    </w:rPr>
  </w:style>
  <w:style w:type="paragraph" w:customStyle="1" w:styleId="Arttitle">
    <w:name w:val="Art_title"/>
    <w:basedOn w:val="Normal"/>
    <w:next w:val="Normalaftertitle"/>
    <w:rsid w:val="00647909"/>
    <w:pPr>
      <w:keepNext/>
      <w:keepLines/>
      <w:spacing w:before="240"/>
      <w:jc w:val="center"/>
    </w:pPr>
    <w:rPr>
      <w:b/>
      <w:sz w:val="28"/>
    </w:rPr>
  </w:style>
  <w:style w:type="paragraph" w:customStyle="1" w:styleId="ASN1">
    <w:name w:val="ASN.1"/>
    <w:basedOn w:val="Normal"/>
    <w:next w:val="Normal"/>
    <w:rsid w:val="0064790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47909"/>
    <w:pPr>
      <w:keepNext/>
      <w:keepLines/>
      <w:spacing w:before="160"/>
      <w:ind w:left="794"/>
    </w:pPr>
    <w:rPr>
      <w:i/>
    </w:rPr>
  </w:style>
  <w:style w:type="paragraph" w:customStyle="1" w:styleId="ChapNo">
    <w:name w:val="Chap_No"/>
    <w:basedOn w:val="ArtNo"/>
    <w:next w:val="Chaptitle"/>
    <w:rsid w:val="00647909"/>
    <w:rPr>
      <w:b/>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sid w:val="00647909"/>
    <w:rPr>
      <w:position w:val="6"/>
      <w:sz w:val="18"/>
    </w:rPr>
  </w:style>
  <w:style w:type="paragraph" w:styleId="Index1">
    <w:name w:val="index 1"/>
    <w:basedOn w:val="Normal"/>
    <w:next w:val="Normal"/>
    <w:semiHidden/>
    <w:rsid w:val="00647909"/>
  </w:style>
  <w:style w:type="paragraph" w:styleId="Index2">
    <w:name w:val="index 2"/>
    <w:basedOn w:val="Normal"/>
    <w:next w:val="Normal"/>
    <w:semiHidden/>
    <w:rsid w:val="00647909"/>
    <w:pPr>
      <w:ind w:left="283"/>
    </w:pPr>
  </w:style>
  <w:style w:type="paragraph" w:styleId="Index3">
    <w:name w:val="index 3"/>
    <w:basedOn w:val="Normal"/>
    <w:next w:val="Normal"/>
    <w:semiHidden/>
    <w:rsid w:val="00647909"/>
    <w:pPr>
      <w:ind w:left="566"/>
    </w:pPr>
  </w:style>
  <w:style w:type="paragraph" w:styleId="IndexHeading">
    <w:name w:val="index heading"/>
    <w:basedOn w:val="Normal"/>
    <w:next w:val="Index1"/>
    <w:rsid w:val="00647909"/>
  </w:style>
  <w:style w:type="paragraph" w:customStyle="1" w:styleId="Line">
    <w:name w:val="Line"/>
    <w:basedOn w:val="Normal"/>
    <w:next w:val="Normal"/>
    <w:rsid w:val="0064790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790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7909"/>
  </w:style>
  <w:style w:type="paragraph" w:customStyle="1" w:styleId="Partref">
    <w:name w:val="Part_ref"/>
    <w:basedOn w:val="Normal"/>
    <w:next w:val="Normal"/>
    <w:rsid w:val="00647909"/>
    <w:pPr>
      <w:keepNext/>
      <w:keepLines/>
      <w:spacing w:after="280"/>
      <w:jc w:val="center"/>
    </w:pPr>
  </w:style>
  <w:style w:type="paragraph" w:customStyle="1" w:styleId="Parttitle">
    <w:name w:val="Part_title"/>
    <w:basedOn w:val="Normal"/>
    <w:next w:val="Normalaftertitle"/>
    <w:rsid w:val="0064790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7909"/>
  </w:style>
  <w:style w:type="paragraph" w:customStyle="1" w:styleId="QuestionNo">
    <w:name w:val="Question_No"/>
    <w:basedOn w:val="RecNo"/>
    <w:next w:val="Normal"/>
    <w:rsid w:val="00647909"/>
  </w:style>
  <w:style w:type="paragraph" w:customStyle="1" w:styleId="Questionref">
    <w:name w:val="Question_ref"/>
    <w:basedOn w:val="Recref"/>
    <w:next w:val="Questiondate"/>
    <w:rsid w:val="00647909"/>
  </w:style>
  <w:style w:type="paragraph" w:customStyle="1" w:styleId="Questiontitle">
    <w:name w:val="Question_title"/>
    <w:basedOn w:val="Normal"/>
    <w:next w:val="Questionref"/>
    <w:rsid w:val="00647909"/>
  </w:style>
  <w:style w:type="paragraph" w:customStyle="1" w:styleId="Reftext">
    <w:name w:val="Ref_text"/>
    <w:basedOn w:val="Normal"/>
    <w:rsid w:val="00647909"/>
    <w:pPr>
      <w:ind w:left="794" w:hanging="794"/>
    </w:pPr>
    <w:rPr>
      <w:sz w:val="22"/>
    </w:rPr>
  </w:style>
  <w:style w:type="paragraph" w:customStyle="1" w:styleId="Reftitle">
    <w:name w:val="Ref_title"/>
    <w:basedOn w:val="Normal"/>
    <w:next w:val="Reftext"/>
    <w:rsid w:val="0064790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7909"/>
  </w:style>
  <w:style w:type="paragraph" w:customStyle="1" w:styleId="RepNo">
    <w:name w:val="Rep_No"/>
    <w:basedOn w:val="RecNo"/>
    <w:next w:val="Reptitle"/>
    <w:rsid w:val="00647909"/>
  </w:style>
  <w:style w:type="paragraph" w:customStyle="1" w:styleId="Reptitle">
    <w:name w:val="Rep_title"/>
    <w:basedOn w:val="Rectitle"/>
    <w:next w:val="Repref"/>
    <w:rsid w:val="00647909"/>
  </w:style>
  <w:style w:type="paragraph" w:customStyle="1" w:styleId="Repref">
    <w:name w:val="Rep_ref"/>
    <w:basedOn w:val="Recref"/>
    <w:next w:val="Repdate"/>
    <w:rsid w:val="00647909"/>
  </w:style>
  <w:style w:type="paragraph" w:customStyle="1" w:styleId="Resdate">
    <w:name w:val="Res_date"/>
    <w:basedOn w:val="Recdate"/>
    <w:next w:val="Normalaftertitle"/>
    <w:rsid w:val="00647909"/>
  </w:style>
  <w:style w:type="paragraph" w:customStyle="1" w:styleId="ResNo">
    <w:name w:val="Res_No"/>
    <w:basedOn w:val="RecNo"/>
    <w:next w:val="Restitle"/>
    <w:rsid w:val="00647909"/>
  </w:style>
  <w:style w:type="paragraph" w:customStyle="1" w:styleId="Restitle">
    <w:name w:val="Res_title"/>
    <w:basedOn w:val="Normal"/>
    <w:next w:val="Resref"/>
    <w:rsid w:val="00647909"/>
    <w:pPr>
      <w:spacing w:before="240"/>
      <w:jc w:val="center"/>
    </w:pPr>
    <w:rPr>
      <w:b/>
      <w:sz w:val="28"/>
    </w:rPr>
  </w:style>
  <w:style w:type="paragraph" w:customStyle="1" w:styleId="Resref">
    <w:name w:val="Res_ref"/>
    <w:basedOn w:val="Recref"/>
    <w:next w:val="Resdate"/>
    <w:rsid w:val="00647909"/>
  </w:style>
  <w:style w:type="paragraph" w:customStyle="1" w:styleId="SectionNo">
    <w:name w:val="Section_No"/>
    <w:basedOn w:val="Normal"/>
    <w:next w:val="Normal"/>
    <w:rsid w:val="00647909"/>
  </w:style>
  <w:style w:type="paragraph" w:customStyle="1" w:styleId="Sectiontitle">
    <w:name w:val="Section_title"/>
    <w:basedOn w:val="Normal"/>
    <w:next w:val="Normalaftertitle"/>
    <w:rsid w:val="0064790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7909"/>
    <w:pPr>
      <w:tabs>
        <w:tab w:val="clear" w:pos="794"/>
        <w:tab w:val="clear" w:pos="1191"/>
        <w:tab w:val="clear" w:pos="1588"/>
        <w:tab w:val="clear" w:pos="1985"/>
        <w:tab w:val="right" w:pos="9611"/>
      </w:tabs>
    </w:pPr>
    <w:rPr>
      <w:i/>
    </w:rPr>
  </w:style>
  <w:style w:type="paragraph" w:styleId="TOC1">
    <w:name w:val="toc 1"/>
    <w:basedOn w:val="Normal"/>
    <w:rsid w:val="0064790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47909"/>
    <w:pPr>
      <w:tabs>
        <w:tab w:val="clear" w:pos="567"/>
        <w:tab w:val="left" w:pos="1276"/>
      </w:tabs>
      <w:spacing w:before="160"/>
      <w:ind w:left="1276" w:hanging="709"/>
    </w:pPr>
  </w:style>
  <w:style w:type="paragraph" w:styleId="TOC3">
    <w:name w:val="toc 3"/>
    <w:basedOn w:val="TOC2"/>
    <w:rsid w:val="00647909"/>
    <w:pPr>
      <w:tabs>
        <w:tab w:val="clear" w:pos="1276"/>
        <w:tab w:val="left" w:pos="2155"/>
      </w:tabs>
      <w:ind w:left="2155" w:hanging="879"/>
    </w:pPr>
  </w:style>
  <w:style w:type="paragraph" w:styleId="TOC4">
    <w:name w:val="toc 4"/>
    <w:basedOn w:val="TOC3"/>
    <w:rsid w:val="00647909"/>
    <w:pPr>
      <w:tabs>
        <w:tab w:val="left" w:pos="3261"/>
      </w:tabs>
      <w:spacing w:before="80"/>
      <w:ind w:left="3261" w:hanging="993"/>
    </w:pPr>
  </w:style>
  <w:style w:type="paragraph" w:styleId="TOC5">
    <w:name w:val="toc 5"/>
    <w:basedOn w:val="TOC4"/>
    <w:rsid w:val="00647909"/>
  </w:style>
  <w:style w:type="paragraph" w:styleId="TOC6">
    <w:name w:val="toc 6"/>
    <w:basedOn w:val="TOC4"/>
    <w:rsid w:val="00647909"/>
  </w:style>
  <w:style w:type="paragraph" w:styleId="TOC7">
    <w:name w:val="toc 7"/>
    <w:basedOn w:val="TOC4"/>
    <w:rsid w:val="00647909"/>
  </w:style>
  <w:style w:type="paragraph" w:styleId="TOC8">
    <w:name w:val="toc 8"/>
    <w:basedOn w:val="TOC4"/>
    <w:rsid w:val="00647909"/>
  </w:style>
  <w:style w:type="paragraph" w:customStyle="1" w:styleId="Appendixref">
    <w:name w:val="Appendix_ref"/>
    <w:basedOn w:val="Annexref"/>
    <w:next w:val="Normalaftertitle"/>
    <w:rsid w:val="00647909"/>
  </w:style>
  <w:style w:type="paragraph" w:customStyle="1" w:styleId="Tabletitle">
    <w:name w:val="Table_title"/>
    <w:basedOn w:val="Normal"/>
    <w:next w:val="Tablehead"/>
    <w:link w:val="TabletitleChar"/>
    <w:rsid w:val="00647909"/>
    <w:pPr>
      <w:keepNext/>
      <w:spacing w:before="0" w:after="120"/>
      <w:jc w:val="center"/>
    </w:pPr>
    <w:rPr>
      <w:b/>
    </w:rPr>
  </w:style>
  <w:style w:type="paragraph" w:customStyle="1" w:styleId="Summary">
    <w:name w:val="Summary"/>
    <w:basedOn w:val="Normal"/>
    <w:next w:val="Normalaftertitle"/>
    <w:autoRedefine/>
    <w:rsid w:val="0064790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647909"/>
  </w:style>
  <w:style w:type="paragraph" w:customStyle="1" w:styleId="TableLegendNote">
    <w:name w:val="Table_Legend_Note"/>
    <w:basedOn w:val="Tablelegend"/>
    <w:next w:val="Tablelegend"/>
    <w:rsid w:val="00647909"/>
    <w:pPr>
      <w:ind w:left="-85" w:firstLine="0"/>
    </w:pPr>
    <w:rPr>
      <w:lang w:val="en-US"/>
    </w:rPr>
  </w:style>
  <w:style w:type="character" w:customStyle="1" w:styleId="Artref">
    <w:name w:val="Art_ref"/>
    <w:basedOn w:val="DefaultParagraphFont"/>
    <w:rsid w:val="00A85CB5"/>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85CB5"/>
    <w:rPr>
      <w:sz w:val="22"/>
      <w:lang w:val="fr-FR" w:eastAsia="en-US"/>
    </w:rPr>
  </w:style>
  <w:style w:type="character" w:customStyle="1" w:styleId="enumlev1Char">
    <w:name w:val="enumlev1 Char"/>
    <w:basedOn w:val="DefaultParagraphFont"/>
    <w:link w:val="enumlev1"/>
    <w:locked/>
    <w:rsid w:val="00A85CB5"/>
    <w:rPr>
      <w:sz w:val="24"/>
      <w:lang w:val="fr-FR" w:eastAsia="en-US"/>
    </w:rPr>
  </w:style>
  <w:style w:type="character" w:customStyle="1" w:styleId="TabletextChar">
    <w:name w:val="Table_text Char"/>
    <w:basedOn w:val="DefaultParagraphFont"/>
    <w:link w:val="Tabletext"/>
    <w:locked/>
    <w:rsid w:val="00636B9B"/>
    <w:rPr>
      <w:sz w:val="22"/>
      <w:lang w:val="fr-FR" w:eastAsia="en-US"/>
    </w:rPr>
  </w:style>
  <w:style w:type="character" w:customStyle="1" w:styleId="TableheadChar">
    <w:name w:val="Table_head Char"/>
    <w:link w:val="Tablehead"/>
    <w:locked/>
    <w:rsid w:val="00636B9B"/>
    <w:rPr>
      <w:b/>
      <w:sz w:val="22"/>
      <w:lang w:val="fr-FR" w:eastAsia="en-US"/>
    </w:rPr>
  </w:style>
  <w:style w:type="character" w:customStyle="1" w:styleId="TabletitleChar">
    <w:name w:val="Table_title Char"/>
    <w:basedOn w:val="DefaultParagraphFont"/>
    <w:link w:val="Tabletitle"/>
    <w:locked/>
    <w:rsid w:val="00636B9B"/>
    <w:rPr>
      <w:b/>
      <w:sz w:val="24"/>
      <w:lang w:val="fr-FR" w:eastAsia="en-US"/>
    </w:rPr>
  </w:style>
  <w:style w:type="paragraph" w:customStyle="1" w:styleId="Artheading">
    <w:name w:val="Art_heading"/>
    <w:basedOn w:val="Normal"/>
    <w:next w:val="Normal"/>
    <w:rsid w:val="000653A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653A1"/>
    <w:rPr>
      <w:vertAlign w:val="superscript"/>
    </w:rPr>
  </w:style>
  <w:style w:type="paragraph" w:customStyle="1" w:styleId="Figurewithouttitle">
    <w:name w:val="Figure_without_title"/>
    <w:basedOn w:val="FigureNo"/>
    <w:next w:val="Normal"/>
    <w:rsid w:val="000653A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653A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0653A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653A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653A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0653A1"/>
    <w:pPr>
      <w:tabs>
        <w:tab w:val="left" w:pos="567"/>
        <w:tab w:val="left" w:pos="1701"/>
        <w:tab w:val="left" w:pos="2835"/>
      </w:tabs>
      <w:spacing w:before="240"/>
    </w:pPr>
    <w:rPr>
      <w:b w:val="0"/>
      <w:caps/>
    </w:rPr>
  </w:style>
  <w:style w:type="paragraph" w:customStyle="1" w:styleId="Title2">
    <w:name w:val="Title 2"/>
    <w:basedOn w:val="Source"/>
    <w:next w:val="Normal"/>
    <w:rsid w:val="000653A1"/>
    <w:pPr>
      <w:overflowPunct/>
      <w:autoSpaceDE/>
      <w:autoSpaceDN/>
      <w:adjustRightInd/>
      <w:spacing w:before="480"/>
      <w:textAlignment w:val="auto"/>
    </w:pPr>
    <w:rPr>
      <w:b w:val="0"/>
      <w:caps/>
    </w:rPr>
  </w:style>
  <w:style w:type="paragraph" w:customStyle="1" w:styleId="Title3">
    <w:name w:val="Title 3"/>
    <w:basedOn w:val="Title2"/>
    <w:next w:val="Normal"/>
    <w:rsid w:val="000653A1"/>
    <w:pPr>
      <w:spacing w:before="240"/>
    </w:pPr>
    <w:rPr>
      <w:caps w:val="0"/>
    </w:rPr>
  </w:style>
  <w:style w:type="paragraph" w:customStyle="1" w:styleId="Title4">
    <w:name w:val="Title 4"/>
    <w:basedOn w:val="Title3"/>
    <w:next w:val="Heading1"/>
    <w:rsid w:val="000653A1"/>
    <w:rPr>
      <w:b/>
    </w:rPr>
  </w:style>
  <w:style w:type="character" w:customStyle="1" w:styleId="Appdef">
    <w:name w:val="App_def"/>
    <w:basedOn w:val="DefaultParagraphFont"/>
    <w:rsid w:val="000653A1"/>
    <w:rPr>
      <w:rFonts w:ascii="Times New Roman" w:hAnsi="Times New Roman"/>
      <w:b/>
    </w:rPr>
  </w:style>
  <w:style w:type="character" w:customStyle="1" w:styleId="Appref">
    <w:name w:val="App_ref"/>
    <w:basedOn w:val="DefaultParagraphFont"/>
    <w:rsid w:val="000653A1"/>
  </w:style>
  <w:style w:type="character" w:customStyle="1" w:styleId="Artdef">
    <w:name w:val="Art_def"/>
    <w:basedOn w:val="DefaultParagraphFont"/>
    <w:rsid w:val="000653A1"/>
    <w:rPr>
      <w:rFonts w:ascii="Times New Roman" w:hAnsi="Times New Roman"/>
      <w:b/>
    </w:rPr>
  </w:style>
  <w:style w:type="character" w:customStyle="1" w:styleId="Recdef">
    <w:name w:val="Rec_def"/>
    <w:basedOn w:val="DefaultParagraphFont"/>
    <w:rsid w:val="000653A1"/>
    <w:rPr>
      <w:b/>
    </w:rPr>
  </w:style>
  <w:style w:type="character" w:customStyle="1" w:styleId="Resdef">
    <w:name w:val="Res_def"/>
    <w:basedOn w:val="DefaultParagraphFont"/>
    <w:rsid w:val="000653A1"/>
    <w:rPr>
      <w:rFonts w:ascii="Times New Roman" w:hAnsi="Times New Roman"/>
      <w:b/>
    </w:rPr>
  </w:style>
  <w:style w:type="character" w:customStyle="1" w:styleId="Tablefreq">
    <w:name w:val="Table_freq"/>
    <w:basedOn w:val="DefaultParagraphFont"/>
    <w:rsid w:val="000653A1"/>
    <w:rPr>
      <w:b/>
      <w:color w:val="auto"/>
      <w:sz w:val="20"/>
    </w:rPr>
  </w:style>
  <w:style w:type="paragraph" w:customStyle="1" w:styleId="Formal">
    <w:name w:val="Formal"/>
    <w:basedOn w:val="ASN1"/>
    <w:rsid w:val="000653A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653A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653A1"/>
    <w:rPr>
      <w:b w:val="0"/>
      <w:i/>
    </w:rPr>
  </w:style>
  <w:style w:type="paragraph" w:customStyle="1" w:styleId="AnnexNo">
    <w:name w:val="Annex_No"/>
    <w:basedOn w:val="Normal"/>
    <w:next w:val="Normal"/>
    <w:link w:val="AnnexNoCar"/>
    <w:rsid w:val="000653A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653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653A1"/>
  </w:style>
  <w:style w:type="paragraph" w:customStyle="1" w:styleId="Appendixtitle">
    <w:name w:val="Appendix_title"/>
    <w:basedOn w:val="Annextitle"/>
    <w:next w:val="Normal"/>
    <w:rsid w:val="000653A1"/>
  </w:style>
  <w:style w:type="paragraph" w:customStyle="1" w:styleId="Border">
    <w:name w:val="Border"/>
    <w:basedOn w:val="Normal"/>
    <w:rsid w:val="000653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653A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653A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653A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653A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653A1"/>
  </w:style>
  <w:style w:type="paragraph" w:customStyle="1" w:styleId="Normalaftertitle0">
    <w:name w:val="Normal after title"/>
    <w:basedOn w:val="Normal"/>
    <w:next w:val="Normal"/>
    <w:rsid w:val="000653A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0653A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653A1"/>
    <w:pPr>
      <w:tabs>
        <w:tab w:val="clear" w:pos="794"/>
        <w:tab w:val="clear" w:pos="1191"/>
        <w:tab w:val="left" w:pos="1134"/>
      </w:tabs>
      <w:jc w:val="left"/>
    </w:pPr>
    <w:rPr>
      <w:rFonts w:eastAsia="MS Mincho"/>
      <w:lang w:val="en-GB"/>
    </w:rPr>
  </w:style>
  <w:style w:type="paragraph" w:customStyle="1" w:styleId="Section3">
    <w:name w:val="Section_3"/>
    <w:basedOn w:val="Section1"/>
    <w:rsid w:val="000653A1"/>
    <w:rPr>
      <w:b w:val="0"/>
    </w:rPr>
  </w:style>
  <w:style w:type="paragraph" w:customStyle="1" w:styleId="TableTextS5">
    <w:name w:val="Table_TextS5"/>
    <w:basedOn w:val="Normal"/>
    <w:rsid w:val="000653A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0653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653A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653A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653A1"/>
  </w:style>
  <w:style w:type="paragraph" w:customStyle="1" w:styleId="Committee">
    <w:name w:val="Committee"/>
    <w:basedOn w:val="Normal"/>
    <w:qFormat/>
    <w:rsid w:val="000653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0653A1"/>
    <w:rPr>
      <w:noProof/>
      <w:sz w:val="18"/>
      <w:lang w:val="fr-FR" w:eastAsia="en-US"/>
    </w:rPr>
  </w:style>
  <w:style w:type="character" w:customStyle="1" w:styleId="HeaderChar">
    <w:name w:val="Header Char"/>
    <w:aliases w:val="encabezado Char"/>
    <w:basedOn w:val="DefaultParagraphFont"/>
    <w:link w:val="Header"/>
    <w:rsid w:val="000653A1"/>
    <w:rPr>
      <w:sz w:val="24"/>
      <w:lang w:val="fr-FR" w:eastAsia="en-US"/>
    </w:rPr>
  </w:style>
  <w:style w:type="paragraph" w:customStyle="1" w:styleId="Normalend">
    <w:name w:val="Normal_end"/>
    <w:basedOn w:val="Normal"/>
    <w:next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653A1"/>
  </w:style>
  <w:style w:type="paragraph" w:customStyle="1" w:styleId="Subsection1">
    <w:name w:val="Subsection_1"/>
    <w:basedOn w:val="Section1"/>
    <w:next w:val="Normalaftertitle0"/>
    <w:qFormat/>
    <w:rsid w:val="000653A1"/>
  </w:style>
  <w:style w:type="paragraph" w:customStyle="1" w:styleId="Volumetitle">
    <w:name w:val="Volume_title"/>
    <w:basedOn w:val="Normal"/>
    <w:qFormat/>
    <w:rsid w:val="000653A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0653A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0653A1"/>
    <w:rPr>
      <w:rFonts w:ascii="Times New Roman" w:hAnsi="Times New Roman"/>
      <w:b w:val="0"/>
    </w:rPr>
  </w:style>
  <w:style w:type="paragraph" w:customStyle="1" w:styleId="Tablesplit">
    <w:name w:val="Table_split"/>
    <w:basedOn w:val="Tabletext"/>
    <w:qFormat/>
    <w:rsid w:val="000653A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0653A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0653A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0653A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0653A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0653A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styleId="ListParagraph">
    <w:name w:val="List Paragraph"/>
    <w:basedOn w:val="Normal"/>
    <w:uiPriority w:val="34"/>
    <w:qFormat/>
    <w:rsid w:val="000653A1"/>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1Char">
    <w:name w:val="Heading 1 Char"/>
    <w:basedOn w:val="DefaultParagraphFont"/>
    <w:link w:val="Heading1"/>
    <w:rsid w:val="000653A1"/>
    <w:rPr>
      <w:b/>
      <w:sz w:val="24"/>
      <w:lang w:val="fr-FR" w:eastAsia="en-US"/>
    </w:rPr>
  </w:style>
  <w:style w:type="table" w:styleId="TableGrid">
    <w:name w:val="Table Grid"/>
    <w:basedOn w:val="TableNormal"/>
    <w:rsid w:val="000653A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53A1"/>
    <w:rPr>
      <w:b/>
      <w:sz w:val="24"/>
      <w:lang w:val="fr-FR" w:eastAsia="en-US"/>
    </w:rPr>
  </w:style>
  <w:style w:type="character" w:customStyle="1" w:styleId="Heading3Char">
    <w:name w:val="Heading 3 Char"/>
    <w:basedOn w:val="DefaultParagraphFont"/>
    <w:link w:val="Heading3"/>
    <w:rsid w:val="000653A1"/>
    <w:rPr>
      <w:b/>
      <w:sz w:val="24"/>
      <w:lang w:val="fr-FR" w:eastAsia="en-US"/>
    </w:rPr>
  </w:style>
  <w:style w:type="character" w:customStyle="1" w:styleId="Heading4Char">
    <w:name w:val="Heading 4 Char"/>
    <w:basedOn w:val="DefaultParagraphFont"/>
    <w:link w:val="Heading4"/>
    <w:rsid w:val="000653A1"/>
    <w:rPr>
      <w:b/>
      <w:sz w:val="24"/>
      <w:lang w:val="fr-FR" w:eastAsia="en-US"/>
    </w:rPr>
  </w:style>
  <w:style w:type="character" w:customStyle="1" w:styleId="FigureNoChar">
    <w:name w:val="Figure_No Char"/>
    <w:link w:val="FigureNo"/>
    <w:locked/>
    <w:rsid w:val="000653A1"/>
    <w:rPr>
      <w:caps/>
      <w:sz w:val="18"/>
      <w:lang w:val="fr-FR" w:eastAsia="en-US"/>
    </w:rPr>
  </w:style>
  <w:style w:type="character" w:customStyle="1" w:styleId="FiguretitleChar">
    <w:name w:val="Figure_title Char"/>
    <w:link w:val="Figuretitle"/>
    <w:locked/>
    <w:rsid w:val="000653A1"/>
    <w:rPr>
      <w:rFonts w:ascii="Times New Roman Bold" w:hAnsi="Times New Roman Bold"/>
      <w:b/>
      <w:sz w:val="18"/>
      <w:lang w:val="fr-FR" w:eastAsia="en-US"/>
    </w:rPr>
  </w:style>
  <w:style w:type="character" w:customStyle="1" w:styleId="Heading5Char">
    <w:name w:val="Heading 5 Char"/>
    <w:basedOn w:val="DefaultParagraphFont"/>
    <w:link w:val="Heading5"/>
    <w:rsid w:val="000653A1"/>
    <w:rPr>
      <w:b/>
      <w:sz w:val="24"/>
      <w:lang w:val="fr-FR" w:eastAsia="en-US"/>
    </w:rPr>
  </w:style>
  <w:style w:type="character" w:customStyle="1" w:styleId="Heading6Char">
    <w:name w:val="Heading 6 Char"/>
    <w:basedOn w:val="DefaultParagraphFont"/>
    <w:link w:val="Heading6"/>
    <w:rsid w:val="000653A1"/>
    <w:rPr>
      <w:b/>
      <w:sz w:val="24"/>
      <w:lang w:val="fr-FR" w:eastAsia="en-US"/>
    </w:rPr>
  </w:style>
  <w:style w:type="character" w:customStyle="1" w:styleId="Heading7Char">
    <w:name w:val="Heading 7 Char"/>
    <w:basedOn w:val="DefaultParagraphFont"/>
    <w:link w:val="Heading7"/>
    <w:rsid w:val="000653A1"/>
    <w:rPr>
      <w:b/>
      <w:sz w:val="24"/>
      <w:lang w:val="fr-FR" w:eastAsia="en-US"/>
    </w:rPr>
  </w:style>
  <w:style w:type="character" w:customStyle="1" w:styleId="Heading8Char">
    <w:name w:val="Heading 8 Char"/>
    <w:basedOn w:val="DefaultParagraphFont"/>
    <w:link w:val="Heading8"/>
    <w:rsid w:val="000653A1"/>
    <w:rPr>
      <w:b/>
      <w:sz w:val="24"/>
      <w:lang w:val="fr-FR" w:eastAsia="en-US"/>
    </w:rPr>
  </w:style>
  <w:style w:type="character" w:customStyle="1" w:styleId="Heading9Char">
    <w:name w:val="Heading 9 Char"/>
    <w:basedOn w:val="DefaultParagraphFont"/>
    <w:link w:val="Heading9"/>
    <w:rsid w:val="000653A1"/>
    <w:rPr>
      <w:b/>
      <w:sz w:val="24"/>
      <w:lang w:val="fr-FR" w:eastAsia="en-US"/>
    </w:rPr>
  </w:style>
  <w:style w:type="character" w:customStyle="1" w:styleId="NormalaftertitleChar">
    <w:name w:val="Normal_after_title Char"/>
    <w:basedOn w:val="DefaultParagraphFont"/>
    <w:link w:val="Normalaftertitle"/>
    <w:locked/>
    <w:rsid w:val="000653A1"/>
    <w:rPr>
      <w:sz w:val="24"/>
      <w:lang w:val="fr-FR" w:eastAsia="en-US"/>
    </w:rPr>
  </w:style>
  <w:style w:type="character" w:customStyle="1" w:styleId="AnnexNoCar">
    <w:name w:val="Annex_No Car"/>
    <w:link w:val="AnnexNo"/>
    <w:locked/>
    <w:rsid w:val="000653A1"/>
    <w:rPr>
      <w:rFonts w:eastAsia="MS Mincho"/>
      <w:caps/>
      <w:sz w:val="28"/>
      <w:lang w:val="en-GB" w:eastAsia="en-US"/>
    </w:rPr>
  </w:style>
  <w:style w:type="character" w:customStyle="1" w:styleId="BalloonTextChar">
    <w:name w:val="Balloon Text Char"/>
    <w:basedOn w:val="DefaultParagraphFont"/>
    <w:link w:val="BalloonText"/>
    <w:rsid w:val="000653A1"/>
    <w:rPr>
      <w:rFonts w:ascii="Tahoma" w:hAnsi="Tahoma" w:cs="Tahoma"/>
      <w:sz w:val="16"/>
      <w:szCs w:val="16"/>
      <w:lang w:val="en-GB" w:eastAsia="en-US"/>
    </w:rPr>
  </w:style>
  <w:style w:type="paragraph" w:styleId="BalloonText">
    <w:name w:val="Balloon Text"/>
    <w:basedOn w:val="Normal"/>
    <w:link w:val="BalloonTextChar"/>
    <w:rsid w:val="000653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0653A1"/>
    <w:rPr>
      <w:rFonts w:ascii="Segoe UI" w:hAnsi="Segoe UI" w:cs="Segoe UI"/>
      <w:sz w:val="18"/>
      <w:szCs w:val="18"/>
      <w:lang w:val="fr-FR" w:eastAsia="en-US"/>
    </w:rPr>
  </w:style>
  <w:style w:type="character" w:styleId="FollowedHyperlink">
    <w:name w:val="FollowedHyperlink"/>
    <w:basedOn w:val="DefaultParagraphFont"/>
    <w:semiHidden/>
    <w:unhideWhenUsed/>
    <w:rsid w:val="000653A1"/>
    <w:rPr>
      <w:color w:val="800080" w:themeColor="followedHyperlink"/>
      <w:u w:val="single"/>
    </w:rPr>
  </w:style>
  <w:style w:type="character" w:customStyle="1" w:styleId="apple-converted-space">
    <w:name w:val="apple-converted-space"/>
    <w:basedOn w:val="DefaultParagraphFont"/>
    <w:rsid w:val="000653A1"/>
  </w:style>
  <w:style w:type="paragraph" w:customStyle="1" w:styleId="p1">
    <w:name w:val="p1"/>
    <w:basedOn w:val="Normal"/>
    <w:rsid w:val="000653A1"/>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0653A1"/>
    <w:rPr>
      <w:rFonts w:ascii="Helvetica" w:hAnsi="Helvetica" w:hint="default"/>
      <w:sz w:val="10"/>
      <w:szCs w:val="10"/>
    </w:rPr>
  </w:style>
  <w:style w:type="paragraph" w:styleId="Revision">
    <w:name w:val="Revision"/>
    <w:hidden/>
    <w:uiPriority w:val="99"/>
    <w:semiHidden/>
    <w:rsid w:val="000653A1"/>
    <w:rPr>
      <w:rFonts w:eastAsiaTheme="minorEastAsia"/>
      <w:sz w:val="24"/>
      <w:lang w:val="en-GB" w:eastAsia="en-US"/>
    </w:rPr>
  </w:style>
  <w:style w:type="paragraph" w:styleId="DocumentMap">
    <w:name w:val="Document Map"/>
    <w:basedOn w:val="Normal"/>
    <w:link w:val="DocumentMapChar"/>
    <w:semiHidden/>
    <w:unhideWhenUsed/>
    <w:rsid w:val="000653A1"/>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0653A1"/>
    <w:rPr>
      <w:rFonts w:ascii="MS Mincho" w:eastAsia="MS Mincho"/>
      <w:sz w:val="24"/>
      <w:szCs w:val="24"/>
      <w:lang w:val="en-GB" w:eastAsia="en-US"/>
    </w:rPr>
  </w:style>
  <w:style w:type="character" w:styleId="CommentReference">
    <w:name w:val="annotation reference"/>
    <w:basedOn w:val="DefaultParagraphFont"/>
    <w:semiHidden/>
    <w:unhideWhenUsed/>
    <w:rsid w:val="000653A1"/>
    <w:rPr>
      <w:sz w:val="16"/>
      <w:szCs w:val="16"/>
    </w:rPr>
  </w:style>
  <w:style w:type="paragraph" w:styleId="CommentText">
    <w:name w:val="annotation text"/>
    <w:basedOn w:val="Normal"/>
    <w:link w:val="CommentTextChar"/>
    <w:unhideWhenUsed/>
    <w:rsid w:val="000653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0653A1"/>
    <w:rPr>
      <w:rFonts w:eastAsia="MS Mincho"/>
      <w:lang w:val="en-GB" w:eastAsia="en-US"/>
    </w:rPr>
  </w:style>
  <w:style w:type="paragraph" w:styleId="CommentSubject">
    <w:name w:val="annotation subject"/>
    <w:basedOn w:val="CommentText"/>
    <w:next w:val="CommentText"/>
    <w:link w:val="CommentSubjectChar"/>
    <w:semiHidden/>
    <w:unhideWhenUsed/>
    <w:rsid w:val="000653A1"/>
    <w:rPr>
      <w:b/>
      <w:bCs/>
    </w:rPr>
  </w:style>
  <w:style w:type="character" w:customStyle="1" w:styleId="CommentSubjectChar">
    <w:name w:val="Comment Subject Char"/>
    <w:basedOn w:val="CommentTextChar"/>
    <w:link w:val="CommentSubject"/>
    <w:semiHidden/>
    <w:rsid w:val="000653A1"/>
    <w:rPr>
      <w:rFonts w:eastAsia="MS Mincho"/>
      <w:b/>
      <w:bCs/>
      <w:lang w:val="en-GB" w:eastAsia="en-US"/>
    </w:rPr>
  </w:style>
  <w:style w:type="paragraph" w:customStyle="1" w:styleId="EditorsNote">
    <w:name w:val="EditorsNote"/>
    <w:basedOn w:val="Normal"/>
    <w:rsid w:val="00910B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10B30"/>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10B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10B30"/>
    <w:rPr>
      <w:sz w:val="24"/>
      <w:lang w:val="en-GB" w:eastAsia="en-US"/>
    </w:rPr>
  </w:style>
  <w:style w:type="character" w:customStyle="1" w:styleId="Title1Char">
    <w:name w:val="Title 1 Char"/>
    <w:basedOn w:val="DefaultParagraphFont"/>
    <w:link w:val="Title1"/>
    <w:locked/>
    <w:rsid w:val="00910B30"/>
    <w:rPr>
      <w:rFonts w:eastAsia="MS Mincho"/>
      <w:caps/>
      <w:sz w:val="28"/>
      <w:lang w:val="en-GB" w:eastAsia="en-US"/>
    </w:rPr>
  </w:style>
  <w:style w:type="character" w:customStyle="1" w:styleId="st">
    <w:name w:val="st"/>
    <w:basedOn w:val="DefaultParagraphFont"/>
    <w:rsid w:val="00910B30"/>
  </w:style>
  <w:style w:type="character" w:customStyle="1" w:styleId="CommentSubjectChar1">
    <w:name w:val="Comment Subject Char1"/>
    <w:basedOn w:val="CommentTextChar"/>
    <w:semiHidden/>
    <w:rsid w:val="00910B30"/>
    <w:rPr>
      <w:rFonts w:ascii="Times New Roman" w:eastAsiaTheme="minorEastAsia" w:hAnsi="Times New Roman"/>
      <w:b/>
      <w:bCs/>
      <w:lang w:val="en-GB" w:eastAsia="en-US"/>
    </w:rPr>
  </w:style>
  <w:style w:type="paragraph" w:styleId="NormalWeb">
    <w:name w:val="Normal (Web)"/>
    <w:basedOn w:val="Normal"/>
    <w:uiPriority w:val="99"/>
    <w:unhideWhenUsed/>
    <w:rsid w:val="00910B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de-DE" w:eastAsia="de-DE"/>
    </w:rPr>
  </w:style>
  <w:style w:type="paragraph" w:customStyle="1" w:styleId="Rsolutions">
    <w:name w:val="Résolutions"/>
    <w:basedOn w:val="Heading3"/>
    <w:autoRedefine/>
    <w:rsid w:val="00910B30"/>
    <w:pPr>
      <w:keepNext w:val="0"/>
      <w:keepLines w:val="0"/>
      <w:widowControl w:val="0"/>
      <w:tabs>
        <w:tab w:val="clear" w:pos="794"/>
        <w:tab w:val="clear" w:pos="1191"/>
        <w:tab w:val="clear" w:pos="1588"/>
        <w:tab w:val="clear" w:pos="1985"/>
        <w:tab w:val="left" w:pos="-426"/>
        <w:tab w:val="left" w:pos="993"/>
        <w:tab w:val="left" w:pos="3969"/>
        <w:tab w:val="left" w:pos="4536"/>
        <w:tab w:val="left" w:pos="5103"/>
      </w:tabs>
      <w:overflowPunct/>
      <w:autoSpaceDE/>
      <w:autoSpaceDN/>
      <w:adjustRightInd/>
      <w:spacing w:before="0" w:line="280" w:lineRule="exact"/>
      <w:ind w:left="0" w:firstLine="0"/>
      <w:jc w:val="center"/>
      <w:textAlignment w:val="auto"/>
      <w:outlineLvl w:val="0"/>
    </w:pPr>
    <w:rPr>
      <w:rFonts w:ascii="Arial" w:hAnsi="Arial" w:cs="Arial"/>
      <w:b w:val="0"/>
      <w:bCs/>
      <w:sz w:val="22"/>
      <w:szCs w:val="22"/>
      <w:lang w:val="en-GB"/>
    </w:rPr>
  </w:style>
  <w:style w:type="paragraph" w:customStyle="1" w:styleId="Arialcentrmaigre">
    <w:name w:val="Arial centré maigre"/>
    <w:basedOn w:val="Normal"/>
    <w:autoRedefine/>
    <w:rsid w:val="00910B30"/>
    <w:pPr>
      <w:tabs>
        <w:tab w:val="clear" w:pos="794"/>
        <w:tab w:val="clear" w:pos="1191"/>
        <w:tab w:val="clear" w:pos="1588"/>
        <w:tab w:val="clear" w:pos="1985"/>
        <w:tab w:val="left" w:pos="1418"/>
        <w:tab w:val="left" w:pos="4536"/>
        <w:tab w:val="left" w:pos="5103"/>
        <w:tab w:val="left" w:pos="5670"/>
        <w:tab w:val="left" w:pos="7371"/>
        <w:tab w:val="left" w:pos="8780"/>
      </w:tabs>
      <w:overflowPunct/>
      <w:autoSpaceDE/>
      <w:autoSpaceDN/>
      <w:adjustRightInd/>
      <w:spacing w:before="0" w:line="280" w:lineRule="exact"/>
      <w:jc w:val="left"/>
      <w:textAlignment w:val="auto"/>
    </w:pPr>
    <w:rPr>
      <w:rFonts w:ascii="Arial" w:hAnsi="Arial" w:cs="Arial"/>
      <w:b/>
      <w:sz w:val="22"/>
      <w:szCs w:val="22"/>
      <w:lang w:val="en-GB"/>
    </w:rPr>
  </w:style>
  <w:style w:type="character" w:customStyle="1" w:styleId="tlid-translation">
    <w:name w:val="tlid-translation"/>
    <w:basedOn w:val="DefaultParagraphFont"/>
    <w:rsid w:val="00910B30"/>
  </w:style>
  <w:style w:type="character" w:styleId="Strong">
    <w:name w:val="Strong"/>
    <w:basedOn w:val="DefaultParagraphFont"/>
    <w:uiPriority w:val="22"/>
    <w:qFormat/>
    <w:rsid w:val="00910B30"/>
    <w:rPr>
      <w:b/>
      <w:bCs/>
    </w:rPr>
  </w:style>
  <w:style w:type="character" w:customStyle="1" w:styleId="UnresolvedMention1">
    <w:name w:val="Unresolved Mention1"/>
    <w:basedOn w:val="DefaultParagraphFont"/>
    <w:uiPriority w:val="99"/>
    <w:semiHidden/>
    <w:unhideWhenUsed/>
    <w:rsid w:val="00910B30"/>
    <w:rPr>
      <w:color w:val="605E5C"/>
      <w:shd w:val="clear" w:color="auto" w:fill="E1DFDD"/>
    </w:rPr>
  </w:style>
  <w:style w:type="character" w:customStyle="1" w:styleId="Mentionnonrsolue1">
    <w:name w:val="Mention non résolue1"/>
    <w:basedOn w:val="DefaultParagraphFont"/>
    <w:uiPriority w:val="99"/>
    <w:semiHidden/>
    <w:unhideWhenUsed/>
    <w:rsid w:val="00910B30"/>
    <w:rPr>
      <w:color w:val="605E5C"/>
      <w:shd w:val="clear" w:color="auto" w:fill="E1DFDD"/>
    </w:rPr>
  </w:style>
  <w:style w:type="character" w:customStyle="1" w:styleId="UnresolvedMention2">
    <w:name w:val="Unresolved Mention2"/>
    <w:basedOn w:val="DefaultParagraphFont"/>
    <w:uiPriority w:val="99"/>
    <w:semiHidden/>
    <w:unhideWhenUsed/>
    <w:rsid w:val="00910B30"/>
    <w:rPr>
      <w:color w:val="605E5C"/>
      <w:shd w:val="clear" w:color="auto" w:fill="E1DFDD"/>
    </w:rPr>
  </w:style>
  <w:style w:type="paragraph" w:customStyle="1" w:styleId="Default">
    <w:name w:val="Default"/>
    <w:rsid w:val="00910B30"/>
    <w:pPr>
      <w:autoSpaceDE w:val="0"/>
      <w:autoSpaceDN w:val="0"/>
      <w:adjustRightInd w:val="0"/>
    </w:pPr>
    <w:rPr>
      <w:rFonts w:eastAsiaTheme="minorHAnsi"/>
      <w:color w:val="000000"/>
      <w:sz w:val="24"/>
      <w:szCs w:val="24"/>
      <w:lang w:val="fr-FR" w:eastAsia="en-US"/>
    </w:rPr>
  </w:style>
  <w:style w:type="character" w:customStyle="1" w:styleId="UnresolvedMention3">
    <w:name w:val="Unresolved Mention3"/>
    <w:basedOn w:val="DefaultParagraphFont"/>
    <w:uiPriority w:val="99"/>
    <w:semiHidden/>
    <w:unhideWhenUsed/>
    <w:rsid w:val="00910B30"/>
    <w:rPr>
      <w:color w:val="605E5C"/>
      <w:shd w:val="clear" w:color="auto" w:fill="E1DFDD"/>
    </w:rPr>
  </w:style>
  <w:style w:type="character" w:customStyle="1" w:styleId="UnresolvedMention4">
    <w:name w:val="Unresolved Mention4"/>
    <w:basedOn w:val="DefaultParagraphFont"/>
    <w:uiPriority w:val="99"/>
    <w:semiHidden/>
    <w:unhideWhenUsed/>
    <w:rsid w:val="00910B30"/>
    <w:rPr>
      <w:color w:val="605E5C"/>
      <w:shd w:val="clear" w:color="auto" w:fill="E1DFDD"/>
    </w:rPr>
  </w:style>
  <w:style w:type="character" w:customStyle="1" w:styleId="Mentionnonrsolue2">
    <w:name w:val="Mention non résolue2"/>
    <w:basedOn w:val="DefaultParagraphFont"/>
    <w:uiPriority w:val="99"/>
    <w:semiHidden/>
    <w:unhideWhenUsed/>
    <w:rsid w:val="00910B30"/>
    <w:rPr>
      <w:color w:val="605E5C"/>
      <w:shd w:val="clear" w:color="auto" w:fill="E1DFDD"/>
    </w:rPr>
  </w:style>
  <w:style w:type="character" w:customStyle="1" w:styleId="UnresolvedMention5">
    <w:name w:val="Unresolved Mention5"/>
    <w:basedOn w:val="DefaultParagraphFont"/>
    <w:uiPriority w:val="99"/>
    <w:semiHidden/>
    <w:unhideWhenUsed/>
    <w:rsid w:val="00910B30"/>
    <w:rPr>
      <w:color w:val="605E5C"/>
      <w:shd w:val="clear" w:color="auto" w:fill="E1DFDD"/>
    </w:rPr>
  </w:style>
  <w:style w:type="character" w:styleId="UnresolvedMention">
    <w:name w:val="Unresolved Mention"/>
    <w:basedOn w:val="DefaultParagraphFont"/>
    <w:uiPriority w:val="99"/>
    <w:semiHidden/>
    <w:unhideWhenUsed/>
    <w:rsid w:val="005132F7"/>
    <w:rPr>
      <w:color w:val="605E5C"/>
      <w:shd w:val="clear" w:color="auto" w:fill="E1DFDD"/>
    </w:rPr>
  </w:style>
  <w:style w:type="character" w:styleId="PlaceholderText">
    <w:name w:val="Placeholder Text"/>
    <w:basedOn w:val="DefaultParagraphFont"/>
    <w:uiPriority w:val="99"/>
    <w:semiHidden/>
    <w:rsid w:val="00B36D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tu.int/pub/R-QUE-SG07.145"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www.itu.int/rec/R-REC-RS.2066/en" TargetMode="External"/><Relationship Id="rId2" Type="http://schemas.openxmlformats.org/officeDocument/2006/relationships/styles" Target="styles.xml"/><Relationship Id="rId16" Type="http://schemas.openxmlformats.org/officeDocument/2006/relationships/hyperlink" Target="https://www.itu.int/rec/R-REC-RA.1750/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yperlink" Target="http://tinyurl.com/yrvszk"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ucaf.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fcgonline.org/Resources/Radio%20Astronomy/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C74D3-F06F-4A27-BCA9-67DB2A20E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7</Pages>
  <Words>2441</Words>
  <Characters>13121</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15531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RA.2188-1 - Power flux-density and e.i.r.p. levels potentially damaging to radio astronomy receivers</dc:title>
  <dc:subject>RA Series = Radioastronomy</dc:subject>
  <dc:creator>ITU Radiocommunication Bureau (BR)</dc:creator>
  <cp:keywords>RA,2188-1</cp:keywords>
  <dc:description>Gachetc, 21/10/2022, ITU51013811</dc:description>
  <cp:lastModifiedBy>Gomez, Yoanni</cp:lastModifiedBy>
  <cp:revision>5</cp:revision>
  <cp:lastPrinted>2019-07-29T10:00:00Z</cp:lastPrinted>
  <dcterms:created xsi:type="dcterms:W3CDTF">2022-10-21T10:02:00Z</dcterms:created>
  <dcterms:modified xsi:type="dcterms:W3CDTF">2022-10-24T08:15:00Z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October 2022</vt:lpwstr>
  </property>
</Properties>
</file>