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07211" w14:textId="77777777" w:rsidR="00B00D37" w:rsidRDefault="00B00D37" w:rsidP="00B00D37">
      <w:bookmarkStart w:id="0" w:name="irecnoe"/>
      <w:bookmarkEnd w:id="0"/>
    </w:p>
    <w:p w14:paraId="3914B0C5" w14:textId="77777777" w:rsidR="00B00D37" w:rsidRDefault="00B00D37" w:rsidP="00B00D37">
      <w:pPr>
        <w:tabs>
          <w:tab w:val="clear" w:pos="794"/>
          <w:tab w:val="clear" w:pos="1191"/>
          <w:tab w:val="clear" w:pos="1588"/>
          <w:tab w:val="clear" w:pos="1985"/>
        </w:tabs>
      </w:pPr>
    </w:p>
    <w:p w14:paraId="69CE510D" w14:textId="7BCCC64C" w:rsidR="00B00D37" w:rsidRPr="004A6FEB" w:rsidRDefault="00B00D37" w:rsidP="00B00D37">
      <w:pPr>
        <w:pStyle w:val="CoverNumber"/>
      </w:pPr>
      <w:bookmarkStart w:id="1" w:name="_Toc219126151"/>
      <w:r w:rsidRPr="00E97A57">
        <w:t xml:space="preserve">Report ITU-R </w:t>
      </w:r>
      <w:r>
        <w:t>M</w:t>
      </w:r>
      <w:r w:rsidRPr="00E97A57">
        <w:t>.</w:t>
      </w:r>
      <w:r w:rsidR="001D637D">
        <w:rPr>
          <w:lang w:val="en-GB"/>
        </w:rPr>
        <w:t>2564-0</w:t>
      </w:r>
      <w:bookmarkEnd w:id="1"/>
    </w:p>
    <w:p w14:paraId="2B08579C" w14:textId="1C34145A" w:rsidR="00B00D37" w:rsidRPr="004A6FEB" w:rsidRDefault="001D637D" w:rsidP="00B00D37">
      <w:pPr>
        <w:pStyle w:val="CoverDate"/>
      </w:pPr>
      <w:r w:rsidRPr="004A6FEB">
        <w:t>(</w:t>
      </w:r>
      <w:r>
        <w:t>11</w:t>
      </w:r>
      <w:r w:rsidRPr="004A6FEB">
        <w:t>/</w:t>
      </w:r>
      <w:r>
        <w:t>2025</w:t>
      </w:r>
      <w:r w:rsidRPr="004A6FEB">
        <w:t>)</w:t>
      </w:r>
    </w:p>
    <w:p w14:paraId="7A15C71F" w14:textId="77777777" w:rsidR="00B00D37" w:rsidRPr="004A6FEB" w:rsidRDefault="00B00D37" w:rsidP="00B00D37">
      <w:pPr>
        <w:pStyle w:val="CoverSeries"/>
      </w:pPr>
      <w:r>
        <w:t>M</w:t>
      </w:r>
      <w:r w:rsidRPr="00E97A57">
        <w:t xml:space="preserve"> Series: </w:t>
      </w:r>
      <w:r w:rsidRPr="004C5F63">
        <w:rPr>
          <w:bCs w:val="0"/>
          <w:iCs/>
          <w:lang w:val="en-GB"/>
        </w:rPr>
        <w:t>Mobile, radiodetermination, amateur</w:t>
      </w:r>
      <w:r w:rsidRPr="004C5F63">
        <w:rPr>
          <w:bCs w:val="0"/>
          <w:iCs/>
          <w:lang w:val="en-GB"/>
        </w:rPr>
        <w:br/>
        <w:t>and related satellite services</w:t>
      </w:r>
    </w:p>
    <w:p w14:paraId="3A9A7883" w14:textId="592F7B62" w:rsidR="001D637D" w:rsidRPr="004A6FEB" w:rsidRDefault="001D637D" w:rsidP="00B00D37">
      <w:pPr>
        <w:pStyle w:val="CoverTitle"/>
      </w:pPr>
      <w:r w:rsidRPr="00CF52F2">
        <w:rPr>
          <w:lang w:val="en-GB"/>
        </w:rPr>
        <w:t>Studies regarding protection of radionavigation-satellite service receiving earth stations operating in the frequency bands 1 164-1 215 MHz, 1</w:t>
      </w:r>
      <w:r>
        <w:rPr>
          <w:lang w:val="en-GB"/>
        </w:rPr>
        <w:t> </w:t>
      </w:r>
      <w:r w:rsidRPr="00CF52F2">
        <w:rPr>
          <w:lang w:val="en-GB"/>
        </w:rPr>
        <w:t>215-1 300 MHz and 1 559-1 610 MHz from spurious emissions of IMT stations in the frequency bands below 3</w:t>
      </w:r>
      <w:r>
        <w:rPr>
          <w:lang w:val="en-GB"/>
        </w:rPr>
        <w:t> </w:t>
      </w:r>
      <w:r w:rsidRPr="00CF52F2">
        <w:rPr>
          <w:lang w:val="en-GB"/>
        </w:rPr>
        <w:t>GHz</w:t>
      </w:r>
    </w:p>
    <w:p w14:paraId="76887CDE" w14:textId="77777777" w:rsidR="00B00D37" w:rsidRPr="005373E0" w:rsidRDefault="00B00D37" w:rsidP="00B00D37">
      <w:pPr>
        <w:rPr>
          <w:lang w:val="en-US"/>
        </w:rPr>
      </w:pPr>
    </w:p>
    <w:p w14:paraId="6D2B57F7" w14:textId="77777777" w:rsidR="00B00D37" w:rsidRPr="005373E0" w:rsidRDefault="00B00D37" w:rsidP="00B00D37"/>
    <w:p w14:paraId="32DAA0BB" w14:textId="77777777" w:rsidR="00B00D37" w:rsidRPr="005373E0" w:rsidRDefault="00B00D37" w:rsidP="00B00D37">
      <w:pPr>
        <w:sectPr w:rsidR="00B00D37" w:rsidRPr="005373E0" w:rsidSect="00B00D37">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08550579" w14:textId="77777777" w:rsidR="00B00D37" w:rsidRDefault="00B00D37" w:rsidP="00B00D3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2" w:name="c2tope"/>
      <w:bookmarkEnd w:id="2"/>
      <w:r>
        <w:rPr>
          <w:bCs/>
          <w:sz w:val="24"/>
          <w:szCs w:val="24"/>
          <w:lang w:val="en-US"/>
        </w:rPr>
        <w:lastRenderedPageBreak/>
        <w:t>Foreword</w:t>
      </w:r>
    </w:p>
    <w:p w14:paraId="40BF96C6" w14:textId="77777777" w:rsidR="00B00D37" w:rsidRDefault="00B00D37" w:rsidP="00B00D3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107FD07" w14:textId="77777777" w:rsidR="00B00D37" w:rsidRDefault="00B00D37" w:rsidP="00B00D3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A82B9E0" w14:textId="77777777" w:rsidR="00B00D37" w:rsidRDefault="00B00D37" w:rsidP="00B00D37">
      <w:pPr>
        <w:pStyle w:val="Heading1"/>
        <w:spacing w:before="400"/>
        <w:jc w:val="center"/>
        <w:rPr>
          <w:szCs w:val="24"/>
          <w:lang w:val="en-US"/>
        </w:rPr>
      </w:pPr>
    </w:p>
    <w:p w14:paraId="0421B965" w14:textId="77777777" w:rsidR="00B00D37" w:rsidRDefault="00B00D37" w:rsidP="00B00D37">
      <w:pPr>
        <w:pStyle w:val="Heading1"/>
        <w:spacing w:before="540"/>
        <w:jc w:val="center"/>
        <w:rPr>
          <w:szCs w:val="24"/>
          <w:lang w:val="en-US"/>
        </w:rPr>
      </w:pPr>
      <w:bookmarkStart w:id="3" w:name="_Toc219126152"/>
      <w:r>
        <w:rPr>
          <w:szCs w:val="24"/>
          <w:lang w:val="en-US"/>
        </w:rPr>
        <w:t>Policy on Intellectual Property Right (IPR)</w:t>
      </w:r>
      <w:bookmarkEnd w:id="3"/>
    </w:p>
    <w:p w14:paraId="1CD20447" w14:textId="77777777" w:rsidR="00B00D37" w:rsidRDefault="00B00D37" w:rsidP="00B00D37">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4"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FFACE31" w14:textId="77777777" w:rsidR="00B00D37" w:rsidRDefault="00B00D37" w:rsidP="00B00D37">
      <w:pPr>
        <w:jc w:val="center"/>
        <w:rPr>
          <w:sz w:val="22"/>
          <w:lang w:val="en-US"/>
        </w:rPr>
      </w:pPr>
    </w:p>
    <w:p w14:paraId="13C502B3" w14:textId="77777777" w:rsidR="00B00D37" w:rsidRDefault="00B00D37" w:rsidP="00B00D37">
      <w:pPr>
        <w:jc w:val="center"/>
        <w:rPr>
          <w:sz w:val="22"/>
          <w:lang w:val="en-US"/>
        </w:rPr>
      </w:pPr>
    </w:p>
    <w:p w14:paraId="080538CA" w14:textId="77777777" w:rsidR="00B00D37" w:rsidRDefault="00B00D37" w:rsidP="00B00D37">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B00D37" w:rsidRPr="003C6718" w14:paraId="7B4B013B" w14:textId="77777777" w:rsidTr="00977256">
        <w:tc>
          <w:tcPr>
            <w:tcW w:w="9360" w:type="dxa"/>
            <w:gridSpan w:val="2"/>
            <w:tcBorders>
              <w:top w:val="single" w:sz="12" w:space="0" w:color="000080"/>
              <w:left w:val="single" w:sz="12" w:space="0" w:color="000080"/>
              <w:bottom w:val="nil"/>
              <w:right w:val="single" w:sz="12" w:space="0" w:color="000080"/>
            </w:tcBorders>
          </w:tcPr>
          <w:p w14:paraId="4B6053DB" w14:textId="77777777" w:rsidR="00B00D37" w:rsidRPr="00C7761D" w:rsidRDefault="00B00D37" w:rsidP="00977256">
            <w:pPr>
              <w:pStyle w:val="ChapNo"/>
              <w:spacing w:before="240"/>
              <w:rPr>
                <w:sz w:val="22"/>
                <w:szCs w:val="22"/>
                <w:lang w:val="en-US"/>
              </w:rPr>
            </w:pPr>
            <w:r w:rsidRPr="00C7761D">
              <w:rPr>
                <w:sz w:val="22"/>
                <w:szCs w:val="22"/>
                <w:lang w:val="en-US"/>
              </w:rPr>
              <w:t xml:space="preserve">Series of ITU-R Reports </w:t>
            </w:r>
          </w:p>
          <w:p w14:paraId="497DD46C" w14:textId="77777777" w:rsidR="00B00D37" w:rsidRDefault="00B00D37" w:rsidP="0097725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https://www.itu.int/publ/R-REP/en</w:t>
              </w:r>
            </w:hyperlink>
            <w:r w:rsidRPr="00F103A9">
              <w:rPr>
                <w:b w:val="0"/>
                <w:sz w:val="18"/>
                <w:szCs w:val="18"/>
                <w:lang w:val="en-US"/>
              </w:rPr>
              <w:t>)</w:t>
            </w:r>
          </w:p>
        </w:tc>
      </w:tr>
      <w:tr w:rsidR="00B00D37" w14:paraId="026AD4F0" w14:textId="77777777" w:rsidTr="00977256">
        <w:tc>
          <w:tcPr>
            <w:tcW w:w="1140" w:type="dxa"/>
            <w:tcBorders>
              <w:top w:val="nil"/>
              <w:left w:val="single" w:sz="12" w:space="0" w:color="000080"/>
              <w:bottom w:val="nil"/>
              <w:right w:val="nil"/>
            </w:tcBorders>
            <w:vAlign w:val="bottom"/>
          </w:tcPr>
          <w:p w14:paraId="077B3803" w14:textId="77777777" w:rsidR="00B00D37" w:rsidRDefault="00B00D37" w:rsidP="00977256">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1D207D12" w14:textId="77777777" w:rsidR="00B00D37" w:rsidRDefault="00B00D37" w:rsidP="0097725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00D37" w14:paraId="28D73DB4" w14:textId="77777777" w:rsidTr="00977256">
        <w:tc>
          <w:tcPr>
            <w:tcW w:w="1140" w:type="dxa"/>
            <w:tcBorders>
              <w:top w:val="nil"/>
              <w:left w:val="single" w:sz="12" w:space="0" w:color="000080"/>
              <w:bottom w:val="nil"/>
              <w:right w:val="nil"/>
            </w:tcBorders>
            <w:shd w:val="clear" w:color="auto" w:fill="FFFFFF" w:themeFill="background1"/>
          </w:tcPr>
          <w:p w14:paraId="5777B3E8" w14:textId="77777777" w:rsidR="00B00D37" w:rsidRPr="00BD3887" w:rsidRDefault="00B00D37" w:rsidP="00977256">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263DB862" w14:textId="77777777" w:rsidR="00B00D37" w:rsidRPr="00BD3887" w:rsidRDefault="00B00D37" w:rsidP="009772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00D37" w:rsidRPr="003C6718" w14:paraId="5D73FA16" w14:textId="77777777" w:rsidTr="00977256">
        <w:tc>
          <w:tcPr>
            <w:tcW w:w="1140" w:type="dxa"/>
            <w:tcBorders>
              <w:top w:val="nil"/>
              <w:left w:val="single" w:sz="12" w:space="0" w:color="000080"/>
              <w:bottom w:val="nil"/>
              <w:right w:val="nil"/>
            </w:tcBorders>
            <w:shd w:val="clear" w:color="auto" w:fill="FFFFFF" w:themeFill="background1"/>
          </w:tcPr>
          <w:p w14:paraId="6466DB69" w14:textId="77777777" w:rsidR="00B00D37" w:rsidRPr="00BD3887" w:rsidRDefault="00B00D37" w:rsidP="00977256">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58FC2DC0" w14:textId="77777777" w:rsidR="00B00D37" w:rsidRPr="00BD3887" w:rsidRDefault="00B00D37" w:rsidP="009772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00D37" w:rsidRPr="00D55B55" w14:paraId="7E12529A" w14:textId="77777777" w:rsidTr="00977256">
        <w:tc>
          <w:tcPr>
            <w:tcW w:w="1140" w:type="dxa"/>
            <w:tcBorders>
              <w:top w:val="nil"/>
              <w:left w:val="single" w:sz="12" w:space="0" w:color="000080"/>
              <w:bottom w:val="nil"/>
              <w:right w:val="nil"/>
            </w:tcBorders>
            <w:shd w:val="clear" w:color="auto" w:fill="FFFFFF" w:themeFill="background1"/>
          </w:tcPr>
          <w:p w14:paraId="454E07F1" w14:textId="77777777" w:rsidR="00B00D37" w:rsidRPr="00F06F93" w:rsidRDefault="00B00D37" w:rsidP="00977256">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5D937C3F" w14:textId="77777777" w:rsidR="00B00D37" w:rsidRPr="00D606E1" w:rsidRDefault="00B00D37" w:rsidP="009772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B00D37" w:rsidRPr="00BD3F5C" w14:paraId="1E35E1F4" w14:textId="77777777" w:rsidTr="00977256">
        <w:tc>
          <w:tcPr>
            <w:tcW w:w="1140" w:type="dxa"/>
            <w:tcBorders>
              <w:top w:val="nil"/>
              <w:left w:val="single" w:sz="12" w:space="0" w:color="000080"/>
              <w:bottom w:val="nil"/>
              <w:right w:val="nil"/>
            </w:tcBorders>
            <w:shd w:val="clear" w:color="auto" w:fill="FFFFFF" w:themeFill="background1"/>
          </w:tcPr>
          <w:p w14:paraId="1FF7D65B" w14:textId="77777777" w:rsidR="00B00D37" w:rsidRPr="000C0798" w:rsidRDefault="00B00D37" w:rsidP="00977256">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01E73701" w14:textId="77777777" w:rsidR="00B00D37" w:rsidRPr="000C0798" w:rsidRDefault="00B00D37" w:rsidP="009772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B00D37" w:rsidRPr="00D069F2" w14:paraId="4154A795" w14:textId="77777777" w:rsidTr="00977256">
        <w:tc>
          <w:tcPr>
            <w:tcW w:w="1140" w:type="dxa"/>
            <w:tcBorders>
              <w:top w:val="nil"/>
              <w:left w:val="single" w:sz="12" w:space="0" w:color="000080"/>
              <w:bottom w:val="nil"/>
              <w:right w:val="nil"/>
            </w:tcBorders>
            <w:shd w:val="clear" w:color="auto" w:fill="FFFFFF" w:themeFill="background1"/>
          </w:tcPr>
          <w:p w14:paraId="142A1727" w14:textId="77777777" w:rsidR="00B00D37" w:rsidRPr="006B56A3" w:rsidRDefault="00B00D37" w:rsidP="00977256">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2DC6DE8E" w14:textId="77777777" w:rsidR="00B00D37" w:rsidRPr="00D069F2" w:rsidRDefault="00B00D37" w:rsidP="009772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B00D37" w:rsidRPr="008D3D8D" w14:paraId="59C8228D" w14:textId="77777777" w:rsidTr="00977256">
        <w:tc>
          <w:tcPr>
            <w:tcW w:w="1140" w:type="dxa"/>
            <w:tcBorders>
              <w:top w:val="nil"/>
              <w:left w:val="single" w:sz="12" w:space="0" w:color="000080"/>
              <w:bottom w:val="nil"/>
              <w:right w:val="nil"/>
            </w:tcBorders>
            <w:shd w:val="clear" w:color="auto" w:fill="D9D9D9" w:themeFill="background1" w:themeFillShade="D9"/>
          </w:tcPr>
          <w:p w14:paraId="67ADC93B" w14:textId="77777777" w:rsidR="00B00D37" w:rsidRPr="008D3D8D" w:rsidRDefault="00B00D37" w:rsidP="00977256">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110DCEED" w14:textId="77777777" w:rsidR="00B00D37" w:rsidRPr="008D3D8D" w:rsidRDefault="00B00D37" w:rsidP="009772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B00D37" w:rsidRPr="002D77AF" w14:paraId="11511053" w14:textId="77777777" w:rsidTr="00977256">
        <w:tc>
          <w:tcPr>
            <w:tcW w:w="1140" w:type="dxa"/>
            <w:tcBorders>
              <w:top w:val="nil"/>
              <w:left w:val="single" w:sz="12" w:space="0" w:color="000080"/>
              <w:bottom w:val="nil"/>
              <w:right w:val="nil"/>
            </w:tcBorders>
          </w:tcPr>
          <w:p w14:paraId="6DE26DDC" w14:textId="77777777" w:rsidR="00B00D37" w:rsidRPr="002D77AF" w:rsidRDefault="00B00D37" w:rsidP="00977256">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229D8DAE" w14:textId="5BD08898" w:rsidR="00B00D37" w:rsidRPr="002D77AF" w:rsidRDefault="00B00D37" w:rsidP="00977256">
            <w:pPr>
              <w:spacing w:before="30" w:after="30"/>
              <w:jc w:val="left"/>
              <w:rPr>
                <w:sz w:val="20"/>
                <w:lang w:val="fr-CH"/>
              </w:rPr>
            </w:pPr>
            <w:r w:rsidRPr="002D77AF">
              <w:rPr>
                <w:sz w:val="20"/>
                <w:lang w:val="fr-CH"/>
              </w:rPr>
              <w:t>Radio</w:t>
            </w:r>
            <w:r w:rsidR="004C5F63">
              <w:rPr>
                <w:sz w:val="20"/>
                <w:lang w:val="fr-CH"/>
              </w:rPr>
              <w:t>-</w:t>
            </w:r>
            <w:r w:rsidRPr="002D77AF">
              <w:rPr>
                <w:sz w:val="20"/>
                <w:lang w:val="fr-CH"/>
              </w:rPr>
              <w:t>wave propagation</w:t>
            </w:r>
          </w:p>
        </w:tc>
      </w:tr>
      <w:tr w:rsidR="00B00D37" w:rsidRPr="003B4EE8" w14:paraId="4EC14720" w14:textId="77777777" w:rsidTr="00977256">
        <w:tc>
          <w:tcPr>
            <w:tcW w:w="1140" w:type="dxa"/>
            <w:tcBorders>
              <w:top w:val="nil"/>
              <w:left w:val="single" w:sz="12" w:space="0" w:color="000080"/>
              <w:bottom w:val="nil"/>
              <w:right w:val="nil"/>
            </w:tcBorders>
          </w:tcPr>
          <w:p w14:paraId="6DEBF7E6" w14:textId="77777777" w:rsidR="00B00D37" w:rsidRPr="003B4EE8" w:rsidRDefault="00B00D37" w:rsidP="00977256">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109211CB" w14:textId="77777777" w:rsidR="00B00D37" w:rsidRPr="003B4EE8" w:rsidRDefault="00B00D37" w:rsidP="009772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00D37" w:rsidRPr="003B4EE8" w14:paraId="0235F2EE" w14:textId="77777777" w:rsidTr="00977256">
        <w:tc>
          <w:tcPr>
            <w:tcW w:w="1140" w:type="dxa"/>
            <w:tcBorders>
              <w:top w:val="nil"/>
              <w:left w:val="single" w:sz="12" w:space="0" w:color="000080"/>
              <w:bottom w:val="nil"/>
              <w:right w:val="nil"/>
            </w:tcBorders>
            <w:shd w:val="clear" w:color="auto" w:fill="FFFFFF" w:themeFill="background1"/>
          </w:tcPr>
          <w:p w14:paraId="67D2812C" w14:textId="77777777" w:rsidR="00B00D37" w:rsidRPr="00FC68F0" w:rsidRDefault="00B00D37" w:rsidP="00977256">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11B25A11" w14:textId="77777777" w:rsidR="00B00D37" w:rsidRPr="00FC68F0" w:rsidRDefault="00B00D37" w:rsidP="00977256">
            <w:pPr>
              <w:spacing w:before="30" w:after="30"/>
              <w:jc w:val="left"/>
              <w:rPr>
                <w:sz w:val="20"/>
                <w:lang w:val="en-US"/>
              </w:rPr>
            </w:pPr>
            <w:r w:rsidRPr="00FC68F0">
              <w:rPr>
                <w:sz w:val="20"/>
                <w:lang w:val="en-US"/>
              </w:rPr>
              <w:t>Remote sensing systems</w:t>
            </w:r>
          </w:p>
        </w:tc>
      </w:tr>
      <w:tr w:rsidR="00B00D37" w14:paraId="3EBBD650" w14:textId="77777777" w:rsidTr="00977256">
        <w:tc>
          <w:tcPr>
            <w:tcW w:w="1140" w:type="dxa"/>
            <w:tcBorders>
              <w:top w:val="nil"/>
              <w:left w:val="single" w:sz="12" w:space="0" w:color="000080"/>
              <w:bottom w:val="nil"/>
              <w:right w:val="nil"/>
            </w:tcBorders>
          </w:tcPr>
          <w:p w14:paraId="6AB54324" w14:textId="77777777" w:rsidR="00B00D37" w:rsidRDefault="00B00D37" w:rsidP="0097725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46DD9C23" w14:textId="77777777" w:rsidR="00B00D37" w:rsidRDefault="00B00D37" w:rsidP="00977256">
            <w:pPr>
              <w:spacing w:before="30" w:after="30"/>
              <w:jc w:val="left"/>
              <w:rPr>
                <w:sz w:val="20"/>
                <w:lang w:val="en-US"/>
              </w:rPr>
            </w:pPr>
            <w:r>
              <w:rPr>
                <w:sz w:val="20"/>
                <w:lang w:val="en-US"/>
              </w:rPr>
              <w:t>Fixed-satellite service</w:t>
            </w:r>
          </w:p>
        </w:tc>
      </w:tr>
      <w:tr w:rsidR="00B00D37" w14:paraId="7817426D" w14:textId="77777777" w:rsidTr="00977256">
        <w:tc>
          <w:tcPr>
            <w:tcW w:w="1140" w:type="dxa"/>
            <w:tcBorders>
              <w:top w:val="nil"/>
              <w:left w:val="single" w:sz="12" w:space="0" w:color="000080"/>
              <w:bottom w:val="nil"/>
              <w:right w:val="nil"/>
            </w:tcBorders>
          </w:tcPr>
          <w:p w14:paraId="47198E9C" w14:textId="77777777" w:rsidR="00B00D37" w:rsidRDefault="00B00D37" w:rsidP="00977256">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A80BE74" w14:textId="77777777" w:rsidR="00B00D37" w:rsidRDefault="00B00D37" w:rsidP="00977256">
            <w:pPr>
              <w:spacing w:before="30" w:after="30"/>
              <w:jc w:val="left"/>
              <w:rPr>
                <w:sz w:val="20"/>
                <w:lang w:val="en-US"/>
              </w:rPr>
            </w:pPr>
            <w:r>
              <w:rPr>
                <w:sz w:val="20"/>
                <w:lang w:val="en-US"/>
              </w:rPr>
              <w:t>Space applications and meteorology</w:t>
            </w:r>
          </w:p>
        </w:tc>
      </w:tr>
      <w:tr w:rsidR="00B00D37" w:rsidRPr="003C6718" w14:paraId="13D87EB9" w14:textId="77777777" w:rsidTr="00977256">
        <w:tc>
          <w:tcPr>
            <w:tcW w:w="1140" w:type="dxa"/>
            <w:tcBorders>
              <w:top w:val="nil"/>
              <w:left w:val="single" w:sz="12" w:space="0" w:color="000080"/>
              <w:bottom w:val="nil"/>
              <w:right w:val="nil"/>
            </w:tcBorders>
          </w:tcPr>
          <w:p w14:paraId="2F5C4B15" w14:textId="77777777" w:rsidR="00B00D37" w:rsidRDefault="00B00D37" w:rsidP="0097725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2B9254C" w14:textId="77777777" w:rsidR="00B00D37" w:rsidRDefault="00B00D37" w:rsidP="00977256">
            <w:pPr>
              <w:spacing w:before="30" w:after="30"/>
              <w:jc w:val="left"/>
              <w:rPr>
                <w:sz w:val="20"/>
                <w:lang w:val="en-US"/>
              </w:rPr>
            </w:pPr>
            <w:r>
              <w:rPr>
                <w:sz w:val="20"/>
                <w:lang w:val="en-US"/>
              </w:rPr>
              <w:t>Frequency sharing and coordination between fixed-satellite and fixed service systems</w:t>
            </w:r>
          </w:p>
        </w:tc>
      </w:tr>
      <w:tr w:rsidR="00B00D37" w:rsidRPr="003C6718" w14:paraId="7D0A630D" w14:textId="77777777" w:rsidTr="00977256">
        <w:tc>
          <w:tcPr>
            <w:tcW w:w="1140" w:type="dxa"/>
            <w:tcBorders>
              <w:top w:val="nil"/>
              <w:left w:val="single" w:sz="12" w:space="0" w:color="000080"/>
              <w:bottom w:val="nil"/>
              <w:right w:val="nil"/>
            </w:tcBorders>
          </w:tcPr>
          <w:p w14:paraId="738235D4" w14:textId="77777777" w:rsidR="00B00D37" w:rsidRDefault="00B00D37" w:rsidP="00977256">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655806D1" w14:textId="77777777" w:rsidR="00B00D37" w:rsidRDefault="00B00D37" w:rsidP="00977256">
            <w:pPr>
              <w:spacing w:before="30" w:after="30"/>
              <w:jc w:val="left"/>
              <w:rPr>
                <w:sz w:val="20"/>
                <w:lang w:val="en-US"/>
              </w:rPr>
            </w:pPr>
            <w:r>
              <w:rPr>
                <w:sz w:val="20"/>
                <w:lang w:val="en-US"/>
              </w:rPr>
              <w:t>Spectrum management</w:t>
            </w:r>
          </w:p>
        </w:tc>
      </w:tr>
      <w:tr w:rsidR="00B00D37" w14:paraId="230AB551" w14:textId="77777777" w:rsidTr="00977256">
        <w:tc>
          <w:tcPr>
            <w:tcW w:w="1140" w:type="dxa"/>
            <w:tcBorders>
              <w:top w:val="nil"/>
              <w:left w:val="single" w:sz="12" w:space="0" w:color="000080"/>
              <w:bottom w:val="single" w:sz="12" w:space="0" w:color="000080"/>
              <w:right w:val="nil"/>
            </w:tcBorders>
          </w:tcPr>
          <w:p w14:paraId="1286F5D7" w14:textId="77777777" w:rsidR="00B00D37" w:rsidRDefault="00B00D37" w:rsidP="00977256">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E92065B" w14:textId="77777777" w:rsidR="00B00D37" w:rsidRDefault="00B00D37" w:rsidP="00977256">
            <w:pPr>
              <w:spacing w:before="30" w:after="180"/>
              <w:jc w:val="left"/>
              <w:rPr>
                <w:sz w:val="20"/>
                <w:lang w:val="en-US"/>
              </w:rPr>
            </w:pPr>
            <w:r w:rsidRPr="000F1EC4">
              <w:rPr>
                <w:sz w:val="20"/>
                <w:lang w:val="en-US"/>
              </w:rPr>
              <w:t>Time signals and frequency standards emissions</w:t>
            </w:r>
          </w:p>
        </w:tc>
      </w:tr>
    </w:tbl>
    <w:p w14:paraId="6CDA993F" w14:textId="77777777" w:rsidR="00B00D37" w:rsidRDefault="00B00D37" w:rsidP="00B00D37">
      <w:pPr>
        <w:spacing w:before="30" w:after="30"/>
        <w:jc w:val="center"/>
        <w:rPr>
          <w:sz w:val="20"/>
          <w:lang w:val="en-US"/>
        </w:rPr>
      </w:pPr>
    </w:p>
    <w:p w14:paraId="19360844" w14:textId="77777777" w:rsidR="00B00D37" w:rsidRDefault="00B00D37" w:rsidP="00B00D3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00D37" w:rsidRPr="003C6718" w14:paraId="7FE14EC2" w14:textId="77777777" w:rsidTr="00977256">
        <w:tc>
          <w:tcPr>
            <w:tcW w:w="9360" w:type="dxa"/>
            <w:tcBorders>
              <w:top w:val="single" w:sz="12" w:space="0" w:color="000080"/>
              <w:left w:val="single" w:sz="12" w:space="0" w:color="000080"/>
              <w:bottom w:val="single" w:sz="12" w:space="0" w:color="000080"/>
              <w:right w:val="single" w:sz="12" w:space="0" w:color="000080"/>
            </w:tcBorders>
          </w:tcPr>
          <w:p w14:paraId="48E7CE47" w14:textId="77777777" w:rsidR="00B00D37" w:rsidRPr="00517190" w:rsidRDefault="00B00D37" w:rsidP="00977256">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019767EF" w14:textId="77777777" w:rsidR="00B00D37" w:rsidRDefault="00B00D37" w:rsidP="00B00D37">
      <w:pPr>
        <w:spacing w:before="0"/>
        <w:jc w:val="center"/>
        <w:rPr>
          <w:sz w:val="22"/>
          <w:lang w:val="en-US"/>
        </w:rPr>
      </w:pPr>
    </w:p>
    <w:p w14:paraId="287AEE41" w14:textId="77777777" w:rsidR="00B00D37" w:rsidRDefault="00B00D37" w:rsidP="00B00D37">
      <w:pPr>
        <w:spacing w:before="0"/>
        <w:jc w:val="right"/>
        <w:rPr>
          <w:i/>
          <w:iCs/>
          <w:sz w:val="20"/>
          <w:lang w:val="en-US"/>
        </w:rPr>
      </w:pPr>
      <w:r>
        <w:rPr>
          <w:i/>
          <w:iCs/>
          <w:sz w:val="20"/>
          <w:lang w:val="en-US"/>
        </w:rPr>
        <w:t>Electronic Publication</w:t>
      </w:r>
    </w:p>
    <w:p w14:paraId="0F12F076" w14:textId="340ACA32" w:rsidR="00B00D37" w:rsidRDefault="00B00D37" w:rsidP="00B00D37">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w:t>
      </w:r>
      <w:r w:rsidR="002A79DA">
        <w:rPr>
          <w:sz w:val="20"/>
          <w:lang w:val="en-US"/>
        </w:rPr>
        <w:t>6</w:t>
      </w:r>
    </w:p>
    <w:p w14:paraId="649F8A5C" w14:textId="21F9BEB7" w:rsidR="00B00D37" w:rsidRDefault="00B00D37" w:rsidP="00B00D37">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202</w:t>
      </w:r>
      <w:r w:rsidR="002A79DA">
        <w:rPr>
          <w:sz w:val="20"/>
          <w:lang w:val="en-US"/>
        </w:rPr>
        <w:t>6</w:t>
      </w:r>
    </w:p>
    <w:p w14:paraId="578BE96A" w14:textId="77777777" w:rsidR="00B00D37" w:rsidRPr="00470E28" w:rsidRDefault="00B00D37" w:rsidP="00B00D37">
      <w:pPr>
        <w:rPr>
          <w:sz w:val="18"/>
          <w:szCs w:val="18"/>
          <w:lang w:val="en-US"/>
        </w:rPr>
      </w:pPr>
      <w:r>
        <w:rPr>
          <w:sz w:val="18"/>
          <w:szCs w:val="18"/>
          <w:lang w:val="en-US"/>
        </w:rPr>
        <w:t>All rights reserved. No part of this publication may be reproduced, by any means whatsoever, without written permission of ITU.</w:t>
      </w:r>
    </w:p>
    <w:p w14:paraId="2D865E93" w14:textId="77777777" w:rsidR="00B00D37" w:rsidRDefault="00B00D37" w:rsidP="00B00D37">
      <w:pPr>
        <w:spacing w:before="160"/>
        <w:rPr>
          <w:i/>
          <w:sz w:val="20"/>
          <w:lang w:val="en-US"/>
        </w:rPr>
        <w:sectPr w:rsidR="00B00D37" w:rsidSect="00B00D37">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93AAAB0" w14:textId="6D374B09" w:rsidR="00CF52F2" w:rsidRPr="00B874C6" w:rsidRDefault="00CF52F2" w:rsidP="004C5F63">
      <w:pPr>
        <w:pStyle w:val="RepNo"/>
        <w:rPr>
          <w:lang w:val="en-US"/>
        </w:rPr>
      </w:pPr>
      <w:r w:rsidRPr="00BF487A">
        <w:lastRenderedPageBreak/>
        <w:t>RE</w:t>
      </w:r>
      <w:r>
        <w:t>PORT</w:t>
      </w:r>
      <w:r w:rsidRPr="00BF487A">
        <w:t xml:space="preserve">  </w:t>
      </w:r>
      <w:r w:rsidRPr="00BF487A">
        <w:rPr>
          <w:rStyle w:val="href"/>
          <w:lang w:val="en-US"/>
        </w:rPr>
        <w:t xml:space="preserve">ITU-R  </w:t>
      </w:r>
      <w:r>
        <w:rPr>
          <w:rStyle w:val="href"/>
          <w:lang w:val="en-US"/>
        </w:rPr>
        <w:t>M</w:t>
      </w:r>
      <w:r w:rsidRPr="00BF487A">
        <w:rPr>
          <w:rStyle w:val="href"/>
          <w:lang w:val="en-US"/>
        </w:rPr>
        <w:t>.</w:t>
      </w:r>
      <w:r w:rsidR="00A9638C">
        <w:rPr>
          <w:rStyle w:val="href"/>
          <w:lang w:val="en-US"/>
        </w:rPr>
        <w:t>2564-0</w:t>
      </w:r>
    </w:p>
    <w:p w14:paraId="5AB31E64" w14:textId="7B3E15B9" w:rsidR="00CF52F2" w:rsidRDefault="00D2782D" w:rsidP="00D2782D">
      <w:pPr>
        <w:pStyle w:val="Reptitle"/>
      </w:pPr>
      <w:r w:rsidRPr="00841AC0">
        <w:rPr>
          <w:lang w:eastAsia="zh-CN"/>
        </w:rPr>
        <w:t>Studies regarding protection of radionavigation-satellite service receiving earth stations operating in the frequency bands 1 164-1 215 MHz, 1 215-1 300 MHz and 1 559-1 610 MHz from spurious emissions of IMT stations in the frequency bands below 3 GHz</w:t>
      </w:r>
    </w:p>
    <w:p w14:paraId="1443DDFD" w14:textId="54328B80" w:rsidR="00D2782D" w:rsidRPr="00841AC0" w:rsidRDefault="00D2782D" w:rsidP="00D2782D">
      <w:pPr>
        <w:pStyle w:val="Repref"/>
        <w:rPr>
          <w:lang w:eastAsia="ja-JP"/>
        </w:rPr>
      </w:pPr>
      <w:r w:rsidRPr="00841AC0">
        <w:rPr>
          <w:lang w:eastAsia="ja-JP"/>
        </w:rPr>
        <w:t xml:space="preserve">(Question </w:t>
      </w:r>
      <w:hyperlink r:id="rId18" w:history="1">
        <w:r w:rsidRPr="00A9638C">
          <w:rPr>
            <w:rStyle w:val="Hyperlink"/>
            <w:color w:val="auto"/>
            <w:u w:val="none"/>
            <w:lang w:eastAsia="ja-JP"/>
          </w:rPr>
          <w:t>ITU-R 217-2/4</w:t>
        </w:r>
      </w:hyperlink>
      <w:r w:rsidRPr="00841AC0">
        <w:rPr>
          <w:lang w:eastAsia="ja-JP"/>
        </w:rPr>
        <w:t>)</w:t>
      </w:r>
    </w:p>
    <w:p w14:paraId="0AA7FCB8" w14:textId="5B77E12A" w:rsidR="00D2782D" w:rsidRPr="00841AC0" w:rsidRDefault="00D2782D" w:rsidP="00D2782D">
      <w:pPr>
        <w:pStyle w:val="Repdate"/>
      </w:pPr>
      <w:r w:rsidRPr="00841AC0">
        <w:t>(202</w:t>
      </w:r>
      <w:r w:rsidR="00A9638C">
        <w:t>5</w:t>
      </w:r>
      <w:r w:rsidRPr="00841AC0">
        <w:t>)</w:t>
      </w:r>
    </w:p>
    <w:p w14:paraId="6996CF18" w14:textId="77777777" w:rsidR="00D2782D" w:rsidRPr="00841AC0" w:rsidRDefault="00D2782D" w:rsidP="00D2782D">
      <w:pPr>
        <w:spacing w:before="240"/>
        <w:jc w:val="center"/>
      </w:pPr>
      <w:r w:rsidRPr="00841AC0">
        <w:t>TABLE OF CONTENTS</w:t>
      </w:r>
    </w:p>
    <w:p w14:paraId="5993CB05" w14:textId="77777777" w:rsidR="00D2782D" w:rsidRDefault="00D2782D" w:rsidP="00D2782D">
      <w:pPr>
        <w:pStyle w:val="toc0"/>
      </w:pPr>
      <w:r w:rsidRPr="00841AC0">
        <w:tab/>
        <w:t>Page</w:t>
      </w:r>
    </w:p>
    <w:p w14:paraId="096933BD" w14:textId="77AEB740" w:rsidR="0037351F" w:rsidRDefault="0037351F">
      <w:pPr>
        <w:pStyle w:val="TOC1"/>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"1-3" \h \z \u </w:instrText>
      </w:r>
      <w:r>
        <w:fldChar w:fldCharType="separate"/>
      </w:r>
      <w:hyperlink w:anchor="_Toc219126153" w:history="1">
        <w:r w:rsidRPr="008E22E5">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_Toc219126153 \h </w:instrText>
        </w:r>
        <w:r>
          <w:rPr>
            <w:noProof/>
            <w:webHidden/>
          </w:rPr>
        </w:r>
        <w:r>
          <w:rPr>
            <w:noProof/>
            <w:webHidden/>
          </w:rPr>
          <w:fldChar w:fldCharType="separate"/>
        </w:r>
        <w:r w:rsidR="001A4562">
          <w:rPr>
            <w:noProof/>
            <w:webHidden/>
          </w:rPr>
          <w:t>2</w:t>
        </w:r>
        <w:r>
          <w:rPr>
            <w:noProof/>
            <w:webHidden/>
          </w:rPr>
          <w:fldChar w:fldCharType="end"/>
        </w:r>
      </w:hyperlink>
    </w:p>
    <w:p w14:paraId="23F28678" w14:textId="0586DF14" w:rsidR="0037351F" w:rsidRDefault="0037351F">
      <w:pPr>
        <w:pStyle w:val="TOC1"/>
        <w:rPr>
          <w:rFonts w:asciiTheme="minorHAnsi" w:eastAsiaTheme="minorEastAsia" w:hAnsiTheme="minorHAnsi" w:cstheme="minorBidi"/>
          <w:noProof/>
          <w:kern w:val="2"/>
          <w:szCs w:val="24"/>
          <w:lang w:val="en-GB" w:eastAsia="en-GB"/>
          <w14:ligatures w14:val="standardContextual"/>
        </w:rPr>
      </w:pPr>
      <w:hyperlink w:anchor="_Toc219126154" w:history="1">
        <w:r w:rsidRPr="008E22E5">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Glossary of abbreviations</w:t>
        </w:r>
        <w:r>
          <w:rPr>
            <w:noProof/>
            <w:webHidden/>
          </w:rPr>
          <w:tab/>
        </w:r>
        <w:r>
          <w:rPr>
            <w:noProof/>
            <w:webHidden/>
          </w:rPr>
          <w:tab/>
        </w:r>
        <w:r>
          <w:rPr>
            <w:noProof/>
            <w:webHidden/>
          </w:rPr>
          <w:fldChar w:fldCharType="begin"/>
        </w:r>
        <w:r>
          <w:rPr>
            <w:noProof/>
            <w:webHidden/>
          </w:rPr>
          <w:instrText xml:space="preserve"> PAGEREF _Toc219126154 \h </w:instrText>
        </w:r>
        <w:r>
          <w:rPr>
            <w:noProof/>
            <w:webHidden/>
          </w:rPr>
        </w:r>
        <w:r>
          <w:rPr>
            <w:noProof/>
            <w:webHidden/>
          </w:rPr>
          <w:fldChar w:fldCharType="separate"/>
        </w:r>
        <w:r w:rsidR="001A4562">
          <w:rPr>
            <w:noProof/>
            <w:webHidden/>
          </w:rPr>
          <w:t>3</w:t>
        </w:r>
        <w:r>
          <w:rPr>
            <w:noProof/>
            <w:webHidden/>
          </w:rPr>
          <w:fldChar w:fldCharType="end"/>
        </w:r>
      </w:hyperlink>
    </w:p>
    <w:p w14:paraId="2A1D74E6" w14:textId="0EBCEC9B" w:rsidR="0037351F" w:rsidRDefault="0037351F">
      <w:pPr>
        <w:pStyle w:val="TOC1"/>
        <w:rPr>
          <w:rFonts w:asciiTheme="minorHAnsi" w:eastAsiaTheme="minorEastAsia" w:hAnsiTheme="minorHAnsi" w:cstheme="minorBidi"/>
          <w:noProof/>
          <w:kern w:val="2"/>
          <w:szCs w:val="24"/>
          <w:lang w:val="en-GB" w:eastAsia="en-GB"/>
          <w14:ligatures w14:val="standardContextual"/>
        </w:rPr>
      </w:pPr>
      <w:hyperlink w:anchor="_Toc219126155" w:history="1">
        <w:r w:rsidRPr="008E22E5">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Related Recommendations and Reports</w:t>
        </w:r>
        <w:r>
          <w:rPr>
            <w:noProof/>
            <w:webHidden/>
          </w:rPr>
          <w:tab/>
        </w:r>
        <w:r>
          <w:rPr>
            <w:noProof/>
            <w:webHidden/>
          </w:rPr>
          <w:tab/>
        </w:r>
        <w:r>
          <w:rPr>
            <w:noProof/>
            <w:webHidden/>
          </w:rPr>
          <w:fldChar w:fldCharType="begin"/>
        </w:r>
        <w:r>
          <w:rPr>
            <w:noProof/>
            <w:webHidden/>
          </w:rPr>
          <w:instrText xml:space="preserve"> PAGEREF _Toc219126155 \h </w:instrText>
        </w:r>
        <w:r>
          <w:rPr>
            <w:noProof/>
            <w:webHidden/>
          </w:rPr>
        </w:r>
        <w:r>
          <w:rPr>
            <w:noProof/>
            <w:webHidden/>
          </w:rPr>
          <w:fldChar w:fldCharType="separate"/>
        </w:r>
        <w:r w:rsidR="001A4562">
          <w:rPr>
            <w:noProof/>
            <w:webHidden/>
          </w:rPr>
          <w:t>3</w:t>
        </w:r>
        <w:r>
          <w:rPr>
            <w:noProof/>
            <w:webHidden/>
          </w:rPr>
          <w:fldChar w:fldCharType="end"/>
        </w:r>
      </w:hyperlink>
    </w:p>
    <w:p w14:paraId="471A6416" w14:textId="6B7906E4" w:rsidR="0037351F" w:rsidRDefault="0037351F">
      <w:pPr>
        <w:pStyle w:val="TOC1"/>
        <w:rPr>
          <w:rFonts w:asciiTheme="minorHAnsi" w:eastAsiaTheme="minorEastAsia" w:hAnsiTheme="minorHAnsi" w:cstheme="minorBidi"/>
          <w:noProof/>
          <w:kern w:val="2"/>
          <w:szCs w:val="24"/>
          <w:lang w:val="en-GB" w:eastAsia="en-GB"/>
          <w14:ligatures w14:val="standardContextual"/>
        </w:rPr>
      </w:pPr>
      <w:hyperlink w:anchor="_Toc219126156" w:history="1">
        <w:r w:rsidRPr="008E22E5">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Initial data</w:t>
        </w:r>
        <w:r>
          <w:rPr>
            <w:noProof/>
            <w:webHidden/>
          </w:rPr>
          <w:tab/>
        </w:r>
        <w:r>
          <w:rPr>
            <w:noProof/>
            <w:webHidden/>
          </w:rPr>
          <w:tab/>
        </w:r>
        <w:r>
          <w:rPr>
            <w:noProof/>
            <w:webHidden/>
          </w:rPr>
          <w:fldChar w:fldCharType="begin"/>
        </w:r>
        <w:r>
          <w:rPr>
            <w:noProof/>
            <w:webHidden/>
          </w:rPr>
          <w:instrText xml:space="preserve"> PAGEREF _Toc219126156 \h </w:instrText>
        </w:r>
        <w:r>
          <w:rPr>
            <w:noProof/>
            <w:webHidden/>
          </w:rPr>
        </w:r>
        <w:r>
          <w:rPr>
            <w:noProof/>
            <w:webHidden/>
          </w:rPr>
          <w:fldChar w:fldCharType="separate"/>
        </w:r>
        <w:r w:rsidR="001A4562">
          <w:rPr>
            <w:noProof/>
            <w:webHidden/>
          </w:rPr>
          <w:t>4</w:t>
        </w:r>
        <w:r>
          <w:rPr>
            <w:noProof/>
            <w:webHidden/>
          </w:rPr>
          <w:fldChar w:fldCharType="end"/>
        </w:r>
      </w:hyperlink>
    </w:p>
    <w:p w14:paraId="5A7E733C" w14:textId="2CDBF519" w:rsidR="0037351F" w:rsidRDefault="0037351F">
      <w:pPr>
        <w:pStyle w:val="TOC2"/>
        <w:rPr>
          <w:rFonts w:asciiTheme="minorHAnsi" w:eastAsiaTheme="minorEastAsia" w:hAnsiTheme="minorHAnsi" w:cstheme="minorBidi"/>
          <w:noProof/>
          <w:kern w:val="2"/>
          <w:szCs w:val="24"/>
          <w:lang w:val="en-GB" w:eastAsia="en-GB"/>
          <w14:ligatures w14:val="standardContextual"/>
        </w:rPr>
      </w:pPr>
      <w:hyperlink w:anchor="_Toc219126157" w:history="1">
        <w:r w:rsidRPr="008E22E5">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Unwanted emission limits for IMT systems in the range below 3 GHz</w:t>
        </w:r>
        <w:r>
          <w:rPr>
            <w:noProof/>
            <w:webHidden/>
          </w:rPr>
          <w:tab/>
        </w:r>
        <w:r>
          <w:rPr>
            <w:noProof/>
            <w:webHidden/>
          </w:rPr>
          <w:tab/>
        </w:r>
        <w:r>
          <w:rPr>
            <w:noProof/>
            <w:webHidden/>
          </w:rPr>
          <w:fldChar w:fldCharType="begin"/>
        </w:r>
        <w:r>
          <w:rPr>
            <w:noProof/>
            <w:webHidden/>
          </w:rPr>
          <w:instrText xml:space="preserve"> PAGEREF _Toc219126157 \h </w:instrText>
        </w:r>
        <w:r>
          <w:rPr>
            <w:noProof/>
            <w:webHidden/>
          </w:rPr>
        </w:r>
        <w:r>
          <w:rPr>
            <w:noProof/>
            <w:webHidden/>
          </w:rPr>
          <w:fldChar w:fldCharType="separate"/>
        </w:r>
        <w:r w:rsidR="001A4562">
          <w:rPr>
            <w:noProof/>
            <w:webHidden/>
          </w:rPr>
          <w:t>4</w:t>
        </w:r>
        <w:r>
          <w:rPr>
            <w:noProof/>
            <w:webHidden/>
          </w:rPr>
          <w:fldChar w:fldCharType="end"/>
        </w:r>
      </w:hyperlink>
    </w:p>
    <w:p w14:paraId="4017BD6F" w14:textId="4D4AB0B1" w:rsidR="0037351F" w:rsidRDefault="0037351F">
      <w:pPr>
        <w:pStyle w:val="TOC2"/>
        <w:rPr>
          <w:rFonts w:asciiTheme="minorHAnsi" w:eastAsiaTheme="minorEastAsia" w:hAnsiTheme="minorHAnsi" w:cstheme="minorBidi"/>
          <w:noProof/>
          <w:kern w:val="2"/>
          <w:szCs w:val="24"/>
          <w:lang w:val="en-GB" w:eastAsia="en-GB"/>
          <w14:ligatures w14:val="standardContextual"/>
        </w:rPr>
      </w:pPr>
      <w:hyperlink w:anchor="_Toc219126158" w:history="1">
        <w:r w:rsidRPr="008E22E5">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Protection criteria for RNSS receiving earth stations</w:t>
        </w:r>
        <w:r>
          <w:rPr>
            <w:noProof/>
            <w:webHidden/>
          </w:rPr>
          <w:tab/>
        </w:r>
        <w:r>
          <w:rPr>
            <w:noProof/>
            <w:webHidden/>
          </w:rPr>
          <w:tab/>
        </w:r>
        <w:r>
          <w:rPr>
            <w:noProof/>
            <w:webHidden/>
          </w:rPr>
          <w:fldChar w:fldCharType="begin"/>
        </w:r>
        <w:r>
          <w:rPr>
            <w:noProof/>
            <w:webHidden/>
          </w:rPr>
          <w:instrText xml:space="preserve"> PAGEREF _Toc219126158 \h </w:instrText>
        </w:r>
        <w:r>
          <w:rPr>
            <w:noProof/>
            <w:webHidden/>
          </w:rPr>
        </w:r>
        <w:r>
          <w:rPr>
            <w:noProof/>
            <w:webHidden/>
          </w:rPr>
          <w:fldChar w:fldCharType="separate"/>
        </w:r>
        <w:r w:rsidR="001A4562">
          <w:rPr>
            <w:noProof/>
            <w:webHidden/>
          </w:rPr>
          <w:t>5</w:t>
        </w:r>
        <w:r>
          <w:rPr>
            <w:noProof/>
            <w:webHidden/>
          </w:rPr>
          <w:fldChar w:fldCharType="end"/>
        </w:r>
      </w:hyperlink>
    </w:p>
    <w:p w14:paraId="69CB0FBB" w14:textId="7550D9F2" w:rsidR="0037351F" w:rsidRDefault="0037351F">
      <w:pPr>
        <w:pStyle w:val="TOC2"/>
        <w:rPr>
          <w:rFonts w:asciiTheme="minorHAnsi" w:eastAsiaTheme="minorEastAsia" w:hAnsiTheme="minorHAnsi" w:cstheme="minorBidi"/>
          <w:noProof/>
          <w:kern w:val="2"/>
          <w:szCs w:val="24"/>
          <w:lang w:val="en-GB" w:eastAsia="en-GB"/>
          <w14:ligatures w14:val="standardContextual"/>
        </w:rPr>
      </w:pPr>
      <w:hyperlink w:anchor="_Toc219126159" w:history="1">
        <w:r w:rsidRPr="008E22E5">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Analysis of frequency arrangements for IMT systems in terms of the potential impact on the RNSS receiving stations</w:t>
        </w:r>
        <w:r>
          <w:rPr>
            <w:noProof/>
            <w:webHidden/>
          </w:rPr>
          <w:tab/>
        </w:r>
        <w:r>
          <w:rPr>
            <w:noProof/>
            <w:webHidden/>
          </w:rPr>
          <w:tab/>
        </w:r>
        <w:r>
          <w:rPr>
            <w:noProof/>
            <w:webHidden/>
          </w:rPr>
          <w:fldChar w:fldCharType="begin"/>
        </w:r>
        <w:r>
          <w:rPr>
            <w:noProof/>
            <w:webHidden/>
          </w:rPr>
          <w:instrText xml:space="preserve"> PAGEREF _Toc219126159 \h </w:instrText>
        </w:r>
        <w:r>
          <w:rPr>
            <w:noProof/>
            <w:webHidden/>
          </w:rPr>
        </w:r>
        <w:r>
          <w:rPr>
            <w:noProof/>
            <w:webHidden/>
          </w:rPr>
          <w:fldChar w:fldCharType="separate"/>
        </w:r>
        <w:r w:rsidR="001A4562">
          <w:rPr>
            <w:noProof/>
            <w:webHidden/>
          </w:rPr>
          <w:t>12</w:t>
        </w:r>
        <w:r>
          <w:rPr>
            <w:noProof/>
            <w:webHidden/>
          </w:rPr>
          <w:fldChar w:fldCharType="end"/>
        </w:r>
      </w:hyperlink>
    </w:p>
    <w:p w14:paraId="2E2772EB" w14:textId="7C06F060" w:rsidR="0037351F" w:rsidRDefault="0037351F">
      <w:pPr>
        <w:pStyle w:val="TOC1"/>
        <w:rPr>
          <w:rFonts w:asciiTheme="minorHAnsi" w:eastAsiaTheme="minorEastAsia" w:hAnsiTheme="minorHAnsi" w:cstheme="minorBidi"/>
          <w:noProof/>
          <w:kern w:val="2"/>
          <w:szCs w:val="24"/>
          <w:lang w:val="en-GB" w:eastAsia="en-GB"/>
          <w14:ligatures w14:val="standardContextual"/>
        </w:rPr>
      </w:pPr>
      <w:hyperlink w:anchor="_Toc219126160" w:history="1">
        <w:r w:rsidRPr="008E22E5">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Typical impact scenarios of spurious emissions from IMT stations on the RNSS receiving stations frequency bands</w:t>
        </w:r>
        <w:r>
          <w:rPr>
            <w:noProof/>
            <w:webHidden/>
          </w:rPr>
          <w:tab/>
        </w:r>
        <w:r>
          <w:rPr>
            <w:noProof/>
            <w:webHidden/>
          </w:rPr>
          <w:tab/>
        </w:r>
        <w:r>
          <w:rPr>
            <w:noProof/>
            <w:webHidden/>
          </w:rPr>
          <w:fldChar w:fldCharType="begin"/>
        </w:r>
        <w:r>
          <w:rPr>
            <w:noProof/>
            <w:webHidden/>
          </w:rPr>
          <w:instrText xml:space="preserve"> PAGEREF _Toc219126160 \h </w:instrText>
        </w:r>
        <w:r>
          <w:rPr>
            <w:noProof/>
            <w:webHidden/>
          </w:rPr>
        </w:r>
        <w:r>
          <w:rPr>
            <w:noProof/>
            <w:webHidden/>
          </w:rPr>
          <w:fldChar w:fldCharType="separate"/>
        </w:r>
        <w:r w:rsidR="001A4562">
          <w:rPr>
            <w:noProof/>
            <w:webHidden/>
          </w:rPr>
          <w:t>23</w:t>
        </w:r>
        <w:r>
          <w:rPr>
            <w:noProof/>
            <w:webHidden/>
          </w:rPr>
          <w:fldChar w:fldCharType="end"/>
        </w:r>
      </w:hyperlink>
    </w:p>
    <w:p w14:paraId="3A70701F" w14:textId="12B97639" w:rsidR="0037351F" w:rsidRDefault="0037351F">
      <w:pPr>
        <w:pStyle w:val="TOC1"/>
        <w:rPr>
          <w:rFonts w:asciiTheme="minorHAnsi" w:eastAsiaTheme="minorEastAsia" w:hAnsiTheme="minorHAnsi" w:cstheme="minorBidi"/>
          <w:noProof/>
          <w:kern w:val="2"/>
          <w:szCs w:val="24"/>
          <w:lang w:val="en-GB" w:eastAsia="en-GB"/>
          <w14:ligatures w14:val="standardContextual"/>
        </w:rPr>
      </w:pPr>
      <w:hyperlink w:anchor="_Toc219126161" w:history="1">
        <w:r w:rsidRPr="008E22E5">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Estimation of interference from spurious emissions created by IMT stations to RNSS receiving earth stations operating in the frequency bands 1 164-1 215 MHz, 1 215‑1 300 MHz and 1 559-1 610 MHz</w:t>
        </w:r>
        <w:r>
          <w:rPr>
            <w:noProof/>
            <w:webHidden/>
          </w:rPr>
          <w:tab/>
        </w:r>
        <w:r>
          <w:rPr>
            <w:noProof/>
            <w:webHidden/>
          </w:rPr>
          <w:tab/>
        </w:r>
        <w:r>
          <w:rPr>
            <w:noProof/>
            <w:webHidden/>
          </w:rPr>
          <w:fldChar w:fldCharType="begin"/>
        </w:r>
        <w:r>
          <w:rPr>
            <w:noProof/>
            <w:webHidden/>
          </w:rPr>
          <w:instrText xml:space="preserve"> PAGEREF _Toc219126161 \h </w:instrText>
        </w:r>
        <w:r>
          <w:rPr>
            <w:noProof/>
            <w:webHidden/>
          </w:rPr>
        </w:r>
        <w:r>
          <w:rPr>
            <w:noProof/>
            <w:webHidden/>
          </w:rPr>
          <w:fldChar w:fldCharType="separate"/>
        </w:r>
        <w:r w:rsidR="001A4562">
          <w:rPr>
            <w:noProof/>
            <w:webHidden/>
          </w:rPr>
          <w:t>24</w:t>
        </w:r>
        <w:r>
          <w:rPr>
            <w:noProof/>
            <w:webHidden/>
          </w:rPr>
          <w:fldChar w:fldCharType="end"/>
        </w:r>
      </w:hyperlink>
    </w:p>
    <w:p w14:paraId="068A2B6F" w14:textId="44EB8F87" w:rsidR="0037351F" w:rsidRDefault="0037351F">
      <w:pPr>
        <w:pStyle w:val="TOC2"/>
        <w:rPr>
          <w:rFonts w:asciiTheme="minorHAnsi" w:eastAsiaTheme="minorEastAsia" w:hAnsiTheme="minorHAnsi" w:cstheme="minorBidi"/>
          <w:noProof/>
          <w:kern w:val="2"/>
          <w:szCs w:val="24"/>
          <w:lang w:val="en-GB" w:eastAsia="en-GB"/>
          <w14:ligatures w14:val="standardContextual"/>
        </w:rPr>
      </w:pPr>
      <w:hyperlink w:anchor="_Toc219126162" w:history="1">
        <w:r w:rsidRPr="008E22E5">
          <w:rPr>
            <w:rStyle w:val="Hyperlink"/>
            <w:noProof/>
          </w:rPr>
          <w:t>6.1</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Theoretical estimations</w:t>
        </w:r>
        <w:r>
          <w:rPr>
            <w:noProof/>
            <w:webHidden/>
          </w:rPr>
          <w:tab/>
        </w:r>
        <w:r>
          <w:rPr>
            <w:noProof/>
            <w:webHidden/>
          </w:rPr>
          <w:tab/>
        </w:r>
        <w:r>
          <w:rPr>
            <w:noProof/>
            <w:webHidden/>
          </w:rPr>
          <w:fldChar w:fldCharType="begin"/>
        </w:r>
        <w:r>
          <w:rPr>
            <w:noProof/>
            <w:webHidden/>
          </w:rPr>
          <w:instrText xml:space="preserve"> PAGEREF _Toc219126162 \h </w:instrText>
        </w:r>
        <w:r>
          <w:rPr>
            <w:noProof/>
            <w:webHidden/>
          </w:rPr>
        </w:r>
        <w:r>
          <w:rPr>
            <w:noProof/>
            <w:webHidden/>
          </w:rPr>
          <w:fldChar w:fldCharType="separate"/>
        </w:r>
        <w:r w:rsidR="001A4562">
          <w:rPr>
            <w:noProof/>
            <w:webHidden/>
          </w:rPr>
          <w:t>24</w:t>
        </w:r>
        <w:r>
          <w:rPr>
            <w:noProof/>
            <w:webHidden/>
          </w:rPr>
          <w:fldChar w:fldCharType="end"/>
        </w:r>
      </w:hyperlink>
    </w:p>
    <w:p w14:paraId="7DB0F073" w14:textId="15F077EE" w:rsidR="0037351F" w:rsidRDefault="0037351F">
      <w:pPr>
        <w:pStyle w:val="TOC2"/>
        <w:rPr>
          <w:rFonts w:asciiTheme="minorHAnsi" w:eastAsiaTheme="minorEastAsia" w:hAnsiTheme="minorHAnsi" w:cstheme="minorBidi"/>
          <w:noProof/>
          <w:kern w:val="2"/>
          <w:szCs w:val="24"/>
          <w:lang w:val="en-GB" w:eastAsia="en-GB"/>
          <w14:ligatures w14:val="standardContextual"/>
        </w:rPr>
      </w:pPr>
      <w:hyperlink w:anchor="_Toc219126163" w:history="1">
        <w:r w:rsidRPr="008E22E5">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Experimental estimations of a sample IMT modem</w:t>
        </w:r>
        <w:r>
          <w:rPr>
            <w:noProof/>
            <w:webHidden/>
          </w:rPr>
          <w:tab/>
        </w:r>
        <w:r>
          <w:rPr>
            <w:noProof/>
            <w:webHidden/>
          </w:rPr>
          <w:tab/>
        </w:r>
        <w:r>
          <w:rPr>
            <w:noProof/>
            <w:webHidden/>
          </w:rPr>
          <w:fldChar w:fldCharType="begin"/>
        </w:r>
        <w:r>
          <w:rPr>
            <w:noProof/>
            <w:webHidden/>
          </w:rPr>
          <w:instrText xml:space="preserve"> PAGEREF _Toc219126163 \h </w:instrText>
        </w:r>
        <w:r>
          <w:rPr>
            <w:noProof/>
            <w:webHidden/>
          </w:rPr>
        </w:r>
        <w:r>
          <w:rPr>
            <w:noProof/>
            <w:webHidden/>
          </w:rPr>
          <w:fldChar w:fldCharType="separate"/>
        </w:r>
        <w:r w:rsidR="001A4562">
          <w:rPr>
            <w:noProof/>
            <w:webHidden/>
          </w:rPr>
          <w:t>29</w:t>
        </w:r>
        <w:r>
          <w:rPr>
            <w:noProof/>
            <w:webHidden/>
          </w:rPr>
          <w:fldChar w:fldCharType="end"/>
        </w:r>
      </w:hyperlink>
    </w:p>
    <w:p w14:paraId="080575A6" w14:textId="37D0D77A" w:rsidR="0037351F" w:rsidRDefault="0037351F">
      <w:pPr>
        <w:pStyle w:val="TOC1"/>
        <w:rPr>
          <w:rFonts w:asciiTheme="minorHAnsi" w:eastAsiaTheme="minorEastAsia" w:hAnsiTheme="minorHAnsi" w:cstheme="minorBidi"/>
          <w:noProof/>
          <w:kern w:val="2"/>
          <w:szCs w:val="24"/>
          <w:lang w:val="en-GB" w:eastAsia="en-GB"/>
          <w14:ligatures w14:val="standardContextual"/>
        </w:rPr>
      </w:pPr>
      <w:hyperlink w:anchor="_Toc219126164" w:history="1">
        <w:r w:rsidRPr="008E22E5">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8E22E5">
          <w:rPr>
            <w:rStyle w:val="Hyperlink"/>
            <w:noProof/>
          </w:rPr>
          <w:t>Summary</w:t>
        </w:r>
        <w:r>
          <w:rPr>
            <w:noProof/>
            <w:webHidden/>
          </w:rPr>
          <w:tab/>
        </w:r>
        <w:r>
          <w:rPr>
            <w:noProof/>
            <w:webHidden/>
          </w:rPr>
          <w:tab/>
        </w:r>
        <w:r>
          <w:rPr>
            <w:noProof/>
            <w:webHidden/>
          </w:rPr>
          <w:fldChar w:fldCharType="begin"/>
        </w:r>
        <w:r>
          <w:rPr>
            <w:noProof/>
            <w:webHidden/>
          </w:rPr>
          <w:instrText xml:space="preserve"> PAGEREF _Toc219126164 \h </w:instrText>
        </w:r>
        <w:r>
          <w:rPr>
            <w:noProof/>
            <w:webHidden/>
          </w:rPr>
        </w:r>
        <w:r>
          <w:rPr>
            <w:noProof/>
            <w:webHidden/>
          </w:rPr>
          <w:fldChar w:fldCharType="separate"/>
        </w:r>
        <w:r w:rsidR="001A4562">
          <w:rPr>
            <w:noProof/>
            <w:webHidden/>
          </w:rPr>
          <w:t>32</w:t>
        </w:r>
        <w:r>
          <w:rPr>
            <w:noProof/>
            <w:webHidden/>
          </w:rPr>
          <w:fldChar w:fldCharType="end"/>
        </w:r>
      </w:hyperlink>
    </w:p>
    <w:p w14:paraId="6323B324" w14:textId="15CD5E4E" w:rsidR="0037351F" w:rsidRDefault="0037351F" w:rsidP="0037351F">
      <w:r>
        <w:fldChar w:fldCharType="end"/>
      </w:r>
    </w:p>
    <w:p w14:paraId="518662F5" w14:textId="77777777" w:rsidR="0037351F" w:rsidRDefault="0037351F" w:rsidP="0037351F"/>
    <w:p w14:paraId="3DC69219" w14:textId="77777777" w:rsidR="0037351F" w:rsidRPr="0037351F" w:rsidRDefault="0037351F" w:rsidP="0037351F"/>
    <w:p w14:paraId="48F0FE9F" w14:textId="13A34E45" w:rsidR="00D2782D" w:rsidRPr="00841AC0" w:rsidRDefault="00D2782D" w:rsidP="0037351F">
      <w:pPr>
        <w:pStyle w:val="Heading1"/>
        <w:tabs>
          <w:tab w:val="left" w:leader="dot" w:pos="8789"/>
        </w:tabs>
        <w:rPr>
          <w:szCs w:val="24"/>
        </w:rPr>
      </w:pPr>
      <w:bookmarkStart w:id="5" w:name="_Toc180075791"/>
      <w:bookmarkStart w:id="6" w:name="_Toc219126153"/>
      <w:r w:rsidRPr="00841AC0">
        <w:lastRenderedPageBreak/>
        <w:t>1</w:t>
      </w:r>
      <w:r w:rsidRPr="00841AC0">
        <w:tab/>
        <w:t>Introduction</w:t>
      </w:r>
      <w:bookmarkEnd w:id="5"/>
      <w:bookmarkEnd w:id="6"/>
    </w:p>
    <w:p w14:paraId="6064FE8A" w14:textId="3D805F99" w:rsidR="00D2782D" w:rsidRPr="00841AC0" w:rsidRDefault="00D2782D" w:rsidP="0037351F">
      <w:pPr>
        <w:keepNext/>
        <w:keepLines/>
      </w:pPr>
      <w:r w:rsidRPr="00841AC0">
        <w:t>By the decisions of World Radiocommunication Conferences 2012 and 2015, the frequency bands 694-790 MHz, 790-862 MHz and 1 427-1 518 MHz were identified for International Mobile Telecommunication (IMT) on a global or regional basis. Also, in some countries the band 470</w:t>
      </w:r>
      <w:r w:rsidRPr="00841AC0">
        <w:noBreakHyphen/>
        <w:t>694 MHz was identified for IMT in accordance with relevant footnotes of the Radio Regulations</w:t>
      </w:r>
      <w:r w:rsidR="00A9638C">
        <w:t xml:space="preserve"> (RR)</w:t>
      </w:r>
      <w:r w:rsidRPr="00841AC0">
        <w:t>.</w:t>
      </w:r>
    </w:p>
    <w:p w14:paraId="1D85D9BD" w14:textId="7DF77E5C" w:rsidR="00D2782D" w:rsidRPr="00841AC0" w:rsidRDefault="00D2782D" w:rsidP="00D2782D">
      <w:r w:rsidRPr="00841AC0">
        <w:t xml:space="preserve">At the same time, global and regional satellite systems in the radionavigation-satellite service (RNSS) operate in the frequency bands below 3 GHz, subject to </w:t>
      </w:r>
      <w:r w:rsidR="00A9638C">
        <w:t xml:space="preserve">RR </w:t>
      </w:r>
      <w:r w:rsidRPr="00841AC0">
        <w:t xml:space="preserve">No. </w:t>
      </w:r>
      <w:r w:rsidRPr="00841AC0">
        <w:rPr>
          <w:rStyle w:val="Artref"/>
          <w:b/>
          <w:bCs/>
        </w:rPr>
        <w:t>4.10</w:t>
      </w:r>
      <w:r w:rsidRPr="00841AC0">
        <w:t xml:space="preserve"> to ensure freedom from harmful interference in the frequency bands 1 164-1 215 MHz, 1 215</w:t>
      </w:r>
      <w:r w:rsidRPr="00841AC0">
        <w:noBreakHyphen/>
        <w:t>1 300 MHz and 1 559-1 610 MHz for the reliable operation of the RNSS.</w:t>
      </w:r>
    </w:p>
    <w:p w14:paraId="32FEE6D3" w14:textId="3FEEB60F" w:rsidR="00D2782D" w:rsidRPr="00841AC0" w:rsidRDefault="00D2782D" w:rsidP="00D2782D">
      <w:r w:rsidRPr="00841AC0">
        <w:t>The frequency bands identified for IMT do not overlap by their main emissions with these RNSS frequency bands. However, unwanted emissions from IMT transmitters, including out-of-band and spurious emissions, can impact RNSS receiving earth stations operating in the frequency bands 1 164</w:t>
      </w:r>
      <w:r w:rsidR="00404C35">
        <w:noBreakHyphen/>
      </w:r>
      <w:r w:rsidRPr="00841AC0">
        <w:t>1 215 MHz, 1 215-1 300 MHz and 1 559-1 610 MHz.</w:t>
      </w:r>
    </w:p>
    <w:p w14:paraId="77EA0B35" w14:textId="1AC8E77C" w:rsidR="00D2782D" w:rsidRPr="00841AC0" w:rsidRDefault="00D2782D" w:rsidP="00D2782D">
      <w:r w:rsidRPr="00841AC0">
        <w:t>In the RNSS frequency band 1 559-1 610 MHz, impact of the second harmonic emissions of IMT stations that use the frequency bands 694-790 MHz and 790-862 MHz is possible, as well as impact of spurious emissions of IMT stations that use the frequency band 1 427-1 518 MHz (see Fig</w:t>
      </w:r>
      <w:r w:rsidR="00A9638C">
        <w:t>.</w:t>
      </w:r>
      <w:r w:rsidRPr="00841AC0">
        <w:t xml:space="preserve"> 1).</w:t>
      </w:r>
    </w:p>
    <w:p w14:paraId="68BCF94C" w14:textId="77777777" w:rsidR="00D2782D" w:rsidRPr="00841AC0" w:rsidRDefault="00D2782D" w:rsidP="00D2782D">
      <w:pPr>
        <w:pStyle w:val="FigureNo"/>
      </w:pPr>
      <w:r w:rsidRPr="00841AC0">
        <w:t>Figure 1</w:t>
      </w:r>
    </w:p>
    <w:p w14:paraId="34B4BAFE" w14:textId="5AC88912" w:rsidR="00D2782D" w:rsidRPr="00841AC0" w:rsidRDefault="00D2782D" w:rsidP="00D2782D">
      <w:pPr>
        <w:pStyle w:val="Figuretitle"/>
      </w:pPr>
      <w:r w:rsidRPr="00841AC0">
        <w:t>Potential interference from IMT transmitters to RNSS receivers operating</w:t>
      </w:r>
      <w:r w:rsidR="00404C35">
        <w:t xml:space="preserve"> </w:t>
      </w:r>
      <w:r w:rsidRPr="00841AC0">
        <w:t>in the frequency band 1 559-1 610 MHz</w:t>
      </w:r>
    </w:p>
    <w:p w14:paraId="147668B6" w14:textId="77777777" w:rsidR="00D2782D" w:rsidRPr="00841AC0" w:rsidRDefault="00D2782D" w:rsidP="00D2782D">
      <w:pPr>
        <w:pStyle w:val="Figure"/>
      </w:pPr>
      <w:r w:rsidRPr="00841AC0">
        <w:rPr>
          <w:noProof/>
          <w:lang w:eastAsia="ru-RU"/>
        </w:rPr>
        <w:drawing>
          <wp:inline distT="0" distB="0" distL="0" distR="0" wp14:anchorId="524E0F84" wp14:editId="1F2A88AA">
            <wp:extent cx="6209665" cy="1924050"/>
            <wp:effectExtent l="0" t="0" r="0" b="0"/>
            <wp:docPr id="8" name="図 8" descr="FIGURE 1 shows Potential interference from IMT transmitters to RNSS receivers operating in the frequency band 1 559-1 61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FIGURE 1 shows Potential interference from IMT transmitters to RNSS receivers operating in the frequency band 1 559-1 610 MHz&#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665" cy="1924050"/>
                    </a:xfrm>
                    <a:prstGeom prst="rect">
                      <a:avLst/>
                    </a:prstGeom>
                    <a:noFill/>
                    <a:ln>
                      <a:noFill/>
                    </a:ln>
                  </pic:spPr>
                </pic:pic>
              </a:graphicData>
            </a:graphic>
          </wp:inline>
        </w:drawing>
      </w:r>
    </w:p>
    <w:p w14:paraId="1D9BB7B4" w14:textId="1BEE1199" w:rsidR="00D2782D" w:rsidRPr="00841AC0" w:rsidRDefault="00D2782D" w:rsidP="00404C35">
      <w:pPr>
        <w:pStyle w:val="Normalaftertitle"/>
      </w:pPr>
      <w:r w:rsidRPr="00841AC0">
        <w:t>Potential impact to the RNSS frequency bands 1 164-1 215 MHz and 1 215-1 300 MHz could be produced by the second harmonic emissions of IMT stations operating in the frequency band 470</w:t>
      </w:r>
      <w:r w:rsidRPr="00841AC0">
        <w:noBreakHyphen/>
        <w:t>694</w:t>
      </w:r>
      <w:r w:rsidR="00404C35">
        <w:t> </w:t>
      </w:r>
      <w:r w:rsidRPr="00841AC0">
        <w:t>MHz and by spurious emissions of IMT stations operating in the frequency band 1 427</w:t>
      </w:r>
      <w:r w:rsidRPr="00841AC0">
        <w:noBreakHyphen/>
        <w:t>1 518</w:t>
      </w:r>
      <w:r w:rsidR="00404C35">
        <w:t> </w:t>
      </w:r>
      <w:r w:rsidRPr="00841AC0">
        <w:t>MHz (see Fig</w:t>
      </w:r>
      <w:r w:rsidR="00A9638C">
        <w:t>.</w:t>
      </w:r>
      <w:r w:rsidRPr="00841AC0">
        <w:t xml:space="preserve"> 2).</w:t>
      </w:r>
    </w:p>
    <w:p w14:paraId="79E346F5" w14:textId="77777777" w:rsidR="00D2782D" w:rsidRPr="00841AC0" w:rsidRDefault="00D2782D" w:rsidP="00D2782D">
      <w:pPr>
        <w:pStyle w:val="FigureNo"/>
      </w:pPr>
      <w:r w:rsidRPr="00841AC0">
        <w:lastRenderedPageBreak/>
        <w:t>Figure 2</w:t>
      </w:r>
    </w:p>
    <w:p w14:paraId="1F262BA7" w14:textId="3C37B7BF" w:rsidR="00D2782D" w:rsidRPr="00841AC0" w:rsidRDefault="00D2782D" w:rsidP="00D2782D">
      <w:pPr>
        <w:pStyle w:val="Figuretitle"/>
      </w:pPr>
      <w:r w:rsidRPr="00841AC0">
        <w:t>Potential interference from IMT transmitters to RNSS receivers operating in the frequency range 1 164-1 300 MHz</w:t>
      </w:r>
    </w:p>
    <w:p w14:paraId="166568E2" w14:textId="77777777" w:rsidR="00D2782D" w:rsidRPr="00841AC0" w:rsidRDefault="00D2782D" w:rsidP="00D2782D">
      <w:pPr>
        <w:pStyle w:val="Figure"/>
      </w:pPr>
      <w:r w:rsidRPr="00841AC0">
        <w:rPr>
          <w:noProof/>
          <w:lang w:eastAsia="ru-RU"/>
        </w:rPr>
        <w:drawing>
          <wp:inline distT="0" distB="0" distL="0" distR="0" wp14:anchorId="429B5B23" wp14:editId="34D9B611">
            <wp:extent cx="6209665" cy="1837055"/>
            <wp:effectExtent l="0" t="0" r="0" b="0"/>
            <wp:docPr id="1258765064" name="図 7" descr="FIGURE 2 shows Potential interference from IMT transmitters to RNSS receivers operating in the frequency range 1 164-1 30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65064" name="図 7" descr="FIGURE 2 shows Potential interference from IMT transmitters to RNSS receivers operating in the frequency range 1 164-1 300 MHz&#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665" cy="1837055"/>
                    </a:xfrm>
                    <a:prstGeom prst="rect">
                      <a:avLst/>
                    </a:prstGeom>
                    <a:noFill/>
                    <a:ln>
                      <a:noFill/>
                    </a:ln>
                  </pic:spPr>
                </pic:pic>
              </a:graphicData>
            </a:graphic>
          </wp:inline>
        </w:drawing>
      </w:r>
    </w:p>
    <w:p w14:paraId="4B7556F4" w14:textId="485F8BB6" w:rsidR="00D2782D" w:rsidRPr="00841AC0" w:rsidRDefault="00D2782D" w:rsidP="00D2782D">
      <w:pPr>
        <w:pStyle w:val="Normalaftertitle"/>
        <w:rPr>
          <w:lang w:eastAsia="ja-JP"/>
        </w:rPr>
      </w:pPr>
      <w:r w:rsidRPr="00841AC0">
        <w:t xml:space="preserve">Results of the technical studies of potential spurious emissions from IMT stations to RNSS receiving earth stations operating in the frequency bands 1 164-1 300 MHz and 1 559-1 610 MHz are provided below. These studies were conducted for theoretical (specified in Recommendations </w:t>
      </w:r>
      <w:hyperlink r:id="rId21" w:history="1">
        <w:r w:rsidRPr="00A9638C">
          <w:rPr>
            <w:rStyle w:val="Hyperlink"/>
            <w:color w:val="auto"/>
            <w:u w:val="none"/>
          </w:rPr>
          <w:t>ITU-R M.2070</w:t>
        </w:r>
      </w:hyperlink>
      <w:r w:rsidRPr="00841AC0">
        <w:t xml:space="preserve"> and </w:t>
      </w:r>
      <w:hyperlink r:id="rId22" w:history="1">
        <w:r w:rsidRPr="00A9638C">
          <w:rPr>
            <w:rStyle w:val="Hyperlink"/>
            <w:color w:val="auto"/>
            <w:u w:val="none"/>
          </w:rPr>
          <w:t>ITU-R M.2071</w:t>
        </w:r>
      </w:hyperlink>
      <w:r w:rsidRPr="00841AC0">
        <w:t xml:space="preserve">) and for estimated levels of spurious emissions caused by a sample legacy IMT devices. However, it should be noted that out-of-band emissions from IMT equipment could also be of concern if IMT were to operate in frequency bands near (i.e. within 250% of the necessary bandwidth of the IMT) to those used by RNSS. Since IMT out-of-band emissions are higher than the assumed IMT spurious emissions, the results shown in </w:t>
      </w:r>
      <w:r w:rsidR="00A9638C">
        <w:t xml:space="preserve">§ </w:t>
      </w:r>
      <w:r w:rsidR="00D47CBC">
        <w:t>6</w:t>
      </w:r>
      <w:r w:rsidRPr="00841AC0">
        <w:t>.1 would need to be revised (additional separation and/or attenuation required) if out-of-band emissions are considered.</w:t>
      </w:r>
    </w:p>
    <w:p w14:paraId="6F95B8F6" w14:textId="77777777" w:rsidR="00D2782D" w:rsidRPr="00841AC0" w:rsidRDefault="00D2782D" w:rsidP="00D2782D">
      <w:pPr>
        <w:rPr>
          <w:rFonts w:ascii="inherit" w:hAnsi="inherit"/>
          <w:color w:val="222222"/>
        </w:rPr>
      </w:pPr>
      <w:bookmarkStart w:id="7" w:name="_Hlk11957363"/>
      <w:r w:rsidRPr="00841AC0">
        <w:rPr>
          <w:rFonts w:ascii="inherit" w:hAnsi="inherit"/>
          <w:color w:val="222222"/>
          <w:szCs w:val="24"/>
        </w:rPr>
        <w:t xml:space="preserve">The issue of protection of </w:t>
      </w:r>
      <w:r w:rsidRPr="00841AC0">
        <w:t>receiving</w:t>
      </w:r>
      <w:r w:rsidRPr="00841AC0">
        <w:rPr>
          <w:rFonts w:ascii="inherit" w:hAnsi="inherit"/>
          <w:color w:val="222222"/>
          <w:szCs w:val="24"/>
        </w:rPr>
        <w:t xml:space="preserve"> earth stations in the radionavigation-satellite service operating in the frequency bands 1 164-1 215 MHz, 1 215-1 300 MHz and 1 559-1 610 MHz from spurious emissions of IMT stations in the frequency range below 3 GHz is global because both RNSS systems and IMT systems are worldwide and their usage is ubiquitous. The relevance of this issue increases dramatically, taking into account the general trend of “penetration” of technologies, as well as the users’ “mobility” for both the RNSS receiving equipment and the IMT systems transmitting equipment.</w:t>
      </w:r>
      <w:bookmarkEnd w:id="7"/>
    </w:p>
    <w:p w14:paraId="5DE5ABE7" w14:textId="77777777" w:rsidR="00D2782D" w:rsidRPr="00841AC0" w:rsidRDefault="00D2782D" w:rsidP="00D2782D">
      <w:pPr>
        <w:pStyle w:val="Heading1"/>
        <w:tabs>
          <w:tab w:val="left" w:pos="3324"/>
        </w:tabs>
      </w:pPr>
      <w:bookmarkStart w:id="8" w:name="_Toc175051271"/>
      <w:bookmarkStart w:id="9" w:name="_Toc180075792"/>
      <w:bookmarkStart w:id="10" w:name="_Toc219126154"/>
      <w:r w:rsidRPr="00841AC0">
        <w:t>2</w:t>
      </w:r>
      <w:r w:rsidRPr="00841AC0">
        <w:tab/>
        <w:t>Glossary of abbreviations</w:t>
      </w:r>
      <w:bookmarkEnd w:id="8"/>
      <w:bookmarkEnd w:id="9"/>
      <w:bookmarkEnd w:id="10"/>
    </w:p>
    <w:p w14:paraId="4F00A48B" w14:textId="6A4B3573" w:rsidR="00D2782D" w:rsidRPr="00841AC0" w:rsidRDefault="00D2782D" w:rsidP="00447E61">
      <w:pPr>
        <w:tabs>
          <w:tab w:val="clear" w:pos="794"/>
        </w:tabs>
      </w:pPr>
      <w:r w:rsidRPr="00841AC0">
        <w:t>IMT</w:t>
      </w:r>
      <w:r w:rsidRPr="00841AC0">
        <w:tab/>
        <w:t xml:space="preserve">International </w:t>
      </w:r>
      <w:r w:rsidR="00447E61" w:rsidRPr="00841AC0">
        <w:t>mobile telecommunications</w:t>
      </w:r>
    </w:p>
    <w:p w14:paraId="66B54A5A" w14:textId="070B0D1A" w:rsidR="00D2782D" w:rsidRPr="00841AC0" w:rsidRDefault="00D2782D" w:rsidP="00447E61">
      <w:pPr>
        <w:tabs>
          <w:tab w:val="clear" w:pos="794"/>
        </w:tabs>
      </w:pPr>
      <w:r w:rsidRPr="00841AC0">
        <w:t>RNSS</w:t>
      </w:r>
      <w:r w:rsidRPr="00841AC0">
        <w:tab/>
        <w:t>Radionavigation-</w:t>
      </w:r>
      <w:r w:rsidR="00447E61" w:rsidRPr="00841AC0">
        <w:t>satellite service</w:t>
      </w:r>
    </w:p>
    <w:p w14:paraId="53F24113" w14:textId="77777777" w:rsidR="00D2782D" w:rsidRPr="00841AC0" w:rsidRDefault="00D2782D" w:rsidP="00D2782D">
      <w:pPr>
        <w:pStyle w:val="Heading1"/>
        <w:tabs>
          <w:tab w:val="left" w:pos="3324"/>
        </w:tabs>
      </w:pPr>
      <w:bookmarkStart w:id="11" w:name="_Toc175051272"/>
      <w:bookmarkStart w:id="12" w:name="_Toc180075793"/>
      <w:bookmarkStart w:id="13" w:name="_Toc219126155"/>
      <w:r w:rsidRPr="00841AC0">
        <w:t>3</w:t>
      </w:r>
      <w:r w:rsidRPr="00841AC0">
        <w:tab/>
        <w:t>Related Recommendations and Reports</w:t>
      </w:r>
      <w:bookmarkEnd w:id="11"/>
      <w:bookmarkEnd w:id="12"/>
      <w:bookmarkEnd w:id="13"/>
    </w:p>
    <w:p w14:paraId="299D28EE" w14:textId="77777777" w:rsidR="00A9638C" w:rsidRPr="00A9638C" w:rsidRDefault="00A9638C" w:rsidP="00A9638C">
      <w:pPr>
        <w:pStyle w:val="Reftext"/>
        <w:rPr>
          <w:i/>
          <w:lang w:eastAsia="zh-CN"/>
        </w:rPr>
      </w:pPr>
      <w:r w:rsidRPr="00A9638C">
        <w:t>Recommendation</w:t>
      </w:r>
      <w:r w:rsidRPr="00A9638C">
        <w:rPr>
          <w:lang w:eastAsia="zh-CN"/>
        </w:rPr>
        <w:t xml:space="preserve"> </w:t>
      </w:r>
      <w:hyperlink r:id="rId23" w:history="1">
        <w:r w:rsidRPr="00A9638C">
          <w:rPr>
            <w:rStyle w:val="Hyperlink"/>
            <w:color w:val="auto"/>
            <w:u w:val="none"/>
            <w:lang w:eastAsia="zh-CN"/>
          </w:rPr>
          <w:t>ITU-R SM.329</w:t>
        </w:r>
      </w:hyperlink>
      <w:r w:rsidRPr="00A9638C">
        <w:rPr>
          <w:lang w:eastAsia="zh-CN"/>
        </w:rPr>
        <w:t xml:space="preserve"> </w:t>
      </w:r>
      <w:r w:rsidRPr="00A9638C">
        <w:t>–</w:t>
      </w:r>
      <w:r w:rsidRPr="00A9638C">
        <w:rPr>
          <w:lang w:eastAsia="zh-CN"/>
        </w:rPr>
        <w:t xml:space="preserve"> Unwanted emissions in the spurious domain</w:t>
      </w:r>
    </w:p>
    <w:p w14:paraId="1CDB29DD" w14:textId="77777777" w:rsidR="00A9638C" w:rsidRPr="00A9638C" w:rsidRDefault="00A9638C" w:rsidP="00A9638C">
      <w:pPr>
        <w:pStyle w:val="Reftext"/>
        <w:rPr>
          <w:i/>
          <w:lang w:eastAsia="zh-CN"/>
        </w:rPr>
      </w:pPr>
      <w:r w:rsidRPr="00A9638C">
        <w:t>Recommendation</w:t>
      </w:r>
      <w:r w:rsidRPr="00A9638C">
        <w:rPr>
          <w:lang w:eastAsia="zh-CN"/>
        </w:rPr>
        <w:t xml:space="preserve"> </w:t>
      </w:r>
      <w:hyperlink r:id="rId24" w:history="1">
        <w:r w:rsidRPr="00A9638C">
          <w:rPr>
            <w:rStyle w:val="Hyperlink"/>
            <w:color w:val="auto"/>
            <w:u w:val="none"/>
            <w:lang w:eastAsia="zh-CN"/>
          </w:rPr>
          <w:t>ITU-R Р.525</w:t>
        </w:r>
      </w:hyperlink>
      <w:r w:rsidRPr="00A9638C">
        <w:rPr>
          <w:lang w:eastAsia="zh-CN"/>
        </w:rPr>
        <w:t xml:space="preserve"> </w:t>
      </w:r>
      <w:r w:rsidRPr="00A9638C">
        <w:t>–</w:t>
      </w:r>
      <w:r w:rsidRPr="00A9638C">
        <w:rPr>
          <w:lang w:eastAsia="zh-CN"/>
        </w:rPr>
        <w:t xml:space="preserve"> Calculation of free-space attenuation</w:t>
      </w:r>
    </w:p>
    <w:p w14:paraId="0FB762B4" w14:textId="67697F51" w:rsidR="00D2782D" w:rsidRPr="00A9638C" w:rsidRDefault="00D2782D" w:rsidP="00D2782D">
      <w:pPr>
        <w:pStyle w:val="Reftext"/>
        <w:rPr>
          <w:i/>
          <w:lang w:eastAsia="zh-CN"/>
        </w:rPr>
      </w:pPr>
      <w:r w:rsidRPr="00A9638C">
        <w:t xml:space="preserve">Recommendation </w:t>
      </w:r>
      <w:hyperlink r:id="rId25" w:history="1">
        <w:r w:rsidRPr="00A9638C">
          <w:rPr>
            <w:rStyle w:val="Hyperlink"/>
            <w:color w:val="auto"/>
            <w:u w:val="none"/>
          </w:rPr>
          <w:t>ITU-R M.1036</w:t>
        </w:r>
      </w:hyperlink>
      <w:r w:rsidRPr="00A9638C">
        <w:t xml:space="preserve"> – Frequency arrangements for implementation of the terrestrial component of International Mobile Telecommunications (IMT) in the bands identified for IMT in the Radio Regulations (RR)</w:t>
      </w:r>
    </w:p>
    <w:p w14:paraId="4F08A257" w14:textId="77777777" w:rsidR="00A9638C" w:rsidRPr="00A9638C" w:rsidRDefault="00A9638C" w:rsidP="00A9638C">
      <w:pPr>
        <w:pStyle w:val="Reftext"/>
        <w:rPr>
          <w:lang w:eastAsia="zh-CN"/>
        </w:rPr>
      </w:pPr>
      <w:r w:rsidRPr="00A9638C">
        <w:t>Recommendation</w:t>
      </w:r>
      <w:r w:rsidRPr="00A9638C">
        <w:rPr>
          <w:lang w:eastAsia="zh-CN"/>
        </w:rPr>
        <w:t xml:space="preserve"> </w:t>
      </w:r>
      <w:hyperlink r:id="rId26" w:history="1">
        <w:r w:rsidRPr="00A9638C">
          <w:rPr>
            <w:rStyle w:val="Hyperlink"/>
            <w:color w:val="auto"/>
            <w:u w:val="none"/>
            <w:lang w:eastAsia="zh-CN"/>
          </w:rPr>
          <w:t>ITU-R SM.1541</w:t>
        </w:r>
      </w:hyperlink>
      <w:r w:rsidRPr="00A9638C">
        <w:rPr>
          <w:lang w:eastAsia="zh-CN"/>
        </w:rPr>
        <w:t xml:space="preserve"> </w:t>
      </w:r>
      <w:r w:rsidRPr="00A9638C">
        <w:t>–</w:t>
      </w:r>
      <w:r w:rsidRPr="00A9638C">
        <w:rPr>
          <w:lang w:eastAsia="zh-CN"/>
        </w:rPr>
        <w:t xml:space="preserve"> Unwanted emissions in the out-of-band domain</w:t>
      </w:r>
    </w:p>
    <w:p w14:paraId="09523CFB" w14:textId="77777777" w:rsidR="00D2782D" w:rsidRPr="00A9638C" w:rsidRDefault="00D2782D" w:rsidP="00D2782D">
      <w:pPr>
        <w:pStyle w:val="Reftext"/>
        <w:rPr>
          <w:i/>
          <w:lang w:eastAsia="zh-CN"/>
        </w:rPr>
      </w:pPr>
      <w:r w:rsidRPr="00A9638C">
        <w:rPr>
          <w:lang w:eastAsia="zh-CN"/>
        </w:rPr>
        <w:t xml:space="preserve">Recommendation </w:t>
      </w:r>
      <w:hyperlink r:id="rId27" w:history="1">
        <w:r w:rsidRPr="00A9638C">
          <w:rPr>
            <w:rStyle w:val="Hyperlink"/>
            <w:color w:val="auto"/>
            <w:u w:val="none"/>
            <w:lang w:eastAsia="zh-CN"/>
          </w:rPr>
          <w:t>ITU-R M.1902</w:t>
        </w:r>
      </w:hyperlink>
      <w:r w:rsidRPr="00A9638C">
        <w:rPr>
          <w:lang w:eastAsia="zh-CN"/>
        </w:rPr>
        <w:t xml:space="preserve"> </w:t>
      </w:r>
      <w:r w:rsidRPr="00A9638C">
        <w:t>–</w:t>
      </w:r>
      <w:r w:rsidRPr="00A9638C">
        <w:rPr>
          <w:lang w:eastAsia="zh-CN"/>
        </w:rPr>
        <w:t xml:space="preserve"> Characteristics and protection criteria for receiving earth stations in the radionavigation-satellite service (space-to-Earth) operating in the band 1 215-1 300 MHz</w:t>
      </w:r>
    </w:p>
    <w:p w14:paraId="32FA1564" w14:textId="77777777" w:rsidR="00D2782D" w:rsidRPr="00A9638C" w:rsidRDefault="00D2782D" w:rsidP="00D2782D">
      <w:pPr>
        <w:pStyle w:val="Reftext"/>
        <w:rPr>
          <w:i/>
          <w:lang w:eastAsia="zh-CN"/>
        </w:rPr>
      </w:pPr>
      <w:r w:rsidRPr="00A9638C">
        <w:rPr>
          <w:lang w:eastAsia="zh-CN"/>
        </w:rPr>
        <w:t xml:space="preserve">Recommendation </w:t>
      </w:r>
      <w:hyperlink r:id="rId28" w:history="1">
        <w:r w:rsidRPr="00A9638C">
          <w:rPr>
            <w:rStyle w:val="Hyperlink"/>
            <w:color w:val="auto"/>
            <w:u w:val="none"/>
            <w:lang w:eastAsia="zh-CN"/>
          </w:rPr>
          <w:t>ITU-R M.1903</w:t>
        </w:r>
      </w:hyperlink>
      <w:r w:rsidRPr="00A9638C">
        <w:rPr>
          <w:lang w:eastAsia="zh-CN"/>
        </w:rPr>
        <w:t xml:space="preserve"> </w:t>
      </w:r>
      <w:r w:rsidRPr="00A9638C">
        <w:t>–</w:t>
      </w:r>
      <w:r w:rsidRPr="00A9638C">
        <w:rPr>
          <w:lang w:eastAsia="zh-CN"/>
        </w:rPr>
        <w:t xml:space="preserve"> Characteristics and protection criteria for receiving earth stations in the radionavigation-satellite service (space-to-Earth) and receivers in the aeronautical radionavigation service operating in the band 1 559-1 610 MHz</w:t>
      </w:r>
    </w:p>
    <w:p w14:paraId="3F137D9D" w14:textId="77777777" w:rsidR="00D2782D" w:rsidRPr="00A9638C" w:rsidRDefault="00D2782D" w:rsidP="00D2782D">
      <w:pPr>
        <w:pStyle w:val="Reftext"/>
        <w:rPr>
          <w:i/>
          <w:lang w:eastAsia="zh-CN"/>
        </w:rPr>
      </w:pPr>
      <w:r w:rsidRPr="00A9638C">
        <w:rPr>
          <w:lang w:eastAsia="zh-CN"/>
        </w:rPr>
        <w:lastRenderedPageBreak/>
        <w:t xml:space="preserve">Recommendation </w:t>
      </w:r>
      <w:hyperlink r:id="rId29" w:history="1">
        <w:r w:rsidRPr="00A9638C">
          <w:rPr>
            <w:rStyle w:val="Hyperlink"/>
            <w:color w:val="auto"/>
            <w:u w:val="none"/>
            <w:lang w:eastAsia="zh-CN"/>
          </w:rPr>
          <w:t>ITU R M.1905</w:t>
        </w:r>
      </w:hyperlink>
      <w:r w:rsidRPr="00A9638C">
        <w:rPr>
          <w:lang w:eastAsia="zh-CN"/>
        </w:rPr>
        <w:t xml:space="preserve"> </w:t>
      </w:r>
      <w:r w:rsidRPr="00A9638C">
        <w:t>–</w:t>
      </w:r>
      <w:r w:rsidRPr="00A9638C">
        <w:rPr>
          <w:lang w:eastAsia="zh-CN"/>
        </w:rPr>
        <w:t xml:space="preserve"> Characteristics and protection criteria for receiving earth stations in the radionavigation-satellite service (space-to-Earth) operating in the band 1 164-1 215 MHz</w:t>
      </w:r>
    </w:p>
    <w:p w14:paraId="69C6B32B" w14:textId="77777777" w:rsidR="00D2782D" w:rsidRPr="00A9638C" w:rsidRDefault="00D2782D" w:rsidP="00D2782D">
      <w:pPr>
        <w:pStyle w:val="Reftext"/>
        <w:rPr>
          <w:i/>
          <w:lang w:eastAsia="zh-CN"/>
        </w:rPr>
      </w:pPr>
      <w:r w:rsidRPr="00A9638C">
        <w:t>Recommendation</w:t>
      </w:r>
      <w:r w:rsidRPr="00A9638C">
        <w:rPr>
          <w:lang w:eastAsia="zh-CN"/>
        </w:rPr>
        <w:t xml:space="preserve"> </w:t>
      </w:r>
      <w:hyperlink r:id="rId30" w:history="1">
        <w:r w:rsidRPr="00A9638C">
          <w:rPr>
            <w:rStyle w:val="Hyperlink"/>
            <w:color w:val="auto"/>
            <w:u w:val="none"/>
            <w:lang w:eastAsia="zh-CN"/>
          </w:rPr>
          <w:t>ITU-R M.2070</w:t>
        </w:r>
      </w:hyperlink>
      <w:r w:rsidRPr="00A9638C">
        <w:rPr>
          <w:lang w:eastAsia="zh-CN"/>
        </w:rPr>
        <w:t xml:space="preserve"> </w:t>
      </w:r>
      <w:r w:rsidRPr="00A9638C">
        <w:t>–</w:t>
      </w:r>
      <w:r w:rsidRPr="00A9638C">
        <w:rPr>
          <w:lang w:eastAsia="zh-CN"/>
        </w:rPr>
        <w:t xml:space="preserve"> </w:t>
      </w:r>
      <w:r w:rsidRPr="00A9638C">
        <w:t>Generic unwanted emission characteristics of base stations using the terrestrial radio interfaces of IMT-Advanced</w:t>
      </w:r>
    </w:p>
    <w:p w14:paraId="06D46F3D" w14:textId="77777777" w:rsidR="00D2782D" w:rsidRPr="00A9638C" w:rsidRDefault="00D2782D" w:rsidP="00D2782D">
      <w:pPr>
        <w:pStyle w:val="Reftext"/>
      </w:pPr>
      <w:r w:rsidRPr="00A9638C">
        <w:rPr>
          <w:lang w:eastAsia="zh-CN"/>
        </w:rPr>
        <w:t xml:space="preserve">Recommendation </w:t>
      </w:r>
      <w:hyperlink r:id="rId31" w:history="1">
        <w:r w:rsidRPr="00A9638C">
          <w:rPr>
            <w:rStyle w:val="Hyperlink"/>
            <w:color w:val="auto"/>
            <w:u w:val="none"/>
            <w:lang w:eastAsia="zh-CN"/>
          </w:rPr>
          <w:t>ITU-R M.2071</w:t>
        </w:r>
      </w:hyperlink>
      <w:r w:rsidRPr="00A9638C">
        <w:rPr>
          <w:lang w:eastAsia="zh-CN"/>
        </w:rPr>
        <w:t xml:space="preserve"> </w:t>
      </w:r>
      <w:r w:rsidRPr="00A9638C">
        <w:t>–</w:t>
      </w:r>
      <w:r w:rsidRPr="00A9638C">
        <w:rPr>
          <w:lang w:eastAsia="zh-CN"/>
        </w:rPr>
        <w:t xml:space="preserve"> </w:t>
      </w:r>
      <w:r w:rsidRPr="00A9638C">
        <w:t>Generic unwanted emission characteristics of mobile stations using the terrestrial radio interfaces of IMT-Advanced</w:t>
      </w:r>
    </w:p>
    <w:p w14:paraId="2BDC28BB" w14:textId="178CAA08" w:rsidR="00D2782D" w:rsidRPr="00A9638C" w:rsidRDefault="00D2782D" w:rsidP="00D2782D">
      <w:pPr>
        <w:pStyle w:val="Reftext"/>
        <w:rPr>
          <w:lang w:eastAsia="zh-CN"/>
        </w:rPr>
      </w:pPr>
      <w:r w:rsidRPr="00A9638C">
        <w:t>Report</w:t>
      </w:r>
      <w:r w:rsidRPr="00A9638C">
        <w:rPr>
          <w:lang w:eastAsia="zh-CN"/>
        </w:rPr>
        <w:t xml:space="preserve"> </w:t>
      </w:r>
      <w:hyperlink r:id="rId32" w:history="1">
        <w:r w:rsidR="00A9638C">
          <w:rPr>
            <w:rStyle w:val="Hyperlink"/>
            <w:color w:val="auto"/>
            <w:u w:val="none"/>
            <w:lang w:eastAsia="zh-CN"/>
          </w:rPr>
          <w:t>ITU-R M.2458</w:t>
        </w:r>
      </w:hyperlink>
      <w:r w:rsidRPr="00A9638C">
        <w:rPr>
          <w:lang w:eastAsia="zh-CN"/>
        </w:rPr>
        <w:t xml:space="preserve"> </w:t>
      </w:r>
      <w:r w:rsidRPr="00A9638C">
        <w:t>–</w:t>
      </w:r>
      <w:r w:rsidRPr="00A9638C">
        <w:rPr>
          <w:lang w:eastAsia="zh-CN"/>
        </w:rPr>
        <w:t xml:space="preserve"> Radionavigation-satellite service applications in the 1 164-1 215 MHz, 1 215</w:t>
      </w:r>
      <w:r w:rsidR="001D637D">
        <w:rPr>
          <w:lang w:eastAsia="zh-CN"/>
        </w:rPr>
        <w:t>‑</w:t>
      </w:r>
      <w:r w:rsidRPr="00A9638C">
        <w:rPr>
          <w:lang w:eastAsia="zh-CN"/>
        </w:rPr>
        <w:t>1</w:t>
      </w:r>
      <w:r w:rsidR="001D637D">
        <w:rPr>
          <w:lang w:eastAsia="zh-CN"/>
        </w:rPr>
        <w:t> </w:t>
      </w:r>
      <w:r w:rsidRPr="00A9638C">
        <w:rPr>
          <w:lang w:eastAsia="zh-CN"/>
        </w:rPr>
        <w:t>300</w:t>
      </w:r>
      <w:r w:rsidR="001D637D">
        <w:rPr>
          <w:lang w:eastAsia="zh-CN"/>
        </w:rPr>
        <w:t> </w:t>
      </w:r>
      <w:r w:rsidRPr="00A9638C">
        <w:rPr>
          <w:lang w:eastAsia="zh-CN"/>
        </w:rPr>
        <w:t>MHz and 1 559-1 610 MHz frequency bands</w:t>
      </w:r>
    </w:p>
    <w:p w14:paraId="38135052" w14:textId="77777777" w:rsidR="00D2782D" w:rsidRPr="00841AC0" w:rsidRDefault="00D2782D" w:rsidP="00D2782D">
      <w:pPr>
        <w:pStyle w:val="Heading1"/>
        <w:tabs>
          <w:tab w:val="left" w:pos="3324"/>
        </w:tabs>
      </w:pPr>
      <w:bookmarkStart w:id="14" w:name="_Toc180075794"/>
      <w:bookmarkStart w:id="15" w:name="_Toc219126156"/>
      <w:r w:rsidRPr="00841AC0">
        <w:t>4</w:t>
      </w:r>
      <w:r w:rsidRPr="00841AC0">
        <w:tab/>
        <w:t>Initial data</w:t>
      </w:r>
      <w:bookmarkEnd w:id="14"/>
      <w:bookmarkEnd w:id="15"/>
    </w:p>
    <w:p w14:paraId="57FD3114" w14:textId="77777777" w:rsidR="00D2782D" w:rsidRPr="00841AC0" w:rsidRDefault="00D2782D" w:rsidP="00D2782D">
      <w:pPr>
        <w:pStyle w:val="Heading2"/>
        <w:rPr>
          <w:szCs w:val="26"/>
        </w:rPr>
      </w:pPr>
      <w:bookmarkStart w:id="16" w:name="_Toc180075795"/>
      <w:bookmarkStart w:id="17" w:name="_Toc219126157"/>
      <w:r w:rsidRPr="00841AC0">
        <w:t>4.1</w:t>
      </w:r>
      <w:r w:rsidRPr="00841AC0">
        <w:tab/>
        <w:t>Unwanted emission limits for IMT systems in the range below 3 GHz</w:t>
      </w:r>
      <w:bookmarkEnd w:id="16"/>
      <w:bookmarkEnd w:id="17"/>
    </w:p>
    <w:p w14:paraId="2750BD8F" w14:textId="693905A9" w:rsidR="00D2782D" w:rsidRPr="00841AC0" w:rsidRDefault="00D2782D" w:rsidP="00D2782D">
      <w:r w:rsidRPr="00841AC0">
        <w:t>The unwanted emission limits for mobile stations of IMT systems are established in Recommendation</w:t>
      </w:r>
      <w:r w:rsidR="00DE6EDF">
        <w:t>s</w:t>
      </w:r>
      <w:r w:rsidRPr="00841AC0">
        <w:t xml:space="preserve"> </w:t>
      </w:r>
      <w:hyperlink r:id="rId33" w:history="1">
        <w:r w:rsidR="00A9638C" w:rsidRPr="00A9638C">
          <w:rPr>
            <w:rStyle w:val="Hyperlink"/>
            <w:color w:val="auto"/>
            <w:u w:val="none"/>
          </w:rPr>
          <w:t>ITU-R M.2071</w:t>
        </w:r>
      </w:hyperlink>
      <w:r w:rsidRPr="00841AC0">
        <w:t xml:space="preserve"> and </w:t>
      </w:r>
      <w:hyperlink r:id="rId34" w:history="1">
        <w:r w:rsidR="00A9638C" w:rsidRPr="00A9638C">
          <w:rPr>
            <w:rStyle w:val="Hyperlink"/>
            <w:color w:val="auto"/>
            <w:u w:val="none"/>
          </w:rPr>
          <w:t>ITU-R M.2070</w:t>
        </w:r>
      </w:hyperlink>
      <w:r w:rsidRPr="00841AC0">
        <w:t xml:space="preserve"> for IMT base stations. Subject to these </w:t>
      </w:r>
      <w:r w:rsidR="00DE6EDF">
        <w:t>Recommendations</w:t>
      </w:r>
      <w:r w:rsidRPr="00841AC0">
        <w:t xml:space="preserve"> for IMT systems operating in the frequency bands below 3 GHz</w:t>
      </w:r>
      <w:r w:rsidR="00DE6EDF">
        <w:t>,</w:t>
      </w:r>
      <w:r w:rsidRPr="00841AC0">
        <w:t xml:space="preserve"> the unified limit of spurious emissions for IMT mobile and base stations as well </w:t>
      </w:r>
      <w:r w:rsidR="00DE6EDF">
        <w:t>i</w:t>
      </w:r>
      <w:r w:rsidRPr="00841AC0">
        <w:t xml:space="preserve">s defined: </w:t>
      </w:r>
      <w:r w:rsidR="00DE6EDF">
        <w:t>−</w:t>
      </w:r>
      <w:r w:rsidRPr="00841AC0">
        <w:t>30 dBm/MHz (</w:t>
      </w:r>
      <w:r w:rsidR="00DE6EDF">
        <w:t>−</w:t>
      </w:r>
      <w:r w:rsidRPr="00841AC0">
        <w:t>60</w:t>
      </w:r>
      <w:r w:rsidR="00DE6EDF">
        <w:t> </w:t>
      </w:r>
      <w:r w:rsidRPr="00841AC0">
        <w:t>dBW/MHz) (see Fig</w:t>
      </w:r>
      <w:r w:rsidR="00D90E93">
        <w:t>.</w:t>
      </w:r>
      <w:r w:rsidRPr="00841AC0">
        <w:t xml:space="preserve"> 3). As these are the only formal, internationally recognized limits, the spurious emission levels of IMT stations provided in those Recommendations are used in the RNSS theoretical studies below. Measurements were also conducted to determine spurious levels of actual IMT equipment in relation to the levels contained in those Recommendations.</w:t>
      </w:r>
    </w:p>
    <w:p w14:paraId="5F84E300" w14:textId="4DD39F1F" w:rsidR="00D2782D" w:rsidRPr="00841AC0" w:rsidRDefault="00D2782D" w:rsidP="00D2782D">
      <w:r w:rsidRPr="00841AC0">
        <w:t>In spite of the fact that the spurious emission limits are defined as identical for IMT mobile and base stations</w:t>
      </w:r>
      <w:r w:rsidR="001D6B3D">
        <w:t>,</w:t>
      </w:r>
      <w:r w:rsidRPr="00841AC0">
        <w:t xml:space="preserve"> the interference from only IMT mobile stations are considered as this interference scenario is more likely and difficult to control.</w:t>
      </w:r>
    </w:p>
    <w:p w14:paraId="08055EDB" w14:textId="77777777" w:rsidR="00D2782D" w:rsidRPr="00841AC0" w:rsidRDefault="00D2782D" w:rsidP="00D2782D">
      <w:pPr>
        <w:pStyle w:val="FigureNo"/>
      </w:pPr>
      <w:r w:rsidRPr="00841AC0">
        <w:t>Figure 3</w:t>
      </w:r>
    </w:p>
    <w:p w14:paraId="5114A198" w14:textId="77777777" w:rsidR="00D2782D" w:rsidRPr="00841AC0" w:rsidRDefault="00D2782D" w:rsidP="00D2782D">
      <w:pPr>
        <w:pStyle w:val="Figuretitle"/>
        <w:rPr>
          <w:szCs w:val="24"/>
        </w:rPr>
      </w:pPr>
      <w:r w:rsidRPr="00841AC0">
        <w:t>Spurious emission limits for IMT systems below 3 GHz</w:t>
      </w:r>
    </w:p>
    <w:p w14:paraId="1F881A3D" w14:textId="77777777" w:rsidR="00D2782D" w:rsidRPr="00841AC0" w:rsidRDefault="00D2782D" w:rsidP="00D2782D">
      <w:pPr>
        <w:pStyle w:val="Figure"/>
      </w:pPr>
      <w:r w:rsidRPr="00841AC0">
        <w:rPr>
          <w:noProof/>
          <w:lang w:eastAsia="ru-RU"/>
        </w:rPr>
        <w:drawing>
          <wp:inline distT="0" distB="0" distL="0" distR="0" wp14:anchorId="0487F796" wp14:editId="652AC523">
            <wp:extent cx="4930740" cy="2711394"/>
            <wp:effectExtent l="0" t="0" r="3810" b="0"/>
            <wp:docPr id="31" name="Рисунок 31" descr="FIGURE 3 shows&#10;Spurious emission limits for IMT systems below 3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FIGURE 3 shows&#10;Spurious emission limits for IMT systems below 3 GHz&#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30276" cy="2711139"/>
                    </a:xfrm>
                    <a:prstGeom prst="rect">
                      <a:avLst/>
                    </a:prstGeom>
                    <a:noFill/>
                    <a:ln>
                      <a:noFill/>
                    </a:ln>
                  </pic:spPr>
                </pic:pic>
              </a:graphicData>
            </a:graphic>
          </wp:inline>
        </w:drawing>
      </w:r>
    </w:p>
    <w:p w14:paraId="43635DB7" w14:textId="24040E42" w:rsidR="00D2782D" w:rsidRPr="00841AC0" w:rsidRDefault="00D2782D" w:rsidP="0037351F">
      <w:pPr>
        <w:pStyle w:val="Normalaftertitle"/>
        <w:keepNext/>
        <w:keepLines/>
        <w:rPr>
          <w:rFonts w:ascii="Tahoma" w:hAnsi="Tahoma" w:cs="Tahoma"/>
          <w:color w:val="000000"/>
          <w:sz w:val="20"/>
        </w:rPr>
      </w:pPr>
      <w:r w:rsidRPr="00841AC0">
        <w:rPr>
          <w:lang w:eastAsia="ja-JP"/>
        </w:rPr>
        <w:lastRenderedPageBreak/>
        <w:t>Finally, though these studies indicated potential interference into RNSS receiving earth stations, it should also be recognized that a number of administrations</w:t>
      </w:r>
      <w:r w:rsidRPr="00841AC0">
        <w:t xml:space="preserve"> impose more stringent unwanted emission limits on IMT in order to protect RNSS</w:t>
      </w:r>
      <w:r w:rsidRPr="00841AC0">
        <w:rPr>
          <w:lang w:eastAsia="ja-JP"/>
        </w:rPr>
        <w:t>, thereby reducing the risk of harmful interference. For example, some administrations have imposed license requirements that restrict</w:t>
      </w:r>
      <w:r w:rsidR="001D6B3D">
        <w:rPr>
          <w:lang w:eastAsia="ja-JP"/>
        </w:rPr>
        <w:t xml:space="preserve"> </w:t>
      </w:r>
      <w:r w:rsidRPr="00841AC0">
        <w:rPr>
          <w:lang w:eastAsia="ja-JP"/>
        </w:rPr>
        <w:t xml:space="preserve">unwanted emissions in the 1 559-1 610 MHz band for some mobile stations to levels of </w:t>
      </w:r>
      <w:r w:rsidR="0037351F" w:rsidRPr="004C5F63">
        <w:t>−</w:t>
      </w:r>
      <w:r w:rsidRPr="00841AC0">
        <w:rPr>
          <w:lang w:eastAsia="ja-JP"/>
        </w:rPr>
        <w:t>95 dBW/MHz. Taking this into account, these studies should be used to assist administrations which may need detailed technical and regulatory information regarding the protection of RNSS.</w:t>
      </w:r>
    </w:p>
    <w:p w14:paraId="560F213A" w14:textId="77777777" w:rsidR="00D2782D" w:rsidRPr="00841AC0" w:rsidRDefault="00D2782D" w:rsidP="00D2782D">
      <w:pPr>
        <w:pStyle w:val="Heading2"/>
        <w:rPr>
          <w:szCs w:val="26"/>
        </w:rPr>
      </w:pPr>
      <w:bookmarkStart w:id="18" w:name="_Toc180075796"/>
      <w:bookmarkStart w:id="19" w:name="_Toc219126158"/>
      <w:r w:rsidRPr="00841AC0">
        <w:t>4.2</w:t>
      </w:r>
      <w:r w:rsidRPr="00841AC0">
        <w:tab/>
        <w:t>Protection criteria for RNSS receiving earth stations</w:t>
      </w:r>
      <w:bookmarkEnd w:id="18"/>
      <w:bookmarkEnd w:id="19"/>
    </w:p>
    <w:p w14:paraId="1D7A8F8E" w14:textId="097BA8FA" w:rsidR="00D2782D" w:rsidRPr="00841AC0" w:rsidRDefault="00D2782D" w:rsidP="00D2782D">
      <w:bookmarkStart w:id="20" w:name="_Hlk11957813"/>
      <w:r w:rsidRPr="00841AC0">
        <w:t>Protection criteria for RNSS receiving earth stations in the frequency ranges L1 (the frequency band 1 559-1 610 MHz), L2 (the frequency band 1 215-1 300 MHz) and L3/L5 (the frequency band 1 164</w:t>
      </w:r>
      <w:r w:rsidR="001D637D">
        <w:t>‑</w:t>
      </w:r>
      <w:r w:rsidRPr="00841AC0">
        <w:t>1 215 MHz) are provided in Recommendations ITU-R M.1902, ITU-R M.1903</w:t>
      </w:r>
      <w:r w:rsidR="001D6B3D">
        <w:t xml:space="preserve"> and</w:t>
      </w:r>
      <w:r w:rsidRPr="00841AC0">
        <w:t xml:space="preserve"> ITU</w:t>
      </w:r>
      <w:r w:rsidRPr="00841AC0">
        <w:noBreakHyphen/>
        <w:t>R M.1905 in Tables 1, 2 and 3.</w:t>
      </w:r>
    </w:p>
    <w:p w14:paraId="01E1FA21" w14:textId="77777777" w:rsidR="00D2782D" w:rsidRPr="00841AC0" w:rsidRDefault="00D2782D" w:rsidP="00D2782D"/>
    <w:p w14:paraId="554578A9" w14:textId="77777777" w:rsidR="00D2782D" w:rsidRPr="00841AC0" w:rsidRDefault="00D2782D" w:rsidP="00D2782D">
      <w:pPr>
        <w:spacing w:before="0"/>
        <w:sectPr w:rsidR="00D2782D" w:rsidRPr="00841AC0" w:rsidSect="00D90E93">
          <w:headerReference w:type="default" r:id="rId36"/>
          <w:footerReference w:type="default" r:id="rId37"/>
          <w:headerReference w:type="first" r:id="rId38"/>
          <w:footerReference w:type="first" r:id="rId39"/>
          <w:pgSz w:w="11907" w:h="16834" w:code="9"/>
          <w:pgMar w:top="1418" w:right="1134" w:bottom="1134" w:left="1134" w:header="720" w:footer="482" w:gutter="0"/>
          <w:pgNumType w:start="1"/>
          <w:cols w:space="720"/>
          <w:titlePg/>
        </w:sectPr>
      </w:pPr>
    </w:p>
    <w:p w14:paraId="6532DFD5" w14:textId="0EC4DBF2" w:rsidR="00D2782D" w:rsidRPr="00841AC0" w:rsidRDefault="00D90E93" w:rsidP="00D2782D">
      <w:pPr>
        <w:pStyle w:val="TableNo"/>
        <w:spacing w:before="120"/>
      </w:pPr>
      <w:r w:rsidRPr="00841AC0">
        <w:lastRenderedPageBreak/>
        <w:t xml:space="preserve">TABLE </w:t>
      </w:r>
      <w:r w:rsidR="00D2782D" w:rsidRPr="00841AC0">
        <w:t>1</w:t>
      </w:r>
    </w:p>
    <w:p w14:paraId="6BC1E98F" w14:textId="45F5C03A" w:rsidR="00D2782D" w:rsidRPr="00841AC0" w:rsidRDefault="00D2782D" w:rsidP="00D2782D">
      <w:pPr>
        <w:pStyle w:val="Tabletitle"/>
      </w:pPr>
      <w:r w:rsidRPr="00841AC0">
        <w:t>General technical characteristics and protection criteria for RNSS receivers (space-to-Earth) operating in the frequency band 1 164</w:t>
      </w:r>
      <w:r w:rsidR="00C0405D">
        <w:noBreakHyphen/>
      </w:r>
      <w:r w:rsidRPr="00841AC0">
        <w:t>1 215</w:t>
      </w:r>
      <w:r w:rsidR="00C0405D">
        <w:t> </w:t>
      </w:r>
      <w:r w:rsidRPr="00841AC0">
        <w:t>MHz</w:t>
      </w:r>
      <w:r w:rsidR="00D90E93">
        <w:t xml:space="preserve"> </w:t>
      </w:r>
      <w:r w:rsidRPr="00841AC0">
        <w:t>(Table 1 of Recommendation ITU-R M.1905-1)</w:t>
      </w:r>
    </w:p>
    <w:p w14:paraId="092A0478" w14:textId="77777777" w:rsidR="00D2782D" w:rsidRPr="00841AC0" w:rsidRDefault="00D2782D" w:rsidP="00D2782D">
      <w:pPr>
        <w:rPr>
          <w:sz w:val="2"/>
        </w:rPr>
      </w:pPr>
    </w:p>
    <w:tbl>
      <w:tblPr>
        <w:tblW w:w="14459" w:type="dxa"/>
        <w:jc w:val="center"/>
        <w:tblLook w:val="04A0" w:firstRow="1" w:lastRow="0" w:firstColumn="1" w:lastColumn="0" w:noHBand="0" w:noVBand="1"/>
      </w:tblPr>
      <w:tblGrid>
        <w:gridCol w:w="3790"/>
        <w:gridCol w:w="1569"/>
        <w:gridCol w:w="1299"/>
        <w:gridCol w:w="825"/>
        <w:gridCol w:w="697"/>
        <w:gridCol w:w="948"/>
        <w:gridCol w:w="592"/>
        <w:gridCol w:w="529"/>
        <w:gridCol w:w="1057"/>
        <w:gridCol w:w="705"/>
        <w:gridCol w:w="756"/>
        <w:gridCol w:w="846"/>
        <w:gridCol w:w="846"/>
      </w:tblGrid>
      <w:tr w:rsidR="00D2782D" w:rsidRPr="00841AC0" w14:paraId="6BE123D4" w14:textId="77777777" w:rsidTr="00E85867">
        <w:trPr>
          <w:cantSplit/>
          <w:tblHeader/>
          <w:jc w:val="center"/>
        </w:trPr>
        <w:tc>
          <w:tcPr>
            <w:tcW w:w="3790" w:type="dxa"/>
            <w:tcBorders>
              <w:top w:val="single" w:sz="4" w:space="0" w:color="auto"/>
              <w:left w:val="single" w:sz="4" w:space="0" w:color="auto"/>
              <w:bottom w:val="single" w:sz="4" w:space="0" w:color="auto"/>
              <w:right w:val="single" w:sz="4" w:space="0" w:color="auto"/>
            </w:tcBorders>
            <w:vAlign w:val="center"/>
          </w:tcPr>
          <w:p w14:paraId="2BFA2A44" w14:textId="77777777" w:rsidR="00D2782D" w:rsidRPr="00841AC0" w:rsidRDefault="00D2782D" w:rsidP="00E85867">
            <w:pPr>
              <w:pStyle w:val="Tablehead"/>
              <w:rPr>
                <w:rFonts w:eastAsia="MS PGothic"/>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37342ECC" w14:textId="77777777" w:rsidR="00D2782D" w:rsidRPr="00841AC0" w:rsidRDefault="00D2782D" w:rsidP="00E85867">
            <w:pPr>
              <w:pStyle w:val="Tablehead"/>
              <w:rPr>
                <w:rFonts w:eastAsia="MS PGothic"/>
                <w:sz w:val="18"/>
                <w:szCs w:val="18"/>
              </w:rPr>
            </w:pPr>
            <w:r w:rsidRPr="00841AC0">
              <w:rPr>
                <w:rFonts w:eastAsia="MS PGothic"/>
                <w:sz w:val="18"/>
                <w:szCs w:val="18"/>
              </w:rPr>
              <w:t>1</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67F41582" w14:textId="77777777" w:rsidR="00D2782D" w:rsidRPr="00841AC0" w:rsidRDefault="00D2782D" w:rsidP="00E85867">
            <w:pPr>
              <w:pStyle w:val="Tablehead"/>
              <w:rPr>
                <w:rFonts w:eastAsia="MS PGothic"/>
                <w:sz w:val="18"/>
                <w:szCs w:val="18"/>
              </w:rPr>
            </w:pPr>
            <w:r w:rsidRPr="00841AC0">
              <w:rPr>
                <w:rFonts w:eastAsia="MS PGothic"/>
                <w:sz w:val="18"/>
                <w:szCs w:val="18"/>
              </w:rPr>
              <w:t>2</w:t>
            </w:r>
          </w:p>
        </w:tc>
        <w:tc>
          <w:tcPr>
            <w:tcW w:w="2237" w:type="dxa"/>
            <w:gridSpan w:val="3"/>
            <w:tcBorders>
              <w:top w:val="single" w:sz="4" w:space="0" w:color="auto"/>
              <w:left w:val="single" w:sz="4" w:space="0" w:color="auto"/>
              <w:bottom w:val="single" w:sz="4" w:space="0" w:color="auto"/>
              <w:right w:val="single" w:sz="4" w:space="0" w:color="auto"/>
            </w:tcBorders>
            <w:vAlign w:val="center"/>
            <w:hideMark/>
          </w:tcPr>
          <w:p w14:paraId="19EA0E6C" w14:textId="77777777" w:rsidR="00D2782D" w:rsidRPr="00841AC0" w:rsidRDefault="00D2782D" w:rsidP="00E85867">
            <w:pPr>
              <w:pStyle w:val="Tablehead"/>
              <w:rPr>
                <w:sz w:val="18"/>
                <w:szCs w:val="18"/>
              </w:rPr>
            </w:pPr>
            <w:r w:rsidRPr="00841AC0">
              <w:rPr>
                <w:sz w:val="18"/>
                <w:szCs w:val="18"/>
              </w:rPr>
              <w:t>3</w:t>
            </w:r>
          </w:p>
        </w:tc>
        <w:tc>
          <w:tcPr>
            <w:tcW w:w="2291" w:type="dxa"/>
            <w:gridSpan w:val="3"/>
            <w:tcBorders>
              <w:top w:val="single" w:sz="4" w:space="0" w:color="auto"/>
              <w:left w:val="single" w:sz="4" w:space="0" w:color="auto"/>
              <w:bottom w:val="single" w:sz="4" w:space="0" w:color="auto"/>
              <w:right w:val="single" w:sz="4" w:space="0" w:color="auto"/>
            </w:tcBorders>
            <w:vAlign w:val="center"/>
            <w:hideMark/>
          </w:tcPr>
          <w:p w14:paraId="4337F1D1" w14:textId="77777777" w:rsidR="00D2782D" w:rsidRPr="00841AC0" w:rsidRDefault="00D2782D" w:rsidP="00E85867">
            <w:pPr>
              <w:pStyle w:val="Tablehead"/>
              <w:rPr>
                <w:sz w:val="18"/>
                <w:szCs w:val="18"/>
              </w:rPr>
            </w:pPr>
            <w:r w:rsidRPr="00841AC0">
              <w:rPr>
                <w:sz w:val="18"/>
                <w:szCs w:val="18"/>
              </w:rPr>
              <w:t>4</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5444BBB0" w14:textId="77777777" w:rsidR="00D2782D" w:rsidRPr="00841AC0" w:rsidRDefault="00D2782D" w:rsidP="00E85867">
            <w:pPr>
              <w:pStyle w:val="Tablehead"/>
              <w:rPr>
                <w:rFonts w:eastAsia="MS PGothic"/>
                <w:sz w:val="18"/>
                <w:szCs w:val="18"/>
              </w:rPr>
            </w:pPr>
            <w:r w:rsidRPr="00841AC0">
              <w:rPr>
                <w:rFonts w:eastAsia="MS PGothic"/>
                <w:sz w:val="18"/>
                <w:szCs w:val="18"/>
              </w:rPr>
              <w:t>5</w:t>
            </w:r>
          </w:p>
        </w:tc>
      </w:tr>
      <w:tr w:rsidR="00D2782D" w:rsidRPr="00841AC0" w14:paraId="05B9C3B3" w14:textId="77777777" w:rsidTr="00E85867">
        <w:trPr>
          <w:cantSplit/>
          <w:tblHeader/>
          <w:jc w:val="center"/>
        </w:trPr>
        <w:tc>
          <w:tcPr>
            <w:tcW w:w="3790" w:type="dxa"/>
            <w:tcBorders>
              <w:top w:val="single" w:sz="4" w:space="0" w:color="auto"/>
              <w:left w:val="single" w:sz="4" w:space="0" w:color="auto"/>
              <w:bottom w:val="single" w:sz="4" w:space="0" w:color="auto"/>
              <w:right w:val="single" w:sz="4" w:space="0" w:color="auto"/>
            </w:tcBorders>
            <w:vAlign w:val="center"/>
            <w:hideMark/>
          </w:tcPr>
          <w:p w14:paraId="37287480" w14:textId="77777777" w:rsidR="00D2782D" w:rsidRPr="00841AC0" w:rsidRDefault="00D2782D" w:rsidP="00E85867">
            <w:pPr>
              <w:pStyle w:val="Tablehead"/>
              <w:rPr>
                <w:rFonts w:eastAsia="MS PGothic"/>
                <w:sz w:val="18"/>
                <w:szCs w:val="18"/>
              </w:rPr>
            </w:pPr>
            <w:r w:rsidRPr="00841AC0">
              <w:rPr>
                <w:rFonts w:eastAsia="MS PGothic"/>
                <w:sz w:val="18"/>
                <w:szCs w:val="18"/>
              </w:rPr>
              <w:t>Parameter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60A2F57" w14:textId="1E188A7C" w:rsidR="00D2782D" w:rsidRPr="00841AC0" w:rsidRDefault="00D2782D" w:rsidP="00E85867">
            <w:pPr>
              <w:pStyle w:val="Tablehead"/>
              <w:rPr>
                <w:rFonts w:eastAsia="MS PGothic"/>
                <w:sz w:val="18"/>
                <w:szCs w:val="18"/>
              </w:rPr>
            </w:pPr>
            <w:r w:rsidRPr="00841AC0">
              <w:rPr>
                <w:rFonts w:eastAsia="MS PGothic"/>
                <w:sz w:val="18"/>
                <w:szCs w:val="18"/>
              </w:rPr>
              <w:t xml:space="preserve">Air-navigation receiver </w:t>
            </w:r>
            <w:r w:rsidR="0025285C">
              <w:rPr>
                <w:rFonts w:eastAsia="MS PGothic"/>
                <w:sz w:val="18"/>
                <w:szCs w:val="18"/>
              </w:rPr>
              <w:t xml:space="preserve">No. </w:t>
            </w:r>
            <w:r w:rsidRPr="00841AC0">
              <w:rPr>
                <w:rFonts w:eastAsia="MS PGothic"/>
                <w:sz w:val="18"/>
                <w:szCs w:val="18"/>
              </w:rPr>
              <w:t>1</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6FC6D21A" w14:textId="7C97CCE8" w:rsidR="00D2782D" w:rsidRPr="00841AC0" w:rsidRDefault="00D2782D" w:rsidP="00E85867">
            <w:pPr>
              <w:pStyle w:val="Tablehead"/>
              <w:rPr>
                <w:rFonts w:eastAsia="MS PGothic"/>
                <w:sz w:val="18"/>
                <w:szCs w:val="18"/>
              </w:rPr>
            </w:pPr>
            <w:r w:rsidRPr="00841AC0">
              <w:rPr>
                <w:rFonts w:eastAsia="MS PGothic"/>
                <w:sz w:val="18"/>
                <w:szCs w:val="18"/>
              </w:rPr>
              <w:t xml:space="preserve">Aeronautical navigation receiver </w:t>
            </w:r>
            <w:r w:rsidR="0025285C">
              <w:rPr>
                <w:rFonts w:eastAsia="MS PGothic"/>
                <w:sz w:val="18"/>
                <w:szCs w:val="18"/>
              </w:rPr>
              <w:t xml:space="preserve">No. </w:t>
            </w:r>
            <w:r w:rsidRPr="00841AC0">
              <w:rPr>
                <w:rFonts w:eastAsia="MS PGothic"/>
                <w:sz w:val="18"/>
                <w:szCs w:val="18"/>
              </w:rPr>
              <w:t>2</w:t>
            </w:r>
          </w:p>
        </w:tc>
        <w:tc>
          <w:tcPr>
            <w:tcW w:w="2237" w:type="dxa"/>
            <w:gridSpan w:val="3"/>
            <w:tcBorders>
              <w:top w:val="single" w:sz="4" w:space="0" w:color="auto"/>
              <w:left w:val="single" w:sz="4" w:space="0" w:color="auto"/>
              <w:bottom w:val="single" w:sz="4" w:space="0" w:color="auto"/>
              <w:right w:val="single" w:sz="4" w:space="0" w:color="auto"/>
            </w:tcBorders>
            <w:vAlign w:val="center"/>
            <w:hideMark/>
          </w:tcPr>
          <w:p w14:paraId="397723CF" w14:textId="77777777" w:rsidR="00D2782D" w:rsidRPr="00841AC0" w:rsidRDefault="00D2782D" w:rsidP="00E85867">
            <w:pPr>
              <w:pStyle w:val="Tablehead"/>
              <w:rPr>
                <w:sz w:val="18"/>
                <w:szCs w:val="18"/>
              </w:rPr>
            </w:pPr>
            <w:r w:rsidRPr="00841AC0">
              <w:rPr>
                <w:sz w:val="18"/>
                <w:szCs w:val="18"/>
              </w:rPr>
              <w:t xml:space="preserve">High-precision receivers </w:t>
            </w:r>
          </w:p>
        </w:tc>
        <w:tc>
          <w:tcPr>
            <w:tcW w:w="2291" w:type="dxa"/>
            <w:gridSpan w:val="3"/>
            <w:tcBorders>
              <w:top w:val="single" w:sz="4" w:space="0" w:color="auto"/>
              <w:left w:val="single" w:sz="4" w:space="0" w:color="auto"/>
              <w:bottom w:val="single" w:sz="4" w:space="0" w:color="auto"/>
              <w:right w:val="single" w:sz="4" w:space="0" w:color="auto"/>
            </w:tcBorders>
            <w:vAlign w:val="center"/>
            <w:hideMark/>
          </w:tcPr>
          <w:p w14:paraId="2AA5997D" w14:textId="77777777" w:rsidR="00D2782D" w:rsidRPr="00841AC0" w:rsidRDefault="00D2782D" w:rsidP="00E85867">
            <w:pPr>
              <w:pStyle w:val="Tablehead"/>
              <w:rPr>
                <w:rFonts w:eastAsia="MS PGothic"/>
                <w:sz w:val="18"/>
                <w:szCs w:val="18"/>
              </w:rPr>
            </w:pPr>
            <w:r w:rsidRPr="00841AC0">
              <w:rPr>
                <w:sz w:val="18"/>
                <w:szCs w:val="18"/>
              </w:rPr>
              <w:t xml:space="preserve">Indoor positioning receivers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DFE095B" w14:textId="77777777" w:rsidR="00D2782D" w:rsidRPr="00841AC0" w:rsidRDefault="00D2782D" w:rsidP="00E85867">
            <w:pPr>
              <w:pStyle w:val="Tablehead"/>
              <w:rPr>
                <w:rFonts w:eastAsia="MS PGothic"/>
                <w:sz w:val="18"/>
                <w:szCs w:val="18"/>
              </w:rPr>
            </w:pPr>
            <w:r w:rsidRPr="00841AC0">
              <w:rPr>
                <w:rFonts w:eastAsia="MS PGothic"/>
                <w:sz w:val="18"/>
                <w:szCs w:val="18"/>
              </w:rPr>
              <w:t>General purpose</w:t>
            </w:r>
            <w:r w:rsidRPr="00841AC0">
              <w:rPr>
                <w:sz w:val="18"/>
                <w:szCs w:val="18"/>
              </w:rPr>
              <w:t xml:space="preserve"> receivers</w:t>
            </w:r>
          </w:p>
        </w:tc>
      </w:tr>
      <w:tr w:rsidR="00D2782D" w:rsidRPr="00841AC0" w14:paraId="16AB6EE5" w14:textId="77777777" w:rsidTr="001D637D">
        <w:trPr>
          <w:cantSplit/>
          <w:trHeight w:val="2216"/>
          <w:jc w:val="center"/>
        </w:trPr>
        <w:tc>
          <w:tcPr>
            <w:tcW w:w="3790" w:type="dxa"/>
            <w:tcBorders>
              <w:top w:val="single" w:sz="4" w:space="0" w:color="auto"/>
              <w:left w:val="single" w:sz="4" w:space="0" w:color="auto"/>
              <w:bottom w:val="single" w:sz="4" w:space="0" w:color="auto"/>
              <w:right w:val="single" w:sz="4" w:space="0" w:color="auto"/>
            </w:tcBorders>
            <w:vAlign w:val="center"/>
            <w:hideMark/>
          </w:tcPr>
          <w:p w14:paraId="4295631F" w14:textId="77777777" w:rsidR="00D2782D" w:rsidRPr="00447E61" w:rsidRDefault="00D2782D" w:rsidP="00447E61">
            <w:pPr>
              <w:pStyle w:val="Tabletext"/>
              <w:jc w:val="left"/>
              <w:rPr>
                <w:rFonts w:eastAsia="MS PGothic"/>
                <w:sz w:val="18"/>
                <w:szCs w:val="18"/>
              </w:rPr>
            </w:pPr>
            <w:r w:rsidRPr="00447E61">
              <w:rPr>
                <w:rFonts w:eastAsia="MS PGothic"/>
                <w:sz w:val="18"/>
                <w:szCs w:val="18"/>
              </w:rPr>
              <w:t xml:space="preserve">Signal frequency range (MHz) </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80885D5" w14:textId="77777777" w:rsidR="00D2782D" w:rsidRPr="00841AC0" w:rsidRDefault="00D2782D" w:rsidP="00E85867">
            <w:pPr>
              <w:pStyle w:val="Tabletext"/>
              <w:jc w:val="center"/>
              <w:rPr>
                <w:rFonts w:eastAsia="MS PGothic"/>
                <w:sz w:val="18"/>
              </w:rPr>
            </w:pPr>
            <w:r w:rsidRPr="00841AC0">
              <w:rPr>
                <w:rFonts w:eastAsia="MS PGothic"/>
                <w:sz w:val="18"/>
                <w:szCs w:val="18"/>
              </w:rPr>
              <w:t xml:space="preserve">1 176.45 </w:t>
            </w:r>
            <w:r w:rsidRPr="00841AC0">
              <w:rPr>
                <w:rFonts w:eastAsia="MS PGothic"/>
                <w:sz w:val="18"/>
              </w:rPr>
              <w:sym w:font="Symbol" w:char="F0B1"/>
            </w:r>
            <w:r w:rsidRPr="00841AC0">
              <w:rPr>
                <w:rFonts w:eastAsia="MS PGothic"/>
                <w:sz w:val="18"/>
              </w:rPr>
              <w:t xml:space="preserve"> 12</w:t>
            </w:r>
          </w:p>
        </w:tc>
        <w:tc>
          <w:tcPr>
            <w:tcW w:w="1299" w:type="dxa"/>
            <w:tcBorders>
              <w:top w:val="single" w:sz="4" w:space="0" w:color="auto"/>
              <w:left w:val="single" w:sz="4" w:space="0" w:color="auto"/>
              <w:bottom w:val="single" w:sz="4" w:space="0" w:color="auto"/>
              <w:right w:val="single" w:sz="4" w:space="0" w:color="auto"/>
            </w:tcBorders>
            <w:textDirection w:val="btLr"/>
            <w:vAlign w:val="center"/>
            <w:hideMark/>
          </w:tcPr>
          <w:p w14:paraId="7A0339F5" w14:textId="6D0EA019" w:rsidR="00D2782D" w:rsidRPr="00447E61" w:rsidRDefault="00D2782D" w:rsidP="00447E61">
            <w:pPr>
              <w:pStyle w:val="Tabletext"/>
              <w:ind w:left="57"/>
              <w:jc w:val="center"/>
              <w:rPr>
                <w:rFonts w:eastAsia="MS PGothic"/>
                <w:sz w:val="18"/>
                <w:szCs w:val="18"/>
              </w:rPr>
            </w:pPr>
            <w:r w:rsidRPr="00447E61">
              <w:rPr>
                <w:sz w:val="18"/>
                <w:szCs w:val="18"/>
              </w:rPr>
              <w:t>1 204.704 + 0.423</w:t>
            </w:r>
            <w:r w:rsidRPr="00447E61">
              <w:rPr>
                <w:i/>
                <w:sz w:val="18"/>
                <w:szCs w:val="18"/>
              </w:rPr>
              <w:t>K</w:t>
            </w:r>
            <w:r w:rsidRPr="00447E61">
              <w:rPr>
                <w:sz w:val="18"/>
                <w:szCs w:val="18"/>
              </w:rPr>
              <w:t xml:space="preserve"> ± 4.095, where </w:t>
            </w:r>
            <w:r w:rsidRPr="00447E61">
              <w:rPr>
                <w:i/>
                <w:sz w:val="18"/>
                <w:szCs w:val="18"/>
              </w:rPr>
              <w:t>K</w:t>
            </w:r>
            <w:r w:rsidRPr="00447E61">
              <w:rPr>
                <w:sz w:val="18"/>
                <w:szCs w:val="18"/>
              </w:rPr>
              <w:t xml:space="preserve"> = </w:t>
            </w:r>
            <w:r w:rsidR="00E221C4" w:rsidRPr="00447E61">
              <w:rPr>
                <w:sz w:val="18"/>
                <w:szCs w:val="18"/>
              </w:rPr>
              <w:t>−</w:t>
            </w:r>
            <w:r w:rsidRPr="00447E61">
              <w:rPr>
                <w:sz w:val="18"/>
                <w:szCs w:val="18"/>
              </w:rPr>
              <w:t>7, …, +</w:t>
            </w:r>
            <w:r w:rsidR="00062BA1" w:rsidRPr="00447E61">
              <w:rPr>
                <w:sz w:val="18"/>
                <w:szCs w:val="18"/>
              </w:rPr>
              <w:t xml:space="preserve"> </w:t>
            </w:r>
            <w:r w:rsidRPr="00447E61">
              <w:rPr>
                <w:sz w:val="18"/>
                <w:szCs w:val="18"/>
              </w:rPr>
              <w:t xml:space="preserve">12 </w:t>
            </w:r>
            <w:r w:rsidR="00447E61">
              <w:rPr>
                <w:sz w:val="18"/>
                <w:szCs w:val="18"/>
              </w:rPr>
              <w:br/>
            </w:r>
            <w:r w:rsidRPr="00447E61">
              <w:rPr>
                <w:sz w:val="18"/>
                <w:szCs w:val="18"/>
              </w:rPr>
              <w:t>(Note 6)</w:t>
            </w:r>
          </w:p>
        </w:tc>
        <w:tc>
          <w:tcPr>
            <w:tcW w:w="825" w:type="dxa"/>
            <w:tcBorders>
              <w:top w:val="single" w:sz="4" w:space="0" w:color="auto"/>
              <w:left w:val="single" w:sz="4" w:space="0" w:color="auto"/>
              <w:bottom w:val="single" w:sz="4" w:space="0" w:color="auto"/>
              <w:right w:val="single" w:sz="4" w:space="0" w:color="auto"/>
            </w:tcBorders>
            <w:textDirection w:val="btLr"/>
            <w:vAlign w:val="center"/>
          </w:tcPr>
          <w:p w14:paraId="68D35653" w14:textId="77777777" w:rsidR="00D2782D" w:rsidRPr="00841AC0" w:rsidRDefault="00D2782D" w:rsidP="00447E61">
            <w:pPr>
              <w:pStyle w:val="Tabletext"/>
              <w:ind w:left="113" w:right="113"/>
              <w:jc w:val="center"/>
              <w:rPr>
                <w:rFonts w:eastAsia="MS PGothic"/>
                <w:sz w:val="18"/>
                <w:szCs w:val="18"/>
              </w:rPr>
            </w:pPr>
            <w:r w:rsidRPr="00841AC0">
              <w:rPr>
                <w:rFonts w:eastAsia="MS PGothic"/>
                <w:sz w:val="18"/>
                <w:szCs w:val="18"/>
              </w:rPr>
              <w:t xml:space="preserve">1 202.025 </w:t>
            </w:r>
            <w:r w:rsidRPr="00841AC0">
              <w:rPr>
                <w:rFonts w:eastAsia="MS PGothic"/>
                <w:sz w:val="18"/>
                <w:szCs w:val="18"/>
              </w:rPr>
              <w:sym w:font="Symbol" w:char="F0B1"/>
            </w:r>
            <w:r w:rsidRPr="00841AC0">
              <w:rPr>
                <w:rFonts w:eastAsia="MS PGothic"/>
                <w:sz w:val="18"/>
                <w:szCs w:val="18"/>
              </w:rPr>
              <w:t xml:space="preserve"> 10.25</w:t>
            </w:r>
          </w:p>
        </w:tc>
        <w:tc>
          <w:tcPr>
            <w:tcW w:w="697" w:type="dxa"/>
            <w:tcBorders>
              <w:top w:val="single" w:sz="4" w:space="0" w:color="auto"/>
              <w:left w:val="single" w:sz="4" w:space="0" w:color="auto"/>
              <w:bottom w:val="single" w:sz="4" w:space="0" w:color="auto"/>
              <w:right w:val="single" w:sz="4" w:space="0" w:color="auto"/>
            </w:tcBorders>
            <w:textDirection w:val="btLr"/>
            <w:vAlign w:val="center"/>
            <w:hideMark/>
          </w:tcPr>
          <w:p w14:paraId="0EA3A4C4" w14:textId="77777777" w:rsidR="00D2782D" w:rsidRPr="00841AC0" w:rsidRDefault="00D2782D" w:rsidP="00447E61">
            <w:pPr>
              <w:pStyle w:val="Tabletext"/>
              <w:jc w:val="center"/>
              <w:rPr>
                <w:rFonts w:eastAsia="MS PGothic"/>
                <w:sz w:val="18"/>
              </w:rPr>
            </w:pPr>
            <w:r w:rsidRPr="00841AC0">
              <w:rPr>
                <w:rFonts w:eastAsia="MS PGothic"/>
                <w:sz w:val="18"/>
              </w:rPr>
              <w:t xml:space="preserve">1 176.45 </w:t>
            </w:r>
            <w:r w:rsidRPr="00841AC0">
              <w:rPr>
                <w:rFonts w:eastAsia="MS PGothic"/>
                <w:sz w:val="18"/>
              </w:rPr>
              <w:sym w:font="Symbol" w:char="F0B1"/>
            </w:r>
            <w:r w:rsidRPr="00841AC0">
              <w:rPr>
                <w:rFonts w:eastAsia="MS PGothic"/>
                <w:sz w:val="18"/>
              </w:rPr>
              <w:t xml:space="preserve"> 12</w:t>
            </w:r>
          </w:p>
        </w:tc>
        <w:tc>
          <w:tcPr>
            <w:tcW w:w="948" w:type="dxa"/>
            <w:tcBorders>
              <w:top w:val="single" w:sz="4" w:space="0" w:color="auto"/>
              <w:left w:val="single" w:sz="4" w:space="0" w:color="auto"/>
              <w:bottom w:val="single" w:sz="4" w:space="0" w:color="auto"/>
              <w:right w:val="single" w:sz="4" w:space="0" w:color="auto"/>
            </w:tcBorders>
            <w:textDirection w:val="btLr"/>
            <w:vAlign w:val="center"/>
            <w:hideMark/>
          </w:tcPr>
          <w:p w14:paraId="65C1AF51" w14:textId="3DAEEE59" w:rsidR="00D2782D" w:rsidRPr="00447E61" w:rsidRDefault="00D2782D" w:rsidP="00447E61">
            <w:pPr>
              <w:pStyle w:val="Tabletext"/>
              <w:ind w:left="57"/>
              <w:jc w:val="center"/>
              <w:rPr>
                <w:rFonts w:eastAsia="MS PGothic"/>
                <w:sz w:val="18"/>
                <w:szCs w:val="18"/>
              </w:rPr>
            </w:pPr>
            <w:r w:rsidRPr="00447E61">
              <w:rPr>
                <w:sz w:val="18"/>
                <w:szCs w:val="18"/>
              </w:rPr>
              <w:t>1 204.704 + 0.423</w:t>
            </w:r>
            <w:r w:rsidRPr="00447E61">
              <w:rPr>
                <w:i/>
                <w:sz w:val="18"/>
                <w:szCs w:val="18"/>
              </w:rPr>
              <w:t>K</w:t>
            </w:r>
            <w:r w:rsidRPr="00447E61">
              <w:rPr>
                <w:sz w:val="18"/>
                <w:szCs w:val="18"/>
              </w:rPr>
              <w:t xml:space="preserve"> ± 4.095, where </w:t>
            </w:r>
            <w:r w:rsidRPr="00447E61">
              <w:rPr>
                <w:rFonts w:eastAsia="MS PGothic"/>
                <w:bCs/>
                <w:i/>
                <w:iCs/>
                <w:sz w:val="18"/>
                <w:szCs w:val="18"/>
                <w:lang w:eastAsia="ja-JP"/>
              </w:rPr>
              <w:t>K</w:t>
            </w:r>
            <w:r w:rsidRPr="00447E61">
              <w:rPr>
                <w:rFonts w:eastAsia="MS PGothic"/>
                <w:bCs/>
                <w:sz w:val="18"/>
                <w:szCs w:val="18"/>
                <w:lang w:eastAsia="ja-JP"/>
              </w:rPr>
              <w:t xml:space="preserve"> = </w:t>
            </w:r>
            <w:r w:rsidR="00E221C4" w:rsidRPr="00447E61">
              <w:rPr>
                <w:rFonts w:eastAsia="MS PGothic"/>
                <w:bCs/>
                <w:sz w:val="18"/>
                <w:szCs w:val="18"/>
                <w:lang w:eastAsia="ja-JP"/>
              </w:rPr>
              <w:t>−</w:t>
            </w:r>
            <w:r w:rsidRPr="00447E61">
              <w:rPr>
                <w:rFonts w:eastAsia="MS PGothic"/>
                <w:bCs/>
                <w:sz w:val="18"/>
                <w:szCs w:val="18"/>
                <w:lang w:eastAsia="ja-JP"/>
              </w:rPr>
              <w:t>7, …, +</w:t>
            </w:r>
            <w:r w:rsidR="00062BA1" w:rsidRPr="00447E61">
              <w:rPr>
                <w:rFonts w:eastAsia="MS PGothic"/>
                <w:bCs/>
                <w:sz w:val="18"/>
                <w:szCs w:val="18"/>
                <w:lang w:eastAsia="ja-JP"/>
              </w:rPr>
              <w:t xml:space="preserve"> </w:t>
            </w:r>
            <w:r w:rsidRPr="00447E61">
              <w:rPr>
                <w:sz w:val="18"/>
                <w:szCs w:val="18"/>
              </w:rPr>
              <w:t>12</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14:paraId="526FA16C" w14:textId="77777777" w:rsidR="00D2782D" w:rsidRPr="00841AC0" w:rsidRDefault="00D2782D" w:rsidP="00447E61">
            <w:pPr>
              <w:pStyle w:val="Tabletext"/>
              <w:jc w:val="center"/>
              <w:rPr>
                <w:rFonts w:eastAsia="MS PGothic"/>
                <w:bCs/>
                <w:sz w:val="18"/>
                <w:szCs w:val="18"/>
                <w:lang w:eastAsia="ja-JP"/>
              </w:rPr>
            </w:pPr>
            <w:r w:rsidRPr="00841AC0">
              <w:rPr>
                <w:sz w:val="18"/>
                <w:szCs w:val="18"/>
              </w:rPr>
              <w:t>1 202.025 ± 10.25</w:t>
            </w:r>
          </w:p>
        </w:tc>
        <w:tc>
          <w:tcPr>
            <w:tcW w:w="529" w:type="dxa"/>
            <w:tcBorders>
              <w:top w:val="single" w:sz="4" w:space="0" w:color="auto"/>
              <w:left w:val="single" w:sz="4" w:space="0" w:color="auto"/>
              <w:bottom w:val="single" w:sz="4" w:space="0" w:color="auto"/>
              <w:right w:val="single" w:sz="4" w:space="0" w:color="auto"/>
            </w:tcBorders>
            <w:textDirection w:val="btLr"/>
            <w:vAlign w:val="center"/>
            <w:hideMark/>
          </w:tcPr>
          <w:p w14:paraId="1F9094C3" w14:textId="77777777" w:rsidR="00D2782D" w:rsidRPr="00841AC0" w:rsidRDefault="00D2782D" w:rsidP="00447E61">
            <w:pPr>
              <w:pStyle w:val="Tabletext"/>
              <w:jc w:val="center"/>
              <w:rPr>
                <w:rFonts w:eastAsia="MS PGothic"/>
                <w:sz w:val="18"/>
              </w:rPr>
            </w:pPr>
            <w:r w:rsidRPr="00841AC0">
              <w:rPr>
                <w:rFonts w:eastAsia="MS PGothic"/>
                <w:sz w:val="18"/>
              </w:rPr>
              <w:t xml:space="preserve">1 176.45 </w:t>
            </w:r>
            <w:r w:rsidRPr="00841AC0">
              <w:rPr>
                <w:rFonts w:eastAsia="MS PGothic"/>
                <w:sz w:val="18"/>
              </w:rPr>
              <w:sym w:font="Symbol" w:char="F0B1"/>
            </w:r>
            <w:r w:rsidRPr="00841AC0">
              <w:rPr>
                <w:rFonts w:eastAsia="MS PGothic"/>
                <w:sz w:val="18"/>
              </w:rPr>
              <w:t xml:space="preserve"> 12</w:t>
            </w:r>
          </w:p>
        </w:tc>
        <w:tc>
          <w:tcPr>
            <w:tcW w:w="1057" w:type="dxa"/>
            <w:tcBorders>
              <w:top w:val="single" w:sz="4" w:space="0" w:color="auto"/>
              <w:left w:val="single" w:sz="4" w:space="0" w:color="auto"/>
              <w:bottom w:val="single" w:sz="4" w:space="0" w:color="auto"/>
              <w:right w:val="single" w:sz="4" w:space="0" w:color="auto"/>
            </w:tcBorders>
            <w:textDirection w:val="btLr"/>
            <w:vAlign w:val="center"/>
            <w:hideMark/>
          </w:tcPr>
          <w:p w14:paraId="265FEB5D" w14:textId="25AB098C" w:rsidR="00D2782D" w:rsidRPr="00447E61" w:rsidRDefault="00D2782D" w:rsidP="00447E61">
            <w:pPr>
              <w:pStyle w:val="Tabletext"/>
              <w:ind w:left="57"/>
              <w:jc w:val="center"/>
              <w:rPr>
                <w:rFonts w:eastAsia="MS PGothic"/>
                <w:sz w:val="18"/>
                <w:szCs w:val="18"/>
              </w:rPr>
            </w:pPr>
            <w:r w:rsidRPr="00447E61">
              <w:rPr>
                <w:sz w:val="18"/>
                <w:szCs w:val="18"/>
              </w:rPr>
              <w:t>1 204.704 + 0.423</w:t>
            </w:r>
            <w:r w:rsidRPr="00447E61">
              <w:rPr>
                <w:i/>
                <w:sz w:val="18"/>
                <w:szCs w:val="18"/>
              </w:rPr>
              <w:t>K</w:t>
            </w:r>
            <w:r w:rsidRPr="00447E61">
              <w:rPr>
                <w:sz w:val="18"/>
                <w:szCs w:val="18"/>
              </w:rPr>
              <w:t xml:space="preserve"> ± 4.095, where </w:t>
            </w:r>
            <w:r w:rsidRPr="00447E61">
              <w:rPr>
                <w:i/>
                <w:iCs/>
                <w:sz w:val="18"/>
                <w:szCs w:val="18"/>
              </w:rPr>
              <w:t>K</w:t>
            </w:r>
            <w:r w:rsidRPr="00447E61">
              <w:rPr>
                <w:sz w:val="18"/>
                <w:szCs w:val="18"/>
              </w:rPr>
              <w:t xml:space="preserve"> = </w:t>
            </w:r>
            <w:r w:rsidR="00B60688" w:rsidRPr="00447E61">
              <w:rPr>
                <w:rFonts w:eastAsia="MS PGothic"/>
                <w:bCs/>
                <w:sz w:val="18"/>
                <w:szCs w:val="18"/>
                <w:lang w:eastAsia="ja-JP"/>
              </w:rPr>
              <w:t>−</w:t>
            </w:r>
            <w:r w:rsidRPr="00447E61">
              <w:rPr>
                <w:sz w:val="18"/>
                <w:szCs w:val="18"/>
              </w:rPr>
              <w:t>7, …, +12</w:t>
            </w:r>
          </w:p>
        </w:tc>
        <w:tc>
          <w:tcPr>
            <w:tcW w:w="705" w:type="dxa"/>
            <w:tcBorders>
              <w:top w:val="single" w:sz="4" w:space="0" w:color="auto"/>
              <w:left w:val="single" w:sz="4" w:space="0" w:color="auto"/>
              <w:bottom w:val="single" w:sz="4" w:space="0" w:color="auto"/>
              <w:right w:val="single" w:sz="4" w:space="0" w:color="auto"/>
            </w:tcBorders>
            <w:textDirection w:val="btLr"/>
            <w:vAlign w:val="center"/>
          </w:tcPr>
          <w:p w14:paraId="48D519B7" w14:textId="77777777" w:rsidR="00D2782D" w:rsidRPr="00841AC0" w:rsidRDefault="00D2782D" w:rsidP="00447E61">
            <w:pPr>
              <w:pStyle w:val="Tabletext"/>
              <w:jc w:val="center"/>
              <w:rPr>
                <w:rFonts w:eastAsia="MS PGothic"/>
                <w:sz w:val="18"/>
                <w:szCs w:val="18"/>
              </w:rPr>
            </w:pPr>
            <w:r w:rsidRPr="00841AC0">
              <w:rPr>
                <w:sz w:val="18"/>
                <w:szCs w:val="18"/>
              </w:rPr>
              <w:t>1 202.025 ± 10.25</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32484D89" w14:textId="77777777" w:rsidR="00D2782D" w:rsidRPr="00841AC0" w:rsidRDefault="00D2782D" w:rsidP="00447E61">
            <w:pPr>
              <w:pStyle w:val="Tabletext"/>
              <w:jc w:val="center"/>
              <w:rPr>
                <w:rFonts w:eastAsia="MS PGothic"/>
                <w:sz w:val="18"/>
              </w:rPr>
            </w:pPr>
            <w:r w:rsidRPr="00841AC0">
              <w:rPr>
                <w:rFonts w:eastAsia="MS PGothic"/>
                <w:sz w:val="18"/>
              </w:rPr>
              <w:t xml:space="preserve">1 207.14 </w:t>
            </w:r>
            <w:r w:rsidRPr="00841AC0">
              <w:rPr>
                <w:rFonts w:eastAsia="MS PGothic"/>
                <w:sz w:val="18"/>
              </w:rPr>
              <w:sym w:font="Symbol" w:char="F0B1"/>
            </w:r>
            <w:r w:rsidRPr="00841AC0">
              <w:rPr>
                <w:rFonts w:eastAsia="MS PGothic"/>
                <w:sz w:val="18"/>
              </w:rPr>
              <w:t xml:space="preserve"> 12 </w:t>
            </w:r>
            <w:r w:rsidRPr="00841AC0">
              <w:rPr>
                <w:rFonts w:eastAsia="MS PGothic"/>
                <w:sz w:val="18"/>
              </w:rPr>
              <w:br/>
            </w:r>
            <w:r w:rsidRPr="00841AC0">
              <w:rPr>
                <w:sz w:val="18"/>
              </w:rPr>
              <w:t xml:space="preserve">1 176.45 </w:t>
            </w:r>
            <w:r w:rsidRPr="00841AC0">
              <w:rPr>
                <w:rFonts w:eastAsia="MS PGothic"/>
                <w:sz w:val="18"/>
              </w:rPr>
              <w:sym w:font="Symbol" w:char="F0B1"/>
            </w:r>
            <w:r w:rsidRPr="00841AC0">
              <w:rPr>
                <w:rFonts w:eastAsia="MS PGothic"/>
                <w:sz w:val="18"/>
              </w:rPr>
              <w:t xml:space="preserve"> </w:t>
            </w:r>
            <w:r w:rsidRPr="00841AC0">
              <w:rPr>
                <w:sz w:val="18"/>
              </w:rPr>
              <w:t>12</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1AD34242" w14:textId="1F3CDC05" w:rsidR="00D2782D" w:rsidRPr="00447E61" w:rsidRDefault="00D2782D" w:rsidP="00447E61">
            <w:pPr>
              <w:pStyle w:val="Tabletext"/>
              <w:ind w:left="57"/>
              <w:jc w:val="center"/>
              <w:rPr>
                <w:rFonts w:eastAsia="MS PGothic"/>
                <w:sz w:val="18"/>
                <w:szCs w:val="18"/>
              </w:rPr>
            </w:pPr>
            <w:r w:rsidRPr="00447E61">
              <w:rPr>
                <w:sz w:val="18"/>
                <w:szCs w:val="18"/>
              </w:rPr>
              <w:t>1 204.704 + 0.423</w:t>
            </w:r>
            <w:r w:rsidRPr="00447E61">
              <w:rPr>
                <w:i/>
                <w:sz w:val="18"/>
                <w:szCs w:val="18"/>
              </w:rPr>
              <w:t>K</w:t>
            </w:r>
            <w:r w:rsidRPr="00447E61">
              <w:rPr>
                <w:sz w:val="18"/>
                <w:szCs w:val="18"/>
              </w:rPr>
              <w:t xml:space="preserve"> ± 4.095, where </w:t>
            </w:r>
            <w:r w:rsidRPr="00447E61">
              <w:rPr>
                <w:i/>
                <w:sz w:val="18"/>
                <w:szCs w:val="18"/>
              </w:rPr>
              <w:t>K</w:t>
            </w:r>
            <w:r w:rsidRPr="00447E61">
              <w:rPr>
                <w:sz w:val="18"/>
                <w:szCs w:val="18"/>
              </w:rPr>
              <w:t xml:space="preserve"> = </w:t>
            </w:r>
            <w:r w:rsidR="00B60688" w:rsidRPr="00447E61">
              <w:rPr>
                <w:rFonts w:eastAsia="MS PGothic"/>
                <w:bCs/>
                <w:sz w:val="18"/>
                <w:szCs w:val="18"/>
                <w:lang w:eastAsia="ja-JP"/>
              </w:rPr>
              <w:t>−</w:t>
            </w:r>
            <w:r w:rsidRPr="00447E61">
              <w:rPr>
                <w:sz w:val="18"/>
                <w:szCs w:val="18"/>
              </w:rPr>
              <w:t>7, …, +12</w:t>
            </w:r>
          </w:p>
        </w:tc>
        <w:tc>
          <w:tcPr>
            <w:tcW w:w="846" w:type="dxa"/>
            <w:tcBorders>
              <w:top w:val="single" w:sz="4" w:space="0" w:color="auto"/>
              <w:left w:val="single" w:sz="4" w:space="0" w:color="auto"/>
              <w:bottom w:val="single" w:sz="4" w:space="0" w:color="auto"/>
              <w:right w:val="single" w:sz="4" w:space="0" w:color="auto"/>
            </w:tcBorders>
            <w:textDirection w:val="btLr"/>
            <w:vAlign w:val="center"/>
          </w:tcPr>
          <w:p w14:paraId="35A1AE60" w14:textId="77777777" w:rsidR="00D2782D" w:rsidRPr="00841AC0" w:rsidRDefault="00D2782D" w:rsidP="00447E61">
            <w:pPr>
              <w:pStyle w:val="Tabletext"/>
              <w:jc w:val="center"/>
              <w:rPr>
                <w:rFonts w:eastAsia="MS PGothic"/>
                <w:sz w:val="18"/>
                <w:szCs w:val="18"/>
              </w:rPr>
            </w:pPr>
            <w:r w:rsidRPr="00841AC0">
              <w:rPr>
                <w:sz w:val="18"/>
                <w:szCs w:val="18"/>
              </w:rPr>
              <w:t>1 202.025 ± 10.25</w:t>
            </w:r>
          </w:p>
        </w:tc>
      </w:tr>
      <w:tr w:rsidR="00D2782D" w:rsidRPr="00841AC0" w14:paraId="1D4543CA" w14:textId="77777777" w:rsidTr="00E85867">
        <w:trPr>
          <w:cantSplit/>
          <w:jc w:val="center"/>
        </w:trPr>
        <w:tc>
          <w:tcPr>
            <w:tcW w:w="3790" w:type="dxa"/>
            <w:tcBorders>
              <w:top w:val="single" w:sz="4" w:space="0" w:color="auto"/>
              <w:left w:val="single" w:sz="4" w:space="0" w:color="auto"/>
              <w:bottom w:val="single" w:sz="4" w:space="0" w:color="auto"/>
              <w:right w:val="single" w:sz="4" w:space="0" w:color="auto"/>
            </w:tcBorders>
            <w:vAlign w:val="center"/>
            <w:hideMark/>
          </w:tcPr>
          <w:p w14:paraId="49CA0EBF" w14:textId="77777777" w:rsidR="00D2782D" w:rsidRPr="00447E61" w:rsidRDefault="00D2782D" w:rsidP="00447E61">
            <w:pPr>
              <w:pStyle w:val="Tabletext"/>
              <w:jc w:val="left"/>
              <w:rPr>
                <w:rFonts w:eastAsia="MS PGothic"/>
                <w:sz w:val="18"/>
                <w:szCs w:val="18"/>
              </w:rPr>
            </w:pPr>
            <w:r w:rsidRPr="00447E61">
              <w:rPr>
                <w:rFonts w:eastAsia="MS PGothic"/>
                <w:sz w:val="18"/>
                <w:szCs w:val="18"/>
              </w:rPr>
              <w:t>Maximum receiver antenna gain in upper hemisphere (dBi)</w:t>
            </w:r>
          </w:p>
        </w:tc>
        <w:tc>
          <w:tcPr>
            <w:tcW w:w="1569" w:type="dxa"/>
            <w:tcBorders>
              <w:top w:val="single" w:sz="4" w:space="0" w:color="auto"/>
              <w:left w:val="single" w:sz="4" w:space="0" w:color="auto"/>
              <w:bottom w:val="single" w:sz="4" w:space="0" w:color="auto"/>
              <w:right w:val="single" w:sz="4" w:space="0" w:color="auto"/>
            </w:tcBorders>
            <w:hideMark/>
          </w:tcPr>
          <w:p w14:paraId="67A4A122" w14:textId="77777777" w:rsidR="00D2782D" w:rsidRPr="00841AC0" w:rsidRDefault="00D2782D" w:rsidP="00E85867">
            <w:pPr>
              <w:pStyle w:val="Tabletext"/>
              <w:jc w:val="center"/>
              <w:rPr>
                <w:rFonts w:eastAsia="MS PGothic"/>
                <w:sz w:val="18"/>
                <w:szCs w:val="18"/>
              </w:rPr>
            </w:pPr>
            <w:r w:rsidRPr="00841AC0">
              <w:rPr>
                <w:rFonts w:eastAsia="MS PGothic"/>
                <w:sz w:val="18"/>
              </w:rPr>
              <w:t>+</w:t>
            </w:r>
            <w:r w:rsidRPr="00841AC0">
              <w:rPr>
                <w:rFonts w:eastAsia="MS PGothic"/>
                <w:sz w:val="18"/>
                <w:szCs w:val="18"/>
              </w:rPr>
              <w:t>6 (circular)</w:t>
            </w:r>
          </w:p>
          <w:p w14:paraId="31C676D6" w14:textId="77777777" w:rsidR="00D2782D" w:rsidRPr="00841AC0" w:rsidRDefault="00D2782D" w:rsidP="00E85867">
            <w:pPr>
              <w:pStyle w:val="Tabletext"/>
              <w:jc w:val="center"/>
              <w:rPr>
                <w:rFonts w:eastAsia="MS PGothic"/>
                <w:sz w:val="18"/>
              </w:rPr>
            </w:pPr>
            <w:r w:rsidRPr="00841AC0">
              <w:rPr>
                <w:rFonts w:eastAsia="MS PGothic"/>
                <w:sz w:val="18"/>
                <w:szCs w:val="18"/>
              </w:rPr>
              <w:t>(Note 1)</w:t>
            </w:r>
          </w:p>
        </w:tc>
        <w:tc>
          <w:tcPr>
            <w:tcW w:w="2124" w:type="dxa"/>
            <w:gridSpan w:val="2"/>
            <w:tcBorders>
              <w:top w:val="single" w:sz="4" w:space="0" w:color="auto"/>
              <w:left w:val="single" w:sz="4" w:space="0" w:color="auto"/>
              <w:bottom w:val="single" w:sz="4" w:space="0" w:color="auto"/>
              <w:right w:val="single" w:sz="4" w:space="0" w:color="auto"/>
            </w:tcBorders>
            <w:hideMark/>
          </w:tcPr>
          <w:p w14:paraId="25C9AF49" w14:textId="77777777" w:rsidR="00D2782D" w:rsidRPr="00841AC0" w:rsidRDefault="00D2782D" w:rsidP="00E85867">
            <w:pPr>
              <w:pStyle w:val="Tabletext"/>
              <w:jc w:val="center"/>
              <w:rPr>
                <w:snapToGrid w:val="0"/>
                <w:sz w:val="18"/>
                <w:szCs w:val="18"/>
              </w:rPr>
            </w:pPr>
            <w:r w:rsidRPr="00841AC0">
              <w:rPr>
                <w:sz w:val="18"/>
              </w:rPr>
              <w:t>7</w:t>
            </w:r>
            <w:r w:rsidRPr="00841AC0">
              <w:rPr>
                <w:snapToGrid w:val="0"/>
                <w:sz w:val="18"/>
                <w:szCs w:val="18"/>
              </w:rPr>
              <w:t xml:space="preserve"> (circular)</w:t>
            </w:r>
          </w:p>
          <w:p w14:paraId="45563832" w14:textId="77777777" w:rsidR="00D2782D" w:rsidRPr="00841AC0" w:rsidRDefault="00D2782D" w:rsidP="00E85867">
            <w:pPr>
              <w:pStyle w:val="Tabletext"/>
              <w:jc w:val="center"/>
              <w:rPr>
                <w:rFonts w:eastAsia="MS PGothic"/>
                <w:sz w:val="18"/>
              </w:rPr>
            </w:pPr>
            <w:r w:rsidRPr="00841AC0">
              <w:rPr>
                <w:rFonts w:eastAsia="MS PGothic"/>
                <w:bCs/>
                <w:sz w:val="18"/>
                <w:szCs w:val="18"/>
                <w:lang w:eastAsia="ja-JP"/>
              </w:rPr>
              <w:t>(Note 5)</w:t>
            </w:r>
          </w:p>
        </w:tc>
        <w:tc>
          <w:tcPr>
            <w:tcW w:w="2237" w:type="dxa"/>
            <w:gridSpan w:val="3"/>
            <w:tcBorders>
              <w:top w:val="single" w:sz="4" w:space="0" w:color="auto"/>
              <w:left w:val="single" w:sz="4" w:space="0" w:color="auto"/>
              <w:bottom w:val="single" w:sz="4" w:space="0" w:color="auto"/>
              <w:right w:val="single" w:sz="4" w:space="0" w:color="auto"/>
            </w:tcBorders>
            <w:vAlign w:val="center"/>
            <w:hideMark/>
          </w:tcPr>
          <w:p w14:paraId="17B6A43E" w14:textId="77777777" w:rsidR="00D2782D" w:rsidRPr="00841AC0" w:rsidRDefault="00D2782D" w:rsidP="00E85867">
            <w:pPr>
              <w:pStyle w:val="Tabletext"/>
              <w:jc w:val="center"/>
              <w:rPr>
                <w:rFonts w:eastAsia="MS PGothic"/>
                <w:sz w:val="18"/>
              </w:rPr>
            </w:pPr>
            <w:r w:rsidRPr="00841AC0">
              <w:rPr>
                <w:rFonts w:eastAsia="MS PGothic"/>
                <w:sz w:val="18"/>
              </w:rPr>
              <w:t>3</w:t>
            </w:r>
            <w:r w:rsidRPr="00841AC0">
              <w:rPr>
                <w:rFonts w:eastAsia="MS PGothic"/>
                <w:bCs/>
                <w:sz w:val="18"/>
                <w:szCs w:val="18"/>
                <w:lang w:eastAsia="ja-JP"/>
              </w:rPr>
              <w:t xml:space="preserve"> (circular)</w:t>
            </w:r>
          </w:p>
        </w:tc>
        <w:tc>
          <w:tcPr>
            <w:tcW w:w="2291" w:type="dxa"/>
            <w:gridSpan w:val="3"/>
            <w:tcBorders>
              <w:top w:val="single" w:sz="4" w:space="0" w:color="auto"/>
              <w:left w:val="single" w:sz="4" w:space="0" w:color="auto"/>
              <w:bottom w:val="single" w:sz="4" w:space="0" w:color="auto"/>
              <w:right w:val="single" w:sz="4" w:space="0" w:color="auto"/>
            </w:tcBorders>
            <w:vAlign w:val="center"/>
            <w:hideMark/>
          </w:tcPr>
          <w:p w14:paraId="54C79C57" w14:textId="77777777" w:rsidR="00D2782D" w:rsidRPr="00841AC0" w:rsidRDefault="00D2782D" w:rsidP="00E85867">
            <w:pPr>
              <w:pStyle w:val="Tabletext"/>
              <w:jc w:val="center"/>
              <w:rPr>
                <w:rFonts w:eastAsia="MS PGothic"/>
                <w:sz w:val="18"/>
              </w:rPr>
            </w:pPr>
            <w:r w:rsidRPr="00841AC0">
              <w:rPr>
                <w:rFonts w:eastAsia="MS PGothic"/>
                <w:sz w:val="18"/>
              </w:rPr>
              <w:t>3</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8C589D4" w14:textId="77777777" w:rsidR="00D2782D" w:rsidRPr="00841AC0" w:rsidRDefault="00D2782D" w:rsidP="00E85867">
            <w:pPr>
              <w:pStyle w:val="Tabletext"/>
              <w:jc w:val="center"/>
              <w:rPr>
                <w:sz w:val="18"/>
              </w:rPr>
            </w:pPr>
            <w:r w:rsidRPr="00841AC0">
              <w:rPr>
                <w:sz w:val="18"/>
              </w:rPr>
              <w:t>3</w:t>
            </w:r>
          </w:p>
        </w:tc>
      </w:tr>
      <w:tr w:rsidR="00D2782D" w:rsidRPr="00841AC0" w14:paraId="2A794323" w14:textId="77777777" w:rsidTr="00B463DE">
        <w:trPr>
          <w:cantSplit/>
          <w:jc w:val="center"/>
        </w:trPr>
        <w:tc>
          <w:tcPr>
            <w:tcW w:w="3790" w:type="dxa"/>
            <w:tcBorders>
              <w:top w:val="single" w:sz="4" w:space="0" w:color="auto"/>
              <w:left w:val="single" w:sz="4" w:space="0" w:color="auto"/>
              <w:bottom w:val="single" w:sz="4" w:space="0" w:color="auto"/>
              <w:right w:val="single" w:sz="4" w:space="0" w:color="auto"/>
            </w:tcBorders>
            <w:vAlign w:val="center"/>
            <w:hideMark/>
          </w:tcPr>
          <w:p w14:paraId="05465196" w14:textId="77777777" w:rsidR="00D2782D" w:rsidRPr="00447E61" w:rsidRDefault="00D2782D" w:rsidP="00447E61">
            <w:pPr>
              <w:pStyle w:val="Tabletext"/>
              <w:jc w:val="left"/>
              <w:rPr>
                <w:rFonts w:eastAsia="MS PGothic"/>
                <w:sz w:val="18"/>
                <w:szCs w:val="18"/>
              </w:rPr>
            </w:pPr>
            <w:r w:rsidRPr="00447E61">
              <w:rPr>
                <w:rFonts w:eastAsia="MS PGothic"/>
                <w:sz w:val="18"/>
                <w:szCs w:val="18"/>
              </w:rPr>
              <w:t>Tracking mode threshold power density level of aggregate wideband interference at the passive antenna output (dB(W/MHz))</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5B4999E" w14:textId="2198BEC3" w:rsidR="00D2782D" w:rsidRPr="00841AC0" w:rsidRDefault="00C0405D" w:rsidP="00E85867">
            <w:pPr>
              <w:pStyle w:val="Tabletext"/>
              <w:jc w:val="center"/>
              <w:rPr>
                <w:rFonts w:eastAsia="MS PGothic"/>
                <w:sz w:val="18"/>
                <w:szCs w:val="18"/>
              </w:rPr>
            </w:pPr>
            <w:r>
              <w:rPr>
                <w:sz w:val="18"/>
                <w:szCs w:val="18"/>
                <w:lang w:val="es-ES_tradnl"/>
              </w:rPr>
              <w:t>−</w:t>
            </w:r>
            <w:r w:rsidR="00D2782D" w:rsidRPr="00841AC0">
              <w:rPr>
                <w:rFonts w:eastAsia="MS PGothic"/>
                <w:sz w:val="18"/>
              </w:rPr>
              <w:t>144.8</w:t>
            </w:r>
          </w:p>
          <w:p w14:paraId="2C763018" w14:textId="77777777" w:rsidR="00D2782D" w:rsidRPr="00841AC0" w:rsidRDefault="00D2782D" w:rsidP="00E85867">
            <w:pPr>
              <w:pStyle w:val="Tabletext"/>
              <w:jc w:val="center"/>
              <w:rPr>
                <w:rFonts w:eastAsia="MS PGothic"/>
                <w:sz w:val="18"/>
              </w:rPr>
            </w:pPr>
            <w:r w:rsidRPr="00841AC0">
              <w:rPr>
                <w:rFonts w:eastAsia="MS PGothic"/>
                <w:sz w:val="18"/>
                <w:szCs w:val="18"/>
              </w:rPr>
              <w:t>(Notes 2, 3)</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4D1FDF8F" w14:textId="77777777" w:rsidR="00D2782D" w:rsidRPr="00841AC0" w:rsidRDefault="00D2782D" w:rsidP="00E85867">
            <w:pPr>
              <w:pStyle w:val="Tabletext"/>
              <w:jc w:val="center"/>
              <w:rPr>
                <w:snapToGrid w:val="0"/>
                <w:sz w:val="18"/>
                <w:szCs w:val="18"/>
              </w:rPr>
            </w:pPr>
            <w:r w:rsidRPr="00841AC0">
              <w:rPr>
                <w:sz w:val="18"/>
              </w:rPr>
              <w:t>−140</w:t>
            </w:r>
          </w:p>
          <w:p w14:paraId="5AD05ECB" w14:textId="77777777" w:rsidR="00D2782D" w:rsidRPr="00841AC0" w:rsidRDefault="00D2782D" w:rsidP="00E85867">
            <w:pPr>
              <w:pStyle w:val="Tabletext"/>
              <w:jc w:val="center"/>
              <w:rPr>
                <w:rFonts w:eastAsia="MS PGothic"/>
                <w:sz w:val="18"/>
              </w:rPr>
            </w:pPr>
            <w:r w:rsidRPr="00841AC0">
              <w:rPr>
                <w:rFonts w:eastAsia="MS PGothic"/>
                <w:sz w:val="18"/>
                <w:szCs w:val="18"/>
              </w:rPr>
              <w:t>(Note 7)</w:t>
            </w:r>
          </w:p>
        </w:tc>
        <w:tc>
          <w:tcPr>
            <w:tcW w:w="2237" w:type="dxa"/>
            <w:gridSpan w:val="3"/>
            <w:tcBorders>
              <w:top w:val="single" w:sz="4" w:space="0" w:color="auto"/>
              <w:left w:val="single" w:sz="4" w:space="0" w:color="auto"/>
              <w:bottom w:val="single" w:sz="4" w:space="0" w:color="auto"/>
              <w:right w:val="single" w:sz="4" w:space="0" w:color="auto"/>
            </w:tcBorders>
            <w:vAlign w:val="center"/>
            <w:hideMark/>
          </w:tcPr>
          <w:p w14:paraId="06D17687" w14:textId="6D227803" w:rsidR="00D2782D" w:rsidRPr="0037351F" w:rsidRDefault="0037351F" w:rsidP="00E85867">
            <w:pPr>
              <w:pStyle w:val="Tabletext"/>
              <w:jc w:val="center"/>
              <w:rPr>
                <w:rFonts w:eastAsia="MS PGothic"/>
                <w:sz w:val="18"/>
                <w:szCs w:val="18"/>
              </w:rPr>
            </w:pPr>
            <w:r w:rsidRPr="0037351F">
              <w:rPr>
                <w:sz w:val="18"/>
                <w:szCs w:val="18"/>
                <w:lang w:val="es-ES_tradnl"/>
              </w:rPr>
              <w:t>−</w:t>
            </w:r>
            <w:r w:rsidR="00D2782D" w:rsidRPr="0037351F">
              <w:rPr>
                <w:rFonts w:eastAsia="MS PGothic"/>
                <w:sz w:val="18"/>
                <w:szCs w:val="18"/>
              </w:rPr>
              <w:t>147.4</w:t>
            </w:r>
          </w:p>
        </w:tc>
        <w:tc>
          <w:tcPr>
            <w:tcW w:w="2291" w:type="dxa"/>
            <w:gridSpan w:val="3"/>
            <w:tcBorders>
              <w:top w:val="single" w:sz="4" w:space="0" w:color="auto"/>
              <w:left w:val="single" w:sz="4" w:space="0" w:color="auto"/>
              <w:bottom w:val="single" w:sz="4" w:space="0" w:color="auto"/>
              <w:right w:val="single" w:sz="4" w:space="0" w:color="auto"/>
            </w:tcBorders>
            <w:vAlign w:val="center"/>
            <w:hideMark/>
          </w:tcPr>
          <w:p w14:paraId="2CBCD849" w14:textId="7865F3AF" w:rsidR="00D2782D" w:rsidRPr="00841AC0" w:rsidRDefault="0037351F" w:rsidP="00E85867">
            <w:pPr>
              <w:pStyle w:val="Tabletext"/>
              <w:jc w:val="center"/>
              <w:rPr>
                <w:sz w:val="18"/>
              </w:rPr>
            </w:pPr>
            <w:r w:rsidRPr="0037351F">
              <w:rPr>
                <w:sz w:val="18"/>
                <w:szCs w:val="18"/>
                <w:lang w:val="es-ES_tradnl"/>
              </w:rPr>
              <w:t>−</w:t>
            </w:r>
            <w:r w:rsidR="00D2782D" w:rsidRPr="00841AC0">
              <w:rPr>
                <w:rFonts w:eastAsia="MS PGothic"/>
                <w:sz w:val="18"/>
              </w:rPr>
              <w:t>150</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3C227AF" w14:textId="51B37C4D" w:rsidR="00D2782D" w:rsidRPr="00841AC0" w:rsidRDefault="0037351F" w:rsidP="00B463DE">
            <w:pPr>
              <w:pStyle w:val="Tabletext"/>
              <w:jc w:val="center"/>
              <w:rPr>
                <w:sz w:val="18"/>
              </w:rPr>
            </w:pPr>
            <w:r w:rsidRPr="0037351F">
              <w:rPr>
                <w:sz w:val="18"/>
                <w:szCs w:val="18"/>
                <w:lang w:val="es-ES_tradnl"/>
              </w:rPr>
              <w:t>−</w:t>
            </w:r>
            <w:r w:rsidR="00D2782D" w:rsidRPr="00841AC0">
              <w:rPr>
                <w:sz w:val="18"/>
              </w:rPr>
              <w:t>140</w:t>
            </w:r>
          </w:p>
        </w:tc>
      </w:tr>
      <w:tr w:rsidR="00D2782D" w:rsidRPr="00841AC0" w14:paraId="1BEC535E" w14:textId="77777777" w:rsidTr="00B463DE">
        <w:trPr>
          <w:cantSplit/>
          <w:jc w:val="center"/>
        </w:trPr>
        <w:tc>
          <w:tcPr>
            <w:tcW w:w="3790" w:type="dxa"/>
            <w:tcBorders>
              <w:top w:val="single" w:sz="4" w:space="0" w:color="auto"/>
              <w:left w:val="single" w:sz="4" w:space="0" w:color="auto"/>
              <w:bottom w:val="single" w:sz="4" w:space="0" w:color="auto"/>
              <w:right w:val="single" w:sz="4" w:space="0" w:color="auto"/>
            </w:tcBorders>
            <w:vAlign w:val="center"/>
            <w:hideMark/>
          </w:tcPr>
          <w:p w14:paraId="09115209" w14:textId="77777777" w:rsidR="00D2782D" w:rsidRPr="00447E61" w:rsidRDefault="00D2782D" w:rsidP="00447E61">
            <w:pPr>
              <w:pStyle w:val="Tabletext"/>
              <w:jc w:val="left"/>
              <w:rPr>
                <w:rFonts w:eastAsia="MS PGothic"/>
                <w:sz w:val="18"/>
                <w:szCs w:val="18"/>
              </w:rPr>
            </w:pPr>
            <w:r w:rsidRPr="00447E61">
              <w:rPr>
                <w:rFonts w:eastAsia="MS PGothic"/>
                <w:sz w:val="18"/>
                <w:szCs w:val="18"/>
              </w:rPr>
              <w:t>Acquisition mode threshold power density level of aggregate wideband interference at the passive antenna output (dB(W/MHz))</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884DF36" w14:textId="66BFDEA0" w:rsidR="00D2782D" w:rsidRPr="00841AC0" w:rsidRDefault="00C0405D" w:rsidP="00E85867">
            <w:pPr>
              <w:pStyle w:val="Tabletext"/>
              <w:jc w:val="center"/>
              <w:rPr>
                <w:rFonts w:eastAsia="MS PGothic"/>
                <w:sz w:val="18"/>
                <w:szCs w:val="18"/>
              </w:rPr>
            </w:pPr>
            <w:r>
              <w:rPr>
                <w:sz w:val="18"/>
                <w:szCs w:val="18"/>
                <w:lang w:val="es-ES_tradnl"/>
              </w:rPr>
              <w:t>−</w:t>
            </w:r>
            <w:r w:rsidR="00D2782D" w:rsidRPr="00841AC0">
              <w:rPr>
                <w:rFonts w:eastAsia="MS PGothic"/>
                <w:sz w:val="18"/>
              </w:rPr>
              <w:t>148.7</w:t>
            </w:r>
          </w:p>
          <w:p w14:paraId="1C740072" w14:textId="77777777" w:rsidR="00D2782D" w:rsidRPr="00841AC0" w:rsidRDefault="00D2782D" w:rsidP="00E85867">
            <w:pPr>
              <w:pStyle w:val="Tabletext"/>
              <w:jc w:val="center"/>
              <w:rPr>
                <w:rFonts w:eastAsia="MS PGothic"/>
                <w:sz w:val="18"/>
              </w:rPr>
            </w:pPr>
            <w:r w:rsidRPr="00841AC0">
              <w:rPr>
                <w:rFonts w:eastAsia="MS PGothic"/>
                <w:sz w:val="18"/>
                <w:szCs w:val="18"/>
              </w:rPr>
              <w:t>(Notes 2, 4)</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2941E98F" w14:textId="4A5B0DEB" w:rsidR="00D2782D" w:rsidRPr="00841AC0" w:rsidRDefault="0037351F" w:rsidP="00E85867">
            <w:pPr>
              <w:pStyle w:val="Tabletext"/>
              <w:jc w:val="center"/>
              <w:rPr>
                <w:snapToGrid w:val="0"/>
                <w:sz w:val="18"/>
                <w:szCs w:val="18"/>
              </w:rPr>
            </w:pPr>
            <w:r w:rsidRPr="0037351F">
              <w:rPr>
                <w:sz w:val="18"/>
                <w:szCs w:val="18"/>
                <w:lang w:val="es-ES_tradnl"/>
              </w:rPr>
              <w:t>−</w:t>
            </w:r>
            <w:r w:rsidR="00D2782D" w:rsidRPr="00841AC0">
              <w:rPr>
                <w:sz w:val="18"/>
              </w:rPr>
              <w:t>146</w:t>
            </w:r>
          </w:p>
          <w:p w14:paraId="60A9EC1D" w14:textId="77777777" w:rsidR="00D2782D" w:rsidRPr="00841AC0" w:rsidRDefault="00D2782D" w:rsidP="00E85867">
            <w:pPr>
              <w:pStyle w:val="Tabletext"/>
              <w:jc w:val="center"/>
              <w:rPr>
                <w:rFonts w:eastAsia="MS PGothic"/>
                <w:sz w:val="18"/>
              </w:rPr>
            </w:pPr>
            <w:r w:rsidRPr="00841AC0">
              <w:rPr>
                <w:rFonts w:eastAsia="MS PGothic"/>
                <w:sz w:val="18"/>
                <w:szCs w:val="18"/>
              </w:rPr>
              <w:t>(Note 7)</w:t>
            </w:r>
          </w:p>
        </w:tc>
        <w:tc>
          <w:tcPr>
            <w:tcW w:w="2237" w:type="dxa"/>
            <w:gridSpan w:val="3"/>
            <w:tcBorders>
              <w:top w:val="single" w:sz="4" w:space="0" w:color="auto"/>
              <w:left w:val="single" w:sz="4" w:space="0" w:color="auto"/>
              <w:bottom w:val="single" w:sz="4" w:space="0" w:color="auto"/>
              <w:right w:val="single" w:sz="4" w:space="0" w:color="auto"/>
            </w:tcBorders>
            <w:vAlign w:val="center"/>
            <w:hideMark/>
          </w:tcPr>
          <w:p w14:paraId="71D3F437" w14:textId="1E98EAF7" w:rsidR="00D2782D" w:rsidRPr="0037351F" w:rsidRDefault="0037351F" w:rsidP="00E85867">
            <w:pPr>
              <w:pStyle w:val="Tabletext"/>
              <w:jc w:val="center"/>
              <w:rPr>
                <w:rFonts w:eastAsia="MS PGothic"/>
                <w:sz w:val="18"/>
                <w:szCs w:val="18"/>
              </w:rPr>
            </w:pPr>
            <w:r w:rsidRPr="0037351F">
              <w:rPr>
                <w:sz w:val="18"/>
                <w:szCs w:val="18"/>
                <w:lang w:val="es-ES_tradnl"/>
              </w:rPr>
              <w:t>−</w:t>
            </w:r>
            <w:r w:rsidR="00D2782D" w:rsidRPr="0037351F">
              <w:rPr>
                <w:rFonts w:eastAsia="MS PGothic"/>
                <w:sz w:val="18"/>
                <w:szCs w:val="18"/>
              </w:rPr>
              <w:t>147.4</w:t>
            </w:r>
          </w:p>
        </w:tc>
        <w:tc>
          <w:tcPr>
            <w:tcW w:w="2291" w:type="dxa"/>
            <w:gridSpan w:val="3"/>
            <w:tcBorders>
              <w:top w:val="single" w:sz="4" w:space="0" w:color="auto"/>
              <w:left w:val="single" w:sz="4" w:space="0" w:color="auto"/>
              <w:bottom w:val="single" w:sz="4" w:space="0" w:color="auto"/>
              <w:right w:val="single" w:sz="4" w:space="0" w:color="auto"/>
            </w:tcBorders>
            <w:vAlign w:val="center"/>
            <w:hideMark/>
          </w:tcPr>
          <w:p w14:paraId="6B4CE075" w14:textId="56769020" w:rsidR="00D2782D" w:rsidRPr="00841AC0" w:rsidRDefault="0037351F" w:rsidP="00E85867">
            <w:pPr>
              <w:pStyle w:val="Tabletext"/>
              <w:jc w:val="center"/>
              <w:rPr>
                <w:rFonts w:eastAsia="MS PGothic"/>
                <w:sz w:val="18"/>
              </w:rPr>
            </w:pPr>
            <w:r w:rsidRPr="0037351F">
              <w:rPr>
                <w:sz w:val="18"/>
                <w:szCs w:val="18"/>
                <w:lang w:val="es-ES_tradnl"/>
              </w:rPr>
              <w:t>−</w:t>
            </w:r>
            <w:r w:rsidR="00D2782D" w:rsidRPr="00841AC0">
              <w:rPr>
                <w:rFonts w:eastAsia="MS PGothic"/>
                <w:sz w:val="18"/>
              </w:rPr>
              <w:t>156</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7F4BD9B8" w14:textId="2FB36E9F" w:rsidR="00D2782D" w:rsidRPr="00841AC0" w:rsidRDefault="0037351F" w:rsidP="00B463DE">
            <w:pPr>
              <w:pStyle w:val="Tabletext"/>
              <w:jc w:val="center"/>
              <w:rPr>
                <w:sz w:val="18"/>
              </w:rPr>
            </w:pPr>
            <w:r w:rsidRPr="0037351F">
              <w:rPr>
                <w:sz w:val="18"/>
                <w:szCs w:val="18"/>
                <w:lang w:val="es-ES_tradnl"/>
              </w:rPr>
              <w:t>−</w:t>
            </w:r>
            <w:r w:rsidR="00D2782D" w:rsidRPr="00841AC0">
              <w:rPr>
                <w:sz w:val="18"/>
              </w:rPr>
              <w:t>146</w:t>
            </w:r>
          </w:p>
        </w:tc>
      </w:tr>
    </w:tbl>
    <w:p w14:paraId="13573170" w14:textId="77777777" w:rsidR="00447E61" w:rsidRDefault="00447E61"/>
    <w:tbl>
      <w:tblPr>
        <w:tblW w:w="14459" w:type="dxa"/>
        <w:jc w:val="center"/>
        <w:tblLook w:val="04A0" w:firstRow="1" w:lastRow="0" w:firstColumn="1" w:lastColumn="0" w:noHBand="0" w:noVBand="1"/>
      </w:tblPr>
      <w:tblGrid>
        <w:gridCol w:w="14459"/>
      </w:tblGrid>
      <w:tr w:rsidR="00D2782D" w:rsidRPr="00447E61" w14:paraId="1C9640B2" w14:textId="77777777" w:rsidTr="00447E61">
        <w:trPr>
          <w:cantSplit/>
          <w:jc w:val="center"/>
        </w:trPr>
        <w:tc>
          <w:tcPr>
            <w:tcW w:w="14459" w:type="dxa"/>
            <w:vAlign w:val="center"/>
          </w:tcPr>
          <w:p w14:paraId="075B1F81" w14:textId="77777777" w:rsidR="00447E61" w:rsidRPr="00447E61" w:rsidRDefault="00447E61" w:rsidP="00D90E93">
            <w:pPr>
              <w:pStyle w:val="Tablelegend"/>
              <w:ind w:left="0" w:right="0" w:firstLine="0"/>
              <w:rPr>
                <w:szCs w:val="22"/>
                <w:lang w:eastAsia="zh-CN"/>
              </w:rPr>
            </w:pPr>
            <w:r w:rsidRPr="00447E61">
              <w:rPr>
                <w:i/>
                <w:iCs/>
                <w:szCs w:val="22"/>
                <w:lang w:eastAsia="zh-CN"/>
              </w:rPr>
              <w:lastRenderedPageBreak/>
              <w:t>Notes to Table 1</w:t>
            </w:r>
            <w:r w:rsidRPr="00447E61">
              <w:rPr>
                <w:szCs w:val="22"/>
                <w:lang w:eastAsia="zh-CN"/>
              </w:rPr>
              <w:t>:</w:t>
            </w:r>
          </w:p>
          <w:p w14:paraId="544709CD" w14:textId="6BADD898" w:rsidR="00D2782D" w:rsidRPr="00447E61" w:rsidRDefault="00D2782D" w:rsidP="00C0405D">
            <w:pPr>
              <w:pStyle w:val="Tabletext"/>
              <w:jc w:val="left"/>
              <w:rPr>
                <w:szCs w:val="22"/>
                <w:lang w:eastAsia="zh-CN"/>
              </w:rPr>
            </w:pPr>
            <w:r w:rsidRPr="00447E61">
              <w:rPr>
                <w:szCs w:val="22"/>
                <w:lang w:eastAsia="zh-CN"/>
              </w:rPr>
              <w:t xml:space="preserve">Note 1 − The maximum upper hemisphere </w:t>
            </w:r>
            <w:r w:rsidRPr="00C0405D">
              <w:rPr>
                <w:rFonts w:eastAsia="MS PGothic"/>
                <w:sz w:val="18"/>
                <w:szCs w:val="18"/>
              </w:rPr>
              <w:t>receiver</w:t>
            </w:r>
            <w:r w:rsidRPr="00447E61">
              <w:rPr>
                <w:szCs w:val="22"/>
                <w:lang w:eastAsia="zh-CN"/>
              </w:rPr>
              <w:t xml:space="preserve"> RHCP antenna gain applies for an elevation angle of 90</w:t>
            </w:r>
            <w:r w:rsidR="00E221C4" w:rsidRPr="00447E61">
              <w:rPr>
                <w:szCs w:val="22"/>
                <w:lang w:eastAsia="zh-CN"/>
              </w:rPr>
              <w:t xml:space="preserve"> degrees</w:t>
            </w:r>
            <w:r w:rsidRPr="00447E61">
              <w:rPr>
                <w:szCs w:val="22"/>
                <w:lang w:eastAsia="zh-CN"/>
              </w:rPr>
              <w:t xml:space="preserve"> with respect to the antenna horizontal plane.</w:t>
            </w:r>
          </w:p>
          <w:p w14:paraId="444FD058" w14:textId="374121DE" w:rsidR="00D2782D" w:rsidRPr="00447E61" w:rsidRDefault="00D2782D" w:rsidP="00C0405D">
            <w:pPr>
              <w:pStyle w:val="Tabletext"/>
              <w:jc w:val="left"/>
              <w:rPr>
                <w:szCs w:val="22"/>
                <w:lang w:eastAsia="zh-CN"/>
              </w:rPr>
            </w:pPr>
            <w:r w:rsidRPr="00447E61">
              <w:rPr>
                <w:szCs w:val="22"/>
                <w:lang w:eastAsia="zh-CN"/>
              </w:rPr>
              <w:t>Note 2 − When used in the Rec</w:t>
            </w:r>
            <w:r w:rsidR="00E221C4" w:rsidRPr="00447E61">
              <w:rPr>
                <w:szCs w:val="22"/>
                <w:lang w:eastAsia="zh-CN"/>
              </w:rPr>
              <w:t>.</w:t>
            </w:r>
            <w:r w:rsidRPr="00447E61">
              <w:rPr>
                <w:szCs w:val="22"/>
                <w:lang w:eastAsia="zh-CN"/>
              </w:rPr>
              <w:t xml:space="preserve"> ITU-R M.1318-1 interference evaluation model, the threshold value is inserted in Line (a) and 6 dB (the safety margin, as described in Annex 1) is inserted in Line (b) of the evaluation template.</w:t>
            </w:r>
          </w:p>
          <w:p w14:paraId="44F895C3" w14:textId="77777777" w:rsidR="00D2782D" w:rsidRPr="00447E61" w:rsidRDefault="00D2782D" w:rsidP="00C0405D">
            <w:pPr>
              <w:pStyle w:val="Tabletext"/>
              <w:jc w:val="left"/>
              <w:rPr>
                <w:szCs w:val="22"/>
                <w:lang w:eastAsia="zh-CN"/>
              </w:rPr>
            </w:pPr>
            <w:r w:rsidRPr="00447E61">
              <w:rPr>
                <w:szCs w:val="22"/>
                <w:lang w:eastAsia="zh-CN"/>
              </w:rPr>
              <w:t xml:space="preserve">Note 3 − The continuous </w:t>
            </w:r>
            <w:r w:rsidRPr="00C0405D">
              <w:rPr>
                <w:rFonts w:eastAsia="MS PGothic"/>
                <w:sz w:val="18"/>
                <w:szCs w:val="18"/>
              </w:rPr>
              <w:t>RFI</w:t>
            </w:r>
            <w:r w:rsidRPr="00447E61">
              <w:rPr>
                <w:szCs w:val="22"/>
                <w:lang w:eastAsia="zh-CN"/>
              </w:rPr>
              <w:t xml:space="preserve"> threshold value applies to airborne receiver operations above 6 096 m (20 000 feet) altitude above MSL. The tracking mode values for airborne operations below 610 m (2 000 feet) altitude above ground level are −143.0 dBW (narrow-band) and −133.0 dB (W/MHz) (wideband).</w:t>
            </w:r>
          </w:p>
          <w:p w14:paraId="0F9632DC" w14:textId="77777777" w:rsidR="00D2782D" w:rsidRPr="00447E61" w:rsidRDefault="00D2782D" w:rsidP="00C0405D">
            <w:pPr>
              <w:pStyle w:val="Tabletext"/>
              <w:jc w:val="left"/>
              <w:rPr>
                <w:szCs w:val="22"/>
                <w:lang w:eastAsia="zh-CN"/>
              </w:rPr>
            </w:pPr>
            <w:r w:rsidRPr="00447E61">
              <w:rPr>
                <w:szCs w:val="22"/>
                <w:lang w:eastAsia="zh-CN"/>
              </w:rPr>
              <w:t xml:space="preserve">Note 4 − The continuous </w:t>
            </w:r>
            <w:r w:rsidRPr="00C0405D">
              <w:rPr>
                <w:rFonts w:eastAsia="MS PGothic"/>
                <w:sz w:val="18"/>
                <w:szCs w:val="18"/>
              </w:rPr>
              <w:t>RFI</w:t>
            </w:r>
            <w:r w:rsidRPr="00447E61">
              <w:rPr>
                <w:szCs w:val="22"/>
                <w:lang w:eastAsia="zh-CN"/>
              </w:rPr>
              <w:t xml:space="preserve"> threshold value applies to airborne receiver operations above 6 096 m (20 000 feet) altitude above MSL. The acquisition mode values for airborne operations below 610 m (2 000 feet) altitude above ground level are −143.1 dBW (narrow-band) and −133.1 dB (W/MHz) (wideband).</w:t>
            </w:r>
          </w:p>
          <w:p w14:paraId="1029CD4F" w14:textId="77777777" w:rsidR="00D2782D" w:rsidRPr="00447E61" w:rsidRDefault="00D2782D" w:rsidP="00C0405D">
            <w:pPr>
              <w:pStyle w:val="Tabletext"/>
              <w:jc w:val="left"/>
              <w:rPr>
                <w:szCs w:val="22"/>
                <w:lang w:eastAsia="zh-CN"/>
              </w:rPr>
            </w:pPr>
            <w:r w:rsidRPr="00447E61">
              <w:rPr>
                <w:szCs w:val="22"/>
                <w:lang w:eastAsia="zh-CN"/>
              </w:rPr>
              <w:t xml:space="preserve">Note 5 − The </w:t>
            </w:r>
            <w:r w:rsidRPr="002D465F">
              <w:rPr>
                <w:szCs w:val="22"/>
                <w:lang w:eastAsia="zh-CN"/>
              </w:rPr>
              <w:t xml:space="preserve">input </w:t>
            </w:r>
            <w:r w:rsidRPr="002D465F">
              <w:rPr>
                <w:rFonts w:eastAsia="MS PGothic"/>
                <w:szCs w:val="22"/>
              </w:rPr>
              <w:t>saturation</w:t>
            </w:r>
            <w:r w:rsidRPr="002D465F">
              <w:rPr>
                <w:szCs w:val="22"/>
                <w:lang w:eastAsia="zh-CN"/>
              </w:rPr>
              <w:t xml:space="preserve"> level</w:t>
            </w:r>
            <w:r w:rsidRPr="00447E61">
              <w:rPr>
                <w:szCs w:val="22"/>
                <w:lang w:eastAsia="zh-CN"/>
              </w:rPr>
              <w:t xml:space="preserve"> is for power in the 20 MHz pre-correlator bandwidth.</w:t>
            </w:r>
          </w:p>
          <w:p w14:paraId="2EB609B2" w14:textId="77777777" w:rsidR="00D2782D" w:rsidRPr="00447E61" w:rsidRDefault="00D2782D" w:rsidP="00C0405D">
            <w:pPr>
              <w:pStyle w:val="Tabletext"/>
              <w:jc w:val="left"/>
              <w:rPr>
                <w:szCs w:val="22"/>
                <w:lang w:eastAsia="zh-CN"/>
              </w:rPr>
            </w:pPr>
            <w:r w:rsidRPr="00447E61">
              <w:rPr>
                <w:szCs w:val="22"/>
                <w:lang w:eastAsia="zh-CN"/>
              </w:rPr>
              <w:t xml:space="preserve">Note 6 − This receiver type </w:t>
            </w:r>
            <w:r w:rsidRPr="00C0405D">
              <w:rPr>
                <w:rFonts w:eastAsia="MS PGothic"/>
                <w:sz w:val="18"/>
                <w:szCs w:val="18"/>
              </w:rPr>
              <w:t>operates</w:t>
            </w:r>
            <w:r w:rsidRPr="00447E61">
              <w:rPr>
                <w:szCs w:val="22"/>
                <w:lang w:eastAsia="zh-CN"/>
              </w:rPr>
              <w:t xml:space="preserve"> on several carrier frequencies simultaneously. The carrier frequencies are defined by </w:t>
            </w:r>
            <w:r w:rsidRPr="00447E61">
              <w:rPr>
                <w:i/>
                <w:iCs/>
                <w:szCs w:val="22"/>
                <w:lang w:eastAsia="zh-CN"/>
              </w:rPr>
              <w:t xml:space="preserve">fc </w:t>
            </w:r>
            <w:r w:rsidRPr="00447E61">
              <w:rPr>
                <w:szCs w:val="22"/>
                <w:lang w:eastAsia="zh-CN"/>
              </w:rPr>
              <w:t>(MHz) = 1 204.704 + 0.423</w:t>
            </w:r>
            <w:r w:rsidRPr="00447E61">
              <w:rPr>
                <w:i/>
                <w:iCs/>
                <w:szCs w:val="22"/>
                <w:lang w:eastAsia="zh-CN"/>
              </w:rPr>
              <w:t>K</w:t>
            </w:r>
            <w:r w:rsidRPr="00447E61">
              <w:rPr>
                <w:szCs w:val="22"/>
                <w:lang w:eastAsia="zh-CN"/>
              </w:rPr>
              <w:t xml:space="preserve">, where </w:t>
            </w:r>
            <w:r w:rsidRPr="00447E61">
              <w:rPr>
                <w:i/>
                <w:iCs/>
                <w:szCs w:val="22"/>
                <w:lang w:eastAsia="zh-CN"/>
              </w:rPr>
              <w:t xml:space="preserve">K </w:t>
            </w:r>
            <w:r w:rsidRPr="00447E61">
              <w:rPr>
                <w:szCs w:val="22"/>
                <w:lang w:eastAsia="zh-CN"/>
              </w:rPr>
              <w:t>= −7 to +12 (RNSS signals).</w:t>
            </w:r>
          </w:p>
          <w:p w14:paraId="189EBBC5" w14:textId="77777777" w:rsidR="00D2782D" w:rsidRPr="00447E61" w:rsidRDefault="00D2782D" w:rsidP="00C0405D">
            <w:pPr>
              <w:pStyle w:val="Tabletext"/>
              <w:jc w:val="left"/>
              <w:rPr>
                <w:szCs w:val="22"/>
              </w:rPr>
            </w:pPr>
            <w:r w:rsidRPr="00447E61">
              <w:rPr>
                <w:szCs w:val="22"/>
                <w:lang w:eastAsia="zh-CN"/>
              </w:rPr>
              <w:t>Note 7 − This threshold should account for all aggregate interference. The threshold value does not include any safety margin. For FDMA or CDMA (carrier frequency 1 202.025 MHz) signal processing, narrow-band continuous interference is considered to have a bandwidth less than 1 kHz. Wideband continuous interference is considered to have a bandwidth greater than 500 kHz. Thresholds for interference bandwidths between 1 kHz and 500 kHz may require further study.</w:t>
            </w:r>
          </w:p>
        </w:tc>
      </w:tr>
    </w:tbl>
    <w:p w14:paraId="4B3CB51F" w14:textId="77777777" w:rsidR="00D2782D" w:rsidRPr="00841AC0" w:rsidRDefault="00D2782D" w:rsidP="00D2782D">
      <w:pPr>
        <w:pStyle w:val="Tablefin"/>
      </w:pPr>
    </w:p>
    <w:p w14:paraId="7688AE86" w14:textId="59F21C7A" w:rsidR="00D2782D" w:rsidRPr="00841AC0" w:rsidRDefault="00D90E93" w:rsidP="00C0405D">
      <w:pPr>
        <w:pStyle w:val="TableNo"/>
        <w:keepLines/>
      </w:pPr>
      <w:r w:rsidRPr="00841AC0">
        <w:lastRenderedPageBreak/>
        <w:t xml:space="preserve">TABLE </w:t>
      </w:r>
      <w:r w:rsidR="00D2782D" w:rsidRPr="00841AC0">
        <w:t>2</w:t>
      </w:r>
    </w:p>
    <w:p w14:paraId="749C3526" w14:textId="68F5A5D3" w:rsidR="00D2782D" w:rsidRPr="00841AC0" w:rsidRDefault="00D2782D" w:rsidP="00C0405D">
      <w:pPr>
        <w:pStyle w:val="Tabletitle"/>
        <w:keepLines/>
      </w:pPr>
      <w:r w:rsidRPr="00841AC0">
        <w:t>General technical characteristics and protection criteria for RNSS receivers (space-to-Earth) operating in the frequency band 1 215</w:t>
      </w:r>
      <w:r w:rsidR="002D465F">
        <w:noBreakHyphen/>
      </w:r>
      <w:r w:rsidRPr="00841AC0">
        <w:t>1 300</w:t>
      </w:r>
      <w:r w:rsidR="002D465F">
        <w:t> </w:t>
      </w:r>
      <w:r w:rsidRPr="00841AC0">
        <w:t>MHz</w:t>
      </w:r>
      <w:r w:rsidR="00D90E93">
        <w:t xml:space="preserve"> </w:t>
      </w:r>
      <w:r w:rsidRPr="00841AC0">
        <w:t>(Table 1 of Recommendation ITU-R M.1902-2)</w:t>
      </w:r>
    </w:p>
    <w:tbl>
      <w:tblPr>
        <w:tblW w:w="14459" w:type="dxa"/>
        <w:jc w:val="center"/>
        <w:tblLayout w:type="fixed"/>
        <w:tblLook w:val="04A0" w:firstRow="1" w:lastRow="0" w:firstColumn="1" w:lastColumn="0" w:noHBand="0" w:noVBand="1"/>
      </w:tblPr>
      <w:tblGrid>
        <w:gridCol w:w="1631"/>
        <w:gridCol w:w="1043"/>
        <w:gridCol w:w="1049"/>
        <w:gridCol w:w="1030"/>
        <w:gridCol w:w="1050"/>
        <w:gridCol w:w="1372"/>
        <w:gridCol w:w="1172"/>
        <w:gridCol w:w="733"/>
        <w:gridCol w:w="586"/>
        <w:gridCol w:w="677"/>
        <w:gridCol w:w="567"/>
        <w:gridCol w:w="863"/>
        <w:gridCol w:w="547"/>
        <w:gridCol w:w="825"/>
        <w:gridCol w:w="458"/>
        <w:gridCol w:w="856"/>
      </w:tblGrid>
      <w:tr w:rsidR="00D2782D" w:rsidRPr="00841AC0" w14:paraId="64106606" w14:textId="77777777" w:rsidTr="00E85867">
        <w:trPr>
          <w:cantSplit/>
          <w:tblHeader/>
          <w:jc w:val="center"/>
        </w:trPr>
        <w:tc>
          <w:tcPr>
            <w:tcW w:w="1631" w:type="dxa"/>
            <w:tcBorders>
              <w:top w:val="single" w:sz="4" w:space="0" w:color="auto"/>
              <w:left w:val="single" w:sz="4" w:space="0" w:color="auto"/>
              <w:bottom w:val="single" w:sz="4" w:space="0" w:color="auto"/>
              <w:right w:val="single" w:sz="4" w:space="0" w:color="auto"/>
            </w:tcBorders>
            <w:vAlign w:val="center"/>
          </w:tcPr>
          <w:p w14:paraId="27AFF75B" w14:textId="77777777" w:rsidR="00D2782D" w:rsidRPr="00841AC0" w:rsidRDefault="00D2782D" w:rsidP="00C0405D">
            <w:pPr>
              <w:pStyle w:val="Tablehead"/>
              <w:keepLines/>
              <w:rPr>
                <w:rFonts w:eastAsia="MS PGothic"/>
                <w:sz w:val="18"/>
                <w:szCs w:val="18"/>
              </w:rPr>
            </w:pPr>
          </w:p>
        </w:tc>
        <w:tc>
          <w:tcPr>
            <w:tcW w:w="1043" w:type="dxa"/>
            <w:tcBorders>
              <w:top w:val="single" w:sz="4" w:space="0" w:color="auto"/>
              <w:left w:val="single" w:sz="4" w:space="0" w:color="auto"/>
              <w:bottom w:val="single" w:sz="4" w:space="0" w:color="auto"/>
              <w:right w:val="single" w:sz="4" w:space="0" w:color="auto"/>
            </w:tcBorders>
            <w:vAlign w:val="center"/>
            <w:hideMark/>
          </w:tcPr>
          <w:p w14:paraId="24B11DF9" w14:textId="77777777" w:rsidR="00D2782D" w:rsidRPr="00841AC0" w:rsidRDefault="00D2782D" w:rsidP="00C0405D">
            <w:pPr>
              <w:pStyle w:val="Tablehead"/>
              <w:keepLines/>
              <w:rPr>
                <w:rFonts w:eastAsia="MS PGothic"/>
                <w:sz w:val="18"/>
                <w:szCs w:val="18"/>
              </w:rPr>
            </w:pPr>
            <w:r w:rsidRPr="00841AC0">
              <w:rPr>
                <w:rFonts w:eastAsia="MS PGothic"/>
                <w:sz w:val="18"/>
                <w:szCs w:val="18"/>
              </w:rPr>
              <w:t>1</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D7B0F9" w14:textId="77777777" w:rsidR="00D2782D" w:rsidRPr="00841AC0" w:rsidRDefault="00D2782D" w:rsidP="00C0405D">
            <w:pPr>
              <w:pStyle w:val="Tablehead"/>
              <w:keepLines/>
              <w:rPr>
                <w:rFonts w:eastAsia="MS PGothic"/>
                <w:sz w:val="18"/>
                <w:szCs w:val="18"/>
              </w:rPr>
            </w:pPr>
            <w:r w:rsidRPr="00841AC0">
              <w:rPr>
                <w:rFonts w:eastAsia="MS PGothic"/>
                <w:sz w:val="18"/>
                <w:szCs w:val="18"/>
              </w:rPr>
              <w:t>2</w:t>
            </w:r>
          </w:p>
        </w:tc>
        <w:tc>
          <w:tcPr>
            <w:tcW w:w="1030" w:type="dxa"/>
            <w:tcBorders>
              <w:top w:val="single" w:sz="4" w:space="0" w:color="auto"/>
              <w:left w:val="single" w:sz="4" w:space="0" w:color="auto"/>
              <w:bottom w:val="single" w:sz="4" w:space="0" w:color="auto"/>
              <w:right w:val="single" w:sz="4" w:space="0" w:color="auto"/>
            </w:tcBorders>
            <w:vAlign w:val="center"/>
            <w:hideMark/>
          </w:tcPr>
          <w:p w14:paraId="22AD204B" w14:textId="77777777" w:rsidR="00D2782D" w:rsidRPr="00841AC0" w:rsidRDefault="00D2782D" w:rsidP="00C0405D">
            <w:pPr>
              <w:pStyle w:val="Tablehead"/>
              <w:keepLines/>
              <w:rPr>
                <w:rFonts w:eastAsia="MS PGothic"/>
                <w:sz w:val="18"/>
                <w:szCs w:val="18"/>
              </w:rPr>
            </w:pPr>
            <w:r w:rsidRPr="00841AC0">
              <w:rPr>
                <w:rFonts w:eastAsia="MS PGothic"/>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66BC9CEF" w14:textId="77777777" w:rsidR="00D2782D" w:rsidRPr="00841AC0" w:rsidRDefault="00D2782D" w:rsidP="00C0405D">
            <w:pPr>
              <w:pStyle w:val="Tablehead"/>
              <w:keepLines/>
              <w:rPr>
                <w:rFonts w:eastAsia="MS PGothic"/>
                <w:sz w:val="18"/>
                <w:szCs w:val="18"/>
              </w:rPr>
            </w:pPr>
            <w:r w:rsidRPr="00841AC0">
              <w:rPr>
                <w:rFonts w:eastAsia="MS PGothic"/>
                <w:sz w:val="18"/>
                <w:szCs w:val="18"/>
              </w:rPr>
              <w:t>3a</w:t>
            </w:r>
          </w:p>
        </w:tc>
        <w:tc>
          <w:tcPr>
            <w:tcW w:w="1372" w:type="dxa"/>
            <w:tcBorders>
              <w:top w:val="single" w:sz="4" w:space="0" w:color="auto"/>
              <w:left w:val="single" w:sz="4" w:space="0" w:color="auto"/>
              <w:bottom w:val="single" w:sz="4" w:space="0" w:color="auto"/>
              <w:right w:val="single" w:sz="4" w:space="0" w:color="auto"/>
            </w:tcBorders>
          </w:tcPr>
          <w:p w14:paraId="6CDD65CC" w14:textId="77777777" w:rsidR="00D2782D" w:rsidRPr="00841AC0" w:rsidRDefault="00D2782D" w:rsidP="00C0405D">
            <w:pPr>
              <w:pStyle w:val="Tablehead"/>
              <w:keepLines/>
              <w:rPr>
                <w:rFonts w:eastAsia="MS PGothic"/>
                <w:sz w:val="18"/>
                <w:szCs w:val="18"/>
              </w:rPr>
            </w:pPr>
            <w:r w:rsidRPr="00841AC0">
              <w:rPr>
                <w:rFonts w:eastAsia="MS PGothic"/>
                <w:sz w:val="18"/>
                <w:szCs w:val="18"/>
              </w:rPr>
              <w:t>3b</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14:paraId="04972F4F" w14:textId="77777777" w:rsidR="00D2782D" w:rsidRPr="00841AC0" w:rsidRDefault="00D2782D" w:rsidP="00C0405D">
            <w:pPr>
              <w:pStyle w:val="Tablehead"/>
              <w:keepLines/>
              <w:rPr>
                <w:rFonts w:eastAsia="MS PGothic"/>
                <w:sz w:val="18"/>
                <w:szCs w:val="18"/>
              </w:rPr>
            </w:pPr>
            <w:r w:rsidRPr="00841AC0">
              <w:rPr>
                <w:rFonts w:eastAsia="MS PGothic"/>
                <w:sz w:val="18"/>
                <w:szCs w:val="18"/>
              </w:rPr>
              <w:t>4</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36FEA844" w14:textId="77777777" w:rsidR="00D2782D" w:rsidRPr="00841AC0" w:rsidRDefault="00D2782D" w:rsidP="00C0405D">
            <w:pPr>
              <w:pStyle w:val="Tablehead"/>
              <w:keepLines/>
              <w:rPr>
                <w:rFonts w:eastAsia="MS PGothic"/>
                <w:sz w:val="18"/>
                <w:szCs w:val="18"/>
              </w:rPr>
            </w:pPr>
            <w:r w:rsidRPr="00841AC0">
              <w:rPr>
                <w:rFonts w:eastAsia="MS PGothic"/>
                <w:sz w:val="18"/>
                <w:szCs w:val="18"/>
              </w:rPr>
              <w:t>5</w:t>
            </w:r>
          </w:p>
        </w:tc>
        <w:tc>
          <w:tcPr>
            <w:tcW w:w="2686" w:type="dxa"/>
            <w:gridSpan w:val="4"/>
            <w:tcBorders>
              <w:top w:val="single" w:sz="4" w:space="0" w:color="auto"/>
              <w:left w:val="single" w:sz="4" w:space="0" w:color="auto"/>
              <w:bottom w:val="single" w:sz="4" w:space="0" w:color="auto"/>
              <w:right w:val="single" w:sz="4" w:space="0" w:color="auto"/>
            </w:tcBorders>
            <w:vAlign w:val="center"/>
            <w:hideMark/>
          </w:tcPr>
          <w:p w14:paraId="628A05E1" w14:textId="77777777" w:rsidR="00D2782D" w:rsidRPr="00841AC0" w:rsidRDefault="00D2782D" w:rsidP="00C0405D">
            <w:pPr>
              <w:pStyle w:val="Tablehead"/>
              <w:keepLines/>
              <w:rPr>
                <w:rFonts w:eastAsia="MS PGothic"/>
                <w:sz w:val="18"/>
                <w:szCs w:val="18"/>
              </w:rPr>
            </w:pPr>
            <w:r w:rsidRPr="00841AC0">
              <w:rPr>
                <w:rFonts w:eastAsia="MS PGothic"/>
                <w:sz w:val="18"/>
                <w:szCs w:val="18"/>
              </w:rPr>
              <w:t>6</w:t>
            </w:r>
          </w:p>
        </w:tc>
      </w:tr>
      <w:tr w:rsidR="00D2782D" w:rsidRPr="00841AC0" w14:paraId="540833D2" w14:textId="77777777" w:rsidTr="00E85867">
        <w:trPr>
          <w:cantSplit/>
          <w:tblHeade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6426D37D" w14:textId="77777777" w:rsidR="00D2782D" w:rsidRPr="00841AC0" w:rsidRDefault="00D2782D" w:rsidP="00C0405D">
            <w:pPr>
              <w:pStyle w:val="Tablehead"/>
              <w:keepLines/>
              <w:rPr>
                <w:rFonts w:eastAsia="MS PGothic"/>
                <w:sz w:val="18"/>
                <w:szCs w:val="18"/>
              </w:rPr>
            </w:pPr>
            <w:r w:rsidRPr="00841AC0">
              <w:rPr>
                <w:rFonts w:eastAsia="MS PGothic"/>
                <w:sz w:val="18"/>
                <w:szCs w:val="18"/>
              </w:rPr>
              <w:t>Parameter</w:t>
            </w:r>
          </w:p>
        </w:tc>
        <w:tc>
          <w:tcPr>
            <w:tcW w:w="1043" w:type="dxa"/>
            <w:tcBorders>
              <w:top w:val="single" w:sz="4" w:space="0" w:color="auto"/>
              <w:left w:val="single" w:sz="4" w:space="0" w:color="auto"/>
              <w:bottom w:val="single" w:sz="4" w:space="0" w:color="auto"/>
              <w:right w:val="single" w:sz="4" w:space="0" w:color="auto"/>
            </w:tcBorders>
            <w:vAlign w:val="center"/>
            <w:hideMark/>
          </w:tcPr>
          <w:p w14:paraId="408C3E0C" w14:textId="77777777" w:rsidR="00D2782D" w:rsidRPr="00841AC0" w:rsidRDefault="00D2782D" w:rsidP="00C0405D">
            <w:pPr>
              <w:pStyle w:val="Tablehead"/>
              <w:keepLines/>
              <w:rPr>
                <w:rFonts w:eastAsia="MS PGothic"/>
                <w:sz w:val="18"/>
                <w:szCs w:val="18"/>
              </w:rPr>
            </w:pPr>
            <w:r w:rsidRPr="00841AC0">
              <w:rPr>
                <w:rFonts w:eastAsia="MS PGothic"/>
                <w:sz w:val="18"/>
                <w:szCs w:val="18"/>
              </w:rPr>
              <w:t>SBAS ground reference receiver*</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F3531D1" w14:textId="77777777" w:rsidR="00D2782D" w:rsidRPr="00841AC0" w:rsidRDefault="00D2782D" w:rsidP="00C0405D">
            <w:pPr>
              <w:pStyle w:val="Tablehead"/>
              <w:keepLines/>
              <w:rPr>
                <w:rFonts w:eastAsia="MS PGothic"/>
                <w:sz w:val="18"/>
                <w:szCs w:val="18"/>
              </w:rPr>
            </w:pPr>
            <w:r w:rsidRPr="00841AC0">
              <w:rPr>
                <w:rFonts w:eastAsia="MS PGothic"/>
                <w:sz w:val="18"/>
                <w:szCs w:val="18"/>
              </w:rPr>
              <w:t>High-precision semi-codeless receiver*</w:t>
            </w:r>
          </w:p>
        </w:tc>
        <w:tc>
          <w:tcPr>
            <w:tcW w:w="1030" w:type="dxa"/>
            <w:tcBorders>
              <w:top w:val="single" w:sz="4" w:space="0" w:color="auto"/>
              <w:left w:val="single" w:sz="4" w:space="0" w:color="auto"/>
              <w:bottom w:val="single" w:sz="4" w:space="0" w:color="auto"/>
              <w:right w:val="single" w:sz="4" w:space="0" w:color="auto"/>
            </w:tcBorders>
            <w:vAlign w:val="center"/>
            <w:hideMark/>
          </w:tcPr>
          <w:p w14:paraId="16C50881" w14:textId="77777777" w:rsidR="00D2782D" w:rsidRPr="00841AC0" w:rsidRDefault="00D2782D" w:rsidP="00C0405D">
            <w:pPr>
              <w:pStyle w:val="Tablehead"/>
              <w:keepLines/>
              <w:rPr>
                <w:rFonts w:eastAsia="MS PGothic"/>
                <w:sz w:val="18"/>
                <w:szCs w:val="18"/>
              </w:rPr>
            </w:pPr>
            <w:r w:rsidRPr="00841AC0">
              <w:rPr>
                <w:rFonts w:eastAsia="MS PGothic"/>
                <w:sz w:val="18"/>
                <w:szCs w:val="18"/>
              </w:rPr>
              <w:t>High-precision receiver using L2C*</w:t>
            </w:r>
          </w:p>
        </w:tc>
        <w:tc>
          <w:tcPr>
            <w:tcW w:w="1050" w:type="dxa"/>
            <w:tcBorders>
              <w:top w:val="single" w:sz="4" w:space="0" w:color="auto"/>
              <w:left w:val="single" w:sz="4" w:space="0" w:color="auto"/>
              <w:bottom w:val="single" w:sz="4" w:space="0" w:color="auto"/>
              <w:right w:val="single" w:sz="4" w:space="0" w:color="auto"/>
            </w:tcBorders>
          </w:tcPr>
          <w:p w14:paraId="1FE3EDB8" w14:textId="77777777" w:rsidR="00D2782D" w:rsidRPr="00841AC0" w:rsidRDefault="00D2782D" w:rsidP="00C0405D">
            <w:pPr>
              <w:pStyle w:val="Tablehead"/>
              <w:keepLines/>
              <w:rPr>
                <w:rFonts w:eastAsia="MS PGothic"/>
                <w:sz w:val="18"/>
                <w:szCs w:val="18"/>
              </w:rPr>
            </w:pPr>
            <w:r w:rsidRPr="00841AC0">
              <w:rPr>
                <w:rFonts w:eastAsia="MS PGothic"/>
                <w:sz w:val="18"/>
                <w:szCs w:val="18"/>
              </w:rPr>
              <w:t>High-precision receiver using B3 and B3A</w:t>
            </w:r>
          </w:p>
        </w:tc>
        <w:tc>
          <w:tcPr>
            <w:tcW w:w="1372" w:type="dxa"/>
            <w:tcBorders>
              <w:top w:val="single" w:sz="4" w:space="0" w:color="auto"/>
              <w:left w:val="single" w:sz="4" w:space="0" w:color="auto"/>
              <w:bottom w:val="single" w:sz="4" w:space="0" w:color="auto"/>
              <w:right w:val="single" w:sz="4" w:space="0" w:color="auto"/>
            </w:tcBorders>
          </w:tcPr>
          <w:p w14:paraId="06236FCF" w14:textId="77777777" w:rsidR="00D2782D" w:rsidRPr="00841AC0" w:rsidRDefault="00D2782D" w:rsidP="00C0405D">
            <w:pPr>
              <w:pStyle w:val="Tablehead"/>
              <w:keepLines/>
              <w:rPr>
                <w:rFonts w:eastAsia="MS PGothic"/>
                <w:sz w:val="18"/>
                <w:szCs w:val="18"/>
              </w:rPr>
            </w:pPr>
            <w:r w:rsidRPr="00841AC0">
              <w:rPr>
                <w:rFonts w:eastAsia="MS PGothic"/>
                <w:sz w:val="18"/>
                <w:szCs w:val="18"/>
              </w:rPr>
              <w:t>High-accuracy and authentication receiver using E6-BC/L6</w:t>
            </w:r>
          </w:p>
        </w:tc>
        <w:tc>
          <w:tcPr>
            <w:tcW w:w="190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850203" w14:textId="77777777" w:rsidR="00D2782D" w:rsidRPr="00841AC0" w:rsidRDefault="00D2782D" w:rsidP="00C0405D">
            <w:pPr>
              <w:pStyle w:val="Tablehead"/>
              <w:keepLines/>
              <w:rPr>
                <w:rFonts w:eastAsia="MS PGothic"/>
                <w:sz w:val="18"/>
                <w:szCs w:val="18"/>
              </w:rPr>
            </w:pPr>
            <w:r w:rsidRPr="00841AC0">
              <w:rPr>
                <w:rFonts w:eastAsia="MS PGothic"/>
                <w:sz w:val="18"/>
                <w:szCs w:val="18"/>
              </w:rPr>
              <w:t>Air-navigation receiver</w:t>
            </w:r>
            <w:r w:rsidRPr="00841AC0">
              <w:rPr>
                <w:rFonts w:eastAsia="MS PGothic"/>
                <w:sz w:val="18"/>
                <w:szCs w:val="18"/>
              </w:rPr>
              <w:br/>
              <w:t>(Note 10)</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41AAEE34" w14:textId="77777777" w:rsidR="00D2782D" w:rsidRPr="00841AC0" w:rsidRDefault="00D2782D" w:rsidP="00C0405D">
            <w:pPr>
              <w:pStyle w:val="Tablehead"/>
              <w:keepLines/>
              <w:rPr>
                <w:rFonts w:eastAsia="MS PGothic"/>
                <w:sz w:val="18"/>
                <w:szCs w:val="18"/>
              </w:rPr>
            </w:pPr>
            <w:r w:rsidRPr="00841AC0">
              <w:rPr>
                <w:rFonts w:eastAsia="MS PGothic"/>
                <w:sz w:val="18"/>
                <w:szCs w:val="18"/>
              </w:rPr>
              <w:t>Indoor positioning</w:t>
            </w:r>
          </w:p>
        </w:tc>
        <w:tc>
          <w:tcPr>
            <w:tcW w:w="2686" w:type="dxa"/>
            <w:gridSpan w:val="4"/>
            <w:tcBorders>
              <w:top w:val="single" w:sz="4" w:space="0" w:color="auto"/>
              <w:left w:val="single" w:sz="4" w:space="0" w:color="auto"/>
              <w:bottom w:val="single" w:sz="4" w:space="0" w:color="auto"/>
              <w:right w:val="single" w:sz="4" w:space="0" w:color="auto"/>
            </w:tcBorders>
            <w:vAlign w:val="center"/>
            <w:hideMark/>
          </w:tcPr>
          <w:p w14:paraId="558114CF" w14:textId="77777777" w:rsidR="00D2782D" w:rsidRPr="00841AC0" w:rsidRDefault="00D2782D" w:rsidP="00C0405D">
            <w:pPr>
              <w:pStyle w:val="Tablehead"/>
              <w:keepLines/>
              <w:rPr>
                <w:rFonts w:eastAsia="MS PGothic"/>
                <w:sz w:val="18"/>
                <w:szCs w:val="18"/>
              </w:rPr>
            </w:pPr>
            <w:r w:rsidRPr="00841AC0">
              <w:rPr>
                <w:rFonts w:eastAsia="MS PGothic"/>
                <w:sz w:val="18"/>
                <w:szCs w:val="18"/>
              </w:rPr>
              <w:t xml:space="preserve">General purpose </w:t>
            </w:r>
          </w:p>
        </w:tc>
      </w:tr>
      <w:tr w:rsidR="00D2782D" w:rsidRPr="00841AC0" w14:paraId="52E30CAE" w14:textId="77777777" w:rsidTr="00E85867">
        <w:trPr>
          <w:cantSplit/>
          <w:trHeight w:val="206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59B8EB56" w14:textId="77777777" w:rsidR="00D2782D" w:rsidRPr="00447E61" w:rsidRDefault="00D2782D" w:rsidP="00C0405D">
            <w:pPr>
              <w:pStyle w:val="Tabletext"/>
              <w:keepNext/>
              <w:keepLines/>
              <w:jc w:val="left"/>
              <w:rPr>
                <w:rFonts w:eastAsia="MS PGothic"/>
                <w:sz w:val="18"/>
                <w:szCs w:val="18"/>
              </w:rPr>
            </w:pPr>
            <w:r w:rsidRPr="00447E61">
              <w:rPr>
                <w:rFonts w:eastAsia="MS PGothic"/>
                <w:sz w:val="18"/>
                <w:szCs w:val="18"/>
              </w:rPr>
              <w:t xml:space="preserve">Signal frequency range (MHz) </w:t>
            </w:r>
          </w:p>
        </w:tc>
        <w:tc>
          <w:tcPr>
            <w:tcW w:w="1043" w:type="dxa"/>
            <w:tcBorders>
              <w:top w:val="single" w:sz="4" w:space="0" w:color="auto"/>
              <w:left w:val="single" w:sz="4" w:space="0" w:color="auto"/>
              <w:bottom w:val="single" w:sz="4" w:space="0" w:color="auto"/>
              <w:right w:val="single" w:sz="4" w:space="0" w:color="auto"/>
            </w:tcBorders>
            <w:textDirection w:val="btLr"/>
            <w:vAlign w:val="center"/>
            <w:hideMark/>
          </w:tcPr>
          <w:p w14:paraId="2629193C" w14:textId="77777777" w:rsidR="00D2782D" w:rsidRPr="00841AC0" w:rsidRDefault="00D2782D" w:rsidP="00C0405D">
            <w:pPr>
              <w:pStyle w:val="Tabletext"/>
              <w:keepNext/>
              <w:keepLines/>
              <w:ind w:left="113" w:right="113"/>
              <w:jc w:val="center"/>
              <w:rPr>
                <w:rFonts w:eastAsia="MS PGothic"/>
                <w:sz w:val="18"/>
              </w:rPr>
            </w:pPr>
            <w:r w:rsidRPr="00841AC0">
              <w:rPr>
                <w:rFonts w:eastAsia="MS PGothic"/>
                <w:sz w:val="18"/>
              </w:rPr>
              <w:t xml:space="preserve">1 227.6 </w:t>
            </w:r>
            <w:r w:rsidRPr="00841AC0">
              <w:rPr>
                <w:rFonts w:eastAsia="MS PGothic"/>
                <w:sz w:val="18"/>
              </w:rPr>
              <w:sym w:font="Symbol" w:char="F0B1"/>
            </w:r>
            <w:r w:rsidRPr="00841AC0">
              <w:rPr>
                <w:rFonts w:eastAsia="MS PGothic"/>
                <w:sz w:val="18"/>
              </w:rPr>
              <w:t xml:space="preserve"> 15.345</w:t>
            </w:r>
          </w:p>
        </w:tc>
        <w:tc>
          <w:tcPr>
            <w:tcW w:w="1049" w:type="dxa"/>
            <w:tcBorders>
              <w:top w:val="single" w:sz="4" w:space="0" w:color="auto"/>
              <w:left w:val="single" w:sz="4" w:space="0" w:color="auto"/>
              <w:bottom w:val="single" w:sz="4" w:space="0" w:color="auto"/>
              <w:right w:val="single" w:sz="4" w:space="0" w:color="auto"/>
            </w:tcBorders>
            <w:textDirection w:val="btLr"/>
            <w:vAlign w:val="center"/>
            <w:hideMark/>
          </w:tcPr>
          <w:p w14:paraId="11B9E838" w14:textId="77777777" w:rsidR="00D2782D" w:rsidRPr="00841AC0" w:rsidRDefault="00D2782D" w:rsidP="00C0405D">
            <w:pPr>
              <w:pStyle w:val="Tabletext"/>
              <w:keepNext/>
              <w:keepLines/>
              <w:ind w:left="113" w:right="113"/>
              <w:jc w:val="center"/>
              <w:rPr>
                <w:sz w:val="18"/>
              </w:rPr>
            </w:pPr>
            <w:r w:rsidRPr="00841AC0">
              <w:rPr>
                <w:rFonts w:eastAsia="MS PGothic"/>
                <w:sz w:val="18"/>
              </w:rPr>
              <w:t xml:space="preserve">1 227.6 </w:t>
            </w:r>
            <w:r w:rsidRPr="00841AC0">
              <w:rPr>
                <w:rFonts w:eastAsia="MS PGothic"/>
                <w:sz w:val="18"/>
              </w:rPr>
              <w:sym w:font="Symbol" w:char="F0B1"/>
            </w:r>
            <w:r w:rsidRPr="00841AC0">
              <w:rPr>
                <w:rFonts w:eastAsia="MS PGothic"/>
                <w:sz w:val="18"/>
              </w:rPr>
              <w:t xml:space="preserve"> 15.345</w:t>
            </w:r>
          </w:p>
        </w:tc>
        <w:tc>
          <w:tcPr>
            <w:tcW w:w="1030" w:type="dxa"/>
            <w:tcBorders>
              <w:top w:val="single" w:sz="4" w:space="0" w:color="auto"/>
              <w:left w:val="single" w:sz="4" w:space="0" w:color="auto"/>
              <w:bottom w:val="single" w:sz="4" w:space="0" w:color="auto"/>
              <w:right w:val="single" w:sz="4" w:space="0" w:color="auto"/>
            </w:tcBorders>
            <w:textDirection w:val="btLr"/>
            <w:vAlign w:val="center"/>
            <w:hideMark/>
          </w:tcPr>
          <w:p w14:paraId="240E6285" w14:textId="77777777" w:rsidR="00D2782D" w:rsidRPr="00841AC0" w:rsidRDefault="00D2782D" w:rsidP="00C0405D">
            <w:pPr>
              <w:pStyle w:val="Tabletext"/>
              <w:keepNext/>
              <w:keepLines/>
              <w:ind w:left="113" w:right="113"/>
              <w:jc w:val="center"/>
              <w:rPr>
                <w:rFonts w:eastAsia="MS PGothic"/>
                <w:sz w:val="18"/>
              </w:rPr>
            </w:pPr>
            <w:r w:rsidRPr="00841AC0">
              <w:rPr>
                <w:sz w:val="18"/>
              </w:rPr>
              <w:t xml:space="preserve">1 227.6 </w:t>
            </w:r>
            <w:r w:rsidRPr="00841AC0">
              <w:rPr>
                <w:rFonts w:eastAsia="MS PGothic"/>
                <w:sz w:val="18"/>
              </w:rPr>
              <w:sym w:font="Symbol" w:char="F0B1"/>
            </w:r>
            <w:r w:rsidRPr="00841AC0">
              <w:rPr>
                <w:rFonts w:eastAsia="MS PGothic"/>
                <w:sz w:val="18"/>
              </w:rPr>
              <w:t xml:space="preserve"> 15.345</w:t>
            </w:r>
          </w:p>
        </w:tc>
        <w:tc>
          <w:tcPr>
            <w:tcW w:w="1050" w:type="dxa"/>
            <w:tcBorders>
              <w:top w:val="single" w:sz="4" w:space="0" w:color="auto"/>
              <w:left w:val="single" w:sz="4" w:space="0" w:color="auto"/>
              <w:bottom w:val="single" w:sz="4" w:space="0" w:color="auto"/>
              <w:right w:val="single" w:sz="4" w:space="0" w:color="auto"/>
            </w:tcBorders>
            <w:textDirection w:val="btLr"/>
            <w:vAlign w:val="center"/>
          </w:tcPr>
          <w:p w14:paraId="56E6484E" w14:textId="77777777" w:rsidR="00D2782D" w:rsidRPr="00841AC0" w:rsidRDefault="00D2782D" w:rsidP="00C0405D">
            <w:pPr>
              <w:pStyle w:val="Tabletext"/>
              <w:keepNext/>
              <w:keepLines/>
              <w:ind w:left="113" w:right="113"/>
              <w:jc w:val="center"/>
              <w:rPr>
                <w:sz w:val="18"/>
                <w:szCs w:val="18"/>
              </w:rPr>
            </w:pPr>
            <w:r w:rsidRPr="00841AC0">
              <w:rPr>
                <w:sz w:val="18"/>
                <w:szCs w:val="18"/>
              </w:rPr>
              <w:t xml:space="preserve">1 268.52 </w:t>
            </w:r>
            <w:r w:rsidRPr="00841AC0">
              <w:rPr>
                <w:rFonts w:eastAsia="MS PGothic"/>
                <w:sz w:val="18"/>
                <w:szCs w:val="18"/>
              </w:rPr>
              <w:sym w:font="Symbol" w:char="F0B1"/>
            </w:r>
            <w:r w:rsidRPr="00841AC0">
              <w:rPr>
                <w:sz w:val="18"/>
                <w:szCs w:val="18"/>
              </w:rPr>
              <w:t xml:space="preserve"> 12</w:t>
            </w:r>
          </w:p>
        </w:tc>
        <w:tc>
          <w:tcPr>
            <w:tcW w:w="1372" w:type="dxa"/>
            <w:tcBorders>
              <w:top w:val="single" w:sz="4" w:space="0" w:color="auto"/>
              <w:left w:val="single" w:sz="4" w:space="0" w:color="auto"/>
              <w:bottom w:val="single" w:sz="4" w:space="0" w:color="auto"/>
              <w:right w:val="single" w:sz="4" w:space="0" w:color="auto"/>
            </w:tcBorders>
            <w:textDirection w:val="btLr"/>
            <w:vAlign w:val="center"/>
          </w:tcPr>
          <w:p w14:paraId="5B70B6D2" w14:textId="77777777" w:rsidR="00D2782D" w:rsidRPr="00841AC0" w:rsidRDefault="00D2782D" w:rsidP="00C0405D">
            <w:pPr>
              <w:pStyle w:val="Tabletext"/>
              <w:keepNext/>
              <w:keepLines/>
              <w:ind w:left="113" w:right="113"/>
              <w:jc w:val="center"/>
              <w:rPr>
                <w:sz w:val="18"/>
                <w:szCs w:val="18"/>
              </w:rPr>
            </w:pPr>
            <w:r w:rsidRPr="00841AC0">
              <w:rPr>
                <w:sz w:val="18"/>
                <w:szCs w:val="18"/>
              </w:rPr>
              <w:t xml:space="preserve">1 278.75 </w:t>
            </w:r>
            <w:r w:rsidRPr="00841AC0">
              <w:rPr>
                <w:rFonts w:eastAsia="MS PGothic"/>
                <w:sz w:val="18"/>
                <w:szCs w:val="18"/>
              </w:rPr>
              <w:sym w:font="Symbol" w:char="F0B1"/>
            </w:r>
            <w:r w:rsidRPr="00841AC0">
              <w:rPr>
                <w:sz w:val="18"/>
                <w:szCs w:val="18"/>
              </w:rPr>
              <w:t xml:space="preserve"> 21</w:t>
            </w:r>
          </w:p>
        </w:tc>
        <w:tc>
          <w:tcPr>
            <w:tcW w:w="1172" w:type="dxa"/>
            <w:tcBorders>
              <w:top w:val="single" w:sz="4" w:space="0" w:color="auto"/>
              <w:left w:val="single" w:sz="4" w:space="0" w:color="auto"/>
              <w:bottom w:val="single" w:sz="4" w:space="0" w:color="auto"/>
              <w:right w:val="single" w:sz="4" w:space="0" w:color="auto"/>
            </w:tcBorders>
            <w:textDirection w:val="btLr"/>
            <w:vAlign w:val="center"/>
            <w:hideMark/>
          </w:tcPr>
          <w:p w14:paraId="0E227201" w14:textId="7372918F" w:rsidR="00D2782D" w:rsidRPr="00447E61" w:rsidRDefault="00D2782D" w:rsidP="00C0405D">
            <w:pPr>
              <w:pStyle w:val="Tabletext"/>
              <w:keepNext/>
              <w:keepLines/>
              <w:ind w:left="57"/>
              <w:jc w:val="center"/>
              <w:rPr>
                <w:sz w:val="18"/>
                <w:szCs w:val="18"/>
              </w:rPr>
            </w:pPr>
            <w:r w:rsidRPr="00447E61">
              <w:rPr>
                <w:sz w:val="18"/>
                <w:szCs w:val="18"/>
              </w:rPr>
              <w:t>1 246 + 0.4375</w:t>
            </w:r>
            <w:r w:rsidRPr="00447E61">
              <w:rPr>
                <w:i/>
                <w:sz w:val="18"/>
                <w:szCs w:val="18"/>
              </w:rPr>
              <w:t>K</w:t>
            </w:r>
            <w:r w:rsidRPr="00447E61">
              <w:rPr>
                <w:sz w:val="18"/>
                <w:szCs w:val="18"/>
              </w:rPr>
              <w:t> ± 5.11,</w:t>
            </w:r>
            <w:r w:rsidRPr="00447E61">
              <w:rPr>
                <w:sz w:val="18"/>
                <w:szCs w:val="18"/>
              </w:rPr>
              <w:br/>
              <w:t>where</w:t>
            </w:r>
            <w:r w:rsidR="00447E61">
              <w:rPr>
                <w:sz w:val="18"/>
                <w:szCs w:val="18"/>
              </w:rPr>
              <w:t xml:space="preserve"> </w:t>
            </w:r>
            <w:r w:rsidRPr="00447E61">
              <w:rPr>
                <w:i/>
                <w:sz w:val="18"/>
                <w:szCs w:val="18"/>
              </w:rPr>
              <w:t>K</w:t>
            </w:r>
            <w:r w:rsidRPr="00447E61">
              <w:rPr>
                <w:sz w:val="18"/>
                <w:szCs w:val="18"/>
              </w:rPr>
              <w:t xml:space="preserve"> = </w:t>
            </w:r>
            <w:r w:rsidR="00B60688" w:rsidRPr="00447E61">
              <w:rPr>
                <w:rFonts w:eastAsia="MS PGothic"/>
                <w:bCs/>
                <w:sz w:val="18"/>
                <w:szCs w:val="18"/>
                <w:lang w:eastAsia="ja-JP"/>
              </w:rPr>
              <w:t>−</w:t>
            </w:r>
            <w:r w:rsidRPr="00447E61">
              <w:rPr>
                <w:sz w:val="18"/>
                <w:szCs w:val="18"/>
              </w:rPr>
              <w:t>7, …, +6</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14:paraId="5A7C506D" w14:textId="270EAB1B" w:rsidR="00D2782D" w:rsidRPr="00841AC0" w:rsidRDefault="00D2782D" w:rsidP="00C0405D">
            <w:pPr>
              <w:pStyle w:val="Tabletext"/>
              <w:keepNext/>
              <w:keepLines/>
              <w:ind w:left="113" w:right="113"/>
              <w:jc w:val="center"/>
              <w:rPr>
                <w:sz w:val="18"/>
                <w:szCs w:val="18"/>
                <w:lang w:eastAsia="ja-JP"/>
              </w:rPr>
            </w:pPr>
            <w:r w:rsidRPr="00841AC0">
              <w:rPr>
                <w:sz w:val="18"/>
                <w:szCs w:val="18"/>
                <w:lang w:eastAsia="ja-JP"/>
              </w:rPr>
              <w:t>1 248</w:t>
            </w:r>
            <w:r w:rsidR="00B57089">
              <w:rPr>
                <w:sz w:val="18"/>
                <w:szCs w:val="18"/>
                <w:lang w:eastAsia="ja-JP"/>
              </w:rPr>
              <w:t>.</w:t>
            </w:r>
            <w:r w:rsidRPr="00841AC0">
              <w:rPr>
                <w:sz w:val="18"/>
                <w:szCs w:val="18"/>
                <w:lang w:eastAsia="ja-JP"/>
              </w:rPr>
              <w:t xml:space="preserve">06 </w:t>
            </w:r>
            <w:r w:rsidRPr="00841AC0">
              <w:rPr>
                <w:rFonts w:eastAsia="MS PGothic"/>
                <w:sz w:val="18"/>
                <w:szCs w:val="18"/>
              </w:rPr>
              <w:sym w:font="Symbol" w:char="F0B1"/>
            </w:r>
            <w:r w:rsidRPr="00841AC0">
              <w:rPr>
                <w:sz w:val="18"/>
                <w:szCs w:val="18"/>
                <w:lang w:eastAsia="ja-JP"/>
              </w:rPr>
              <w:t xml:space="preserve"> 7.7</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E264B0C" w14:textId="77777777" w:rsidR="00D2782D" w:rsidRPr="00841AC0" w:rsidRDefault="00D2782D" w:rsidP="00C0405D">
            <w:pPr>
              <w:pStyle w:val="Tabletext"/>
              <w:keepNext/>
              <w:keepLines/>
              <w:jc w:val="center"/>
              <w:rPr>
                <w:sz w:val="18"/>
              </w:rPr>
            </w:pPr>
            <w:r w:rsidRPr="00841AC0">
              <w:rPr>
                <w:sz w:val="18"/>
              </w:rPr>
              <w:t xml:space="preserve">1 227.6 </w:t>
            </w:r>
            <w:r w:rsidRPr="00841AC0">
              <w:rPr>
                <w:rFonts w:eastAsia="MS PGothic"/>
                <w:sz w:val="18"/>
              </w:rPr>
              <w:sym w:font="Symbol" w:char="F0B1"/>
            </w:r>
            <w:r w:rsidRPr="00841AC0">
              <w:rPr>
                <w:rFonts w:eastAsia="MS PGothic"/>
                <w:sz w:val="18"/>
              </w:rPr>
              <w:t xml:space="preserve"> 12</w:t>
            </w:r>
          </w:p>
        </w:tc>
        <w:tc>
          <w:tcPr>
            <w:tcW w:w="677" w:type="dxa"/>
            <w:tcBorders>
              <w:top w:val="single" w:sz="4" w:space="0" w:color="auto"/>
              <w:left w:val="single" w:sz="4" w:space="0" w:color="auto"/>
              <w:bottom w:val="single" w:sz="4" w:space="0" w:color="auto"/>
              <w:right w:val="single" w:sz="4" w:space="0" w:color="auto"/>
            </w:tcBorders>
            <w:textDirection w:val="btLr"/>
            <w:vAlign w:val="center"/>
            <w:hideMark/>
          </w:tcPr>
          <w:p w14:paraId="4E1A0950" w14:textId="11A437E9" w:rsidR="00D2782D" w:rsidRPr="00447E61" w:rsidRDefault="00D2782D" w:rsidP="00C0405D">
            <w:pPr>
              <w:pStyle w:val="Tabletext"/>
              <w:keepNext/>
              <w:keepLines/>
              <w:ind w:left="57"/>
              <w:jc w:val="center"/>
              <w:rPr>
                <w:sz w:val="18"/>
                <w:szCs w:val="18"/>
              </w:rPr>
            </w:pPr>
            <w:r w:rsidRPr="00447E61">
              <w:rPr>
                <w:sz w:val="18"/>
                <w:szCs w:val="18"/>
              </w:rPr>
              <w:t>1 246 + 0.4375</w:t>
            </w:r>
            <w:r w:rsidRPr="00447E61">
              <w:rPr>
                <w:i/>
                <w:sz w:val="18"/>
                <w:szCs w:val="18"/>
              </w:rPr>
              <w:t>K</w:t>
            </w:r>
            <w:r w:rsidRPr="00447E61">
              <w:rPr>
                <w:sz w:val="18"/>
                <w:szCs w:val="18"/>
              </w:rPr>
              <w:t xml:space="preserve"> ± 5.11, where </w:t>
            </w:r>
            <w:r w:rsidRPr="00447E61">
              <w:rPr>
                <w:i/>
                <w:sz w:val="18"/>
                <w:szCs w:val="18"/>
              </w:rPr>
              <w:t>K</w:t>
            </w:r>
            <w:r w:rsidRPr="00447E61">
              <w:rPr>
                <w:sz w:val="18"/>
                <w:szCs w:val="18"/>
              </w:rPr>
              <w:t xml:space="preserve"> = </w:t>
            </w:r>
            <w:r w:rsidR="00B60688" w:rsidRPr="00447E61">
              <w:rPr>
                <w:rFonts w:eastAsia="MS PGothic"/>
                <w:bCs/>
                <w:sz w:val="18"/>
                <w:szCs w:val="18"/>
                <w:lang w:eastAsia="ja-JP"/>
              </w:rPr>
              <w:t>−</w:t>
            </w:r>
            <w:r w:rsidRPr="00447E61">
              <w:rPr>
                <w:sz w:val="18"/>
                <w:szCs w:val="18"/>
              </w:rPr>
              <w:t>7, …, +6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7E428F0" w14:textId="77777777" w:rsidR="00D2782D" w:rsidRPr="00841AC0" w:rsidRDefault="00D2782D" w:rsidP="00C0405D">
            <w:pPr>
              <w:pStyle w:val="Tabletext"/>
              <w:keepNext/>
              <w:keepLines/>
              <w:jc w:val="center"/>
              <w:rPr>
                <w:sz w:val="18"/>
                <w:szCs w:val="18"/>
                <w:lang w:eastAsia="ja-JP"/>
              </w:rPr>
            </w:pPr>
            <w:r w:rsidRPr="00841AC0">
              <w:rPr>
                <w:sz w:val="18"/>
                <w:szCs w:val="18"/>
              </w:rPr>
              <w:t>1 248,06</w:t>
            </w:r>
            <w:r>
              <w:rPr>
                <w:sz w:val="18"/>
                <w:szCs w:val="18"/>
              </w:rPr>
              <w:t xml:space="preserve"> </w:t>
            </w:r>
            <w:r w:rsidRPr="00841AC0">
              <w:rPr>
                <w:rFonts w:eastAsia="MS PGothic"/>
                <w:sz w:val="18"/>
                <w:szCs w:val="18"/>
              </w:rPr>
              <w:sym w:font="Symbol" w:char="F0B1"/>
            </w:r>
            <w:r>
              <w:rPr>
                <w:sz w:val="18"/>
                <w:szCs w:val="18"/>
                <w:lang w:eastAsia="ja-JP"/>
              </w:rPr>
              <w:t xml:space="preserve"> </w:t>
            </w:r>
            <w:r w:rsidRPr="00841AC0">
              <w:rPr>
                <w:sz w:val="18"/>
                <w:szCs w:val="18"/>
              </w:rPr>
              <w:t>7.7</w:t>
            </w:r>
          </w:p>
        </w:tc>
        <w:tc>
          <w:tcPr>
            <w:tcW w:w="863" w:type="dxa"/>
            <w:tcBorders>
              <w:top w:val="single" w:sz="4" w:space="0" w:color="auto"/>
              <w:left w:val="single" w:sz="4" w:space="0" w:color="auto"/>
              <w:bottom w:val="single" w:sz="4" w:space="0" w:color="auto"/>
              <w:right w:val="single" w:sz="4" w:space="0" w:color="auto"/>
            </w:tcBorders>
            <w:textDirection w:val="btLr"/>
            <w:vAlign w:val="center"/>
          </w:tcPr>
          <w:p w14:paraId="67036816" w14:textId="77777777" w:rsidR="00D2782D" w:rsidRPr="00841AC0" w:rsidRDefault="00D2782D" w:rsidP="00C0405D">
            <w:pPr>
              <w:pStyle w:val="Tabletext"/>
              <w:keepNext/>
              <w:keepLines/>
              <w:jc w:val="center"/>
              <w:rPr>
                <w:sz w:val="18"/>
                <w:szCs w:val="18"/>
                <w:lang w:eastAsia="ja-JP"/>
              </w:rPr>
            </w:pPr>
            <w:r w:rsidRPr="00841AC0">
              <w:rPr>
                <w:sz w:val="18"/>
                <w:szCs w:val="18"/>
                <w:lang w:eastAsia="ja-JP"/>
              </w:rPr>
              <w:t>1 268.52</w:t>
            </w:r>
            <w:r>
              <w:rPr>
                <w:sz w:val="18"/>
                <w:szCs w:val="18"/>
                <w:lang w:eastAsia="ja-JP"/>
              </w:rPr>
              <w:t xml:space="preserve"> </w:t>
            </w:r>
            <w:r w:rsidRPr="00841AC0">
              <w:rPr>
                <w:rFonts w:eastAsia="MS PGothic"/>
                <w:sz w:val="18"/>
                <w:szCs w:val="18"/>
              </w:rPr>
              <w:sym w:font="Symbol" w:char="F0B1"/>
            </w:r>
            <w:r>
              <w:rPr>
                <w:sz w:val="18"/>
                <w:szCs w:val="18"/>
                <w:lang w:eastAsia="ja-JP"/>
              </w:rPr>
              <w:t xml:space="preserve"> </w:t>
            </w:r>
            <w:r w:rsidRPr="00841AC0">
              <w:rPr>
                <w:sz w:val="18"/>
                <w:szCs w:val="18"/>
                <w:lang w:eastAsia="ja-JP"/>
              </w:rPr>
              <w:t>12</w:t>
            </w:r>
          </w:p>
        </w:tc>
        <w:tc>
          <w:tcPr>
            <w:tcW w:w="547" w:type="dxa"/>
            <w:tcBorders>
              <w:top w:val="single" w:sz="4" w:space="0" w:color="auto"/>
              <w:left w:val="single" w:sz="4" w:space="0" w:color="auto"/>
              <w:bottom w:val="single" w:sz="4" w:space="0" w:color="auto"/>
              <w:right w:val="single" w:sz="4" w:space="0" w:color="auto"/>
            </w:tcBorders>
            <w:textDirection w:val="btLr"/>
            <w:vAlign w:val="center"/>
            <w:hideMark/>
          </w:tcPr>
          <w:p w14:paraId="08BCF939" w14:textId="77777777" w:rsidR="00D2782D" w:rsidRPr="00841AC0" w:rsidRDefault="00D2782D" w:rsidP="00C0405D">
            <w:pPr>
              <w:pStyle w:val="Tabletext"/>
              <w:keepNext/>
              <w:keepLines/>
              <w:jc w:val="center"/>
              <w:rPr>
                <w:sz w:val="18"/>
              </w:rPr>
            </w:pPr>
            <w:r w:rsidRPr="00841AC0">
              <w:rPr>
                <w:sz w:val="18"/>
              </w:rPr>
              <w:t xml:space="preserve">1 227.6 </w:t>
            </w:r>
            <w:r w:rsidRPr="00841AC0">
              <w:rPr>
                <w:rFonts w:eastAsia="MS PGothic"/>
                <w:sz w:val="18"/>
              </w:rPr>
              <w:sym w:font="Symbol" w:char="F0B1"/>
            </w:r>
            <w:r w:rsidRPr="00841AC0">
              <w:rPr>
                <w:rFonts w:eastAsia="MS PGothic"/>
                <w:sz w:val="18"/>
              </w:rPr>
              <w:t xml:space="preserve"> 12</w:t>
            </w:r>
          </w:p>
        </w:tc>
        <w:tc>
          <w:tcPr>
            <w:tcW w:w="825" w:type="dxa"/>
            <w:tcBorders>
              <w:top w:val="single" w:sz="4" w:space="0" w:color="auto"/>
              <w:left w:val="single" w:sz="4" w:space="0" w:color="auto"/>
              <w:bottom w:val="single" w:sz="4" w:space="0" w:color="auto"/>
              <w:right w:val="single" w:sz="4" w:space="0" w:color="auto"/>
            </w:tcBorders>
            <w:textDirection w:val="btLr"/>
            <w:vAlign w:val="center"/>
            <w:hideMark/>
          </w:tcPr>
          <w:p w14:paraId="54B1C264" w14:textId="33841CE7" w:rsidR="00D2782D" w:rsidRPr="00447E61" w:rsidRDefault="00D2782D" w:rsidP="00C0405D">
            <w:pPr>
              <w:pStyle w:val="Tabletext"/>
              <w:keepNext/>
              <w:keepLines/>
              <w:ind w:left="57"/>
              <w:jc w:val="center"/>
              <w:rPr>
                <w:sz w:val="18"/>
                <w:szCs w:val="18"/>
              </w:rPr>
            </w:pPr>
            <w:r w:rsidRPr="00447E61">
              <w:rPr>
                <w:sz w:val="18"/>
                <w:szCs w:val="18"/>
              </w:rPr>
              <w:t>1 246 + 0.4375</w:t>
            </w:r>
            <w:r w:rsidRPr="00447E61">
              <w:rPr>
                <w:i/>
                <w:sz w:val="18"/>
                <w:szCs w:val="18"/>
              </w:rPr>
              <w:t>K</w:t>
            </w:r>
            <w:r w:rsidRPr="00447E61">
              <w:rPr>
                <w:sz w:val="18"/>
                <w:szCs w:val="18"/>
              </w:rPr>
              <w:t xml:space="preserve"> ± 5.11, where </w:t>
            </w:r>
            <w:r w:rsidRPr="00447E61">
              <w:rPr>
                <w:i/>
                <w:sz w:val="18"/>
                <w:szCs w:val="18"/>
              </w:rPr>
              <w:t>K</w:t>
            </w:r>
            <w:r w:rsidRPr="00447E61">
              <w:rPr>
                <w:sz w:val="18"/>
                <w:szCs w:val="18"/>
              </w:rPr>
              <w:t xml:space="preserve"> = </w:t>
            </w:r>
            <w:r w:rsidR="00B60688" w:rsidRPr="00447E61">
              <w:rPr>
                <w:rFonts w:eastAsia="MS PGothic"/>
                <w:bCs/>
                <w:sz w:val="18"/>
                <w:szCs w:val="18"/>
                <w:lang w:eastAsia="ja-JP"/>
              </w:rPr>
              <w:t>−</w:t>
            </w:r>
            <w:r w:rsidRPr="00447E61">
              <w:rPr>
                <w:sz w:val="18"/>
                <w:szCs w:val="18"/>
              </w:rPr>
              <w:t>7, …, +6</w:t>
            </w:r>
          </w:p>
        </w:tc>
        <w:tc>
          <w:tcPr>
            <w:tcW w:w="458" w:type="dxa"/>
            <w:tcBorders>
              <w:top w:val="single" w:sz="4" w:space="0" w:color="auto"/>
              <w:left w:val="single" w:sz="4" w:space="0" w:color="auto"/>
              <w:bottom w:val="single" w:sz="4" w:space="0" w:color="auto"/>
              <w:right w:val="single" w:sz="4" w:space="0" w:color="auto"/>
            </w:tcBorders>
            <w:textDirection w:val="btLr"/>
            <w:vAlign w:val="center"/>
          </w:tcPr>
          <w:p w14:paraId="427B697E" w14:textId="76020FB6" w:rsidR="00D2782D" w:rsidRPr="00841AC0" w:rsidRDefault="00D2782D" w:rsidP="00C0405D">
            <w:pPr>
              <w:pStyle w:val="Tabletext"/>
              <w:keepNext/>
              <w:keepLines/>
              <w:jc w:val="center"/>
              <w:rPr>
                <w:sz w:val="18"/>
                <w:szCs w:val="18"/>
                <w:lang w:eastAsia="ja-JP"/>
              </w:rPr>
            </w:pPr>
            <w:r w:rsidRPr="00841AC0">
              <w:rPr>
                <w:sz w:val="18"/>
                <w:szCs w:val="18"/>
                <w:lang w:eastAsia="ja-JP"/>
              </w:rPr>
              <w:t>1 248</w:t>
            </w:r>
            <w:r w:rsidR="00B57089">
              <w:rPr>
                <w:sz w:val="18"/>
                <w:szCs w:val="18"/>
                <w:lang w:eastAsia="ja-JP"/>
              </w:rPr>
              <w:t>.</w:t>
            </w:r>
            <w:r w:rsidRPr="00841AC0">
              <w:rPr>
                <w:sz w:val="18"/>
                <w:szCs w:val="18"/>
                <w:lang w:eastAsia="ja-JP"/>
              </w:rPr>
              <w:t xml:space="preserve">06 </w:t>
            </w:r>
            <w:r w:rsidRPr="00841AC0">
              <w:rPr>
                <w:rFonts w:eastAsia="MS PGothic"/>
                <w:sz w:val="18"/>
                <w:szCs w:val="18"/>
              </w:rPr>
              <w:sym w:font="Symbol" w:char="F0B1"/>
            </w:r>
            <w:r w:rsidRPr="00841AC0">
              <w:rPr>
                <w:sz w:val="18"/>
                <w:szCs w:val="18"/>
                <w:lang w:eastAsia="ja-JP"/>
              </w:rPr>
              <w:t xml:space="preserve"> 7.7</w:t>
            </w:r>
          </w:p>
        </w:tc>
        <w:tc>
          <w:tcPr>
            <w:tcW w:w="856" w:type="dxa"/>
            <w:tcBorders>
              <w:top w:val="single" w:sz="4" w:space="0" w:color="auto"/>
              <w:left w:val="single" w:sz="4" w:space="0" w:color="auto"/>
              <w:bottom w:val="single" w:sz="4" w:space="0" w:color="auto"/>
              <w:right w:val="single" w:sz="4" w:space="0" w:color="auto"/>
            </w:tcBorders>
            <w:textDirection w:val="btLr"/>
            <w:vAlign w:val="center"/>
          </w:tcPr>
          <w:p w14:paraId="138AE795" w14:textId="77777777" w:rsidR="00D2782D" w:rsidRPr="00841AC0" w:rsidRDefault="00D2782D" w:rsidP="00C0405D">
            <w:pPr>
              <w:pStyle w:val="Tabletext"/>
              <w:keepNext/>
              <w:keepLines/>
              <w:jc w:val="center"/>
              <w:rPr>
                <w:sz w:val="18"/>
                <w:szCs w:val="18"/>
                <w:lang w:eastAsia="ja-JP"/>
              </w:rPr>
            </w:pPr>
            <w:r w:rsidRPr="00841AC0">
              <w:rPr>
                <w:sz w:val="18"/>
                <w:szCs w:val="18"/>
                <w:lang w:eastAsia="ja-JP"/>
              </w:rPr>
              <w:t xml:space="preserve">1 268.52 </w:t>
            </w:r>
            <w:r w:rsidRPr="00841AC0">
              <w:rPr>
                <w:rFonts w:eastAsia="MS PGothic"/>
                <w:sz w:val="18"/>
                <w:szCs w:val="18"/>
              </w:rPr>
              <w:sym w:font="Symbol" w:char="F0B1"/>
            </w:r>
            <w:r w:rsidRPr="00841AC0">
              <w:rPr>
                <w:sz w:val="18"/>
                <w:szCs w:val="18"/>
                <w:lang w:eastAsia="ja-JP"/>
              </w:rPr>
              <w:t xml:space="preserve"> 12</w:t>
            </w:r>
          </w:p>
        </w:tc>
      </w:tr>
      <w:tr w:rsidR="00D2782D" w:rsidRPr="00841AC0" w14:paraId="6A60993A" w14:textId="77777777" w:rsidTr="00E85867">
        <w:trPr>
          <w:cantSplit/>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6B6A48F9" w14:textId="77777777" w:rsidR="00D2782D" w:rsidRPr="00447E61" w:rsidRDefault="00D2782D" w:rsidP="00C0405D">
            <w:pPr>
              <w:pStyle w:val="Tabletext"/>
              <w:keepNext/>
              <w:keepLines/>
              <w:jc w:val="left"/>
              <w:rPr>
                <w:rFonts w:eastAsia="MS PGothic"/>
                <w:sz w:val="18"/>
                <w:szCs w:val="18"/>
              </w:rPr>
            </w:pPr>
            <w:r w:rsidRPr="00447E61">
              <w:rPr>
                <w:rFonts w:eastAsia="MS PGothic"/>
                <w:sz w:val="18"/>
                <w:szCs w:val="18"/>
              </w:rPr>
              <w:t>Maximum receiver antenna gain in upper hemisphere (dBi)</w:t>
            </w:r>
          </w:p>
        </w:tc>
        <w:tc>
          <w:tcPr>
            <w:tcW w:w="1043" w:type="dxa"/>
            <w:tcBorders>
              <w:top w:val="single" w:sz="4" w:space="0" w:color="auto"/>
              <w:left w:val="single" w:sz="4" w:space="0" w:color="auto"/>
              <w:bottom w:val="single" w:sz="4" w:space="0" w:color="auto"/>
              <w:right w:val="single" w:sz="4" w:space="0" w:color="auto"/>
            </w:tcBorders>
            <w:vAlign w:val="center"/>
            <w:hideMark/>
          </w:tcPr>
          <w:p w14:paraId="677E6986" w14:textId="65549D57" w:rsidR="00D2782D" w:rsidRPr="00841AC0" w:rsidRDefault="00B60688" w:rsidP="00C0405D">
            <w:pPr>
              <w:pStyle w:val="Tabletext"/>
              <w:keepNext/>
              <w:keepLines/>
              <w:jc w:val="center"/>
              <w:rPr>
                <w:rFonts w:eastAsia="MS PGothic"/>
                <w:sz w:val="18"/>
                <w:szCs w:val="18"/>
              </w:rPr>
            </w:pPr>
            <w:r w:rsidRPr="00447E61">
              <w:rPr>
                <w:rFonts w:eastAsia="MS PGothic"/>
                <w:bCs/>
                <w:sz w:val="18"/>
                <w:szCs w:val="18"/>
                <w:lang w:eastAsia="ja-JP"/>
              </w:rPr>
              <w:t>−</w:t>
            </w:r>
            <w:r w:rsidR="00D2782D" w:rsidRPr="00841AC0">
              <w:rPr>
                <w:rFonts w:eastAsia="MS PGothic"/>
                <w:sz w:val="18"/>
              </w:rPr>
              <w:t>2.0</w:t>
            </w:r>
          </w:p>
          <w:p w14:paraId="77A31743" w14:textId="77777777" w:rsidR="00D2782D" w:rsidRPr="00841AC0" w:rsidRDefault="00D2782D" w:rsidP="00C0405D">
            <w:pPr>
              <w:pStyle w:val="Tabletext"/>
              <w:keepNext/>
              <w:keepLines/>
              <w:jc w:val="center"/>
              <w:rPr>
                <w:rFonts w:eastAsia="MS PGothic"/>
                <w:sz w:val="18"/>
                <w:szCs w:val="18"/>
              </w:rPr>
            </w:pPr>
            <w:r w:rsidRPr="00841AC0">
              <w:rPr>
                <w:rFonts w:eastAsia="MS PGothic"/>
                <w:sz w:val="18"/>
                <w:szCs w:val="18"/>
              </w:rPr>
              <w:t>circular</w:t>
            </w:r>
          </w:p>
          <w:p w14:paraId="46C06086" w14:textId="77777777" w:rsidR="00D2782D" w:rsidRPr="00841AC0" w:rsidRDefault="00D2782D" w:rsidP="00C0405D">
            <w:pPr>
              <w:pStyle w:val="Tabletext"/>
              <w:keepNext/>
              <w:keepLines/>
              <w:jc w:val="center"/>
              <w:rPr>
                <w:rFonts w:eastAsia="MS PGothic"/>
                <w:sz w:val="18"/>
              </w:rPr>
            </w:pPr>
            <w:r w:rsidRPr="00841AC0">
              <w:rPr>
                <w:rFonts w:eastAsia="MS PGothic"/>
                <w:sz w:val="18"/>
                <w:szCs w:val="18"/>
              </w:rPr>
              <w:t>(Note 3)</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D43BFD5" w14:textId="77777777" w:rsidR="00D2782D" w:rsidRPr="00841AC0" w:rsidRDefault="00D2782D" w:rsidP="00C0405D">
            <w:pPr>
              <w:pStyle w:val="Tabletext"/>
              <w:keepNext/>
              <w:keepLines/>
              <w:jc w:val="center"/>
              <w:rPr>
                <w:rFonts w:eastAsia="MS PGothic"/>
                <w:sz w:val="18"/>
                <w:szCs w:val="18"/>
              </w:rPr>
            </w:pPr>
            <w:r w:rsidRPr="00841AC0">
              <w:rPr>
                <w:rFonts w:eastAsia="MS PGothic"/>
                <w:sz w:val="18"/>
              </w:rPr>
              <w:t>3.0</w:t>
            </w:r>
          </w:p>
          <w:p w14:paraId="0B232F57" w14:textId="77777777" w:rsidR="00D2782D" w:rsidRPr="00841AC0" w:rsidRDefault="00D2782D" w:rsidP="00C0405D">
            <w:pPr>
              <w:pStyle w:val="Tabletext"/>
              <w:keepNext/>
              <w:keepLines/>
              <w:jc w:val="center"/>
              <w:rPr>
                <w:rFonts w:eastAsia="MS PGothic"/>
                <w:sz w:val="18"/>
              </w:rPr>
            </w:pPr>
            <w:r w:rsidRPr="00841AC0">
              <w:rPr>
                <w:rFonts w:eastAsia="MS PGothic"/>
                <w:sz w:val="18"/>
                <w:szCs w:val="18"/>
              </w:rPr>
              <w:t>circular</w:t>
            </w:r>
          </w:p>
        </w:tc>
        <w:tc>
          <w:tcPr>
            <w:tcW w:w="1030" w:type="dxa"/>
            <w:tcBorders>
              <w:top w:val="single" w:sz="4" w:space="0" w:color="auto"/>
              <w:left w:val="single" w:sz="4" w:space="0" w:color="auto"/>
              <w:bottom w:val="single" w:sz="4" w:space="0" w:color="auto"/>
              <w:right w:val="single" w:sz="4" w:space="0" w:color="auto"/>
            </w:tcBorders>
            <w:vAlign w:val="center"/>
            <w:hideMark/>
          </w:tcPr>
          <w:p w14:paraId="5FDBD1BA" w14:textId="77777777" w:rsidR="00D2782D" w:rsidRPr="00841AC0" w:rsidRDefault="00D2782D" w:rsidP="00C0405D">
            <w:pPr>
              <w:pStyle w:val="Tabletext"/>
              <w:keepNext/>
              <w:keepLines/>
              <w:jc w:val="center"/>
              <w:rPr>
                <w:rFonts w:eastAsia="MS PGothic"/>
                <w:sz w:val="18"/>
                <w:szCs w:val="18"/>
              </w:rPr>
            </w:pPr>
            <w:r w:rsidRPr="00841AC0">
              <w:rPr>
                <w:rFonts w:eastAsia="MS PGothic"/>
                <w:sz w:val="18"/>
              </w:rPr>
              <w:t>3.0</w:t>
            </w:r>
          </w:p>
          <w:p w14:paraId="0F09C475" w14:textId="77777777" w:rsidR="00D2782D" w:rsidRPr="00841AC0" w:rsidRDefault="00D2782D" w:rsidP="00C0405D">
            <w:pPr>
              <w:pStyle w:val="Tabletext"/>
              <w:keepNext/>
              <w:keepLines/>
              <w:jc w:val="center"/>
              <w:rPr>
                <w:rFonts w:eastAsia="MS PGothic"/>
                <w:sz w:val="18"/>
              </w:rPr>
            </w:pPr>
            <w:r w:rsidRPr="00841AC0">
              <w:rPr>
                <w:rFonts w:eastAsia="MS PGothic"/>
                <w:sz w:val="18"/>
                <w:szCs w:val="18"/>
              </w:rPr>
              <w:t>circular</w:t>
            </w:r>
          </w:p>
        </w:tc>
        <w:tc>
          <w:tcPr>
            <w:tcW w:w="1050" w:type="dxa"/>
            <w:tcBorders>
              <w:top w:val="single" w:sz="4" w:space="0" w:color="auto"/>
              <w:left w:val="single" w:sz="4" w:space="0" w:color="auto"/>
              <w:bottom w:val="single" w:sz="4" w:space="0" w:color="auto"/>
              <w:right w:val="single" w:sz="4" w:space="0" w:color="auto"/>
            </w:tcBorders>
            <w:vAlign w:val="center"/>
          </w:tcPr>
          <w:p w14:paraId="04C287F6" w14:textId="77777777" w:rsidR="00D2782D" w:rsidRPr="00841AC0" w:rsidRDefault="00D2782D" w:rsidP="00C0405D">
            <w:pPr>
              <w:pStyle w:val="Tabletext"/>
              <w:keepNext/>
              <w:keepLines/>
              <w:jc w:val="center"/>
              <w:rPr>
                <w:rFonts w:eastAsia="MS PGothic"/>
                <w:sz w:val="18"/>
                <w:szCs w:val="18"/>
              </w:rPr>
            </w:pPr>
            <w:r w:rsidRPr="00841AC0">
              <w:rPr>
                <w:rFonts w:eastAsia="MS PGothic"/>
                <w:sz w:val="18"/>
                <w:szCs w:val="18"/>
              </w:rPr>
              <w:t>3.0</w:t>
            </w:r>
          </w:p>
          <w:p w14:paraId="35E69879" w14:textId="77777777" w:rsidR="00D2782D" w:rsidRPr="00841AC0" w:rsidRDefault="00D2782D" w:rsidP="00C0405D">
            <w:pPr>
              <w:pStyle w:val="Tabletext"/>
              <w:keepNext/>
              <w:keepLines/>
              <w:jc w:val="center"/>
              <w:rPr>
                <w:sz w:val="18"/>
                <w:szCs w:val="18"/>
                <w:lang w:eastAsia="ja-JP"/>
              </w:rPr>
            </w:pPr>
            <w:r w:rsidRPr="00841AC0">
              <w:rPr>
                <w:rFonts w:eastAsia="MS PGothic"/>
                <w:sz w:val="18"/>
                <w:szCs w:val="18"/>
              </w:rPr>
              <w:t>circular</w:t>
            </w:r>
          </w:p>
        </w:tc>
        <w:tc>
          <w:tcPr>
            <w:tcW w:w="1372" w:type="dxa"/>
            <w:tcBorders>
              <w:top w:val="single" w:sz="4" w:space="0" w:color="auto"/>
              <w:left w:val="single" w:sz="4" w:space="0" w:color="auto"/>
              <w:bottom w:val="single" w:sz="4" w:space="0" w:color="auto"/>
              <w:right w:val="single" w:sz="4" w:space="0" w:color="auto"/>
            </w:tcBorders>
            <w:vAlign w:val="center"/>
          </w:tcPr>
          <w:p w14:paraId="6A7424F5" w14:textId="77777777" w:rsidR="00D2782D" w:rsidRPr="00841AC0" w:rsidRDefault="00D2782D" w:rsidP="00C0405D">
            <w:pPr>
              <w:pStyle w:val="Tabletext"/>
              <w:keepNext/>
              <w:keepLines/>
              <w:jc w:val="center"/>
              <w:rPr>
                <w:rFonts w:eastAsia="MS PGothic"/>
                <w:sz w:val="18"/>
                <w:szCs w:val="18"/>
              </w:rPr>
            </w:pPr>
            <w:r w:rsidRPr="00841AC0">
              <w:rPr>
                <w:rFonts w:eastAsia="MS PGothic"/>
                <w:sz w:val="18"/>
                <w:szCs w:val="18"/>
              </w:rPr>
              <w:t>3.0</w:t>
            </w:r>
          </w:p>
          <w:p w14:paraId="04BAC464" w14:textId="77777777" w:rsidR="00D2782D" w:rsidRPr="00841AC0" w:rsidRDefault="00D2782D" w:rsidP="00C0405D">
            <w:pPr>
              <w:pStyle w:val="Tabletext"/>
              <w:keepNext/>
              <w:keepLines/>
              <w:jc w:val="center"/>
              <w:rPr>
                <w:sz w:val="18"/>
                <w:szCs w:val="18"/>
                <w:lang w:eastAsia="ja-JP"/>
              </w:rPr>
            </w:pPr>
            <w:r w:rsidRPr="00841AC0">
              <w:rPr>
                <w:rFonts w:eastAsia="MS PGothic"/>
                <w:sz w:val="18"/>
                <w:szCs w:val="18"/>
              </w:rPr>
              <w:t>circular</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14:paraId="0C0CEDB3" w14:textId="77777777" w:rsidR="00D2782D" w:rsidRPr="00841AC0" w:rsidRDefault="00D2782D" w:rsidP="00C0405D">
            <w:pPr>
              <w:pStyle w:val="Tabletext"/>
              <w:keepNext/>
              <w:keepLines/>
              <w:jc w:val="center"/>
              <w:rPr>
                <w:sz w:val="18"/>
                <w:szCs w:val="18"/>
                <w:lang w:eastAsia="ja-JP"/>
              </w:rPr>
            </w:pPr>
            <w:r w:rsidRPr="00841AC0">
              <w:rPr>
                <w:sz w:val="18"/>
              </w:rPr>
              <w:t>7</w:t>
            </w:r>
          </w:p>
          <w:p w14:paraId="6707966F" w14:textId="77777777" w:rsidR="00D2782D" w:rsidRPr="00841AC0" w:rsidRDefault="00D2782D" w:rsidP="00C0405D">
            <w:pPr>
              <w:pStyle w:val="Tabletext"/>
              <w:keepNext/>
              <w:keepLines/>
              <w:jc w:val="center"/>
              <w:rPr>
                <w:sz w:val="18"/>
                <w:szCs w:val="18"/>
                <w:lang w:eastAsia="ja-JP"/>
              </w:rPr>
            </w:pPr>
            <w:r w:rsidRPr="00841AC0">
              <w:rPr>
                <w:sz w:val="18"/>
                <w:szCs w:val="18"/>
                <w:lang w:eastAsia="ja-JP"/>
              </w:rPr>
              <w:t>circular</w:t>
            </w:r>
          </w:p>
          <w:p w14:paraId="2923192F" w14:textId="77777777" w:rsidR="00D2782D" w:rsidRPr="00841AC0" w:rsidRDefault="00D2782D" w:rsidP="00C0405D">
            <w:pPr>
              <w:pStyle w:val="Tabletext"/>
              <w:keepNext/>
              <w:keepLines/>
              <w:jc w:val="center"/>
              <w:rPr>
                <w:sz w:val="18"/>
              </w:rPr>
            </w:pPr>
            <w:r w:rsidRPr="00841AC0">
              <w:rPr>
                <w:sz w:val="18"/>
                <w:szCs w:val="18"/>
                <w:lang w:eastAsia="ja-JP"/>
              </w:rPr>
              <w:t>(Note 5)</w:t>
            </w:r>
          </w:p>
        </w:tc>
        <w:tc>
          <w:tcPr>
            <w:tcW w:w="1830" w:type="dxa"/>
            <w:gridSpan w:val="3"/>
            <w:tcBorders>
              <w:top w:val="single" w:sz="4" w:space="0" w:color="auto"/>
              <w:left w:val="single" w:sz="4" w:space="0" w:color="auto"/>
              <w:bottom w:val="single" w:sz="4" w:space="0" w:color="auto"/>
              <w:right w:val="single" w:sz="4" w:space="0" w:color="auto"/>
            </w:tcBorders>
            <w:vAlign w:val="center"/>
            <w:hideMark/>
          </w:tcPr>
          <w:p w14:paraId="4289F964" w14:textId="77777777" w:rsidR="00D2782D" w:rsidRPr="00841AC0" w:rsidRDefault="00D2782D" w:rsidP="00C0405D">
            <w:pPr>
              <w:pStyle w:val="Tabletext"/>
              <w:keepNext/>
              <w:keepLines/>
              <w:jc w:val="center"/>
              <w:rPr>
                <w:rFonts w:eastAsia="MS PGothic"/>
                <w:sz w:val="18"/>
              </w:rPr>
            </w:pPr>
            <w:r w:rsidRPr="00841AC0">
              <w:rPr>
                <w:sz w:val="18"/>
              </w:rPr>
              <w:t>6</w:t>
            </w:r>
          </w:p>
        </w:tc>
        <w:tc>
          <w:tcPr>
            <w:tcW w:w="863" w:type="dxa"/>
            <w:tcBorders>
              <w:top w:val="single" w:sz="4" w:space="0" w:color="auto"/>
              <w:left w:val="single" w:sz="4" w:space="0" w:color="auto"/>
              <w:bottom w:val="single" w:sz="4" w:space="0" w:color="auto"/>
              <w:right w:val="single" w:sz="4" w:space="0" w:color="auto"/>
            </w:tcBorders>
            <w:vAlign w:val="center"/>
          </w:tcPr>
          <w:p w14:paraId="42313896" w14:textId="77777777" w:rsidR="00D2782D" w:rsidRPr="00841AC0" w:rsidRDefault="00D2782D" w:rsidP="00C0405D">
            <w:pPr>
              <w:pStyle w:val="Tabletext"/>
              <w:keepNext/>
              <w:keepLines/>
              <w:jc w:val="center"/>
              <w:rPr>
                <w:rFonts w:eastAsia="MS PGothic"/>
                <w:sz w:val="18"/>
                <w:szCs w:val="18"/>
              </w:rPr>
            </w:pPr>
            <w:r w:rsidRPr="00841AC0">
              <w:rPr>
                <w:rFonts w:eastAsia="MS PGothic"/>
                <w:sz w:val="18"/>
                <w:szCs w:val="18"/>
              </w:rPr>
              <w:t>3</w:t>
            </w:r>
          </w:p>
        </w:tc>
        <w:tc>
          <w:tcPr>
            <w:tcW w:w="1830" w:type="dxa"/>
            <w:gridSpan w:val="3"/>
            <w:tcBorders>
              <w:top w:val="single" w:sz="4" w:space="0" w:color="auto"/>
              <w:left w:val="single" w:sz="4" w:space="0" w:color="auto"/>
              <w:bottom w:val="single" w:sz="4" w:space="0" w:color="auto"/>
              <w:right w:val="single" w:sz="4" w:space="0" w:color="auto"/>
            </w:tcBorders>
            <w:vAlign w:val="center"/>
            <w:hideMark/>
          </w:tcPr>
          <w:p w14:paraId="7554A25D" w14:textId="77777777" w:rsidR="00D2782D" w:rsidRPr="00841AC0" w:rsidRDefault="00D2782D" w:rsidP="00C0405D">
            <w:pPr>
              <w:pStyle w:val="Tabletext"/>
              <w:keepNext/>
              <w:keepLines/>
              <w:jc w:val="center"/>
              <w:rPr>
                <w:sz w:val="18"/>
              </w:rPr>
            </w:pPr>
            <w:r w:rsidRPr="00841AC0">
              <w:rPr>
                <w:sz w:val="18"/>
              </w:rPr>
              <w:t>6</w:t>
            </w:r>
          </w:p>
        </w:tc>
        <w:tc>
          <w:tcPr>
            <w:tcW w:w="856" w:type="dxa"/>
            <w:tcBorders>
              <w:top w:val="single" w:sz="4" w:space="0" w:color="auto"/>
              <w:left w:val="single" w:sz="4" w:space="0" w:color="auto"/>
              <w:bottom w:val="single" w:sz="4" w:space="0" w:color="auto"/>
              <w:right w:val="single" w:sz="4" w:space="0" w:color="auto"/>
            </w:tcBorders>
            <w:vAlign w:val="center"/>
          </w:tcPr>
          <w:p w14:paraId="4AE5BBC0" w14:textId="77777777" w:rsidR="00D2782D" w:rsidRPr="00841AC0" w:rsidRDefault="00D2782D" w:rsidP="00C0405D">
            <w:pPr>
              <w:pStyle w:val="Tabletext"/>
              <w:keepNext/>
              <w:keepLines/>
              <w:jc w:val="center"/>
              <w:rPr>
                <w:sz w:val="18"/>
                <w:szCs w:val="18"/>
              </w:rPr>
            </w:pPr>
            <w:r w:rsidRPr="00841AC0">
              <w:rPr>
                <w:sz w:val="18"/>
                <w:szCs w:val="18"/>
              </w:rPr>
              <w:t>3</w:t>
            </w:r>
          </w:p>
        </w:tc>
      </w:tr>
      <w:tr w:rsidR="00D2782D" w:rsidRPr="00841AC0" w14:paraId="162CC4DE" w14:textId="77777777" w:rsidTr="00E85867">
        <w:trPr>
          <w:cantSplit/>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16E3362A" w14:textId="77777777" w:rsidR="00D2782D" w:rsidRPr="00447E61" w:rsidRDefault="00D2782D" w:rsidP="00447E61">
            <w:pPr>
              <w:pStyle w:val="Tabletext"/>
              <w:jc w:val="left"/>
              <w:rPr>
                <w:rFonts w:eastAsia="MS PGothic"/>
                <w:sz w:val="18"/>
                <w:szCs w:val="18"/>
              </w:rPr>
            </w:pPr>
            <w:r w:rsidRPr="00447E61">
              <w:rPr>
                <w:rFonts w:eastAsia="MS PGothic"/>
                <w:sz w:val="18"/>
                <w:szCs w:val="18"/>
              </w:rPr>
              <w:t>Tracking mode threshold power density level of aggregate wideband interference at the passive antenna output (dB(W/MHz))</w:t>
            </w:r>
          </w:p>
        </w:tc>
        <w:tc>
          <w:tcPr>
            <w:tcW w:w="1043" w:type="dxa"/>
            <w:tcBorders>
              <w:top w:val="single" w:sz="4" w:space="0" w:color="auto"/>
              <w:left w:val="single" w:sz="4" w:space="0" w:color="auto"/>
              <w:bottom w:val="single" w:sz="4" w:space="0" w:color="auto"/>
              <w:right w:val="single" w:sz="4" w:space="0" w:color="auto"/>
            </w:tcBorders>
            <w:vAlign w:val="center"/>
            <w:hideMark/>
          </w:tcPr>
          <w:p w14:paraId="25A1B8E9" w14:textId="350592EA" w:rsidR="00D2782D" w:rsidRPr="00841AC0" w:rsidRDefault="00B60688" w:rsidP="00E85867">
            <w:pPr>
              <w:pStyle w:val="Tabletext"/>
              <w:jc w:val="center"/>
              <w:rPr>
                <w:rFonts w:eastAsia="MS PGothic"/>
                <w:sz w:val="18"/>
                <w:szCs w:val="18"/>
              </w:rPr>
            </w:pPr>
            <w:r w:rsidRPr="00447E61">
              <w:rPr>
                <w:rFonts w:eastAsia="MS PGothic"/>
                <w:bCs/>
                <w:sz w:val="18"/>
                <w:szCs w:val="18"/>
                <w:lang w:eastAsia="ja-JP"/>
              </w:rPr>
              <w:t>−</w:t>
            </w:r>
            <w:r w:rsidR="00D2782D" w:rsidRPr="00841AC0">
              <w:rPr>
                <w:rFonts w:eastAsia="MS PGothic"/>
                <w:sz w:val="18"/>
              </w:rPr>
              <w:t>147.5</w:t>
            </w:r>
          </w:p>
          <w:p w14:paraId="483F7958"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 xml:space="preserve">(P(Y)) </w:t>
            </w:r>
          </w:p>
          <w:p w14:paraId="461EEF5F" w14:textId="77777777" w:rsidR="00D2782D" w:rsidRPr="00841AC0" w:rsidRDefault="00D2782D" w:rsidP="00E85867">
            <w:pPr>
              <w:pStyle w:val="Tabletext"/>
              <w:jc w:val="center"/>
              <w:rPr>
                <w:rFonts w:eastAsia="MS PGothic"/>
                <w:sz w:val="18"/>
              </w:rPr>
            </w:pPr>
            <w:r w:rsidRPr="00841AC0">
              <w:rPr>
                <w:rFonts w:eastAsia="MS PGothic"/>
                <w:sz w:val="18"/>
                <w:szCs w:val="18"/>
              </w:rPr>
              <w:t>(Note 1)</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BD1F784" w14:textId="44F60DE7" w:rsidR="00D2782D" w:rsidRPr="00841AC0" w:rsidRDefault="00B60688" w:rsidP="00E85867">
            <w:pPr>
              <w:pStyle w:val="Tabletext"/>
              <w:jc w:val="center"/>
              <w:rPr>
                <w:rFonts w:eastAsia="MS PGothic"/>
                <w:sz w:val="18"/>
                <w:szCs w:val="18"/>
              </w:rPr>
            </w:pPr>
            <w:r w:rsidRPr="00447E61">
              <w:rPr>
                <w:rFonts w:eastAsia="MS PGothic"/>
                <w:bCs/>
                <w:sz w:val="18"/>
                <w:szCs w:val="18"/>
                <w:lang w:eastAsia="ja-JP"/>
              </w:rPr>
              <w:t>−</w:t>
            </w:r>
            <w:r w:rsidR="00D2782D" w:rsidRPr="00841AC0">
              <w:rPr>
                <w:rFonts w:eastAsia="MS PGothic"/>
                <w:sz w:val="18"/>
              </w:rPr>
              <w:t>147.4</w:t>
            </w:r>
          </w:p>
          <w:p w14:paraId="31113AED"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 xml:space="preserve">(P(Y)) </w:t>
            </w:r>
          </w:p>
          <w:p w14:paraId="7D0E63DF" w14:textId="77777777" w:rsidR="00D2782D" w:rsidRPr="00841AC0" w:rsidRDefault="00D2782D" w:rsidP="00E85867">
            <w:pPr>
              <w:pStyle w:val="Tabletext"/>
              <w:jc w:val="center"/>
              <w:rPr>
                <w:sz w:val="18"/>
              </w:rPr>
            </w:pPr>
            <w:r w:rsidRPr="00841AC0">
              <w:rPr>
                <w:rFonts w:eastAsia="MS PGothic"/>
                <w:sz w:val="18"/>
                <w:szCs w:val="18"/>
              </w:rPr>
              <w:t>(Note 1)</w:t>
            </w:r>
          </w:p>
        </w:tc>
        <w:tc>
          <w:tcPr>
            <w:tcW w:w="1030" w:type="dxa"/>
            <w:tcBorders>
              <w:top w:val="single" w:sz="4" w:space="0" w:color="auto"/>
              <w:left w:val="single" w:sz="4" w:space="0" w:color="auto"/>
              <w:bottom w:val="single" w:sz="4" w:space="0" w:color="auto"/>
              <w:right w:val="single" w:sz="4" w:space="0" w:color="auto"/>
            </w:tcBorders>
            <w:vAlign w:val="center"/>
            <w:hideMark/>
          </w:tcPr>
          <w:p w14:paraId="2C1A50AF" w14:textId="1CD31F02" w:rsidR="00D2782D" w:rsidRPr="00841AC0" w:rsidRDefault="00B60688" w:rsidP="00E85867">
            <w:pPr>
              <w:pStyle w:val="Tabletext"/>
              <w:jc w:val="center"/>
              <w:rPr>
                <w:rFonts w:eastAsia="MS PGothic"/>
                <w:sz w:val="18"/>
                <w:szCs w:val="18"/>
              </w:rPr>
            </w:pPr>
            <w:r w:rsidRPr="00447E61">
              <w:rPr>
                <w:rFonts w:eastAsia="MS PGothic"/>
                <w:bCs/>
                <w:sz w:val="18"/>
                <w:szCs w:val="18"/>
                <w:lang w:eastAsia="ja-JP"/>
              </w:rPr>
              <w:t>−</w:t>
            </w:r>
            <w:r w:rsidR="00D2782D" w:rsidRPr="00841AC0">
              <w:rPr>
                <w:rFonts w:eastAsia="MS PGothic"/>
                <w:sz w:val="18"/>
              </w:rPr>
              <w:t>147.4</w:t>
            </w:r>
          </w:p>
          <w:p w14:paraId="089607FE"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 xml:space="preserve">(P(Y)) </w:t>
            </w:r>
          </w:p>
          <w:p w14:paraId="7EBD5A82" w14:textId="77777777" w:rsidR="00D2782D" w:rsidRPr="00841AC0" w:rsidRDefault="00D2782D" w:rsidP="00E85867">
            <w:pPr>
              <w:pStyle w:val="Tabletext"/>
              <w:jc w:val="center"/>
              <w:rPr>
                <w:sz w:val="18"/>
              </w:rPr>
            </w:pPr>
            <w:r w:rsidRPr="00841AC0">
              <w:rPr>
                <w:rFonts w:eastAsia="MS PGothic"/>
                <w:sz w:val="18"/>
                <w:szCs w:val="18"/>
              </w:rPr>
              <w:t>(Note 1)</w:t>
            </w:r>
          </w:p>
        </w:tc>
        <w:tc>
          <w:tcPr>
            <w:tcW w:w="1050" w:type="dxa"/>
            <w:tcBorders>
              <w:top w:val="single" w:sz="4" w:space="0" w:color="auto"/>
              <w:left w:val="single" w:sz="4" w:space="0" w:color="auto"/>
              <w:bottom w:val="single" w:sz="4" w:space="0" w:color="auto"/>
              <w:right w:val="single" w:sz="4" w:space="0" w:color="auto"/>
            </w:tcBorders>
            <w:vAlign w:val="center"/>
          </w:tcPr>
          <w:p w14:paraId="4146391E" w14:textId="0A7B9FBF" w:rsidR="00D2782D" w:rsidRPr="00841AC0" w:rsidRDefault="00B60688" w:rsidP="00E85867">
            <w:pPr>
              <w:pStyle w:val="Tabletext"/>
              <w:jc w:val="center"/>
              <w:rPr>
                <w:rFonts w:eastAsia="MS PGothic"/>
                <w:sz w:val="18"/>
                <w:szCs w:val="18"/>
              </w:rPr>
            </w:pPr>
            <w:r w:rsidRPr="00447E61">
              <w:rPr>
                <w:rFonts w:eastAsia="MS PGothic"/>
                <w:bCs/>
                <w:sz w:val="18"/>
                <w:szCs w:val="18"/>
                <w:lang w:eastAsia="ja-JP"/>
              </w:rPr>
              <w:t>−</w:t>
            </w:r>
            <w:r w:rsidR="00D2782D" w:rsidRPr="00841AC0">
              <w:rPr>
                <w:rFonts w:eastAsia="MS PGothic"/>
                <w:sz w:val="18"/>
                <w:szCs w:val="18"/>
              </w:rPr>
              <w:t>147.4</w:t>
            </w:r>
          </w:p>
          <w:p w14:paraId="3E0A1289"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(Note 2)</w:t>
            </w:r>
          </w:p>
        </w:tc>
        <w:tc>
          <w:tcPr>
            <w:tcW w:w="1372" w:type="dxa"/>
            <w:tcBorders>
              <w:top w:val="single" w:sz="4" w:space="0" w:color="auto"/>
              <w:left w:val="single" w:sz="4" w:space="0" w:color="auto"/>
              <w:bottom w:val="single" w:sz="4" w:space="0" w:color="auto"/>
              <w:right w:val="single" w:sz="4" w:space="0" w:color="auto"/>
            </w:tcBorders>
            <w:vAlign w:val="center"/>
          </w:tcPr>
          <w:p w14:paraId="2375D50F" w14:textId="47683217" w:rsidR="00D2782D" w:rsidRPr="00841AC0" w:rsidRDefault="00B60688" w:rsidP="00E85867">
            <w:pPr>
              <w:pStyle w:val="Tabletext"/>
              <w:jc w:val="center"/>
              <w:rPr>
                <w:rFonts w:eastAsia="MS PGothic"/>
                <w:sz w:val="18"/>
                <w:szCs w:val="18"/>
              </w:rPr>
            </w:pPr>
            <w:r w:rsidRPr="00447E61">
              <w:rPr>
                <w:rFonts w:eastAsia="MS PGothic"/>
                <w:bCs/>
                <w:sz w:val="18"/>
                <w:szCs w:val="18"/>
                <w:lang w:eastAsia="ja-JP"/>
              </w:rPr>
              <w:t>−</w:t>
            </w:r>
            <w:r w:rsidR="00D2782D" w:rsidRPr="00841AC0">
              <w:rPr>
                <w:rFonts w:eastAsia="MS PGothic"/>
                <w:sz w:val="18"/>
                <w:szCs w:val="18"/>
              </w:rPr>
              <w:t>140</w:t>
            </w:r>
          </w:p>
          <w:p w14:paraId="7A7B5844"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(Note 6)</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14:paraId="68F63544" w14:textId="3542FEBF" w:rsidR="00D2782D" w:rsidRPr="00841AC0" w:rsidRDefault="00B60688" w:rsidP="00E85867">
            <w:pPr>
              <w:pStyle w:val="Tabletext"/>
              <w:jc w:val="center"/>
              <w:rPr>
                <w:sz w:val="18"/>
              </w:rPr>
            </w:pPr>
            <w:r w:rsidRPr="00447E61">
              <w:rPr>
                <w:rFonts w:eastAsia="MS PGothic"/>
                <w:bCs/>
                <w:sz w:val="18"/>
                <w:szCs w:val="18"/>
                <w:lang w:eastAsia="ja-JP"/>
              </w:rPr>
              <w:t>−</w:t>
            </w:r>
            <w:r w:rsidR="00D2782D" w:rsidRPr="00841AC0">
              <w:rPr>
                <w:sz w:val="18"/>
              </w:rPr>
              <w:t>140</w:t>
            </w:r>
          </w:p>
        </w:tc>
        <w:tc>
          <w:tcPr>
            <w:tcW w:w="1830" w:type="dxa"/>
            <w:gridSpan w:val="3"/>
            <w:tcBorders>
              <w:top w:val="single" w:sz="4" w:space="0" w:color="auto"/>
              <w:left w:val="single" w:sz="4" w:space="0" w:color="auto"/>
              <w:bottom w:val="single" w:sz="4" w:space="0" w:color="auto"/>
              <w:right w:val="single" w:sz="4" w:space="0" w:color="auto"/>
            </w:tcBorders>
            <w:vAlign w:val="center"/>
            <w:hideMark/>
          </w:tcPr>
          <w:p w14:paraId="4866689D" w14:textId="7DF977DF" w:rsidR="00D2782D" w:rsidRPr="00841AC0" w:rsidRDefault="00B60688" w:rsidP="00E85867">
            <w:pPr>
              <w:pStyle w:val="Tabletext"/>
              <w:jc w:val="center"/>
              <w:rPr>
                <w:sz w:val="18"/>
              </w:rPr>
            </w:pPr>
            <w:r w:rsidRPr="00447E61">
              <w:rPr>
                <w:rFonts w:eastAsia="MS PGothic"/>
                <w:bCs/>
                <w:sz w:val="18"/>
                <w:szCs w:val="18"/>
                <w:lang w:eastAsia="ja-JP"/>
              </w:rPr>
              <w:t>−</w:t>
            </w:r>
            <w:r w:rsidR="00D2782D" w:rsidRPr="00841AC0">
              <w:rPr>
                <w:sz w:val="18"/>
              </w:rPr>
              <w:t>150</w:t>
            </w:r>
          </w:p>
        </w:tc>
        <w:tc>
          <w:tcPr>
            <w:tcW w:w="863" w:type="dxa"/>
            <w:tcBorders>
              <w:top w:val="single" w:sz="4" w:space="0" w:color="auto"/>
              <w:left w:val="single" w:sz="4" w:space="0" w:color="auto"/>
              <w:bottom w:val="single" w:sz="4" w:space="0" w:color="auto"/>
              <w:right w:val="single" w:sz="4" w:space="0" w:color="auto"/>
            </w:tcBorders>
            <w:vAlign w:val="center"/>
          </w:tcPr>
          <w:p w14:paraId="1BC832FE" w14:textId="2AD9FFAF" w:rsidR="00D2782D" w:rsidRPr="00841AC0" w:rsidRDefault="00B60688" w:rsidP="00E85867">
            <w:pPr>
              <w:pStyle w:val="Tabletext"/>
              <w:jc w:val="center"/>
              <w:rPr>
                <w:sz w:val="18"/>
                <w:szCs w:val="18"/>
                <w:lang w:eastAsia="ja-JP"/>
              </w:rPr>
            </w:pPr>
            <w:r w:rsidRPr="00447E61">
              <w:rPr>
                <w:rFonts w:eastAsia="MS PGothic"/>
                <w:bCs/>
                <w:sz w:val="18"/>
                <w:szCs w:val="18"/>
                <w:lang w:eastAsia="ja-JP"/>
              </w:rPr>
              <w:t>−</w:t>
            </w:r>
            <w:r w:rsidR="00D2782D" w:rsidRPr="00841AC0">
              <w:rPr>
                <w:sz w:val="18"/>
                <w:szCs w:val="18"/>
                <w:lang w:eastAsia="ja-JP"/>
              </w:rPr>
              <w:t>145</w:t>
            </w:r>
          </w:p>
          <w:p w14:paraId="6A58F996" w14:textId="77777777" w:rsidR="00D2782D" w:rsidRPr="00841AC0" w:rsidRDefault="00D2782D" w:rsidP="00E85867">
            <w:pPr>
              <w:pStyle w:val="Tabletext"/>
              <w:jc w:val="center"/>
              <w:rPr>
                <w:sz w:val="18"/>
                <w:szCs w:val="18"/>
                <w:lang w:eastAsia="ja-JP"/>
              </w:rPr>
            </w:pPr>
            <w:r w:rsidRPr="00841AC0">
              <w:rPr>
                <w:sz w:val="18"/>
                <w:szCs w:val="18"/>
                <w:lang w:eastAsia="ja-JP"/>
              </w:rPr>
              <w:t>(Note 2)</w:t>
            </w:r>
          </w:p>
        </w:tc>
        <w:tc>
          <w:tcPr>
            <w:tcW w:w="1830" w:type="dxa"/>
            <w:gridSpan w:val="3"/>
            <w:tcBorders>
              <w:top w:val="single" w:sz="4" w:space="0" w:color="auto"/>
              <w:left w:val="single" w:sz="4" w:space="0" w:color="auto"/>
              <w:bottom w:val="single" w:sz="4" w:space="0" w:color="auto"/>
              <w:right w:val="single" w:sz="4" w:space="0" w:color="auto"/>
            </w:tcBorders>
            <w:vAlign w:val="center"/>
            <w:hideMark/>
          </w:tcPr>
          <w:p w14:paraId="726BDBFC" w14:textId="2047A113" w:rsidR="00D2782D" w:rsidRPr="00841AC0" w:rsidRDefault="00B60688" w:rsidP="00E85867">
            <w:pPr>
              <w:pStyle w:val="Tabletext"/>
              <w:jc w:val="center"/>
              <w:rPr>
                <w:sz w:val="18"/>
                <w:szCs w:val="18"/>
                <w:lang w:eastAsia="ja-JP"/>
              </w:rPr>
            </w:pPr>
            <w:r w:rsidRPr="00447E61">
              <w:rPr>
                <w:rFonts w:eastAsia="MS PGothic"/>
                <w:bCs/>
                <w:sz w:val="18"/>
                <w:szCs w:val="18"/>
                <w:lang w:eastAsia="ja-JP"/>
              </w:rPr>
              <w:t>−</w:t>
            </w:r>
            <w:r w:rsidR="00D2782D" w:rsidRPr="00841AC0">
              <w:rPr>
                <w:sz w:val="18"/>
              </w:rPr>
              <w:t>139</w:t>
            </w:r>
          </w:p>
          <w:p w14:paraId="2EE3535A" w14:textId="77777777" w:rsidR="00D2782D" w:rsidRPr="00841AC0" w:rsidRDefault="00D2782D" w:rsidP="00E85867">
            <w:pPr>
              <w:pStyle w:val="Tabletext"/>
              <w:jc w:val="center"/>
              <w:rPr>
                <w:sz w:val="18"/>
              </w:rPr>
            </w:pPr>
            <w:r w:rsidRPr="00841AC0">
              <w:rPr>
                <w:sz w:val="18"/>
                <w:szCs w:val="18"/>
                <w:lang w:eastAsia="ja-JP"/>
              </w:rPr>
              <w:t>(Note 1)</w:t>
            </w:r>
          </w:p>
        </w:tc>
        <w:tc>
          <w:tcPr>
            <w:tcW w:w="856" w:type="dxa"/>
            <w:tcBorders>
              <w:top w:val="single" w:sz="4" w:space="0" w:color="auto"/>
              <w:left w:val="single" w:sz="4" w:space="0" w:color="auto"/>
              <w:bottom w:val="single" w:sz="4" w:space="0" w:color="auto"/>
              <w:right w:val="single" w:sz="4" w:space="0" w:color="auto"/>
            </w:tcBorders>
            <w:vAlign w:val="center"/>
          </w:tcPr>
          <w:p w14:paraId="62016076" w14:textId="11D160BE" w:rsidR="00D2782D" w:rsidRPr="00841AC0" w:rsidRDefault="00B60688" w:rsidP="00E85867">
            <w:pPr>
              <w:pStyle w:val="Tabletext"/>
              <w:jc w:val="center"/>
              <w:rPr>
                <w:sz w:val="18"/>
                <w:szCs w:val="18"/>
                <w:lang w:eastAsia="ja-JP"/>
              </w:rPr>
            </w:pPr>
            <w:r w:rsidRPr="00447E61">
              <w:rPr>
                <w:rFonts w:eastAsia="MS PGothic"/>
                <w:bCs/>
                <w:sz w:val="18"/>
                <w:szCs w:val="18"/>
                <w:lang w:eastAsia="ja-JP"/>
              </w:rPr>
              <w:t>−</w:t>
            </w:r>
            <w:r w:rsidR="00D2782D" w:rsidRPr="00841AC0">
              <w:rPr>
                <w:sz w:val="18"/>
                <w:szCs w:val="18"/>
                <w:lang w:eastAsia="ja-JP"/>
              </w:rPr>
              <w:t>140</w:t>
            </w:r>
          </w:p>
          <w:p w14:paraId="69DE749E" w14:textId="77777777" w:rsidR="00D2782D" w:rsidRPr="00841AC0" w:rsidRDefault="00D2782D" w:rsidP="00E85867">
            <w:pPr>
              <w:pStyle w:val="Tabletext"/>
              <w:jc w:val="center"/>
              <w:rPr>
                <w:sz w:val="18"/>
                <w:szCs w:val="18"/>
                <w:lang w:eastAsia="ja-JP"/>
              </w:rPr>
            </w:pPr>
            <w:r w:rsidRPr="00841AC0">
              <w:rPr>
                <w:sz w:val="18"/>
                <w:szCs w:val="18"/>
                <w:lang w:eastAsia="ja-JP"/>
              </w:rPr>
              <w:t>(Note 2)</w:t>
            </w:r>
          </w:p>
        </w:tc>
      </w:tr>
      <w:tr w:rsidR="00D2782D" w:rsidRPr="00841AC0" w14:paraId="482F4ECA" w14:textId="77777777" w:rsidTr="00E85867">
        <w:trPr>
          <w:cantSplit/>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4E89289A" w14:textId="77777777" w:rsidR="00D2782D" w:rsidRPr="00447E61" w:rsidRDefault="00D2782D" w:rsidP="00447E61">
            <w:pPr>
              <w:pStyle w:val="Tabletext"/>
              <w:jc w:val="left"/>
              <w:rPr>
                <w:rFonts w:eastAsia="MS PGothic"/>
                <w:sz w:val="18"/>
                <w:szCs w:val="18"/>
              </w:rPr>
            </w:pPr>
            <w:r w:rsidRPr="00447E61">
              <w:rPr>
                <w:rFonts w:eastAsia="MS PGothic"/>
                <w:sz w:val="18"/>
                <w:szCs w:val="18"/>
              </w:rPr>
              <w:t>Acquisition mode threshold power density level of aggregate wideband interference at the passive antenna output (dB(W/MHz))</w:t>
            </w:r>
          </w:p>
        </w:tc>
        <w:tc>
          <w:tcPr>
            <w:tcW w:w="1043" w:type="dxa"/>
            <w:tcBorders>
              <w:top w:val="single" w:sz="4" w:space="0" w:color="auto"/>
              <w:left w:val="single" w:sz="4" w:space="0" w:color="auto"/>
              <w:bottom w:val="single" w:sz="4" w:space="0" w:color="auto"/>
              <w:right w:val="single" w:sz="4" w:space="0" w:color="auto"/>
            </w:tcBorders>
            <w:vAlign w:val="center"/>
            <w:hideMark/>
          </w:tcPr>
          <w:p w14:paraId="7EE77F5F" w14:textId="14B83516" w:rsidR="00D2782D" w:rsidRPr="00841AC0" w:rsidRDefault="00B60688" w:rsidP="00E85867">
            <w:pPr>
              <w:pStyle w:val="Tabletext"/>
              <w:jc w:val="center"/>
              <w:rPr>
                <w:rFonts w:eastAsia="MS PGothic"/>
                <w:sz w:val="18"/>
                <w:szCs w:val="18"/>
              </w:rPr>
            </w:pPr>
            <w:r w:rsidRPr="00447E61">
              <w:rPr>
                <w:rFonts w:eastAsia="MS PGothic"/>
                <w:bCs/>
                <w:sz w:val="18"/>
                <w:szCs w:val="18"/>
                <w:lang w:eastAsia="ja-JP"/>
              </w:rPr>
              <w:t>−</w:t>
            </w:r>
            <w:r w:rsidR="00D2782D" w:rsidRPr="00841AC0">
              <w:rPr>
                <w:rFonts w:eastAsia="MS PGothic"/>
                <w:sz w:val="18"/>
              </w:rPr>
              <w:t>147.4</w:t>
            </w:r>
          </w:p>
          <w:p w14:paraId="120E6124" w14:textId="77777777" w:rsidR="00D2782D" w:rsidRPr="00841AC0" w:rsidRDefault="00D2782D" w:rsidP="00E85867">
            <w:pPr>
              <w:pStyle w:val="Tabletext"/>
              <w:jc w:val="center"/>
              <w:rPr>
                <w:rFonts w:eastAsia="MS PGothic"/>
                <w:sz w:val="18"/>
              </w:rPr>
            </w:pPr>
            <w:r w:rsidRPr="00841AC0">
              <w:rPr>
                <w:rFonts w:eastAsia="MS PGothic"/>
                <w:sz w:val="18"/>
                <w:szCs w:val="18"/>
              </w:rPr>
              <w:t>(Note 4)</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CB15ED8" w14:textId="3E5C3C63" w:rsidR="00D2782D" w:rsidRPr="00841AC0" w:rsidRDefault="00E221C4" w:rsidP="00E85867">
            <w:pPr>
              <w:pStyle w:val="Tabletext"/>
              <w:jc w:val="center"/>
              <w:rPr>
                <w:rFonts w:eastAsia="MS PGothic"/>
                <w:sz w:val="18"/>
                <w:szCs w:val="18"/>
              </w:rPr>
            </w:pPr>
            <w:r>
              <w:rPr>
                <w:rFonts w:eastAsia="MS PGothic"/>
                <w:sz w:val="18"/>
              </w:rPr>
              <w:t>−</w:t>
            </w:r>
            <w:r w:rsidR="00D2782D" w:rsidRPr="00841AC0">
              <w:rPr>
                <w:rFonts w:eastAsia="MS PGothic"/>
                <w:sz w:val="18"/>
              </w:rPr>
              <w:t>147.4</w:t>
            </w:r>
          </w:p>
          <w:p w14:paraId="4B906A39" w14:textId="77777777" w:rsidR="00D2782D" w:rsidRPr="00841AC0" w:rsidRDefault="00D2782D" w:rsidP="00E85867">
            <w:pPr>
              <w:pStyle w:val="Tabletext"/>
              <w:jc w:val="center"/>
              <w:rPr>
                <w:sz w:val="18"/>
              </w:rPr>
            </w:pPr>
            <w:r w:rsidRPr="00841AC0">
              <w:rPr>
                <w:sz w:val="18"/>
                <w:szCs w:val="18"/>
                <w:lang w:eastAsia="ja-JP"/>
              </w:rPr>
              <w:t>(Note 5)</w:t>
            </w:r>
          </w:p>
        </w:tc>
        <w:tc>
          <w:tcPr>
            <w:tcW w:w="1030" w:type="dxa"/>
            <w:tcBorders>
              <w:top w:val="single" w:sz="4" w:space="0" w:color="auto"/>
              <w:left w:val="single" w:sz="4" w:space="0" w:color="auto"/>
              <w:bottom w:val="single" w:sz="4" w:space="0" w:color="auto"/>
              <w:right w:val="single" w:sz="4" w:space="0" w:color="auto"/>
            </w:tcBorders>
            <w:vAlign w:val="center"/>
            <w:hideMark/>
          </w:tcPr>
          <w:p w14:paraId="7E47D9CE" w14:textId="14B86FE9" w:rsidR="00D2782D" w:rsidRPr="00841AC0" w:rsidRDefault="00E221C4" w:rsidP="00E85867">
            <w:pPr>
              <w:pStyle w:val="Tabletext"/>
              <w:jc w:val="center"/>
              <w:rPr>
                <w:rFonts w:eastAsia="MS PGothic"/>
                <w:sz w:val="18"/>
                <w:szCs w:val="18"/>
              </w:rPr>
            </w:pPr>
            <w:r>
              <w:rPr>
                <w:rFonts w:eastAsia="MS PGothic"/>
                <w:sz w:val="18"/>
              </w:rPr>
              <w:t>−</w:t>
            </w:r>
            <w:r w:rsidR="00D2782D" w:rsidRPr="00841AC0">
              <w:rPr>
                <w:rFonts w:eastAsia="MS PGothic"/>
                <w:sz w:val="18"/>
              </w:rPr>
              <w:t>147.4</w:t>
            </w:r>
          </w:p>
          <w:p w14:paraId="257BB085" w14:textId="77777777" w:rsidR="00D2782D" w:rsidRPr="00841AC0" w:rsidRDefault="00D2782D" w:rsidP="00E85867">
            <w:pPr>
              <w:pStyle w:val="Tabletext"/>
              <w:jc w:val="center"/>
              <w:rPr>
                <w:rFonts w:eastAsia="MS PGothic"/>
                <w:sz w:val="18"/>
              </w:rPr>
            </w:pPr>
            <w:r w:rsidRPr="00841AC0">
              <w:rPr>
                <w:rFonts w:eastAsia="MS PGothic"/>
                <w:sz w:val="18"/>
                <w:szCs w:val="18"/>
              </w:rPr>
              <w:t>(Note 1)</w:t>
            </w:r>
          </w:p>
        </w:tc>
        <w:tc>
          <w:tcPr>
            <w:tcW w:w="1050" w:type="dxa"/>
            <w:tcBorders>
              <w:top w:val="single" w:sz="4" w:space="0" w:color="auto"/>
              <w:left w:val="single" w:sz="4" w:space="0" w:color="auto"/>
              <w:bottom w:val="single" w:sz="4" w:space="0" w:color="auto"/>
              <w:right w:val="single" w:sz="4" w:space="0" w:color="auto"/>
            </w:tcBorders>
            <w:vAlign w:val="center"/>
          </w:tcPr>
          <w:p w14:paraId="152F9B63" w14:textId="6277A52F" w:rsidR="00D2782D" w:rsidRPr="00841AC0" w:rsidRDefault="00E221C4" w:rsidP="00E85867">
            <w:pPr>
              <w:pStyle w:val="Tabletext"/>
              <w:jc w:val="center"/>
              <w:rPr>
                <w:rFonts w:eastAsia="MS PGothic"/>
                <w:sz w:val="18"/>
                <w:szCs w:val="18"/>
              </w:rPr>
            </w:pPr>
            <w:r>
              <w:rPr>
                <w:rFonts w:eastAsia="MS PGothic"/>
                <w:sz w:val="18"/>
              </w:rPr>
              <w:t>−</w:t>
            </w:r>
            <w:r w:rsidR="00D2782D" w:rsidRPr="00841AC0">
              <w:rPr>
                <w:rFonts w:eastAsia="MS PGothic"/>
                <w:sz w:val="18"/>
                <w:szCs w:val="18"/>
              </w:rPr>
              <w:t>147.4</w:t>
            </w:r>
          </w:p>
          <w:p w14:paraId="5E68D9DD"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(Note 2)</w:t>
            </w:r>
          </w:p>
        </w:tc>
        <w:tc>
          <w:tcPr>
            <w:tcW w:w="1372" w:type="dxa"/>
            <w:tcBorders>
              <w:top w:val="single" w:sz="4" w:space="0" w:color="auto"/>
              <w:left w:val="single" w:sz="4" w:space="0" w:color="auto"/>
              <w:bottom w:val="single" w:sz="4" w:space="0" w:color="auto"/>
              <w:right w:val="single" w:sz="4" w:space="0" w:color="auto"/>
            </w:tcBorders>
            <w:vAlign w:val="center"/>
          </w:tcPr>
          <w:p w14:paraId="777AD643" w14:textId="3074E6E2" w:rsidR="00D2782D" w:rsidRPr="00841AC0" w:rsidRDefault="00E221C4" w:rsidP="00E85867">
            <w:pPr>
              <w:pStyle w:val="Tabletext"/>
              <w:jc w:val="center"/>
              <w:rPr>
                <w:rFonts w:eastAsia="MS PGothic"/>
                <w:sz w:val="18"/>
                <w:szCs w:val="18"/>
              </w:rPr>
            </w:pPr>
            <w:r>
              <w:rPr>
                <w:rFonts w:eastAsia="MS PGothic"/>
                <w:sz w:val="18"/>
              </w:rPr>
              <w:t>−</w:t>
            </w:r>
            <w:r w:rsidR="00D2782D" w:rsidRPr="00841AC0">
              <w:rPr>
                <w:rFonts w:eastAsia="MS PGothic"/>
                <w:sz w:val="18"/>
                <w:szCs w:val="18"/>
              </w:rPr>
              <w:t>147.4</w:t>
            </w:r>
          </w:p>
          <w:p w14:paraId="3E7AC685" w14:textId="77777777" w:rsidR="00D2782D" w:rsidRPr="00841AC0" w:rsidRDefault="00D2782D" w:rsidP="00E85867">
            <w:pPr>
              <w:pStyle w:val="Tabletext"/>
              <w:jc w:val="center"/>
              <w:rPr>
                <w:rFonts w:eastAsia="MS PGothic"/>
                <w:sz w:val="18"/>
                <w:szCs w:val="18"/>
              </w:rPr>
            </w:pPr>
            <w:r w:rsidRPr="00841AC0">
              <w:rPr>
                <w:rFonts w:eastAsia="MS PGothic"/>
                <w:sz w:val="18"/>
                <w:szCs w:val="18"/>
              </w:rPr>
              <w:t>(Note 7)</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14:paraId="071EB1AA" w14:textId="75C1D028" w:rsidR="00D2782D" w:rsidRPr="00841AC0" w:rsidRDefault="00E221C4" w:rsidP="00E85867">
            <w:pPr>
              <w:pStyle w:val="Tabletext"/>
              <w:jc w:val="center"/>
              <w:rPr>
                <w:sz w:val="18"/>
              </w:rPr>
            </w:pPr>
            <w:r>
              <w:rPr>
                <w:rFonts w:eastAsia="MS PGothic"/>
                <w:sz w:val="18"/>
              </w:rPr>
              <w:t>−</w:t>
            </w:r>
            <w:r w:rsidR="00D2782D" w:rsidRPr="00841AC0">
              <w:rPr>
                <w:sz w:val="18"/>
              </w:rPr>
              <w:t>146</w:t>
            </w:r>
          </w:p>
        </w:tc>
        <w:tc>
          <w:tcPr>
            <w:tcW w:w="1830" w:type="dxa"/>
            <w:gridSpan w:val="3"/>
            <w:tcBorders>
              <w:top w:val="single" w:sz="4" w:space="0" w:color="auto"/>
              <w:left w:val="single" w:sz="4" w:space="0" w:color="auto"/>
              <w:bottom w:val="single" w:sz="4" w:space="0" w:color="auto"/>
              <w:right w:val="single" w:sz="4" w:space="0" w:color="auto"/>
            </w:tcBorders>
            <w:vAlign w:val="center"/>
            <w:hideMark/>
          </w:tcPr>
          <w:p w14:paraId="3F9275F7" w14:textId="3247C1C8" w:rsidR="00D2782D" w:rsidRPr="00841AC0" w:rsidRDefault="00E221C4" w:rsidP="00E85867">
            <w:pPr>
              <w:pStyle w:val="Tabletext"/>
              <w:jc w:val="center"/>
              <w:rPr>
                <w:sz w:val="18"/>
              </w:rPr>
            </w:pPr>
            <w:r>
              <w:rPr>
                <w:rFonts w:eastAsia="MS PGothic"/>
                <w:sz w:val="18"/>
              </w:rPr>
              <w:t>−</w:t>
            </w:r>
            <w:r w:rsidR="00D2782D" w:rsidRPr="00841AC0">
              <w:rPr>
                <w:sz w:val="18"/>
              </w:rPr>
              <w:t>156</w:t>
            </w:r>
          </w:p>
        </w:tc>
        <w:tc>
          <w:tcPr>
            <w:tcW w:w="863" w:type="dxa"/>
            <w:tcBorders>
              <w:top w:val="single" w:sz="4" w:space="0" w:color="auto"/>
              <w:left w:val="single" w:sz="4" w:space="0" w:color="auto"/>
              <w:bottom w:val="single" w:sz="4" w:space="0" w:color="auto"/>
              <w:right w:val="single" w:sz="4" w:space="0" w:color="auto"/>
            </w:tcBorders>
            <w:vAlign w:val="center"/>
          </w:tcPr>
          <w:p w14:paraId="70C448D6" w14:textId="7D770EDE" w:rsidR="00D2782D" w:rsidRPr="00841AC0" w:rsidRDefault="00E221C4" w:rsidP="00E85867">
            <w:pPr>
              <w:pStyle w:val="Tabletext"/>
              <w:jc w:val="center"/>
              <w:rPr>
                <w:sz w:val="18"/>
                <w:szCs w:val="18"/>
                <w:lang w:eastAsia="ja-JP"/>
              </w:rPr>
            </w:pPr>
            <w:r>
              <w:rPr>
                <w:rFonts w:eastAsia="MS PGothic"/>
                <w:sz w:val="18"/>
              </w:rPr>
              <w:t>−</w:t>
            </w:r>
            <w:r w:rsidR="00D2782D" w:rsidRPr="00841AC0">
              <w:rPr>
                <w:sz w:val="18"/>
                <w:szCs w:val="18"/>
                <w:lang w:eastAsia="ja-JP"/>
              </w:rPr>
              <w:t>151</w:t>
            </w:r>
          </w:p>
          <w:p w14:paraId="352B3E37" w14:textId="77777777" w:rsidR="00D2782D" w:rsidRPr="00841AC0" w:rsidRDefault="00D2782D" w:rsidP="00E85867">
            <w:pPr>
              <w:pStyle w:val="Tabletext"/>
              <w:jc w:val="center"/>
              <w:rPr>
                <w:sz w:val="18"/>
                <w:szCs w:val="18"/>
                <w:lang w:eastAsia="ja-JP"/>
              </w:rPr>
            </w:pPr>
            <w:r w:rsidRPr="00841AC0">
              <w:rPr>
                <w:sz w:val="18"/>
                <w:szCs w:val="18"/>
                <w:lang w:eastAsia="ja-JP"/>
              </w:rPr>
              <w:t>(Note 2)</w:t>
            </w:r>
          </w:p>
        </w:tc>
        <w:tc>
          <w:tcPr>
            <w:tcW w:w="1830" w:type="dxa"/>
            <w:gridSpan w:val="3"/>
            <w:tcBorders>
              <w:top w:val="single" w:sz="4" w:space="0" w:color="auto"/>
              <w:left w:val="single" w:sz="4" w:space="0" w:color="auto"/>
              <w:bottom w:val="single" w:sz="4" w:space="0" w:color="auto"/>
              <w:right w:val="single" w:sz="4" w:space="0" w:color="auto"/>
            </w:tcBorders>
            <w:vAlign w:val="center"/>
            <w:hideMark/>
          </w:tcPr>
          <w:p w14:paraId="56FEA337" w14:textId="4EE7A86C" w:rsidR="00D2782D" w:rsidRPr="00841AC0" w:rsidRDefault="00E221C4" w:rsidP="00E85867">
            <w:pPr>
              <w:pStyle w:val="Tabletext"/>
              <w:jc w:val="center"/>
              <w:rPr>
                <w:sz w:val="18"/>
                <w:szCs w:val="18"/>
                <w:lang w:eastAsia="ja-JP"/>
              </w:rPr>
            </w:pPr>
            <w:r>
              <w:rPr>
                <w:rFonts w:eastAsia="MS PGothic"/>
                <w:sz w:val="18"/>
              </w:rPr>
              <w:t>−</w:t>
            </w:r>
            <w:r w:rsidR="00D2782D" w:rsidRPr="00841AC0">
              <w:rPr>
                <w:sz w:val="18"/>
              </w:rPr>
              <w:t>145</w:t>
            </w:r>
          </w:p>
          <w:p w14:paraId="01C849A7" w14:textId="77777777" w:rsidR="00D2782D" w:rsidRPr="00841AC0" w:rsidRDefault="00D2782D" w:rsidP="00E85867">
            <w:pPr>
              <w:pStyle w:val="Tabletext"/>
              <w:jc w:val="center"/>
              <w:rPr>
                <w:sz w:val="18"/>
              </w:rPr>
            </w:pPr>
            <w:r w:rsidRPr="00841AC0">
              <w:rPr>
                <w:sz w:val="18"/>
                <w:szCs w:val="18"/>
                <w:lang w:eastAsia="ja-JP"/>
              </w:rPr>
              <w:t>(Note 1)</w:t>
            </w:r>
          </w:p>
        </w:tc>
        <w:tc>
          <w:tcPr>
            <w:tcW w:w="856" w:type="dxa"/>
            <w:tcBorders>
              <w:top w:val="single" w:sz="4" w:space="0" w:color="auto"/>
              <w:left w:val="single" w:sz="4" w:space="0" w:color="auto"/>
              <w:bottom w:val="single" w:sz="4" w:space="0" w:color="auto"/>
              <w:right w:val="single" w:sz="4" w:space="0" w:color="auto"/>
            </w:tcBorders>
            <w:vAlign w:val="center"/>
          </w:tcPr>
          <w:p w14:paraId="7BBE48E2" w14:textId="7FA271A7" w:rsidR="00D2782D" w:rsidRPr="00841AC0" w:rsidRDefault="00E221C4" w:rsidP="00E85867">
            <w:pPr>
              <w:pStyle w:val="Tabletext"/>
              <w:jc w:val="center"/>
              <w:rPr>
                <w:sz w:val="18"/>
                <w:szCs w:val="18"/>
                <w:lang w:eastAsia="ja-JP"/>
              </w:rPr>
            </w:pPr>
            <w:r>
              <w:rPr>
                <w:rFonts w:eastAsia="MS PGothic"/>
                <w:sz w:val="18"/>
              </w:rPr>
              <w:t>−</w:t>
            </w:r>
            <w:r w:rsidR="00D2782D" w:rsidRPr="00841AC0">
              <w:rPr>
                <w:sz w:val="18"/>
                <w:szCs w:val="18"/>
                <w:lang w:eastAsia="ja-JP"/>
              </w:rPr>
              <w:t>146</w:t>
            </w:r>
          </w:p>
          <w:p w14:paraId="4DFEEF4D" w14:textId="77777777" w:rsidR="00D2782D" w:rsidRPr="00841AC0" w:rsidRDefault="00D2782D" w:rsidP="00E85867">
            <w:pPr>
              <w:pStyle w:val="Tabletext"/>
              <w:jc w:val="center"/>
              <w:rPr>
                <w:sz w:val="18"/>
                <w:szCs w:val="18"/>
                <w:lang w:eastAsia="ja-JP"/>
              </w:rPr>
            </w:pPr>
            <w:r w:rsidRPr="00841AC0">
              <w:rPr>
                <w:sz w:val="18"/>
                <w:szCs w:val="18"/>
                <w:lang w:eastAsia="ja-JP"/>
              </w:rPr>
              <w:t>(Note 2)</w:t>
            </w:r>
          </w:p>
        </w:tc>
      </w:tr>
    </w:tbl>
    <w:p w14:paraId="23DCEFE0" w14:textId="77777777" w:rsidR="00447E61" w:rsidRPr="00447E61" w:rsidRDefault="00447E61">
      <w:pPr>
        <w:rPr>
          <w:sz w:val="8"/>
          <w:szCs w:val="8"/>
        </w:rPr>
      </w:pPr>
    </w:p>
    <w:tbl>
      <w:tblPr>
        <w:tblW w:w="14459" w:type="dxa"/>
        <w:jc w:val="center"/>
        <w:tblLayout w:type="fixed"/>
        <w:tblLook w:val="04A0" w:firstRow="1" w:lastRow="0" w:firstColumn="1" w:lastColumn="0" w:noHBand="0" w:noVBand="1"/>
      </w:tblPr>
      <w:tblGrid>
        <w:gridCol w:w="14459"/>
      </w:tblGrid>
      <w:tr w:rsidR="00D2782D" w:rsidRPr="00841AC0" w14:paraId="5C6DDC69" w14:textId="77777777" w:rsidTr="00447E61">
        <w:trPr>
          <w:cantSplit/>
          <w:jc w:val="center"/>
        </w:trPr>
        <w:tc>
          <w:tcPr>
            <w:tcW w:w="14459" w:type="dxa"/>
            <w:vAlign w:val="center"/>
          </w:tcPr>
          <w:p w14:paraId="67890A80" w14:textId="099D1933" w:rsidR="00447E61" w:rsidRDefault="00447E61" w:rsidP="00D90E93">
            <w:pPr>
              <w:pStyle w:val="Tablelegend"/>
              <w:ind w:left="0" w:right="0" w:firstLine="0"/>
            </w:pPr>
            <w:r w:rsidRPr="00447E61">
              <w:rPr>
                <w:i/>
                <w:iCs/>
              </w:rPr>
              <w:t>Notes to Table 2</w:t>
            </w:r>
            <w:r>
              <w:t>:</w:t>
            </w:r>
          </w:p>
          <w:p w14:paraId="2223ECCA" w14:textId="5DCBDD26" w:rsidR="00B57089" w:rsidRDefault="00B57089" w:rsidP="002D465F">
            <w:pPr>
              <w:pStyle w:val="Tabletext"/>
              <w:jc w:val="left"/>
            </w:pPr>
            <w:r>
              <w:t>* These table columns cover characteristics and thresholds for receivers that operate in the band 1 559-1 610 MHz. (CDMA receivers of this type operate with the signals described in Annex 2 to Recommendation ITU-R М.1787.) For characteristics and thresholds for receivers that also acquire and track RNSS signals in the 1 215-1 300 MHz and/or 1 164-1 215 MHz bands, refer also to Recommendations ITU-R M.1903 and/or ITU-R M.1905.</w:t>
            </w:r>
          </w:p>
          <w:p w14:paraId="59EE71D9" w14:textId="50AD4459" w:rsidR="00D2782D" w:rsidRPr="00841AC0" w:rsidRDefault="00D2782D" w:rsidP="002D465F">
            <w:pPr>
              <w:pStyle w:val="Tabletext"/>
              <w:jc w:val="left"/>
            </w:pPr>
            <w:r w:rsidRPr="00841AC0">
              <w:t>Note 1</w:t>
            </w:r>
            <w:r w:rsidR="00447E61">
              <w:t xml:space="preserve"> –</w:t>
            </w:r>
            <w:r w:rsidRPr="00841AC0">
              <w:t xml:space="preserve"> For P(Y) signal </w:t>
            </w:r>
            <w:r w:rsidRPr="002D465F">
              <w:rPr>
                <w:rFonts w:eastAsia="MS PGothic"/>
                <w:sz w:val="18"/>
                <w:szCs w:val="18"/>
              </w:rPr>
              <w:t>processing</w:t>
            </w:r>
            <w:r w:rsidRPr="00841AC0">
              <w:t>, including that using semi-codeless techniques, narrow-band interference is considered to have less than a 100 kHz bandwidth and wideband interference has greater than a 1 MHz bandwidth. For L2C signal processing, narrow-band interference is considered to have less than a 1 kHz bandwidth and wideband interference has greater than a 1 MHz bandwidth. For FDMA and CDMA (carrier frequency 1 248.06 MHz) signals processing, narrow-band continuous interference is considered to have less than a 1 kHz bandwidth, and wideband continuous interference is considered to have greater than a 500</w:t>
            </w:r>
            <w:r w:rsidR="00E221C4">
              <w:t> </w:t>
            </w:r>
            <w:r w:rsidRPr="00841AC0">
              <w:t>kHz bandwidth. Thresholds for interference bandwidths between 100 kHz (for P(Y)) or 1 kHz (for L2C and FDMA/CDMA (carrier frequency 1</w:t>
            </w:r>
            <w:r w:rsidR="002D465F">
              <w:t> </w:t>
            </w:r>
            <w:r w:rsidRPr="00841AC0">
              <w:t>248.06</w:t>
            </w:r>
            <w:r w:rsidR="002D465F">
              <w:t> </w:t>
            </w:r>
            <w:r w:rsidRPr="00841AC0">
              <w:t>MHz)) to 1</w:t>
            </w:r>
            <w:r w:rsidR="00E221C4">
              <w:t> </w:t>
            </w:r>
            <w:r w:rsidRPr="00841AC0">
              <w:t>MHz (or for FDMA to 500 kHz) are undefined and may require further study.</w:t>
            </w:r>
          </w:p>
          <w:p w14:paraId="2B928333" w14:textId="58DA6B87" w:rsidR="00D2782D" w:rsidRPr="00841AC0" w:rsidRDefault="00D2782D" w:rsidP="002D465F">
            <w:pPr>
              <w:pStyle w:val="Tabletext"/>
              <w:jc w:val="left"/>
            </w:pPr>
            <w:r w:rsidRPr="00841AC0">
              <w:t>Note 2</w:t>
            </w:r>
            <w:r w:rsidR="00447E61">
              <w:t xml:space="preserve"> –</w:t>
            </w:r>
            <w:r w:rsidRPr="00841AC0">
              <w:t xml:space="preserve"> Narrow-band </w:t>
            </w:r>
            <w:r w:rsidRPr="002D465F">
              <w:rPr>
                <w:rFonts w:eastAsia="MS PGothic"/>
                <w:sz w:val="18"/>
                <w:szCs w:val="18"/>
              </w:rPr>
              <w:t>continuous</w:t>
            </w:r>
            <w:r w:rsidRPr="00841AC0">
              <w:t xml:space="preserve"> interference is considered to have a bandwidth less than 700 Hz. Wideband continuous interference is considered to have a bandwidth greater than 1 MHz. Thresholds for interference bandwidths between 700 Hz and 1 MHz may require further study.</w:t>
            </w:r>
          </w:p>
          <w:p w14:paraId="2EC00E8D" w14:textId="63F016AE" w:rsidR="00D2782D" w:rsidRPr="00841AC0" w:rsidRDefault="00D2782D" w:rsidP="002D465F">
            <w:pPr>
              <w:pStyle w:val="Tabletext"/>
              <w:jc w:val="left"/>
            </w:pPr>
            <w:r w:rsidRPr="00841AC0">
              <w:t>Note 3</w:t>
            </w:r>
            <w:r w:rsidR="00447E61">
              <w:t xml:space="preserve"> –</w:t>
            </w:r>
            <w:r w:rsidRPr="00841AC0">
              <w:t xml:space="preserve"> The listed maximum upper hemisphere gain value applies for 30</w:t>
            </w:r>
            <w:r w:rsidR="00E221C4">
              <w:t xml:space="preserve"> degrees</w:t>
            </w:r>
            <w:r w:rsidRPr="00841AC0">
              <w:t xml:space="preserve"> elevation (</w:t>
            </w:r>
            <w:r>
              <w:t>i.e.</w:t>
            </w:r>
            <w:r w:rsidRPr="00841AC0">
              <w:t xml:space="preserve"> maximum expected RFI arrival angle). The listed maximum lower hemisphere gain value applies for 5</w:t>
            </w:r>
            <w:r w:rsidR="00E221C4">
              <w:t xml:space="preserve"> degrees</w:t>
            </w:r>
            <w:r w:rsidRPr="00841AC0">
              <w:t xml:space="preserve"> elevation.</w:t>
            </w:r>
          </w:p>
          <w:p w14:paraId="18FAF497" w14:textId="7FCE755A" w:rsidR="00D2782D" w:rsidRPr="002D465F" w:rsidRDefault="00D2782D" w:rsidP="002D465F">
            <w:pPr>
              <w:pStyle w:val="Tabletext"/>
              <w:jc w:val="left"/>
              <w:rPr>
                <w:szCs w:val="22"/>
              </w:rPr>
            </w:pPr>
            <w:r w:rsidRPr="002D465F">
              <w:rPr>
                <w:szCs w:val="22"/>
              </w:rPr>
              <w:t>Note 4</w:t>
            </w:r>
            <w:r w:rsidR="00447E61" w:rsidRPr="002D465F">
              <w:rPr>
                <w:szCs w:val="22"/>
              </w:rPr>
              <w:t xml:space="preserve"> –</w:t>
            </w:r>
            <w:r w:rsidRPr="002D465F">
              <w:rPr>
                <w:szCs w:val="22"/>
              </w:rPr>
              <w:t xml:space="preserve"> Signal acquisition is </w:t>
            </w:r>
            <w:r w:rsidRPr="002D465F">
              <w:rPr>
                <w:rFonts w:eastAsia="MS PGothic"/>
                <w:szCs w:val="22"/>
              </w:rPr>
              <w:t>performed</w:t>
            </w:r>
            <w:r w:rsidRPr="002D465F">
              <w:rPr>
                <w:szCs w:val="22"/>
              </w:rPr>
              <w:t xml:space="preserve"> using the L1 C/A signal. See the appropriate acquisition threshold row in Rec</w:t>
            </w:r>
            <w:r w:rsidR="00E221C4" w:rsidRPr="002D465F">
              <w:rPr>
                <w:szCs w:val="22"/>
              </w:rPr>
              <w:t>.</w:t>
            </w:r>
            <w:r w:rsidRPr="002D465F">
              <w:rPr>
                <w:szCs w:val="22"/>
              </w:rPr>
              <w:t xml:space="preserve"> ITU-R M.1903 Annex 2, Table 2-2, “SBAS Ground Reference Receiver” column.</w:t>
            </w:r>
          </w:p>
          <w:p w14:paraId="6E8615A0" w14:textId="2170EECD" w:rsidR="00D2782D" w:rsidRPr="00841AC0" w:rsidRDefault="00D2782D" w:rsidP="002D465F">
            <w:pPr>
              <w:pStyle w:val="Tabletext"/>
              <w:jc w:val="left"/>
            </w:pPr>
            <w:r w:rsidRPr="00841AC0">
              <w:t>Note 5</w:t>
            </w:r>
            <w:r w:rsidR="00447E61">
              <w:t xml:space="preserve"> –</w:t>
            </w:r>
            <w:r w:rsidRPr="00841AC0">
              <w:t xml:space="preserve"> Minimum receiver antenna </w:t>
            </w:r>
            <w:r w:rsidRPr="002D465F">
              <w:rPr>
                <w:rFonts w:eastAsia="MS PGothic"/>
                <w:sz w:val="18"/>
                <w:szCs w:val="18"/>
              </w:rPr>
              <w:t>gain</w:t>
            </w:r>
            <w:r w:rsidRPr="00841AC0">
              <w:t xml:space="preserve"> at 5 degrees elevation angle is −5.5 dBiс.</w:t>
            </w:r>
          </w:p>
          <w:p w14:paraId="28F893FC" w14:textId="519F9F11" w:rsidR="00D2782D" w:rsidRPr="00841AC0" w:rsidRDefault="00D2782D" w:rsidP="002D465F">
            <w:pPr>
              <w:pStyle w:val="Tabletext"/>
              <w:jc w:val="left"/>
              <w:rPr>
                <w:color w:val="000000"/>
                <w:lang w:eastAsia="zh-CN"/>
              </w:rPr>
            </w:pPr>
            <w:r w:rsidRPr="00841AC0">
              <w:rPr>
                <w:color w:val="000000"/>
                <w:lang w:eastAsia="zh-CN"/>
              </w:rPr>
              <w:t>Note 6</w:t>
            </w:r>
            <w:r w:rsidR="00447E61">
              <w:rPr>
                <w:color w:val="000000"/>
                <w:lang w:eastAsia="zh-CN"/>
              </w:rPr>
              <w:t xml:space="preserve"> </w:t>
            </w:r>
            <w:r w:rsidR="00447E61" w:rsidRPr="00447E61">
              <w:rPr>
                <w:color w:val="000000"/>
                <w:lang w:eastAsia="zh-CN"/>
              </w:rPr>
              <w:t>–</w:t>
            </w:r>
            <w:r w:rsidRPr="00841AC0">
              <w:rPr>
                <w:color w:val="000000"/>
                <w:lang w:eastAsia="zh-CN"/>
              </w:rPr>
              <w:t xml:space="preserve"> Narrow-band continuous </w:t>
            </w:r>
            <w:r w:rsidRPr="002D465F">
              <w:rPr>
                <w:rFonts w:eastAsia="MS PGothic"/>
                <w:sz w:val="18"/>
                <w:szCs w:val="18"/>
              </w:rPr>
              <w:t>interference</w:t>
            </w:r>
            <w:r w:rsidRPr="00841AC0">
              <w:rPr>
                <w:color w:val="000000"/>
                <w:lang w:eastAsia="zh-CN"/>
              </w:rPr>
              <w:t xml:space="preserve"> is considered to have a bandwidth less than 128 kHz. Wideband continuous interference is considered to have a bandwidth greater than 1 MHz. Thresholds for interference with a bandwidth between 128 kHz and 1 MHz may require further study. </w:t>
            </w:r>
          </w:p>
          <w:p w14:paraId="635203EF" w14:textId="391C5EE2" w:rsidR="00D2782D" w:rsidRPr="00841AC0" w:rsidRDefault="00D2782D" w:rsidP="002D465F">
            <w:pPr>
              <w:pStyle w:val="Tabletext"/>
              <w:jc w:val="left"/>
              <w:rPr>
                <w:lang w:eastAsia="ja-JP"/>
              </w:rPr>
            </w:pPr>
            <w:r w:rsidRPr="00841AC0">
              <w:rPr>
                <w:color w:val="000000"/>
              </w:rPr>
              <w:t>Note 7</w:t>
            </w:r>
            <w:r w:rsidR="00447E61">
              <w:rPr>
                <w:color w:val="000000"/>
              </w:rPr>
              <w:t xml:space="preserve"> </w:t>
            </w:r>
            <w:r w:rsidR="00447E61" w:rsidRPr="00447E61">
              <w:rPr>
                <w:color w:val="000000"/>
              </w:rPr>
              <w:t>–</w:t>
            </w:r>
            <w:r w:rsidRPr="00841AC0">
              <w:rPr>
                <w:color w:val="000000"/>
              </w:rPr>
              <w:t xml:space="preserve"> For E6-BC, signal acquisition is performed using the E1-BC signal. See the appropriate acquisition threshold row in Rec</w:t>
            </w:r>
            <w:r w:rsidR="00E221C4">
              <w:rPr>
                <w:color w:val="000000"/>
              </w:rPr>
              <w:t>.</w:t>
            </w:r>
            <w:r w:rsidRPr="00841AC0">
              <w:rPr>
                <w:color w:val="000000"/>
              </w:rPr>
              <w:t xml:space="preserve"> ITU-R M.1903 Annex 2, Table 2</w:t>
            </w:r>
            <w:r w:rsidRPr="00841AC0">
              <w:rPr>
                <w:color w:val="000000"/>
              </w:rPr>
              <w:noBreakHyphen/>
              <w:t>2, “High-precision” column. For L6 signal, some receivers perform signal acquisition using the signals in L1 band and other receivers are expected to have 6 dB smaller threshold for the acquisition mode than for the tracking mode.</w:t>
            </w:r>
          </w:p>
        </w:tc>
      </w:tr>
    </w:tbl>
    <w:p w14:paraId="7DAD9A42" w14:textId="77777777" w:rsidR="00D2782D" w:rsidRPr="00841AC0" w:rsidRDefault="00D2782D" w:rsidP="00D2782D">
      <w:pPr>
        <w:pStyle w:val="Tablefin"/>
      </w:pPr>
    </w:p>
    <w:p w14:paraId="1428AC76" w14:textId="35F4F782" w:rsidR="00D2782D" w:rsidRPr="00841AC0" w:rsidRDefault="00D90E93" w:rsidP="00D2782D">
      <w:pPr>
        <w:pStyle w:val="TableNo"/>
      </w:pPr>
      <w:r w:rsidRPr="00841AC0">
        <w:lastRenderedPageBreak/>
        <w:t xml:space="preserve">TABLE </w:t>
      </w:r>
      <w:r w:rsidR="00D2782D" w:rsidRPr="00841AC0">
        <w:t>3</w:t>
      </w:r>
    </w:p>
    <w:p w14:paraId="776CE6F5" w14:textId="5F63D6DF" w:rsidR="00D2782D" w:rsidRPr="00841AC0" w:rsidRDefault="00D2782D" w:rsidP="00D2782D">
      <w:pPr>
        <w:pStyle w:val="Tabletitle"/>
      </w:pPr>
      <w:r w:rsidRPr="00841AC0">
        <w:t>General technical characteristics and protection criteria for RNSS receivers (space-to-Earth) operating in the frequency band 1 559</w:t>
      </w:r>
      <w:r w:rsidR="002D465F">
        <w:noBreakHyphen/>
      </w:r>
      <w:r w:rsidRPr="00841AC0">
        <w:t>1 610</w:t>
      </w:r>
      <w:r w:rsidR="002D465F">
        <w:t> </w:t>
      </w:r>
      <w:r w:rsidRPr="00841AC0">
        <w:t>MHz</w:t>
      </w:r>
      <w:r w:rsidR="00D90E93">
        <w:t xml:space="preserve"> </w:t>
      </w:r>
      <w:r w:rsidRPr="00841AC0">
        <w:t>(Table 2 of Recommendation ITU-R M.1903-1)</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098"/>
        <w:gridCol w:w="1282"/>
        <w:gridCol w:w="938"/>
        <w:gridCol w:w="1343"/>
        <w:gridCol w:w="938"/>
        <w:gridCol w:w="826"/>
        <w:gridCol w:w="476"/>
        <w:gridCol w:w="910"/>
        <w:gridCol w:w="448"/>
        <w:gridCol w:w="588"/>
        <w:gridCol w:w="428"/>
        <w:gridCol w:w="1013"/>
        <w:gridCol w:w="471"/>
        <w:gridCol w:w="643"/>
        <w:gridCol w:w="426"/>
        <w:gridCol w:w="378"/>
        <w:gridCol w:w="602"/>
        <w:gridCol w:w="436"/>
      </w:tblGrid>
      <w:tr w:rsidR="00D2782D" w:rsidRPr="00841AC0" w14:paraId="472F269F" w14:textId="77777777" w:rsidTr="00E85867">
        <w:trPr>
          <w:cantSplit/>
          <w:tblHeader/>
          <w:jc w:val="center"/>
        </w:trPr>
        <w:tc>
          <w:tcPr>
            <w:tcW w:w="1493" w:type="dxa"/>
            <w:tcBorders>
              <w:top w:val="single" w:sz="4" w:space="0" w:color="auto"/>
              <w:left w:val="single" w:sz="4" w:space="0" w:color="auto"/>
              <w:bottom w:val="single" w:sz="4" w:space="0" w:color="auto"/>
              <w:right w:val="single" w:sz="4" w:space="0" w:color="auto"/>
            </w:tcBorders>
            <w:vAlign w:val="center"/>
          </w:tcPr>
          <w:p w14:paraId="27E538C5" w14:textId="77777777" w:rsidR="00D2782D" w:rsidRPr="00841AC0" w:rsidRDefault="00D2782D" w:rsidP="00E85867">
            <w:pPr>
              <w:pStyle w:val="Tablehead"/>
              <w:rPr>
                <w:rFonts w:eastAsia="MS PGothic"/>
                <w:sz w:val="17"/>
              </w:rPr>
            </w:pPr>
          </w:p>
        </w:tc>
        <w:tc>
          <w:tcPr>
            <w:tcW w:w="1098" w:type="dxa"/>
            <w:tcBorders>
              <w:top w:val="single" w:sz="4" w:space="0" w:color="auto"/>
              <w:left w:val="single" w:sz="4" w:space="0" w:color="auto"/>
              <w:bottom w:val="single" w:sz="4" w:space="0" w:color="auto"/>
              <w:right w:val="single" w:sz="4" w:space="0" w:color="auto"/>
            </w:tcBorders>
            <w:vAlign w:val="center"/>
            <w:hideMark/>
          </w:tcPr>
          <w:p w14:paraId="1FBFA979" w14:textId="77777777" w:rsidR="00D2782D" w:rsidRPr="00841AC0" w:rsidRDefault="00D2782D" w:rsidP="00E85867">
            <w:pPr>
              <w:pStyle w:val="Tablehead"/>
              <w:rPr>
                <w:rFonts w:eastAsia="MS PGothic"/>
                <w:sz w:val="17"/>
              </w:rPr>
            </w:pPr>
            <w:r w:rsidRPr="00841AC0">
              <w:rPr>
                <w:rFonts w:eastAsia="MS PGothic"/>
                <w:sz w:val="17"/>
              </w:rPr>
              <w:t>1</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6D53A83" w14:textId="77777777" w:rsidR="00D2782D" w:rsidRPr="00841AC0" w:rsidRDefault="00D2782D" w:rsidP="00E85867">
            <w:pPr>
              <w:pStyle w:val="Tablehead"/>
              <w:rPr>
                <w:rFonts w:eastAsia="MS PGothic"/>
                <w:sz w:val="17"/>
              </w:rPr>
            </w:pPr>
            <w:r w:rsidRPr="00841AC0">
              <w:rPr>
                <w:rFonts w:eastAsia="MS PGothic"/>
                <w:sz w:val="17"/>
              </w:rPr>
              <w:t>2</w:t>
            </w:r>
          </w:p>
        </w:tc>
        <w:tc>
          <w:tcPr>
            <w:tcW w:w="938" w:type="dxa"/>
            <w:tcBorders>
              <w:top w:val="single" w:sz="4" w:space="0" w:color="auto"/>
              <w:left w:val="single" w:sz="4" w:space="0" w:color="auto"/>
              <w:bottom w:val="single" w:sz="4" w:space="0" w:color="auto"/>
              <w:right w:val="single" w:sz="4" w:space="0" w:color="auto"/>
            </w:tcBorders>
            <w:vAlign w:val="center"/>
            <w:hideMark/>
          </w:tcPr>
          <w:p w14:paraId="0D3265DF" w14:textId="77777777" w:rsidR="00D2782D" w:rsidRPr="00841AC0" w:rsidRDefault="00D2782D" w:rsidP="00E85867">
            <w:pPr>
              <w:pStyle w:val="Tablehead"/>
              <w:rPr>
                <w:rFonts w:eastAsia="MS PGothic"/>
                <w:sz w:val="17"/>
              </w:rPr>
            </w:pPr>
            <w:r w:rsidRPr="00841AC0">
              <w:rPr>
                <w:rFonts w:eastAsia="MS PGothic"/>
                <w:sz w:val="17"/>
              </w:rPr>
              <w:t>3</w:t>
            </w:r>
          </w:p>
        </w:tc>
        <w:tc>
          <w:tcPr>
            <w:tcW w:w="1343" w:type="dxa"/>
            <w:tcBorders>
              <w:top w:val="single" w:sz="4" w:space="0" w:color="auto"/>
              <w:left w:val="single" w:sz="4" w:space="0" w:color="auto"/>
              <w:bottom w:val="single" w:sz="4" w:space="0" w:color="auto"/>
              <w:right w:val="single" w:sz="4" w:space="0" w:color="auto"/>
            </w:tcBorders>
            <w:vAlign w:val="center"/>
            <w:hideMark/>
          </w:tcPr>
          <w:p w14:paraId="617ACAEA" w14:textId="77777777" w:rsidR="00D2782D" w:rsidRPr="00841AC0" w:rsidRDefault="00D2782D" w:rsidP="00E85867">
            <w:pPr>
              <w:pStyle w:val="Tablehead"/>
              <w:rPr>
                <w:rFonts w:eastAsia="MS PGothic"/>
                <w:sz w:val="17"/>
              </w:rPr>
            </w:pPr>
            <w:r w:rsidRPr="00841AC0">
              <w:rPr>
                <w:rFonts w:eastAsia="MS PGothic"/>
                <w:sz w:val="17"/>
              </w:rPr>
              <w:t>4</w:t>
            </w:r>
          </w:p>
        </w:tc>
        <w:tc>
          <w:tcPr>
            <w:tcW w:w="938" w:type="dxa"/>
            <w:tcBorders>
              <w:top w:val="single" w:sz="4" w:space="0" w:color="auto"/>
              <w:left w:val="single" w:sz="4" w:space="0" w:color="auto"/>
              <w:bottom w:val="single" w:sz="4" w:space="0" w:color="auto"/>
              <w:right w:val="single" w:sz="4" w:space="0" w:color="auto"/>
            </w:tcBorders>
            <w:vAlign w:val="center"/>
            <w:hideMark/>
          </w:tcPr>
          <w:p w14:paraId="3EC767F9" w14:textId="77777777" w:rsidR="00D2782D" w:rsidRPr="00841AC0" w:rsidRDefault="00D2782D" w:rsidP="00E85867">
            <w:pPr>
              <w:pStyle w:val="Tablehead"/>
              <w:rPr>
                <w:rFonts w:eastAsia="MS PGothic"/>
                <w:sz w:val="17"/>
              </w:rPr>
            </w:pPr>
            <w:r w:rsidRPr="00841AC0">
              <w:rPr>
                <w:rFonts w:eastAsia="MS PGothic"/>
                <w:sz w:val="17"/>
              </w:rPr>
              <w:t>5</w:t>
            </w:r>
          </w:p>
        </w:tc>
        <w:tc>
          <w:tcPr>
            <w:tcW w:w="1302" w:type="dxa"/>
            <w:gridSpan w:val="2"/>
            <w:tcBorders>
              <w:top w:val="single" w:sz="4" w:space="0" w:color="auto"/>
              <w:left w:val="single" w:sz="4" w:space="0" w:color="auto"/>
              <w:bottom w:val="single" w:sz="4" w:space="0" w:color="auto"/>
              <w:right w:val="single" w:sz="4" w:space="0" w:color="auto"/>
            </w:tcBorders>
            <w:vAlign w:val="center"/>
            <w:hideMark/>
          </w:tcPr>
          <w:p w14:paraId="02EC83B1" w14:textId="77777777" w:rsidR="00D2782D" w:rsidRPr="00841AC0" w:rsidRDefault="00D2782D" w:rsidP="00E85867">
            <w:pPr>
              <w:pStyle w:val="Tablehead"/>
              <w:rPr>
                <w:sz w:val="17"/>
              </w:rPr>
            </w:pPr>
            <w:r w:rsidRPr="00841AC0">
              <w:rPr>
                <w:sz w:val="17"/>
              </w:rPr>
              <w:t>6</w:t>
            </w:r>
          </w:p>
        </w:tc>
        <w:tc>
          <w:tcPr>
            <w:tcW w:w="910" w:type="dxa"/>
            <w:tcBorders>
              <w:top w:val="single" w:sz="4" w:space="0" w:color="auto"/>
              <w:left w:val="single" w:sz="4" w:space="0" w:color="auto"/>
              <w:bottom w:val="single" w:sz="4" w:space="0" w:color="auto"/>
              <w:right w:val="single" w:sz="4" w:space="0" w:color="auto"/>
            </w:tcBorders>
            <w:vAlign w:val="center"/>
            <w:hideMark/>
          </w:tcPr>
          <w:p w14:paraId="4684D4AC" w14:textId="77777777" w:rsidR="00D2782D" w:rsidRPr="00841AC0" w:rsidRDefault="00D2782D" w:rsidP="00E85867">
            <w:pPr>
              <w:pStyle w:val="Tablehead"/>
              <w:rPr>
                <w:rFonts w:eastAsia="MS PGothic"/>
                <w:sz w:val="17"/>
              </w:rPr>
            </w:pPr>
            <w:r w:rsidRPr="00841AC0">
              <w:rPr>
                <w:rFonts w:eastAsia="MS PGothic"/>
                <w:sz w:val="17"/>
              </w:rPr>
              <w:t>7</w:t>
            </w:r>
          </w:p>
        </w:tc>
        <w:tc>
          <w:tcPr>
            <w:tcW w:w="1464" w:type="dxa"/>
            <w:gridSpan w:val="3"/>
            <w:tcBorders>
              <w:top w:val="single" w:sz="4" w:space="0" w:color="auto"/>
              <w:left w:val="single" w:sz="4" w:space="0" w:color="auto"/>
              <w:bottom w:val="single" w:sz="4" w:space="0" w:color="auto"/>
              <w:right w:val="single" w:sz="4" w:space="0" w:color="auto"/>
            </w:tcBorders>
            <w:vAlign w:val="center"/>
            <w:hideMark/>
          </w:tcPr>
          <w:p w14:paraId="70DFAD3D" w14:textId="77777777" w:rsidR="00D2782D" w:rsidRPr="00841AC0" w:rsidRDefault="00D2782D" w:rsidP="00E85867">
            <w:pPr>
              <w:pStyle w:val="Tablehead"/>
              <w:rPr>
                <w:rFonts w:eastAsia="MS PGothic"/>
                <w:sz w:val="17"/>
              </w:rPr>
            </w:pPr>
            <w:r w:rsidRPr="00841AC0">
              <w:rPr>
                <w:rFonts w:eastAsia="MS PGothic"/>
                <w:sz w:val="17"/>
              </w:rPr>
              <w:t>8</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5FD70" w14:textId="77777777" w:rsidR="00D2782D" w:rsidRPr="00841AC0" w:rsidRDefault="00D2782D" w:rsidP="00E85867">
            <w:pPr>
              <w:pStyle w:val="Tablehead"/>
              <w:rPr>
                <w:rFonts w:eastAsia="MS PGothic"/>
                <w:sz w:val="17"/>
              </w:rPr>
            </w:pPr>
            <w:r w:rsidRPr="00841AC0">
              <w:rPr>
                <w:rFonts w:eastAsia="MS PGothic"/>
                <w:sz w:val="17"/>
              </w:rPr>
              <w:t>9</w:t>
            </w:r>
          </w:p>
        </w:tc>
        <w:tc>
          <w:tcPr>
            <w:tcW w:w="154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D88A55" w14:textId="77777777" w:rsidR="00D2782D" w:rsidRPr="00841AC0" w:rsidRDefault="00D2782D" w:rsidP="00E85867">
            <w:pPr>
              <w:pStyle w:val="Tablehead"/>
              <w:rPr>
                <w:rFonts w:eastAsia="MS PGothic"/>
                <w:sz w:val="17"/>
              </w:rPr>
            </w:pPr>
            <w:r w:rsidRPr="00841AC0">
              <w:rPr>
                <w:rFonts w:eastAsia="MS PGothic"/>
                <w:sz w:val="17"/>
              </w:rPr>
              <w:t>10</w:t>
            </w:r>
          </w:p>
        </w:tc>
        <w:tc>
          <w:tcPr>
            <w:tcW w:w="141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F8DC8" w14:textId="77777777" w:rsidR="00D2782D" w:rsidRPr="00841AC0" w:rsidRDefault="00D2782D" w:rsidP="00E85867">
            <w:pPr>
              <w:pStyle w:val="Tablehead"/>
              <w:rPr>
                <w:rFonts w:eastAsia="MS PGothic"/>
                <w:sz w:val="17"/>
              </w:rPr>
            </w:pPr>
            <w:r w:rsidRPr="00841AC0">
              <w:rPr>
                <w:rFonts w:eastAsia="MS PGothic"/>
                <w:sz w:val="17"/>
              </w:rPr>
              <w:t>11</w:t>
            </w:r>
          </w:p>
        </w:tc>
      </w:tr>
      <w:tr w:rsidR="00D2782D" w:rsidRPr="00841AC0" w14:paraId="1B2B49CE" w14:textId="77777777" w:rsidTr="00E85867">
        <w:trPr>
          <w:cantSplit/>
          <w:tblHeader/>
          <w:jc w:val="center"/>
        </w:trPr>
        <w:tc>
          <w:tcPr>
            <w:tcW w:w="1493" w:type="dxa"/>
            <w:tcBorders>
              <w:top w:val="single" w:sz="4" w:space="0" w:color="auto"/>
              <w:left w:val="single" w:sz="4" w:space="0" w:color="auto"/>
              <w:bottom w:val="single" w:sz="4" w:space="0" w:color="auto"/>
              <w:right w:val="single" w:sz="4" w:space="0" w:color="auto"/>
            </w:tcBorders>
            <w:vAlign w:val="center"/>
            <w:hideMark/>
          </w:tcPr>
          <w:p w14:paraId="76E969FD" w14:textId="77777777" w:rsidR="00D2782D" w:rsidRPr="00841AC0" w:rsidRDefault="00D2782D" w:rsidP="00E85867">
            <w:pPr>
              <w:pStyle w:val="Tablehead"/>
              <w:rPr>
                <w:rFonts w:eastAsia="MS PGothic"/>
                <w:sz w:val="17"/>
              </w:rPr>
            </w:pPr>
            <w:r w:rsidRPr="00841AC0">
              <w:rPr>
                <w:rFonts w:eastAsia="MS PGothic"/>
                <w:sz w:val="17"/>
              </w:rPr>
              <w:t>Parameter</w:t>
            </w:r>
          </w:p>
        </w:tc>
        <w:tc>
          <w:tcPr>
            <w:tcW w:w="1098" w:type="dxa"/>
            <w:tcBorders>
              <w:top w:val="single" w:sz="4" w:space="0" w:color="auto"/>
              <w:left w:val="single" w:sz="4" w:space="0" w:color="auto"/>
              <w:bottom w:val="single" w:sz="4" w:space="0" w:color="auto"/>
              <w:right w:val="single" w:sz="4" w:space="0" w:color="auto"/>
            </w:tcBorders>
            <w:vAlign w:val="center"/>
            <w:hideMark/>
          </w:tcPr>
          <w:p w14:paraId="73941302" w14:textId="77777777" w:rsidR="00D2782D" w:rsidRPr="00841AC0" w:rsidRDefault="00D2782D" w:rsidP="00E85867">
            <w:pPr>
              <w:pStyle w:val="Tablehead"/>
              <w:rPr>
                <w:rFonts w:eastAsia="MS PGothic"/>
                <w:sz w:val="17"/>
              </w:rPr>
            </w:pPr>
            <w:r w:rsidRPr="00841AC0">
              <w:rPr>
                <w:rFonts w:eastAsia="MS PGothic"/>
                <w:sz w:val="17"/>
              </w:rPr>
              <w:t xml:space="preserve">SBAS </w:t>
            </w:r>
            <w:r w:rsidRPr="00841AC0">
              <w:rPr>
                <w:rFonts w:eastAsia="MS PGothic"/>
                <w:sz w:val="17"/>
              </w:rPr>
              <w:br/>
              <w:t>Category I</w:t>
            </w:r>
            <w:r w:rsidRPr="00841AC0">
              <w:rPr>
                <w:rFonts w:eastAsia="MS PGothic"/>
                <w:sz w:val="17"/>
              </w:rPr>
              <w:br/>
              <w:t>Type 1</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2AA168F" w14:textId="77777777" w:rsidR="00D2782D" w:rsidRPr="00841AC0" w:rsidRDefault="00D2782D" w:rsidP="00E85867">
            <w:pPr>
              <w:pStyle w:val="Tablehead"/>
              <w:rPr>
                <w:rFonts w:eastAsia="MS PGothic"/>
                <w:sz w:val="17"/>
              </w:rPr>
            </w:pPr>
            <w:r w:rsidRPr="00841AC0">
              <w:rPr>
                <w:rFonts w:eastAsia="MS PGothic"/>
                <w:sz w:val="17"/>
              </w:rPr>
              <w:t xml:space="preserve">SBAS </w:t>
            </w:r>
            <w:r w:rsidRPr="00841AC0">
              <w:rPr>
                <w:rFonts w:eastAsia="MS PGothic"/>
                <w:sz w:val="17"/>
              </w:rPr>
              <w:br/>
              <w:t>Category I</w:t>
            </w:r>
            <w:r w:rsidRPr="00841AC0">
              <w:rPr>
                <w:rFonts w:eastAsia="MS PGothic"/>
                <w:sz w:val="17"/>
              </w:rPr>
              <w:br/>
              <w:t>Type 2</w:t>
            </w:r>
          </w:p>
        </w:tc>
        <w:tc>
          <w:tcPr>
            <w:tcW w:w="938" w:type="dxa"/>
            <w:tcBorders>
              <w:top w:val="single" w:sz="4" w:space="0" w:color="auto"/>
              <w:left w:val="single" w:sz="4" w:space="0" w:color="auto"/>
              <w:bottom w:val="single" w:sz="4" w:space="0" w:color="auto"/>
              <w:right w:val="single" w:sz="4" w:space="0" w:color="auto"/>
            </w:tcBorders>
            <w:vAlign w:val="center"/>
            <w:hideMark/>
          </w:tcPr>
          <w:p w14:paraId="223035E8" w14:textId="77777777" w:rsidR="00D2782D" w:rsidRPr="00841AC0" w:rsidRDefault="00D2782D" w:rsidP="00E85867">
            <w:pPr>
              <w:pStyle w:val="Tablehead"/>
              <w:rPr>
                <w:rFonts w:eastAsia="MS PGothic"/>
                <w:sz w:val="17"/>
              </w:rPr>
            </w:pPr>
            <w:r w:rsidRPr="00841AC0">
              <w:rPr>
                <w:rFonts w:eastAsia="MS PGothic"/>
                <w:sz w:val="17"/>
              </w:rPr>
              <w:t xml:space="preserve">GBAS </w:t>
            </w:r>
            <w:r w:rsidRPr="00841AC0">
              <w:rPr>
                <w:rFonts w:eastAsia="MS PGothic"/>
                <w:sz w:val="17"/>
              </w:rPr>
              <w:br/>
              <w:t>Category</w:t>
            </w:r>
            <w:r w:rsidRPr="00841AC0">
              <w:rPr>
                <w:rFonts w:eastAsia="MS PGothic"/>
                <w:sz w:val="17"/>
              </w:rPr>
              <w:br/>
              <w:t> II/III</w:t>
            </w:r>
            <w:r w:rsidRPr="00841AC0">
              <w:rPr>
                <w:rFonts w:eastAsia="MS PGothic"/>
                <w:sz w:val="17"/>
              </w:rPr>
              <w:br/>
              <w:t>Type 1</w:t>
            </w:r>
          </w:p>
        </w:tc>
        <w:tc>
          <w:tcPr>
            <w:tcW w:w="1343" w:type="dxa"/>
            <w:tcBorders>
              <w:top w:val="single" w:sz="4" w:space="0" w:color="auto"/>
              <w:left w:val="single" w:sz="4" w:space="0" w:color="auto"/>
              <w:bottom w:val="single" w:sz="4" w:space="0" w:color="auto"/>
              <w:right w:val="single" w:sz="4" w:space="0" w:color="auto"/>
            </w:tcBorders>
            <w:vAlign w:val="center"/>
            <w:hideMark/>
          </w:tcPr>
          <w:p w14:paraId="2E90C379" w14:textId="77777777" w:rsidR="00D2782D" w:rsidRPr="00841AC0" w:rsidRDefault="00D2782D" w:rsidP="00E85867">
            <w:pPr>
              <w:pStyle w:val="Tablehead"/>
              <w:rPr>
                <w:rFonts w:eastAsia="MS PGothic"/>
                <w:sz w:val="17"/>
              </w:rPr>
            </w:pPr>
            <w:r w:rsidRPr="00841AC0">
              <w:rPr>
                <w:rFonts w:eastAsia="MS PGothic"/>
                <w:sz w:val="17"/>
              </w:rPr>
              <w:t xml:space="preserve">GBAS </w:t>
            </w:r>
            <w:r w:rsidRPr="00841AC0">
              <w:rPr>
                <w:rFonts w:eastAsia="MS PGothic"/>
                <w:sz w:val="17"/>
              </w:rPr>
              <w:br/>
              <w:t>Category </w:t>
            </w:r>
            <w:r w:rsidRPr="00841AC0">
              <w:rPr>
                <w:rFonts w:eastAsia="MS PGothic"/>
                <w:sz w:val="17"/>
              </w:rPr>
              <w:br/>
              <w:t>II/III</w:t>
            </w:r>
            <w:r w:rsidRPr="00841AC0">
              <w:rPr>
                <w:rFonts w:eastAsia="MS PGothic"/>
                <w:sz w:val="17"/>
              </w:rPr>
              <w:br/>
              <w:t>Type 2</w:t>
            </w:r>
          </w:p>
        </w:tc>
        <w:tc>
          <w:tcPr>
            <w:tcW w:w="938" w:type="dxa"/>
            <w:tcBorders>
              <w:top w:val="single" w:sz="4" w:space="0" w:color="auto"/>
              <w:left w:val="single" w:sz="4" w:space="0" w:color="auto"/>
              <w:bottom w:val="single" w:sz="4" w:space="0" w:color="auto"/>
              <w:right w:val="single" w:sz="4" w:space="0" w:color="auto"/>
            </w:tcBorders>
            <w:vAlign w:val="center"/>
            <w:hideMark/>
          </w:tcPr>
          <w:p w14:paraId="02A7C9A9" w14:textId="77777777" w:rsidR="00D2782D" w:rsidRPr="00841AC0" w:rsidRDefault="00D2782D" w:rsidP="00E85867">
            <w:pPr>
              <w:pStyle w:val="Tablehead"/>
              <w:rPr>
                <w:rFonts w:eastAsia="MS PGothic"/>
                <w:sz w:val="17"/>
              </w:rPr>
            </w:pPr>
            <w:r w:rsidRPr="00841AC0">
              <w:rPr>
                <w:rFonts w:eastAsia="MS PGothic"/>
                <w:sz w:val="17"/>
              </w:rPr>
              <w:t>SBAS ground reference receiver*</w:t>
            </w:r>
          </w:p>
        </w:tc>
        <w:tc>
          <w:tcPr>
            <w:tcW w:w="1302" w:type="dxa"/>
            <w:gridSpan w:val="2"/>
            <w:tcBorders>
              <w:top w:val="single" w:sz="4" w:space="0" w:color="auto"/>
              <w:left w:val="single" w:sz="4" w:space="0" w:color="auto"/>
              <w:bottom w:val="single" w:sz="4" w:space="0" w:color="auto"/>
              <w:right w:val="single" w:sz="4" w:space="0" w:color="auto"/>
            </w:tcBorders>
            <w:vAlign w:val="center"/>
            <w:hideMark/>
          </w:tcPr>
          <w:p w14:paraId="79EFFD8E" w14:textId="77777777" w:rsidR="00D2782D" w:rsidRPr="00841AC0" w:rsidRDefault="00D2782D" w:rsidP="00E85867">
            <w:pPr>
              <w:pStyle w:val="Tablehead"/>
              <w:rPr>
                <w:rFonts w:eastAsia="MS PGothic"/>
                <w:sz w:val="17"/>
              </w:rPr>
            </w:pPr>
            <w:r w:rsidRPr="00841AC0">
              <w:rPr>
                <w:rFonts w:eastAsia="MS PGothic"/>
                <w:sz w:val="17"/>
              </w:rPr>
              <w:t>Air-navigation precision approach receiver</w:t>
            </w:r>
          </w:p>
        </w:tc>
        <w:tc>
          <w:tcPr>
            <w:tcW w:w="910" w:type="dxa"/>
            <w:tcBorders>
              <w:top w:val="single" w:sz="4" w:space="0" w:color="auto"/>
              <w:left w:val="single" w:sz="4" w:space="0" w:color="auto"/>
              <w:bottom w:val="single" w:sz="4" w:space="0" w:color="auto"/>
              <w:right w:val="single" w:sz="4" w:space="0" w:color="auto"/>
            </w:tcBorders>
            <w:vAlign w:val="center"/>
            <w:hideMark/>
          </w:tcPr>
          <w:p w14:paraId="06DF3464" w14:textId="77777777" w:rsidR="00D2782D" w:rsidRPr="00841AC0" w:rsidRDefault="00D2782D" w:rsidP="00E85867">
            <w:pPr>
              <w:pStyle w:val="Tablehead"/>
              <w:rPr>
                <w:rFonts w:eastAsia="MS PGothic"/>
                <w:sz w:val="17"/>
              </w:rPr>
            </w:pPr>
            <w:r w:rsidRPr="00841AC0">
              <w:rPr>
                <w:rFonts w:eastAsia="MS PGothic"/>
                <w:sz w:val="17"/>
              </w:rPr>
              <w:t>A</w:t>
            </w:r>
            <w:r w:rsidRPr="00841AC0">
              <w:rPr>
                <w:rFonts w:eastAsia="MS PGothic"/>
                <w:sz w:val="17"/>
              </w:rPr>
              <w:noBreakHyphen/>
              <w:t>RNSS</w:t>
            </w:r>
          </w:p>
        </w:tc>
        <w:tc>
          <w:tcPr>
            <w:tcW w:w="1464" w:type="dxa"/>
            <w:gridSpan w:val="3"/>
            <w:tcBorders>
              <w:top w:val="single" w:sz="4" w:space="0" w:color="auto"/>
              <w:left w:val="single" w:sz="4" w:space="0" w:color="auto"/>
              <w:bottom w:val="single" w:sz="4" w:space="0" w:color="auto"/>
              <w:right w:val="single" w:sz="4" w:space="0" w:color="auto"/>
            </w:tcBorders>
            <w:vAlign w:val="center"/>
            <w:hideMark/>
          </w:tcPr>
          <w:p w14:paraId="3BE997DA" w14:textId="77777777" w:rsidR="00D2782D" w:rsidRPr="00841AC0" w:rsidRDefault="00D2782D" w:rsidP="00E85867">
            <w:pPr>
              <w:pStyle w:val="Tablehead"/>
              <w:rPr>
                <w:rFonts w:eastAsia="MS PGothic"/>
                <w:sz w:val="17"/>
              </w:rPr>
            </w:pPr>
            <w:r w:rsidRPr="00841AC0">
              <w:rPr>
                <w:rFonts w:eastAsia="MS PGothic"/>
                <w:sz w:val="17"/>
              </w:rPr>
              <w:t>General-purpose No. 1</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735087" w14:textId="77777777" w:rsidR="00D2782D" w:rsidRPr="00841AC0" w:rsidRDefault="00D2782D" w:rsidP="00E85867">
            <w:pPr>
              <w:pStyle w:val="Tablehead"/>
              <w:rPr>
                <w:rFonts w:eastAsia="MS PGothic"/>
                <w:sz w:val="17"/>
              </w:rPr>
            </w:pPr>
            <w:r w:rsidRPr="00841AC0">
              <w:rPr>
                <w:rFonts w:eastAsia="MS PGothic"/>
                <w:sz w:val="17"/>
              </w:rPr>
              <w:t>General-purpose No. 2</w:t>
            </w:r>
          </w:p>
        </w:tc>
        <w:tc>
          <w:tcPr>
            <w:tcW w:w="154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E505B6" w14:textId="77777777" w:rsidR="00D2782D" w:rsidRPr="00841AC0" w:rsidRDefault="00D2782D" w:rsidP="00E85867">
            <w:pPr>
              <w:pStyle w:val="Tablehead"/>
              <w:rPr>
                <w:rFonts w:eastAsia="MS PGothic"/>
                <w:sz w:val="17"/>
              </w:rPr>
            </w:pPr>
            <w:r w:rsidRPr="00841AC0">
              <w:rPr>
                <w:rFonts w:eastAsia="MS PGothic"/>
                <w:sz w:val="17"/>
              </w:rPr>
              <w:t xml:space="preserve">Indoor </w:t>
            </w:r>
            <w:r w:rsidRPr="00841AC0">
              <w:rPr>
                <w:rFonts w:eastAsia="MS PGothic"/>
                <w:sz w:val="17"/>
              </w:rPr>
              <w:br/>
              <w:t>positioning</w:t>
            </w:r>
          </w:p>
        </w:tc>
        <w:tc>
          <w:tcPr>
            <w:tcW w:w="141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18F993" w14:textId="77777777" w:rsidR="00D2782D" w:rsidRPr="00841AC0" w:rsidRDefault="00D2782D" w:rsidP="00E85867">
            <w:pPr>
              <w:pStyle w:val="Tablehead"/>
              <w:rPr>
                <w:rFonts w:eastAsia="MS PGothic"/>
                <w:sz w:val="17"/>
              </w:rPr>
            </w:pPr>
            <w:r w:rsidRPr="00841AC0">
              <w:rPr>
                <w:rFonts w:eastAsia="MS PGothic"/>
                <w:sz w:val="17"/>
              </w:rPr>
              <w:t>High-precision* (Note 11)</w:t>
            </w:r>
          </w:p>
        </w:tc>
      </w:tr>
      <w:tr w:rsidR="00D2782D" w:rsidRPr="00841AC0" w14:paraId="039621D8" w14:textId="77777777" w:rsidTr="00E85867">
        <w:trPr>
          <w:cantSplit/>
          <w:trHeight w:val="2568"/>
          <w:jc w:val="center"/>
        </w:trPr>
        <w:tc>
          <w:tcPr>
            <w:tcW w:w="1493" w:type="dxa"/>
            <w:tcBorders>
              <w:top w:val="single" w:sz="4" w:space="0" w:color="auto"/>
              <w:left w:val="single" w:sz="4" w:space="0" w:color="auto"/>
              <w:bottom w:val="single" w:sz="4" w:space="0" w:color="auto"/>
              <w:right w:val="single" w:sz="4" w:space="0" w:color="auto"/>
            </w:tcBorders>
            <w:vAlign w:val="center"/>
            <w:hideMark/>
          </w:tcPr>
          <w:p w14:paraId="66BB2FA9" w14:textId="77777777" w:rsidR="00D2782D" w:rsidRPr="00841AC0" w:rsidRDefault="00D2782D" w:rsidP="00447E61">
            <w:pPr>
              <w:pStyle w:val="Tabletext"/>
              <w:jc w:val="left"/>
              <w:rPr>
                <w:rFonts w:eastAsia="MS PGothic"/>
                <w:sz w:val="17"/>
              </w:rPr>
            </w:pPr>
            <w:r w:rsidRPr="00841AC0">
              <w:rPr>
                <w:rFonts w:eastAsia="MS PGothic"/>
                <w:sz w:val="17"/>
              </w:rPr>
              <w:t xml:space="preserve">Signal frequency range (MHz) </w:t>
            </w:r>
          </w:p>
        </w:tc>
        <w:tc>
          <w:tcPr>
            <w:tcW w:w="1098" w:type="dxa"/>
            <w:tcBorders>
              <w:top w:val="single" w:sz="4" w:space="0" w:color="auto"/>
              <w:left w:val="single" w:sz="4" w:space="0" w:color="auto"/>
              <w:bottom w:val="single" w:sz="4" w:space="0" w:color="auto"/>
              <w:right w:val="single" w:sz="4" w:space="0" w:color="auto"/>
            </w:tcBorders>
            <w:textDirection w:val="btLr"/>
            <w:vAlign w:val="center"/>
            <w:hideMark/>
          </w:tcPr>
          <w:p w14:paraId="36205FB4" w14:textId="77777777" w:rsidR="00D2782D" w:rsidRPr="00841AC0" w:rsidRDefault="00D2782D" w:rsidP="00E85867">
            <w:pPr>
              <w:pStyle w:val="Tabletext"/>
              <w:ind w:left="113" w:right="113"/>
              <w:jc w:val="center"/>
              <w:rPr>
                <w:rFonts w:eastAsia="MS PGothic"/>
                <w:sz w:val="17"/>
              </w:rPr>
            </w:pPr>
            <w:r w:rsidRPr="00841AC0">
              <w:rPr>
                <w:rFonts w:eastAsia="MS PGothic"/>
                <w:sz w:val="17"/>
              </w:rPr>
              <w:t xml:space="preserve">1 575.42 </w:t>
            </w:r>
            <w:r w:rsidRPr="00841AC0">
              <w:rPr>
                <w:rFonts w:eastAsia="MS PGothic"/>
                <w:sz w:val="17"/>
              </w:rPr>
              <w:sym w:font="Symbol" w:char="F0B1"/>
            </w:r>
            <w:r w:rsidRPr="00841AC0">
              <w:rPr>
                <w:rFonts w:eastAsia="MS PGothic"/>
                <w:sz w:val="17"/>
              </w:rPr>
              <w:t xml:space="preserve"> 15.345</w:t>
            </w:r>
          </w:p>
        </w:tc>
        <w:tc>
          <w:tcPr>
            <w:tcW w:w="1282" w:type="dxa"/>
            <w:tcBorders>
              <w:top w:val="single" w:sz="4" w:space="0" w:color="auto"/>
              <w:left w:val="single" w:sz="4" w:space="0" w:color="auto"/>
              <w:bottom w:val="single" w:sz="4" w:space="0" w:color="auto"/>
              <w:right w:val="single" w:sz="4" w:space="0" w:color="auto"/>
            </w:tcBorders>
            <w:textDirection w:val="btLr"/>
            <w:vAlign w:val="center"/>
            <w:hideMark/>
          </w:tcPr>
          <w:p w14:paraId="13045928" w14:textId="77777777" w:rsidR="00D2782D" w:rsidRPr="00841AC0" w:rsidRDefault="00D2782D" w:rsidP="00E85867">
            <w:pPr>
              <w:pStyle w:val="Tabletext"/>
              <w:ind w:left="113" w:right="113"/>
              <w:jc w:val="center"/>
              <w:rPr>
                <w:sz w:val="17"/>
                <w:szCs w:val="17"/>
                <w:lang w:eastAsia="ja-JP"/>
              </w:rPr>
            </w:pPr>
            <w:r w:rsidRPr="00841AC0">
              <w:rPr>
                <w:sz w:val="17"/>
              </w:rPr>
              <w:t>1 602 + 0.5625</w:t>
            </w:r>
            <w:r w:rsidRPr="00841AC0">
              <w:rPr>
                <w:i/>
                <w:sz w:val="17"/>
              </w:rPr>
              <w:t>K</w:t>
            </w:r>
            <w:r w:rsidRPr="00841AC0">
              <w:rPr>
                <w:sz w:val="17"/>
              </w:rPr>
              <w:t xml:space="preserve"> ± 5.11, where </w:t>
            </w:r>
            <w:r w:rsidRPr="00841AC0">
              <w:rPr>
                <w:sz w:val="17"/>
              </w:rPr>
              <w:br/>
            </w:r>
            <w:r w:rsidRPr="00841AC0">
              <w:rPr>
                <w:i/>
                <w:sz w:val="17"/>
              </w:rPr>
              <w:t>K</w:t>
            </w:r>
            <w:r w:rsidRPr="00841AC0">
              <w:rPr>
                <w:sz w:val="17"/>
              </w:rPr>
              <w:t xml:space="preserve"> = −7, …, +6 </w:t>
            </w:r>
            <w:r w:rsidRPr="00841AC0">
              <w:rPr>
                <w:sz w:val="17"/>
              </w:rPr>
              <w:br/>
              <w:t>and</w:t>
            </w:r>
            <w:r w:rsidRPr="00841AC0">
              <w:rPr>
                <w:sz w:val="17"/>
              </w:rPr>
              <w:br/>
              <w:t>1 602 + 0.5625</w:t>
            </w:r>
            <w:r w:rsidRPr="00841AC0">
              <w:rPr>
                <w:i/>
                <w:sz w:val="17"/>
              </w:rPr>
              <w:t>N</w:t>
            </w:r>
            <w:r w:rsidRPr="00841AC0">
              <w:rPr>
                <w:sz w:val="17"/>
              </w:rPr>
              <w:t xml:space="preserve"> ± 0.511, where </w:t>
            </w:r>
            <w:r w:rsidRPr="00841AC0">
              <w:rPr>
                <w:sz w:val="17"/>
              </w:rPr>
              <w:br/>
            </w:r>
            <w:r w:rsidRPr="00841AC0">
              <w:rPr>
                <w:i/>
                <w:sz w:val="17"/>
              </w:rPr>
              <w:t>N</w:t>
            </w:r>
            <w:r w:rsidRPr="00841AC0">
              <w:rPr>
                <w:sz w:val="17"/>
              </w:rPr>
              <w:t xml:space="preserve"> = +7, …, +12 </w:t>
            </w:r>
            <w:r w:rsidRPr="00841AC0">
              <w:rPr>
                <w:sz w:val="17"/>
                <w:szCs w:val="17"/>
                <w:lang w:eastAsia="ja-JP"/>
              </w:rPr>
              <w:t>(Note 8)</w:t>
            </w:r>
          </w:p>
        </w:tc>
        <w:tc>
          <w:tcPr>
            <w:tcW w:w="938" w:type="dxa"/>
            <w:tcBorders>
              <w:top w:val="single" w:sz="4" w:space="0" w:color="auto"/>
              <w:left w:val="single" w:sz="4" w:space="0" w:color="auto"/>
              <w:bottom w:val="single" w:sz="4" w:space="0" w:color="auto"/>
              <w:right w:val="single" w:sz="4" w:space="0" w:color="auto"/>
            </w:tcBorders>
            <w:textDirection w:val="btLr"/>
            <w:vAlign w:val="center"/>
            <w:hideMark/>
          </w:tcPr>
          <w:p w14:paraId="28DD0210" w14:textId="77777777" w:rsidR="00D2782D" w:rsidRPr="00841AC0" w:rsidRDefault="00D2782D" w:rsidP="00E85867">
            <w:pPr>
              <w:pStyle w:val="Tabletext"/>
              <w:ind w:left="113" w:right="113"/>
              <w:jc w:val="center"/>
              <w:rPr>
                <w:rFonts w:eastAsia="MS PGothic"/>
                <w:sz w:val="17"/>
              </w:rPr>
            </w:pPr>
            <w:r w:rsidRPr="00841AC0">
              <w:rPr>
                <w:rFonts w:eastAsia="MS PGothic"/>
                <w:sz w:val="17"/>
              </w:rPr>
              <w:t xml:space="preserve">1 575.42 </w:t>
            </w:r>
            <w:r w:rsidRPr="00841AC0">
              <w:rPr>
                <w:rFonts w:eastAsia="MS PGothic"/>
                <w:sz w:val="17"/>
              </w:rPr>
              <w:sym w:font="Symbol" w:char="F0B1"/>
            </w:r>
            <w:r w:rsidRPr="00841AC0">
              <w:rPr>
                <w:rFonts w:eastAsia="MS PGothic"/>
                <w:sz w:val="17"/>
              </w:rPr>
              <w:t xml:space="preserve"> 15.345</w:t>
            </w:r>
          </w:p>
        </w:tc>
        <w:tc>
          <w:tcPr>
            <w:tcW w:w="1343" w:type="dxa"/>
            <w:tcBorders>
              <w:top w:val="single" w:sz="4" w:space="0" w:color="auto"/>
              <w:left w:val="single" w:sz="4" w:space="0" w:color="auto"/>
              <w:bottom w:val="single" w:sz="4" w:space="0" w:color="auto"/>
              <w:right w:val="single" w:sz="4" w:space="0" w:color="auto"/>
            </w:tcBorders>
            <w:textDirection w:val="btLr"/>
            <w:vAlign w:val="center"/>
            <w:hideMark/>
          </w:tcPr>
          <w:p w14:paraId="41A4F1EF" w14:textId="43827122" w:rsidR="00D2782D" w:rsidRPr="00841AC0" w:rsidRDefault="00D2782D" w:rsidP="00E85867">
            <w:pPr>
              <w:pStyle w:val="Tabletext"/>
              <w:ind w:left="113" w:right="113"/>
              <w:jc w:val="center"/>
              <w:rPr>
                <w:sz w:val="17"/>
                <w:szCs w:val="17"/>
                <w:lang w:eastAsia="ja-JP"/>
              </w:rPr>
            </w:pPr>
            <w:r w:rsidRPr="00841AC0">
              <w:rPr>
                <w:sz w:val="17"/>
              </w:rPr>
              <w:t>1 602 + 0.5625</w:t>
            </w:r>
            <w:r w:rsidRPr="00841AC0">
              <w:rPr>
                <w:i/>
                <w:sz w:val="17"/>
              </w:rPr>
              <w:t>K</w:t>
            </w:r>
            <w:r w:rsidRPr="00841AC0">
              <w:rPr>
                <w:sz w:val="17"/>
              </w:rPr>
              <w:t xml:space="preserve"> ± 5.11, </w:t>
            </w:r>
            <w:r w:rsidR="007A15F3">
              <w:rPr>
                <w:sz w:val="17"/>
              </w:rPr>
              <w:br/>
            </w:r>
            <w:r w:rsidRPr="00841AC0">
              <w:rPr>
                <w:sz w:val="17"/>
              </w:rPr>
              <w:t xml:space="preserve">where </w:t>
            </w:r>
            <w:r w:rsidRPr="00841AC0">
              <w:rPr>
                <w:i/>
                <w:sz w:val="17"/>
              </w:rPr>
              <w:t>K</w:t>
            </w:r>
            <w:r w:rsidRPr="00841AC0">
              <w:rPr>
                <w:sz w:val="17"/>
              </w:rPr>
              <w:t xml:space="preserve"> = −7, …, +6 </w:t>
            </w:r>
            <w:r w:rsidRPr="00841AC0">
              <w:rPr>
                <w:sz w:val="17"/>
              </w:rPr>
              <w:br/>
              <w:t>and</w:t>
            </w:r>
            <w:r w:rsidRPr="00841AC0">
              <w:rPr>
                <w:sz w:val="17"/>
              </w:rPr>
              <w:br/>
              <w:t>1 602 + 0.5625</w:t>
            </w:r>
            <w:r w:rsidRPr="00841AC0">
              <w:rPr>
                <w:i/>
                <w:sz w:val="17"/>
              </w:rPr>
              <w:t>N</w:t>
            </w:r>
            <w:r w:rsidRPr="00841AC0">
              <w:rPr>
                <w:sz w:val="17"/>
              </w:rPr>
              <w:t xml:space="preserve"> ± 0.511, where </w:t>
            </w:r>
            <w:r w:rsidRPr="00841AC0">
              <w:rPr>
                <w:sz w:val="17"/>
              </w:rPr>
              <w:br/>
            </w:r>
            <w:r w:rsidRPr="00841AC0">
              <w:rPr>
                <w:i/>
                <w:sz w:val="17"/>
              </w:rPr>
              <w:t>N</w:t>
            </w:r>
            <w:r w:rsidRPr="00841AC0">
              <w:rPr>
                <w:sz w:val="17"/>
              </w:rPr>
              <w:t xml:space="preserve"> = −12, …, −8 </w:t>
            </w:r>
            <w:r w:rsidRPr="00841AC0">
              <w:rPr>
                <w:sz w:val="17"/>
                <w:szCs w:val="17"/>
                <w:lang w:eastAsia="ja-JP"/>
              </w:rPr>
              <w:t>(Note 11)</w:t>
            </w:r>
          </w:p>
        </w:tc>
        <w:tc>
          <w:tcPr>
            <w:tcW w:w="938" w:type="dxa"/>
            <w:tcBorders>
              <w:top w:val="single" w:sz="4" w:space="0" w:color="auto"/>
              <w:left w:val="single" w:sz="4" w:space="0" w:color="auto"/>
              <w:bottom w:val="single" w:sz="4" w:space="0" w:color="auto"/>
              <w:right w:val="single" w:sz="4" w:space="0" w:color="auto"/>
            </w:tcBorders>
            <w:textDirection w:val="btLr"/>
            <w:vAlign w:val="center"/>
            <w:hideMark/>
          </w:tcPr>
          <w:p w14:paraId="6FE23AA8" w14:textId="77777777" w:rsidR="00D2782D" w:rsidRPr="00841AC0" w:rsidRDefault="00D2782D" w:rsidP="00E85867">
            <w:pPr>
              <w:pStyle w:val="Tabletext"/>
              <w:ind w:left="113" w:right="113"/>
              <w:jc w:val="center"/>
              <w:rPr>
                <w:rFonts w:eastAsia="MS PGothic"/>
                <w:sz w:val="17"/>
              </w:rPr>
            </w:pPr>
            <w:r w:rsidRPr="00841AC0">
              <w:rPr>
                <w:rFonts w:eastAsia="MS PGothic"/>
                <w:sz w:val="17"/>
              </w:rPr>
              <w:t xml:space="preserve">1 575.42 </w:t>
            </w:r>
            <w:r w:rsidRPr="00841AC0">
              <w:rPr>
                <w:rFonts w:eastAsia="MS PGothic"/>
                <w:sz w:val="17"/>
              </w:rPr>
              <w:sym w:font="Symbol" w:char="F0B1"/>
            </w:r>
            <w:r w:rsidRPr="00841AC0">
              <w:rPr>
                <w:rFonts w:eastAsia="MS PGothic"/>
                <w:sz w:val="17"/>
              </w:rPr>
              <w:t xml:space="preserve"> 15.345</w:t>
            </w:r>
          </w:p>
        </w:tc>
        <w:tc>
          <w:tcPr>
            <w:tcW w:w="826" w:type="dxa"/>
            <w:tcBorders>
              <w:top w:val="single" w:sz="4" w:space="0" w:color="auto"/>
              <w:left w:val="single" w:sz="4" w:space="0" w:color="auto"/>
              <w:bottom w:val="single" w:sz="4" w:space="0" w:color="auto"/>
              <w:right w:val="single" w:sz="4" w:space="0" w:color="auto"/>
            </w:tcBorders>
            <w:textDirection w:val="btLr"/>
            <w:vAlign w:val="center"/>
            <w:hideMark/>
          </w:tcPr>
          <w:p w14:paraId="54F14141" w14:textId="68C86CA5" w:rsidR="00D2782D" w:rsidRPr="00841AC0" w:rsidRDefault="00D2782D" w:rsidP="00E85867">
            <w:pPr>
              <w:pStyle w:val="Tabletext"/>
              <w:ind w:left="113" w:right="113"/>
              <w:jc w:val="center"/>
              <w:rPr>
                <w:sz w:val="17"/>
                <w:szCs w:val="17"/>
                <w:lang w:eastAsia="ja-JP"/>
              </w:rPr>
            </w:pPr>
            <w:r w:rsidRPr="00841AC0">
              <w:rPr>
                <w:sz w:val="17"/>
              </w:rPr>
              <w:t>1 602 + 0.5625</w:t>
            </w:r>
            <w:r w:rsidRPr="00841AC0">
              <w:rPr>
                <w:i/>
                <w:sz w:val="17"/>
              </w:rPr>
              <w:t>K</w:t>
            </w:r>
            <w:r w:rsidRPr="00841AC0">
              <w:rPr>
                <w:sz w:val="17"/>
              </w:rPr>
              <w:t xml:space="preserve"> ± 5.11, </w:t>
            </w:r>
            <w:r w:rsidR="007A15F3">
              <w:rPr>
                <w:sz w:val="17"/>
              </w:rPr>
              <w:br/>
            </w:r>
            <w:r w:rsidRPr="00841AC0">
              <w:rPr>
                <w:sz w:val="17"/>
              </w:rPr>
              <w:t xml:space="preserve">where </w:t>
            </w:r>
            <w:r w:rsidRPr="00841AC0">
              <w:rPr>
                <w:i/>
                <w:sz w:val="17"/>
              </w:rPr>
              <w:t>K</w:t>
            </w:r>
            <w:r w:rsidRPr="00841AC0">
              <w:rPr>
                <w:sz w:val="17"/>
              </w:rPr>
              <w:t xml:space="preserve"> = −7, …, +6 </w:t>
            </w:r>
            <w:r w:rsidRPr="00841AC0">
              <w:rPr>
                <w:sz w:val="17"/>
                <w:szCs w:val="17"/>
                <w:lang w:eastAsia="ja-JP"/>
              </w:rPr>
              <w:t>(Note 13)</w:t>
            </w:r>
          </w:p>
        </w:tc>
        <w:tc>
          <w:tcPr>
            <w:tcW w:w="476" w:type="dxa"/>
            <w:tcBorders>
              <w:top w:val="single" w:sz="4" w:space="0" w:color="auto"/>
              <w:left w:val="single" w:sz="4" w:space="0" w:color="auto"/>
              <w:bottom w:val="single" w:sz="4" w:space="0" w:color="auto"/>
              <w:right w:val="single" w:sz="4" w:space="0" w:color="auto"/>
            </w:tcBorders>
            <w:textDirection w:val="btLr"/>
            <w:vAlign w:val="center"/>
          </w:tcPr>
          <w:p w14:paraId="46614F20" w14:textId="77777777" w:rsidR="00D2782D" w:rsidRPr="00841AC0" w:rsidRDefault="00D2782D" w:rsidP="00E85867">
            <w:pPr>
              <w:pStyle w:val="Tabletext"/>
              <w:ind w:left="113" w:right="113"/>
              <w:jc w:val="center"/>
              <w:rPr>
                <w:sz w:val="17"/>
                <w:szCs w:val="17"/>
                <w:lang w:eastAsia="ja-JP"/>
              </w:rPr>
            </w:pPr>
            <w:r w:rsidRPr="00841AC0">
              <w:rPr>
                <w:sz w:val="17"/>
                <w:szCs w:val="17"/>
                <w:lang w:eastAsia="ja-JP"/>
              </w:rPr>
              <w:t xml:space="preserve">1600.995 </w:t>
            </w:r>
            <w:r w:rsidRPr="00841AC0">
              <w:rPr>
                <w:rFonts w:eastAsia="MS PGothic"/>
                <w:sz w:val="17"/>
                <w:szCs w:val="17"/>
              </w:rPr>
              <w:sym w:font="Symbol" w:char="F0B1"/>
            </w:r>
            <w:r w:rsidRPr="00841AC0">
              <w:rPr>
                <w:sz w:val="17"/>
                <w:szCs w:val="17"/>
                <w:lang w:eastAsia="ja-JP"/>
              </w:rPr>
              <w:t xml:space="preserve"> 7.7</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E2569C6" w14:textId="77777777" w:rsidR="00D2782D" w:rsidRPr="00841AC0" w:rsidRDefault="00D2782D" w:rsidP="00E85867">
            <w:pPr>
              <w:pStyle w:val="Tabletext"/>
              <w:ind w:left="113" w:right="113"/>
              <w:jc w:val="center"/>
              <w:rPr>
                <w:rFonts w:eastAsia="MS PGothic"/>
                <w:sz w:val="17"/>
              </w:rPr>
            </w:pPr>
            <w:r w:rsidRPr="00841AC0">
              <w:rPr>
                <w:rFonts w:eastAsia="MS PGothic"/>
                <w:sz w:val="17"/>
              </w:rPr>
              <w:t xml:space="preserve">1 575.42 </w:t>
            </w:r>
            <w:r w:rsidRPr="00841AC0">
              <w:rPr>
                <w:rFonts w:eastAsia="MS PGothic"/>
                <w:sz w:val="17"/>
              </w:rPr>
              <w:sym w:font="Symbol" w:char="F0B1"/>
            </w:r>
            <w:r w:rsidRPr="00841AC0">
              <w:rPr>
                <w:rFonts w:eastAsia="MS PGothic"/>
                <w:sz w:val="17"/>
              </w:rPr>
              <w:t xml:space="preserve"> 15.345</w:t>
            </w:r>
          </w:p>
        </w:tc>
        <w:tc>
          <w:tcPr>
            <w:tcW w:w="448" w:type="dxa"/>
            <w:tcBorders>
              <w:top w:val="single" w:sz="4" w:space="0" w:color="auto"/>
              <w:left w:val="single" w:sz="4" w:space="0" w:color="auto"/>
              <w:bottom w:val="single" w:sz="4" w:space="0" w:color="auto"/>
              <w:right w:val="single" w:sz="4" w:space="0" w:color="auto"/>
            </w:tcBorders>
            <w:textDirection w:val="btLr"/>
            <w:vAlign w:val="center"/>
            <w:hideMark/>
          </w:tcPr>
          <w:p w14:paraId="1C57A108" w14:textId="77777777" w:rsidR="00D2782D" w:rsidRPr="00841AC0" w:rsidRDefault="00D2782D" w:rsidP="00E85867">
            <w:pPr>
              <w:pStyle w:val="Tabletext"/>
              <w:ind w:left="113" w:right="113"/>
              <w:jc w:val="center"/>
              <w:rPr>
                <w:sz w:val="17"/>
              </w:rPr>
            </w:pPr>
            <w:r w:rsidRPr="00841AC0">
              <w:rPr>
                <w:sz w:val="17"/>
              </w:rPr>
              <w:t>1 575.42 ± 12</w:t>
            </w: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14:paraId="68C96A0C" w14:textId="5AB0AD85" w:rsidR="00D2782D" w:rsidRPr="00841AC0" w:rsidRDefault="00D2782D" w:rsidP="00E85867">
            <w:pPr>
              <w:pStyle w:val="Tabletext"/>
              <w:ind w:left="113" w:right="113"/>
              <w:jc w:val="center"/>
              <w:rPr>
                <w:sz w:val="17"/>
              </w:rPr>
            </w:pPr>
            <w:r w:rsidRPr="00841AC0">
              <w:rPr>
                <w:sz w:val="17"/>
              </w:rPr>
              <w:t>1 602 + 0.5625</w:t>
            </w:r>
            <w:r w:rsidRPr="00841AC0">
              <w:rPr>
                <w:i/>
                <w:sz w:val="17"/>
              </w:rPr>
              <w:t>K</w:t>
            </w:r>
            <w:r w:rsidRPr="00841AC0">
              <w:rPr>
                <w:sz w:val="17"/>
              </w:rPr>
              <w:t xml:space="preserve"> ± 5.11, </w:t>
            </w:r>
            <w:r w:rsidR="007A15F3">
              <w:rPr>
                <w:sz w:val="17"/>
              </w:rPr>
              <w:br/>
            </w:r>
            <w:r w:rsidRPr="00841AC0">
              <w:rPr>
                <w:sz w:val="17"/>
              </w:rPr>
              <w:t>where</w:t>
            </w:r>
            <w:r w:rsidRPr="00841AC0">
              <w:rPr>
                <w:sz w:val="17"/>
                <w:szCs w:val="17"/>
              </w:rPr>
              <w:t xml:space="preserve"> </w:t>
            </w:r>
            <w:r w:rsidRPr="00841AC0">
              <w:rPr>
                <w:i/>
                <w:sz w:val="17"/>
              </w:rPr>
              <w:t>K</w:t>
            </w:r>
            <w:r w:rsidRPr="00841AC0">
              <w:rPr>
                <w:sz w:val="17"/>
              </w:rPr>
              <w:t xml:space="preserve"> = −7, …, +6 </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14:paraId="11F64CC4" w14:textId="77777777" w:rsidR="00D2782D" w:rsidRPr="00841AC0" w:rsidRDefault="00D2782D" w:rsidP="00E85867">
            <w:pPr>
              <w:pStyle w:val="Tabletext"/>
              <w:ind w:left="113" w:right="113"/>
              <w:jc w:val="center"/>
              <w:rPr>
                <w:sz w:val="17"/>
                <w:szCs w:val="17"/>
                <w:lang w:eastAsia="ja-JP"/>
              </w:rPr>
            </w:pPr>
            <w:r w:rsidRPr="00841AC0">
              <w:rPr>
                <w:sz w:val="17"/>
                <w:szCs w:val="17"/>
              </w:rPr>
              <w:t xml:space="preserve">1600.995 </w:t>
            </w:r>
            <w:r w:rsidRPr="00841AC0">
              <w:rPr>
                <w:sz w:val="17"/>
              </w:rPr>
              <w:t>±</w:t>
            </w:r>
            <w:r w:rsidRPr="00841AC0">
              <w:rPr>
                <w:sz w:val="17"/>
                <w:szCs w:val="17"/>
              </w:rPr>
              <w:t xml:space="preserve"> 7.7</w:t>
            </w:r>
          </w:p>
        </w:tc>
        <w:tc>
          <w:tcPr>
            <w:tcW w:w="1013" w:type="dxa"/>
            <w:tcBorders>
              <w:top w:val="single" w:sz="4" w:space="0" w:color="auto"/>
              <w:left w:val="single" w:sz="4" w:space="0" w:color="auto"/>
              <w:bottom w:val="single" w:sz="4" w:space="0" w:color="auto"/>
              <w:right w:val="single" w:sz="4" w:space="0" w:color="auto"/>
            </w:tcBorders>
            <w:textDirection w:val="btLr"/>
            <w:vAlign w:val="center"/>
            <w:hideMark/>
          </w:tcPr>
          <w:p w14:paraId="30EBBF17" w14:textId="77777777" w:rsidR="00D2782D" w:rsidRPr="00841AC0" w:rsidRDefault="00D2782D" w:rsidP="00E85867">
            <w:pPr>
              <w:pStyle w:val="Tabletext"/>
              <w:ind w:left="113" w:right="113"/>
              <w:jc w:val="center"/>
              <w:rPr>
                <w:sz w:val="17"/>
              </w:rPr>
            </w:pPr>
            <w:r w:rsidRPr="00841AC0">
              <w:rPr>
                <w:sz w:val="17"/>
              </w:rPr>
              <w:t>1 561.098</w:t>
            </w:r>
            <w:r w:rsidRPr="00841AC0">
              <w:rPr>
                <w:sz w:val="17"/>
              </w:rPr>
              <w:br/>
              <w:t>± 2.046</w:t>
            </w:r>
            <w:r w:rsidRPr="00841AC0">
              <w:rPr>
                <w:sz w:val="17"/>
              </w:rPr>
              <w:br/>
              <w:t>1 589.742</w:t>
            </w:r>
            <w:r w:rsidRPr="00841AC0">
              <w:rPr>
                <w:sz w:val="17"/>
              </w:rPr>
              <w:br/>
              <w:t>± 2.046</w:t>
            </w:r>
          </w:p>
        </w:tc>
        <w:tc>
          <w:tcPr>
            <w:tcW w:w="471" w:type="dxa"/>
            <w:tcBorders>
              <w:top w:val="single" w:sz="4" w:space="0" w:color="auto"/>
              <w:left w:val="single" w:sz="4" w:space="0" w:color="auto"/>
              <w:bottom w:val="single" w:sz="4" w:space="0" w:color="auto"/>
              <w:right w:val="single" w:sz="4" w:space="0" w:color="auto"/>
            </w:tcBorders>
            <w:textDirection w:val="btLr"/>
            <w:vAlign w:val="center"/>
            <w:hideMark/>
          </w:tcPr>
          <w:p w14:paraId="5F0E9E8F" w14:textId="77777777" w:rsidR="00D2782D" w:rsidRPr="00841AC0" w:rsidRDefault="00D2782D" w:rsidP="00E85867">
            <w:pPr>
              <w:pStyle w:val="Tabletext"/>
              <w:ind w:left="113" w:right="113"/>
              <w:jc w:val="center"/>
              <w:rPr>
                <w:sz w:val="17"/>
              </w:rPr>
            </w:pPr>
            <w:r w:rsidRPr="00841AC0">
              <w:rPr>
                <w:sz w:val="17"/>
              </w:rPr>
              <w:t>1 575.42 ± 12</w:t>
            </w:r>
          </w:p>
        </w:tc>
        <w:tc>
          <w:tcPr>
            <w:tcW w:w="643" w:type="dxa"/>
            <w:tcBorders>
              <w:top w:val="single" w:sz="4" w:space="0" w:color="auto"/>
              <w:left w:val="single" w:sz="4" w:space="0" w:color="auto"/>
              <w:bottom w:val="single" w:sz="4" w:space="0" w:color="auto"/>
              <w:right w:val="single" w:sz="4" w:space="0" w:color="auto"/>
            </w:tcBorders>
            <w:textDirection w:val="btLr"/>
            <w:vAlign w:val="center"/>
            <w:hideMark/>
          </w:tcPr>
          <w:p w14:paraId="4EE5BF8C" w14:textId="27F40C31" w:rsidR="00D2782D" w:rsidRPr="00841AC0" w:rsidRDefault="00D2782D" w:rsidP="00E85867">
            <w:pPr>
              <w:pStyle w:val="Tabletext"/>
              <w:ind w:left="113" w:right="113"/>
              <w:jc w:val="center"/>
              <w:rPr>
                <w:sz w:val="17"/>
              </w:rPr>
            </w:pPr>
            <w:r w:rsidRPr="00841AC0">
              <w:rPr>
                <w:sz w:val="17"/>
              </w:rPr>
              <w:t>1 602 + 0.5625</w:t>
            </w:r>
            <w:r w:rsidRPr="00841AC0">
              <w:rPr>
                <w:i/>
                <w:sz w:val="17"/>
              </w:rPr>
              <w:t>K</w:t>
            </w:r>
            <w:r w:rsidRPr="00841AC0">
              <w:rPr>
                <w:sz w:val="17"/>
              </w:rPr>
              <w:t xml:space="preserve"> ± 5.11, </w:t>
            </w:r>
            <w:r w:rsidR="007A15F3">
              <w:rPr>
                <w:sz w:val="17"/>
              </w:rPr>
              <w:br/>
            </w:r>
            <w:r w:rsidRPr="00841AC0">
              <w:rPr>
                <w:sz w:val="17"/>
              </w:rPr>
              <w:t xml:space="preserve">where </w:t>
            </w:r>
            <w:r w:rsidRPr="00841AC0">
              <w:rPr>
                <w:i/>
                <w:sz w:val="17"/>
              </w:rPr>
              <w:t>K</w:t>
            </w:r>
            <w:r w:rsidRPr="00841AC0">
              <w:rPr>
                <w:sz w:val="17"/>
              </w:rPr>
              <w:t> = −7, …, +6</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14:paraId="5EF23167" w14:textId="1699550C" w:rsidR="00D2782D" w:rsidRPr="00841AC0" w:rsidRDefault="00D2782D" w:rsidP="00E85867">
            <w:pPr>
              <w:pStyle w:val="Tabletext"/>
              <w:ind w:left="113" w:right="113"/>
              <w:jc w:val="center"/>
              <w:rPr>
                <w:sz w:val="17"/>
                <w:szCs w:val="17"/>
                <w:lang w:eastAsia="ja-JP"/>
              </w:rPr>
            </w:pPr>
            <w:r w:rsidRPr="00841AC0">
              <w:rPr>
                <w:sz w:val="17"/>
                <w:szCs w:val="17"/>
              </w:rPr>
              <w:t>1</w:t>
            </w:r>
            <w:r w:rsidR="00B57089">
              <w:rPr>
                <w:sz w:val="17"/>
                <w:szCs w:val="17"/>
              </w:rPr>
              <w:t xml:space="preserve"> </w:t>
            </w:r>
            <w:r w:rsidRPr="00841AC0">
              <w:rPr>
                <w:sz w:val="17"/>
                <w:szCs w:val="17"/>
              </w:rPr>
              <w:t xml:space="preserve">600.995 </w:t>
            </w:r>
            <w:r w:rsidRPr="00841AC0">
              <w:rPr>
                <w:sz w:val="17"/>
              </w:rPr>
              <w:t>±</w:t>
            </w:r>
            <w:r w:rsidRPr="00841AC0">
              <w:rPr>
                <w:sz w:val="17"/>
                <w:szCs w:val="17"/>
              </w:rPr>
              <w:t xml:space="preserve"> 7.7</w:t>
            </w:r>
            <w:r w:rsidRPr="00841AC0">
              <w:rPr>
                <w:sz w:val="17"/>
              </w:rPr>
              <w:br/>
            </w:r>
          </w:p>
        </w:tc>
        <w:tc>
          <w:tcPr>
            <w:tcW w:w="3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14:paraId="0C5E2A91" w14:textId="77777777" w:rsidR="00D2782D" w:rsidRPr="00841AC0" w:rsidRDefault="00D2782D" w:rsidP="00E85867">
            <w:pPr>
              <w:pStyle w:val="Tabletext"/>
              <w:ind w:left="113" w:right="113"/>
              <w:jc w:val="center"/>
              <w:rPr>
                <w:rFonts w:eastAsia="MS PGothic"/>
                <w:sz w:val="17"/>
              </w:rPr>
            </w:pPr>
            <w:r w:rsidRPr="00841AC0">
              <w:rPr>
                <w:sz w:val="17"/>
              </w:rPr>
              <w:t xml:space="preserve">1 575.42 ± </w:t>
            </w:r>
            <w:r w:rsidRPr="00841AC0">
              <w:rPr>
                <w:rFonts w:eastAsia="MS PGothic"/>
                <w:sz w:val="17"/>
              </w:rPr>
              <w:t>15.345</w:t>
            </w:r>
          </w:p>
        </w:tc>
        <w:tc>
          <w:tcPr>
            <w:tcW w:w="602" w:type="dxa"/>
            <w:tcBorders>
              <w:top w:val="single" w:sz="4" w:space="0" w:color="auto"/>
              <w:left w:val="single" w:sz="4" w:space="0" w:color="auto"/>
              <w:bottom w:val="single" w:sz="4" w:space="0" w:color="auto"/>
              <w:right w:val="single" w:sz="4" w:space="0" w:color="auto"/>
            </w:tcBorders>
            <w:textDirection w:val="btLr"/>
            <w:vAlign w:val="center"/>
            <w:hideMark/>
          </w:tcPr>
          <w:p w14:paraId="1393B09B" w14:textId="7EB0DA28" w:rsidR="00D2782D" w:rsidRPr="00841AC0" w:rsidRDefault="00D2782D" w:rsidP="00E85867">
            <w:pPr>
              <w:pStyle w:val="Tabletext"/>
              <w:ind w:left="113" w:right="113"/>
              <w:jc w:val="center"/>
              <w:rPr>
                <w:rFonts w:eastAsia="MS PGothic"/>
                <w:sz w:val="17"/>
              </w:rPr>
            </w:pPr>
            <w:r w:rsidRPr="00841AC0">
              <w:rPr>
                <w:sz w:val="17"/>
              </w:rPr>
              <w:t>1 602 + 0.5625</w:t>
            </w:r>
            <w:r w:rsidRPr="00841AC0">
              <w:rPr>
                <w:i/>
                <w:sz w:val="17"/>
              </w:rPr>
              <w:t>K</w:t>
            </w:r>
            <w:r w:rsidRPr="00841AC0">
              <w:rPr>
                <w:sz w:val="17"/>
              </w:rPr>
              <w:t xml:space="preserve"> ± 5.11, </w:t>
            </w:r>
            <w:r w:rsidR="007A15F3">
              <w:rPr>
                <w:sz w:val="17"/>
              </w:rPr>
              <w:br/>
            </w:r>
            <w:r w:rsidRPr="00841AC0">
              <w:rPr>
                <w:sz w:val="17"/>
              </w:rPr>
              <w:t>where</w:t>
            </w:r>
            <w:r w:rsidR="007A15F3">
              <w:rPr>
                <w:sz w:val="17"/>
              </w:rPr>
              <w:t xml:space="preserve"> </w:t>
            </w:r>
            <w:r w:rsidRPr="00841AC0">
              <w:rPr>
                <w:i/>
                <w:sz w:val="17"/>
              </w:rPr>
              <w:t>K</w:t>
            </w:r>
            <w:r w:rsidRPr="00841AC0">
              <w:rPr>
                <w:sz w:val="17"/>
              </w:rPr>
              <w:t> = −7, …, +6</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14:paraId="23EAD911" w14:textId="7B92744A" w:rsidR="00D2782D" w:rsidRPr="00841AC0" w:rsidRDefault="00D2782D" w:rsidP="00E85867">
            <w:pPr>
              <w:pStyle w:val="Tabletext"/>
              <w:ind w:left="113" w:right="113"/>
              <w:jc w:val="center"/>
              <w:rPr>
                <w:rFonts w:eastAsia="MS PGothic"/>
                <w:sz w:val="17"/>
                <w:szCs w:val="17"/>
              </w:rPr>
            </w:pPr>
            <w:r w:rsidRPr="00841AC0">
              <w:rPr>
                <w:sz w:val="17"/>
                <w:szCs w:val="17"/>
              </w:rPr>
              <w:t>1</w:t>
            </w:r>
            <w:r w:rsidR="00B57089">
              <w:rPr>
                <w:sz w:val="17"/>
                <w:szCs w:val="17"/>
              </w:rPr>
              <w:t xml:space="preserve"> </w:t>
            </w:r>
            <w:r w:rsidRPr="00841AC0">
              <w:rPr>
                <w:sz w:val="17"/>
                <w:szCs w:val="17"/>
              </w:rPr>
              <w:t xml:space="preserve">600.995 </w:t>
            </w:r>
            <w:r w:rsidRPr="00841AC0">
              <w:rPr>
                <w:sz w:val="17"/>
              </w:rPr>
              <w:t>±</w:t>
            </w:r>
            <w:r w:rsidRPr="00841AC0">
              <w:rPr>
                <w:sz w:val="17"/>
                <w:szCs w:val="17"/>
              </w:rPr>
              <w:t xml:space="preserve"> 7.7</w:t>
            </w:r>
            <w:r w:rsidRPr="00841AC0">
              <w:rPr>
                <w:sz w:val="17"/>
              </w:rPr>
              <w:br/>
            </w:r>
          </w:p>
        </w:tc>
      </w:tr>
      <w:tr w:rsidR="00D2782D" w:rsidRPr="00841AC0" w14:paraId="3258C110" w14:textId="77777777" w:rsidTr="00E85867">
        <w:trPr>
          <w:cantSplit/>
          <w:jc w:val="center"/>
        </w:trPr>
        <w:tc>
          <w:tcPr>
            <w:tcW w:w="1493" w:type="dxa"/>
            <w:tcBorders>
              <w:top w:val="single" w:sz="4" w:space="0" w:color="auto"/>
              <w:left w:val="single" w:sz="4" w:space="0" w:color="auto"/>
              <w:bottom w:val="single" w:sz="4" w:space="0" w:color="auto"/>
              <w:right w:val="single" w:sz="4" w:space="0" w:color="auto"/>
            </w:tcBorders>
            <w:vAlign w:val="center"/>
            <w:hideMark/>
          </w:tcPr>
          <w:p w14:paraId="319D0594" w14:textId="77777777" w:rsidR="00D2782D" w:rsidRPr="00841AC0" w:rsidRDefault="00D2782D" w:rsidP="00447E61">
            <w:pPr>
              <w:pStyle w:val="Tabletext"/>
              <w:jc w:val="left"/>
              <w:rPr>
                <w:rFonts w:eastAsia="MS PGothic"/>
                <w:sz w:val="17"/>
              </w:rPr>
            </w:pPr>
            <w:r w:rsidRPr="00841AC0">
              <w:rPr>
                <w:rFonts w:eastAsia="MS PGothic"/>
                <w:sz w:val="17"/>
              </w:rPr>
              <w:t>Maximum receiver antenna gain in upper hemisphere (dBi)</w:t>
            </w:r>
          </w:p>
        </w:tc>
        <w:tc>
          <w:tcPr>
            <w:tcW w:w="1098" w:type="dxa"/>
            <w:tcBorders>
              <w:top w:val="single" w:sz="4" w:space="0" w:color="auto"/>
              <w:left w:val="single" w:sz="4" w:space="0" w:color="auto"/>
              <w:bottom w:val="single" w:sz="4" w:space="0" w:color="auto"/>
              <w:right w:val="single" w:sz="4" w:space="0" w:color="auto"/>
            </w:tcBorders>
            <w:vAlign w:val="center"/>
            <w:hideMark/>
          </w:tcPr>
          <w:p w14:paraId="6FEBDBC0" w14:textId="77777777" w:rsidR="00D2782D" w:rsidRPr="00841AC0" w:rsidRDefault="00D2782D" w:rsidP="00E85867">
            <w:pPr>
              <w:pStyle w:val="Tabletext"/>
              <w:jc w:val="center"/>
              <w:rPr>
                <w:rFonts w:eastAsia="MS PGothic"/>
                <w:sz w:val="17"/>
                <w:szCs w:val="17"/>
              </w:rPr>
            </w:pPr>
            <w:r w:rsidRPr="00841AC0">
              <w:rPr>
                <w:rFonts w:eastAsia="MS PGothic"/>
                <w:sz w:val="17"/>
              </w:rPr>
              <w:t>+3.0</w:t>
            </w:r>
            <w:r w:rsidRPr="00841AC0">
              <w:rPr>
                <w:rFonts w:eastAsia="MS PGothic"/>
                <w:sz w:val="17"/>
                <w:szCs w:val="17"/>
              </w:rPr>
              <w:t xml:space="preserve"> (circular)</w:t>
            </w:r>
          </w:p>
          <w:p w14:paraId="465A3E8C"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 5)</w:t>
            </w:r>
          </w:p>
        </w:tc>
        <w:tc>
          <w:tcPr>
            <w:tcW w:w="1282" w:type="dxa"/>
            <w:tcBorders>
              <w:top w:val="single" w:sz="4" w:space="0" w:color="auto"/>
              <w:left w:val="single" w:sz="4" w:space="0" w:color="auto"/>
              <w:bottom w:val="single" w:sz="4" w:space="0" w:color="auto"/>
              <w:right w:val="single" w:sz="4" w:space="0" w:color="auto"/>
            </w:tcBorders>
            <w:vAlign w:val="center"/>
            <w:hideMark/>
          </w:tcPr>
          <w:p w14:paraId="0F1E6CFC" w14:textId="77777777" w:rsidR="00D2782D" w:rsidRPr="00841AC0" w:rsidRDefault="00D2782D" w:rsidP="00E85867">
            <w:pPr>
              <w:pStyle w:val="Tabletext"/>
              <w:jc w:val="center"/>
              <w:rPr>
                <w:sz w:val="17"/>
                <w:szCs w:val="17"/>
              </w:rPr>
            </w:pPr>
            <w:r w:rsidRPr="00841AC0">
              <w:rPr>
                <w:sz w:val="17"/>
              </w:rPr>
              <w:t>+7</w:t>
            </w:r>
            <w:r w:rsidRPr="00841AC0">
              <w:rPr>
                <w:sz w:val="17"/>
              </w:rPr>
              <w:br/>
            </w:r>
            <w:r w:rsidRPr="00841AC0">
              <w:rPr>
                <w:sz w:val="17"/>
                <w:szCs w:val="17"/>
              </w:rPr>
              <w:t>(circular)</w:t>
            </w:r>
          </w:p>
          <w:p w14:paraId="1D47B725"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 9)</w:t>
            </w:r>
          </w:p>
        </w:tc>
        <w:tc>
          <w:tcPr>
            <w:tcW w:w="938" w:type="dxa"/>
            <w:tcBorders>
              <w:top w:val="single" w:sz="4" w:space="0" w:color="auto"/>
              <w:left w:val="single" w:sz="4" w:space="0" w:color="auto"/>
              <w:bottom w:val="single" w:sz="4" w:space="0" w:color="auto"/>
              <w:right w:val="single" w:sz="4" w:space="0" w:color="auto"/>
            </w:tcBorders>
            <w:vAlign w:val="center"/>
            <w:hideMark/>
          </w:tcPr>
          <w:p w14:paraId="6349D7BD" w14:textId="77777777" w:rsidR="00D2782D" w:rsidRPr="00841AC0" w:rsidRDefault="00D2782D" w:rsidP="00E85867">
            <w:pPr>
              <w:pStyle w:val="Tabletext"/>
              <w:jc w:val="center"/>
              <w:rPr>
                <w:rFonts w:eastAsia="MS PGothic"/>
                <w:sz w:val="17"/>
                <w:szCs w:val="17"/>
              </w:rPr>
            </w:pPr>
            <w:r w:rsidRPr="00841AC0">
              <w:rPr>
                <w:rFonts w:eastAsia="MS PGothic"/>
                <w:sz w:val="17"/>
              </w:rPr>
              <w:t>+3.0</w:t>
            </w:r>
            <w:r w:rsidRPr="00841AC0">
              <w:rPr>
                <w:rFonts w:eastAsia="MS PGothic"/>
                <w:sz w:val="17"/>
                <w:szCs w:val="17"/>
              </w:rPr>
              <w:t xml:space="preserve"> (circular)</w:t>
            </w:r>
          </w:p>
          <w:p w14:paraId="22E64A93"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 5)</w:t>
            </w:r>
          </w:p>
        </w:tc>
        <w:tc>
          <w:tcPr>
            <w:tcW w:w="1343" w:type="dxa"/>
            <w:tcBorders>
              <w:top w:val="single" w:sz="4" w:space="0" w:color="auto"/>
              <w:left w:val="single" w:sz="4" w:space="0" w:color="auto"/>
              <w:bottom w:val="single" w:sz="4" w:space="0" w:color="auto"/>
              <w:right w:val="single" w:sz="4" w:space="0" w:color="auto"/>
            </w:tcBorders>
            <w:vAlign w:val="center"/>
            <w:hideMark/>
          </w:tcPr>
          <w:p w14:paraId="77C7A5DE" w14:textId="77777777" w:rsidR="00D2782D" w:rsidRPr="00841AC0" w:rsidRDefault="00D2782D" w:rsidP="00E85867">
            <w:pPr>
              <w:pStyle w:val="Tabletext"/>
              <w:jc w:val="center"/>
              <w:rPr>
                <w:sz w:val="17"/>
                <w:szCs w:val="17"/>
              </w:rPr>
            </w:pPr>
            <w:r w:rsidRPr="00841AC0">
              <w:rPr>
                <w:sz w:val="17"/>
              </w:rPr>
              <w:t>+7</w:t>
            </w:r>
            <w:r w:rsidRPr="00841AC0">
              <w:rPr>
                <w:sz w:val="17"/>
                <w:szCs w:val="17"/>
              </w:rPr>
              <w:t xml:space="preserve"> (circular)</w:t>
            </w:r>
          </w:p>
          <w:p w14:paraId="413325E4" w14:textId="77777777" w:rsidR="00D2782D" w:rsidRPr="00841AC0" w:rsidRDefault="00D2782D" w:rsidP="00E85867">
            <w:pPr>
              <w:pStyle w:val="Tabletext"/>
              <w:jc w:val="center"/>
              <w:rPr>
                <w:sz w:val="17"/>
              </w:rPr>
            </w:pPr>
            <w:r w:rsidRPr="00841AC0">
              <w:rPr>
                <w:bCs/>
                <w:sz w:val="17"/>
                <w:szCs w:val="17"/>
                <w:lang w:eastAsia="ja-JP"/>
              </w:rPr>
              <w:t>(Notes</w:t>
            </w:r>
            <w:r w:rsidRPr="00841AC0">
              <w:rPr>
                <w:bCs/>
                <w:sz w:val="17"/>
                <w:szCs w:val="17"/>
                <w:lang w:eastAsia="ja-JP"/>
              </w:rPr>
              <w:br/>
              <w:t>9 and 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62417990" w14:textId="77777777" w:rsidR="00D2782D" w:rsidRPr="00841AC0" w:rsidRDefault="00D2782D" w:rsidP="00E85867">
            <w:pPr>
              <w:pStyle w:val="Tabletext"/>
              <w:jc w:val="center"/>
              <w:rPr>
                <w:rFonts w:eastAsia="MS PGothic"/>
                <w:sz w:val="17"/>
                <w:szCs w:val="17"/>
              </w:rPr>
            </w:pPr>
            <w:r w:rsidRPr="00841AC0">
              <w:rPr>
                <w:rFonts w:eastAsia="MS PGothic"/>
                <w:sz w:val="17"/>
              </w:rPr>
              <w:t>−2.0</w:t>
            </w:r>
            <w:r w:rsidRPr="00841AC0">
              <w:rPr>
                <w:rFonts w:eastAsia="MS PGothic"/>
                <w:sz w:val="17"/>
                <w:szCs w:val="17"/>
              </w:rPr>
              <w:t xml:space="preserve"> (circular)</w:t>
            </w:r>
          </w:p>
          <w:p w14:paraId="04E16C12"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 6)</w:t>
            </w:r>
          </w:p>
        </w:tc>
        <w:tc>
          <w:tcPr>
            <w:tcW w:w="1302" w:type="dxa"/>
            <w:gridSpan w:val="2"/>
            <w:tcBorders>
              <w:top w:val="single" w:sz="4" w:space="0" w:color="auto"/>
              <w:left w:val="single" w:sz="4" w:space="0" w:color="auto"/>
              <w:bottom w:val="single" w:sz="4" w:space="0" w:color="auto"/>
              <w:right w:val="single" w:sz="4" w:space="0" w:color="auto"/>
            </w:tcBorders>
            <w:vAlign w:val="center"/>
            <w:hideMark/>
          </w:tcPr>
          <w:p w14:paraId="56FBB173" w14:textId="77777777" w:rsidR="00D2782D" w:rsidRPr="00841AC0" w:rsidRDefault="00D2782D" w:rsidP="00E85867">
            <w:pPr>
              <w:pStyle w:val="Tabletext"/>
              <w:jc w:val="center"/>
              <w:rPr>
                <w:sz w:val="17"/>
                <w:szCs w:val="17"/>
              </w:rPr>
            </w:pPr>
            <w:r w:rsidRPr="00841AC0">
              <w:rPr>
                <w:sz w:val="17"/>
              </w:rPr>
              <w:t>+7</w:t>
            </w:r>
            <w:r w:rsidRPr="00841AC0">
              <w:rPr>
                <w:sz w:val="17"/>
              </w:rPr>
              <w:br/>
            </w:r>
            <w:r w:rsidRPr="00841AC0">
              <w:rPr>
                <w:sz w:val="17"/>
                <w:szCs w:val="17"/>
              </w:rPr>
              <w:t>(circular)</w:t>
            </w:r>
          </w:p>
          <w:p w14:paraId="10D36A7D" w14:textId="77777777" w:rsidR="00D2782D" w:rsidRPr="00841AC0" w:rsidRDefault="00D2782D" w:rsidP="00E85867">
            <w:pPr>
              <w:pStyle w:val="Tabletext"/>
              <w:jc w:val="center"/>
              <w:rPr>
                <w:rFonts w:eastAsia="MS PGothic"/>
                <w:sz w:val="17"/>
              </w:rPr>
            </w:pPr>
            <w:r w:rsidRPr="00841AC0">
              <w:rPr>
                <w:rFonts w:eastAsia="MS PGothic"/>
                <w:bCs/>
                <w:sz w:val="17"/>
                <w:szCs w:val="17"/>
                <w:lang w:eastAsia="ja-JP"/>
              </w:rPr>
              <w:t>(Note 9)</w:t>
            </w:r>
          </w:p>
        </w:tc>
        <w:tc>
          <w:tcPr>
            <w:tcW w:w="910" w:type="dxa"/>
            <w:tcBorders>
              <w:top w:val="single" w:sz="4" w:space="0" w:color="auto"/>
              <w:left w:val="single" w:sz="4" w:space="0" w:color="auto"/>
              <w:bottom w:val="single" w:sz="4" w:space="0" w:color="auto"/>
              <w:right w:val="single" w:sz="4" w:space="0" w:color="auto"/>
            </w:tcBorders>
            <w:vAlign w:val="center"/>
            <w:hideMark/>
          </w:tcPr>
          <w:p w14:paraId="19A8EB7E" w14:textId="77777777" w:rsidR="00D2782D" w:rsidRPr="00841AC0" w:rsidRDefault="00D2782D" w:rsidP="00E85867">
            <w:pPr>
              <w:pStyle w:val="Tabletext"/>
              <w:jc w:val="center"/>
              <w:rPr>
                <w:rFonts w:eastAsia="MS PGothic"/>
                <w:sz w:val="17"/>
              </w:rPr>
            </w:pPr>
            <w:r w:rsidRPr="00841AC0">
              <w:rPr>
                <w:rFonts w:eastAsia="MS PGothic"/>
                <w:sz w:val="17"/>
              </w:rPr>
              <w:t>0.0</w:t>
            </w:r>
          </w:p>
        </w:tc>
        <w:tc>
          <w:tcPr>
            <w:tcW w:w="1464" w:type="dxa"/>
            <w:gridSpan w:val="3"/>
            <w:tcBorders>
              <w:top w:val="single" w:sz="4" w:space="0" w:color="auto"/>
              <w:left w:val="single" w:sz="4" w:space="0" w:color="auto"/>
              <w:bottom w:val="single" w:sz="4" w:space="0" w:color="auto"/>
              <w:right w:val="single" w:sz="4" w:space="0" w:color="auto"/>
            </w:tcBorders>
            <w:vAlign w:val="center"/>
            <w:hideMark/>
          </w:tcPr>
          <w:p w14:paraId="005F0F74" w14:textId="77777777" w:rsidR="00D2782D" w:rsidRPr="00841AC0" w:rsidRDefault="00D2782D" w:rsidP="00E85867">
            <w:pPr>
              <w:pStyle w:val="Tabletext"/>
              <w:jc w:val="center"/>
              <w:rPr>
                <w:sz w:val="17"/>
              </w:rPr>
            </w:pPr>
            <w:r w:rsidRPr="00841AC0">
              <w:rPr>
                <w:sz w:val="17"/>
              </w:rPr>
              <w:t>6</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E07DFA" w14:textId="77777777" w:rsidR="00D2782D" w:rsidRPr="00841AC0" w:rsidRDefault="00D2782D" w:rsidP="00E85867">
            <w:pPr>
              <w:pStyle w:val="Tabletext"/>
              <w:jc w:val="center"/>
              <w:rPr>
                <w:sz w:val="17"/>
              </w:rPr>
            </w:pPr>
            <w:r w:rsidRPr="00841AC0">
              <w:rPr>
                <w:sz w:val="17"/>
              </w:rPr>
              <w:t>3</w:t>
            </w:r>
          </w:p>
        </w:tc>
        <w:tc>
          <w:tcPr>
            <w:tcW w:w="154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4DB970" w14:textId="77777777" w:rsidR="00D2782D" w:rsidRPr="00841AC0" w:rsidRDefault="00D2782D" w:rsidP="00E85867">
            <w:pPr>
              <w:pStyle w:val="Tabletext"/>
              <w:jc w:val="center"/>
              <w:rPr>
                <w:sz w:val="17"/>
              </w:rPr>
            </w:pPr>
            <w:r w:rsidRPr="00841AC0">
              <w:rPr>
                <w:sz w:val="17"/>
              </w:rPr>
              <w:t>6</w:t>
            </w:r>
          </w:p>
        </w:tc>
        <w:tc>
          <w:tcPr>
            <w:tcW w:w="141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CFC8D8" w14:textId="77777777" w:rsidR="00D2782D" w:rsidRPr="00841AC0" w:rsidRDefault="00D2782D" w:rsidP="00E85867">
            <w:pPr>
              <w:pStyle w:val="Tabletext"/>
              <w:jc w:val="center"/>
              <w:rPr>
                <w:rFonts w:eastAsia="MS PGothic"/>
                <w:sz w:val="17"/>
              </w:rPr>
            </w:pPr>
            <w:r w:rsidRPr="00841AC0">
              <w:rPr>
                <w:rFonts w:eastAsia="MS PGothic"/>
                <w:sz w:val="17"/>
              </w:rPr>
              <w:t>+3.0</w:t>
            </w:r>
          </w:p>
        </w:tc>
      </w:tr>
      <w:tr w:rsidR="00D2782D" w:rsidRPr="00841AC0" w14:paraId="1020463D" w14:textId="77777777" w:rsidTr="00E85867">
        <w:trPr>
          <w:cantSplit/>
          <w:jc w:val="center"/>
        </w:trPr>
        <w:tc>
          <w:tcPr>
            <w:tcW w:w="1493" w:type="dxa"/>
            <w:tcBorders>
              <w:top w:val="single" w:sz="4" w:space="0" w:color="auto"/>
              <w:left w:val="single" w:sz="4" w:space="0" w:color="auto"/>
              <w:bottom w:val="single" w:sz="4" w:space="0" w:color="auto"/>
              <w:right w:val="single" w:sz="4" w:space="0" w:color="auto"/>
            </w:tcBorders>
            <w:vAlign w:val="center"/>
            <w:hideMark/>
          </w:tcPr>
          <w:p w14:paraId="11F35E4E" w14:textId="77777777" w:rsidR="00D2782D" w:rsidRPr="00841AC0" w:rsidRDefault="00D2782D" w:rsidP="00447E61">
            <w:pPr>
              <w:pStyle w:val="Tabletext"/>
              <w:jc w:val="left"/>
              <w:rPr>
                <w:rFonts w:eastAsia="MS PGothic"/>
                <w:sz w:val="17"/>
              </w:rPr>
            </w:pPr>
            <w:r w:rsidRPr="00841AC0">
              <w:rPr>
                <w:rFonts w:eastAsia="MS PGothic"/>
                <w:sz w:val="17"/>
              </w:rPr>
              <w:t>Tracking mode threshold power density level of aggregate wideband interference at the passive antenna output (dB(W/MHz))</w:t>
            </w:r>
          </w:p>
        </w:tc>
        <w:tc>
          <w:tcPr>
            <w:tcW w:w="1098" w:type="dxa"/>
            <w:tcBorders>
              <w:top w:val="single" w:sz="4" w:space="0" w:color="auto"/>
              <w:left w:val="single" w:sz="4" w:space="0" w:color="auto"/>
              <w:bottom w:val="single" w:sz="4" w:space="0" w:color="auto"/>
              <w:right w:val="single" w:sz="4" w:space="0" w:color="auto"/>
            </w:tcBorders>
            <w:vAlign w:val="center"/>
            <w:hideMark/>
          </w:tcPr>
          <w:p w14:paraId="4075817F" w14:textId="22FC1D7F" w:rsidR="00D2782D" w:rsidRPr="00841AC0" w:rsidRDefault="0037351F" w:rsidP="00E85867">
            <w:pPr>
              <w:pStyle w:val="Tabletext"/>
              <w:jc w:val="center"/>
              <w:rPr>
                <w:rFonts w:eastAsia="MS PGothic"/>
                <w:sz w:val="17"/>
                <w:szCs w:val="17"/>
              </w:rPr>
            </w:pPr>
            <w:r w:rsidRPr="0037351F">
              <w:rPr>
                <w:sz w:val="18"/>
                <w:szCs w:val="18"/>
                <w:lang w:val="es-ES_tradnl"/>
              </w:rPr>
              <w:t>−</w:t>
            </w:r>
            <w:r w:rsidR="00D2782D" w:rsidRPr="00841AC0">
              <w:rPr>
                <w:rFonts w:eastAsia="MS PGothic"/>
                <w:sz w:val="17"/>
              </w:rPr>
              <w:t>140.5</w:t>
            </w:r>
          </w:p>
          <w:p w14:paraId="76F5B096"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(Notes</w:t>
            </w:r>
            <w:r w:rsidRPr="00841AC0">
              <w:rPr>
                <w:rFonts w:eastAsia="MS PGothic"/>
                <w:sz w:val="17"/>
                <w:szCs w:val="17"/>
                <w:lang w:eastAsia="ja-JP"/>
              </w:rPr>
              <w:br/>
              <w:t>1 and 2)</w:t>
            </w:r>
          </w:p>
        </w:tc>
        <w:tc>
          <w:tcPr>
            <w:tcW w:w="1282" w:type="dxa"/>
            <w:tcBorders>
              <w:top w:val="single" w:sz="4" w:space="0" w:color="auto"/>
              <w:left w:val="single" w:sz="4" w:space="0" w:color="auto"/>
              <w:bottom w:val="single" w:sz="4" w:space="0" w:color="auto"/>
              <w:right w:val="single" w:sz="4" w:space="0" w:color="auto"/>
            </w:tcBorders>
            <w:vAlign w:val="center"/>
            <w:hideMark/>
          </w:tcPr>
          <w:p w14:paraId="4A846753" w14:textId="12AEB009" w:rsidR="00D2782D" w:rsidRPr="00841AC0" w:rsidRDefault="00E221C4" w:rsidP="00E85867">
            <w:pPr>
              <w:pStyle w:val="Tabletext"/>
              <w:jc w:val="center"/>
              <w:rPr>
                <w:rFonts w:eastAsia="MS PGothic"/>
                <w:sz w:val="17"/>
                <w:szCs w:val="17"/>
              </w:rPr>
            </w:pPr>
            <w:r>
              <w:rPr>
                <w:rFonts w:eastAsia="MS PGothic"/>
                <w:sz w:val="18"/>
              </w:rPr>
              <w:t>−</w:t>
            </w:r>
            <w:r w:rsidR="00D2782D" w:rsidRPr="00841AC0">
              <w:rPr>
                <w:rFonts w:eastAsia="MS PGothic"/>
                <w:sz w:val="17"/>
              </w:rPr>
              <w:t>140</w:t>
            </w:r>
          </w:p>
          <w:p w14:paraId="547CA64E"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(Notes</w:t>
            </w:r>
            <w:r w:rsidRPr="00841AC0">
              <w:rPr>
                <w:rFonts w:eastAsia="MS PGothic"/>
                <w:sz w:val="17"/>
                <w:szCs w:val="17"/>
                <w:lang w:eastAsia="ja-JP"/>
              </w:rPr>
              <w:br/>
              <w:t>3 and 10)</w:t>
            </w:r>
          </w:p>
        </w:tc>
        <w:tc>
          <w:tcPr>
            <w:tcW w:w="938" w:type="dxa"/>
            <w:tcBorders>
              <w:top w:val="single" w:sz="4" w:space="0" w:color="auto"/>
              <w:left w:val="single" w:sz="4" w:space="0" w:color="auto"/>
              <w:bottom w:val="single" w:sz="4" w:space="0" w:color="auto"/>
              <w:right w:val="single" w:sz="4" w:space="0" w:color="auto"/>
            </w:tcBorders>
            <w:vAlign w:val="center"/>
            <w:hideMark/>
          </w:tcPr>
          <w:p w14:paraId="4D04DF4B" w14:textId="77777777" w:rsidR="00D2782D" w:rsidRPr="00841AC0" w:rsidRDefault="00D2782D" w:rsidP="00E85867">
            <w:pPr>
              <w:pStyle w:val="Tabletext"/>
              <w:jc w:val="center"/>
              <w:rPr>
                <w:rFonts w:eastAsia="MS PGothic"/>
                <w:sz w:val="17"/>
                <w:szCs w:val="17"/>
              </w:rPr>
            </w:pPr>
            <w:r w:rsidRPr="00841AC0">
              <w:rPr>
                <w:rFonts w:eastAsia="MS PGothic"/>
                <w:sz w:val="17"/>
              </w:rPr>
              <w:t>−140.5</w:t>
            </w:r>
          </w:p>
          <w:p w14:paraId="4EF71BBC"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(Notes</w:t>
            </w:r>
            <w:r w:rsidRPr="00841AC0">
              <w:rPr>
                <w:rFonts w:eastAsia="MS PGothic"/>
                <w:sz w:val="17"/>
                <w:szCs w:val="17"/>
                <w:lang w:eastAsia="ja-JP"/>
              </w:rPr>
              <w:br/>
              <w:t>1 and 2)</w:t>
            </w:r>
          </w:p>
        </w:tc>
        <w:tc>
          <w:tcPr>
            <w:tcW w:w="1343" w:type="dxa"/>
            <w:tcBorders>
              <w:top w:val="single" w:sz="4" w:space="0" w:color="auto"/>
              <w:left w:val="single" w:sz="4" w:space="0" w:color="auto"/>
              <w:bottom w:val="single" w:sz="4" w:space="0" w:color="auto"/>
              <w:right w:val="single" w:sz="4" w:space="0" w:color="auto"/>
            </w:tcBorders>
            <w:vAlign w:val="center"/>
            <w:hideMark/>
          </w:tcPr>
          <w:p w14:paraId="78EFCCD1" w14:textId="77777777" w:rsidR="00D2782D" w:rsidRPr="00841AC0" w:rsidRDefault="00D2782D" w:rsidP="00E85867">
            <w:pPr>
              <w:pStyle w:val="Tabletext"/>
              <w:jc w:val="center"/>
              <w:rPr>
                <w:rFonts w:eastAsia="MS PGothic"/>
                <w:sz w:val="17"/>
                <w:szCs w:val="17"/>
              </w:rPr>
            </w:pPr>
            <w:r w:rsidRPr="00841AC0">
              <w:rPr>
                <w:rFonts w:eastAsia="MS PGothic"/>
                <w:sz w:val="17"/>
              </w:rPr>
              <w:t>−140</w:t>
            </w:r>
          </w:p>
          <w:p w14:paraId="22915FBE"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(Notes</w:t>
            </w:r>
            <w:r w:rsidRPr="00841AC0">
              <w:rPr>
                <w:rFonts w:eastAsia="MS PGothic"/>
                <w:sz w:val="17"/>
                <w:szCs w:val="17"/>
                <w:lang w:eastAsia="ja-JP"/>
              </w:rPr>
              <w:br/>
              <w:t>3 and 10)</w:t>
            </w:r>
          </w:p>
        </w:tc>
        <w:tc>
          <w:tcPr>
            <w:tcW w:w="938" w:type="dxa"/>
            <w:tcBorders>
              <w:top w:val="single" w:sz="4" w:space="0" w:color="auto"/>
              <w:left w:val="single" w:sz="4" w:space="0" w:color="auto"/>
              <w:bottom w:val="single" w:sz="4" w:space="0" w:color="auto"/>
              <w:right w:val="single" w:sz="4" w:space="0" w:color="auto"/>
            </w:tcBorders>
            <w:vAlign w:val="center"/>
            <w:hideMark/>
          </w:tcPr>
          <w:p w14:paraId="3E12D291" w14:textId="77777777" w:rsidR="00D2782D" w:rsidRPr="00841AC0" w:rsidRDefault="00D2782D" w:rsidP="00E85867">
            <w:pPr>
              <w:pStyle w:val="Tabletext"/>
              <w:jc w:val="center"/>
              <w:rPr>
                <w:rFonts w:eastAsia="MS PGothic"/>
                <w:sz w:val="17"/>
                <w:szCs w:val="17"/>
              </w:rPr>
            </w:pPr>
            <w:r w:rsidRPr="00841AC0">
              <w:rPr>
                <w:rFonts w:eastAsia="MS PGothic"/>
                <w:sz w:val="17"/>
              </w:rPr>
              <w:t>−146.0</w:t>
            </w:r>
          </w:p>
          <w:p w14:paraId="7324D6A5" w14:textId="77777777" w:rsidR="00D2782D" w:rsidRPr="00841AC0" w:rsidRDefault="00D2782D" w:rsidP="00E85867">
            <w:pPr>
              <w:pStyle w:val="Tabletext"/>
              <w:jc w:val="center"/>
              <w:rPr>
                <w:rFonts w:eastAsia="MS PGothic"/>
                <w:sz w:val="17"/>
              </w:rPr>
            </w:pPr>
            <w:r w:rsidRPr="00841AC0">
              <w:rPr>
                <w:rFonts w:eastAsia="MS PGothic"/>
                <w:sz w:val="17"/>
                <w:szCs w:val="17"/>
              </w:rPr>
              <w:t>(Note 7)</w:t>
            </w:r>
          </w:p>
        </w:tc>
        <w:tc>
          <w:tcPr>
            <w:tcW w:w="1302" w:type="dxa"/>
            <w:gridSpan w:val="2"/>
            <w:tcBorders>
              <w:top w:val="single" w:sz="4" w:space="0" w:color="auto"/>
              <w:left w:val="single" w:sz="4" w:space="0" w:color="auto"/>
              <w:bottom w:val="single" w:sz="4" w:space="0" w:color="auto"/>
              <w:right w:val="single" w:sz="4" w:space="0" w:color="auto"/>
            </w:tcBorders>
            <w:vAlign w:val="center"/>
            <w:hideMark/>
          </w:tcPr>
          <w:p w14:paraId="674B6D34" w14:textId="77777777" w:rsidR="00D2782D" w:rsidRPr="00841AC0" w:rsidRDefault="00D2782D" w:rsidP="00E85867">
            <w:pPr>
              <w:pStyle w:val="Tabletext"/>
              <w:jc w:val="center"/>
              <w:rPr>
                <w:rFonts w:eastAsia="MS PGothic"/>
                <w:sz w:val="17"/>
                <w:szCs w:val="17"/>
              </w:rPr>
            </w:pPr>
            <w:r w:rsidRPr="00841AC0">
              <w:rPr>
                <w:rFonts w:eastAsia="MS PGothic"/>
                <w:sz w:val="17"/>
              </w:rPr>
              <w:t>−140</w:t>
            </w:r>
          </w:p>
          <w:p w14:paraId="53A94812"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(Notes</w:t>
            </w:r>
            <w:r w:rsidRPr="00841AC0">
              <w:rPr>
                <w:rFonts w:eastAsia="MS PGothic"/>
                <w:sz w:val="17"/>
                <w:szCs w:val="17"/>
                <w:lang w:eastAsia="ja-JP"/>
              </w:rPr>
              <w:br/>
              <w:t>3 and 10)</w:t>
            </w:r>
          </w:p>
        </w:tc>
        <w:tc>
          <w:tcPr>
            <w:tcW w:w="910" w:type="dxa"/>
            <w:tcBorders>
              <w:top w:val="single" w:sz="4" w:space="0" w:color="auto"/>
              <w:left w:val="single" w:sz="4" w:space="0" w:color="auto"/>
              <w:bottom w:val="single" w:sz="4" w:space="0" w:color="auto"/>
              <w:right w:val="single" w:sz="4" w:space="0" w:color="auto"/>
            </w:tcBorders>
            <w:vAlign w:val="center"/>
            <w:hideMark/>
          </w:tcPr>
          <w:p w14:paraId="203EAEC3" w14:textId="77777777" w:rsidR="00D2782D" w:rsidRPr="00841AC0" w:rsidRDefault="00D2782D" w:rsidP="00E85867">
            <w:pPr>
              <w:pStyle w:val="Tabletext"/>
              <w:jc w:val="center"/>
              <w:rPr>
                <w:rFonts w:eastAsia="MS PGothic"/>
                <w:sz w:val="17"/>
                <w:szCs w:val="17"/>
              </w:rPr>
            </w:pPr>
            <w:r w:rsidRPr="00841AC0">
              <w:rPr>
                <w:rFonts w:eastAsia="MS PGothic"/>
                <w:sz w:val="17"/>
              </w:rPr>
              <w:t>−146.9</w:t>
            </w:r>
          </w:p>
          <w:p w14:paraId="1FC3289D"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 2)</w:t>
            </w:r>
          </w:p>
        </w:tc>
        <w:tc>
          <w:tcPr>
            <w:tcW w:w="1464" w:type="dxa"/>
            <w:gridSpan w:val="3"/>
            <w:tcBorders>
              <w:top w:val="single" w:sz="4" w:space="0" w:color="auto"/>
              <w:left w:val="single" w:sz="4" w:space="0" w:color="auto"/>
              <w:bottom w:val="single" w:sz="4" w:space="0" w:color="auto"/>
              <w:right w:val="single" w:sz="4" w:space="0" w:color="auto"/>
            </w:tcBorders>
            <w:vAlign w:val="center"/>
            <w:hideMark/>
          </w:tcPr>
          <w:p w14:paraId="1CF9C43D" w14:textId="77777777" w:rsidR="00D2782D" w:rsidRPr="00841AC0" w:rsidRDefault="00D2782D" w:rsidP="00E85867">
            <w:pPr>
              <w:pStyle w:val="Tabletext"/>
              <w:jc w:val="center"/>
              <w:rPr>
                <w:sz w:val="17"/>
                <w:szCs w:val="17"/>
                <w:lang w:eastAsia="ja-JP"/>
              </w:rPr>
            </w:pPr>
            <w:r w:rsidRPr="00841AC0">
              <w:rPr>
                <w:sz w:val="17"/>
              </w:rPr>
              <w:t>−136</w:t>
            </w:r>
          </w:p>
          <w:p w14:paraId="34EA0A4A" w14:textId="77777777" w:rsidR="00D2782D" w:rsidRPr="00841AC0" w:rsidRDefault="00D2782D" w:rsidP="00E85867">
            <w:pPr>
              <w:pStyle w:val="Tabletext"/>
              <w:jc w:val="center"/>
              <w:rPr>
                <w:sz w:val="17"/>
              </w:rPr>
            </w:pPr>
            <w:r w:rsidRPr="00841AC0">
              <w:rPr>
                <w:sz w:val="17"/>
                <w:szCs w:val="17"/>
                <w:lang w:eastAsia="ja-JP"/>
              </w:rPr>
              <w:t>(Note 2, CDMA) (Note 3, FDMA and CDMA (carrier frequency 1 600.995 MHz))</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998038" w14:textId="77777777" w:rsidR="00D2782D" w:rsidRPr="00841AC0" w:rsidRDefault="00D2782D" w:rsidP="00E85867">
            <w:pPr>
              <w:pStyle w:val="Tabletext"/>
              <w:jc w:val="center"/>
              <w:rPr>
                <w:snapToGrid w:val="0"/>
                <w:sz w:val="17"/>
                <w:szCs w:val="17"/>
                <w:lang w:eastAsia="zh-CN"/>
              </w:rPr>
            </w:pPr>
            <w:r w:rsidRPr="00841AC0">
              <w:rPr>
                <w:rFonts w:eastAsia="MS PGothic"/>
                <w:sz w:val="17"/>
              </w:rPr>
              <w:t>−</w:t>
            </w:r>
            <w:r w:rsidRPr="00841AC0">
              <w:rPr>
                <w:sz w:val="17"/>
              </w:rPr>
              <w:t>140</w:t>
            </w:r>
          </w:p>
          <w:p w14:paraId="48D894D2" w14:textId="77777777" w:rsidR="00D2782D" w:rsidRPr="00841AC0" w:rsidRDefault="00D2782D" w:rsidP="00E85867">
            <w:pPr>
              <w:pStyle w:val="Tabletext"/>
              <w:jc w:val="center"/>
              <w:rPr>
                <w:sz w:val="17"/>
              </w:rPr>
            </w:pPr>
            <w:r w:rsidRPr="00841AC0">
              <w:rPr>
                <w:snapToGrid w:val="0"/>
                <w:sz w:val="17"/>
                <w:szCs w:val="17"/>
              </w:rPr>
              <w:t>(Note 4)</w:t>
            </w:r>
          </w:p>
        </w:tc>
        <w:tc>
          <w:tcPr>
            <w:tcW w:w="154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D22A22" w14:textId="77777777" w:rsidR="00D2782D" w:rsidRPr="00841AC0" w:rsidRDefault="00D2782D" w:rsidP="00E85867">
            <w:pPr>
              <w:pStyle w:val="Tabletext"/>
              <w:jc w:val="center"/>
              <w:rPr>
                <w:sz w:val="17"/>
                <w:szCs w:val="17"/>
                <w:lang w:eastAsia="ja-JP"/>
              </w:rPr>
            </w:pPr>
            <w:r w:rsidRPr="00841AC0">
              <w:rPr>
                <w:sz w:val="17"/>
              </w:rPr>
              <w:t>−142</w:t>
            </w:r>
          </w:p>
          <w:p w14:paraId="14A73F22" w14:textId="77777777" w:rsidR="00D2782D" w:rsidRPr="00841AC0" w:rsidRDefault="00D2782D" w:rsidP="00E85867">
            <w:pPr>
              <w:pStyle w:val="Tabletext"/>
              <w:jc w:val="center"/>
              <w:rPr>
                <w:sz w:val="17"/>
              </w:rPr>
            </w:pPr>
            <w:r w:rsidRPr="00841AC0">
              <w:rPr>
                <w:sz w:val="17"/>
                <w:szCs w:val="17"/>
                <w:lang w:eastAsia="ja-JP"/>
              </w:rPr>
              <w:t xml:space="preserve">(Note 2, CDMA) (Note 3, FDMA and CDMA (carrier frequency </w:t>
            </w:r>
            <w:r w:rsidRPr="00841AC0">
              <w:rPr>
                <w:sz w:val="17"/>
                <w:szCs w:val="17"/>
                <w:lang w:eastAsia="ja-JP"/>
              </w:rPr>
              <w:br/>
              <w:t>1 600.995 MHz))</w:t>
            </w:r>
          </w:p>
        </w:tc>
        <w:tc>
          <w:tcPr>
            <w:tcW w:w="141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2DBA97" w14:textId="77777777" w:rsidR="00D2782D" w:rsidRPr="00841AC0" w:rsidRDefault="00D2782D" w:rsidP="00E85867">
            <w:pPr>
              <w:pStyle w:val="Tabletext"/>
              <w:jc w:val="center"/>
              <w:rPr>
                <w:rFonts w:eastAsia="MS PGothic"/>
                <w:sz w:val="17"/>
                <w:szCs w:val="17"/>
              </w:rPr>
            </w:pPr>
            <w:r w:rsidRPr="00841AC0">
              <w:rPr>
                <w:rFonts w:eastAsia="MS PGothic"/>
                <w:sz w:val="17"/>
              </w:rPr>
              <w:t>−147.4</w:t>
            </w:r>
          </w:p>
          <w:p w14:paraId="485C1862" w14:textId="77777777" w:rsidR="00D2782D" w:rsidRPr="00841AC0" w:rsidRDefault="00D2782D" w:rsidP="00E85867">
            <w:pPr>
              <w:pStyle w:val="Tabletext"/>
              <w:jc w:val="center"/>
              <w:rPr>
                <w:rFonts w:eastAsia="MS PGothic"/>
                <w:sz w:val="17"/>
                <w:szCs w:val="17"/>
              </w:rPr>
            </w:pPr>
            <w:r w:rsidRPr="00841AC0">
              <w:rPr>
                <w:rFonts w:eastAsia="MS PGothic"/>
                <w:sz w:val="17"/>
                <w:szCs w:val="17"/>
              </w:rPr>
              <w:t>(Notes 2 and 3)</w:t>
            </w:r>
          </w:p>
        </w:tc>
      </w:tr>
      <w:tr w:rsidR="00D2782D" w:rsidRPr="00841AC0" w14:paraId="27F3F2E8" w14:textId="77777777" w:rsidTr="00E85867">
        <w:trPr>
          <w:cantSplit/>
          <w:jc w:val="center"/>
        </w:trPr>
        <w:tc>
          <w:tcPr>
            <w:tcW w:w="1493" w:type="dxa"/>
            <w:tcBorders>
              <w:top w:val="single" w:sz="4" w:space="0" w:color="auto"/>
              <w:left w:val="single" w:sz="4" w:space="0" w:color="auto"/>
              <w:bottom w:val="single" w:sz="4" w:space="0" w:color="auto"/>
              <w:right w:val="single" w:sz="4" w:space="0" w:color="auto"/>
            </w:tcBorders>
            <w:vAlign w:val="center"/>
            <w:hideMark/>
          </w:tcPr>
          <w:p w14:paraId="41335572" w14:textId="77777777" w:rsidR="00D2782D" w:rsidRPr="00841AC0" w:rsidRDefault="00D2782D" w:rsidP="00447E61">
            <w:pPr>
              <w:pStyle w:val="Tabletext"/>
              <w:jc w:val="left"/>
              <w:rPr>
                <w:rFonts w:eastAsia="MS PGothic"/>
                <w:sz w:val="17"/>
              </w:rPr>
            </w:pPr>
            <w:r w:rsidRPr="00841AC0">
              <w:rPr>
                <w:rFonts w:eastAsia="MS PGothic"/>
                <w:sz w:val="17"/>
              </w:rPr>
              <w:t>Acquisition mode threshold power density level of aggregate wideband interference at the passive antenna output (dB(W/MHz))</w:t>
            </w:r>
          </w:p>
        </w:tc>
        <w:tc>
          <w:tcPr>
            <w:tcW w:w="1098" w:type="dxa"/>
            <w:tcBorders>
              <w:top w:val="single" w:sz="4" w:space="0" w:color="auto"/>
              <w:left w:val="single" w:sz="4" w:space="0" w:color="auto"/>
              <w:bottom w:val="single" w:sz="4" w:space="0" w:color="auto"/>
              <w:right w:val="single" w:sz="4" w:space="0" w:color="auto"/>
            </w:tcBorders>
            <w:vAlign w:val="center"/>
            <w:hideMark/>
          </w:tcPr>
          <w:p w14:paraId="6961D499" w14:textId="77777777" w:rsidR="00D2782D" w:rsidRPr="00841AC0" w:rsidRDefault="00D2782D" w:rsidP="00E85867">
            <w:pPr>
              <w:pStyle w:val="Tabletext"/>
              <w:jc w:val="center"/>
              <w:rPr>
                <w:rFonts w:eastAsia="MS PGothic"/>
                <w:sz w:val="17"/>
              </w:rPr>
            </w:pPr>
            <w:r w:rsidRPr="00841AC0">
              <w:rPr>
                <w:rFonts w:eastAsia="MS PGothic"/>
                <w:sz w:val="17"/>
              </w:rPr>
              <w:t>−146.5</w:t>
            </w:r>
          </w:p>
        </w:tc>
        <w:tc>
          <w:tcPr>
            <w:tcW w:w="1282" w:type="dxa"/>
            <w:tcBorders>
              <w:top w:val="single" w:sz="4" w:space="0" w:color="auto"/>
              <w:left w:val="single" w:sz="4" w:space="0" w:color="auto"/>
              <w:bottom w:val="single" w:sz="4" w:space="0" w:color="auto"/>
              <w:right w:val="single" w:sz="4" w:space="0" w:color="auto"/>
            </w:tcBorders>
            <w:vAlign w:val="center"/>
            <w:hideMark/>
          </w:tcPr>
          <w:p w14:paraId="6925D7C8" w14:textId="77777777" w:rsidR="00D2782D" w:rsidRPr="00841AC0" w:rsidRDefault="00D2782D" w:rsidP="00E85867">
            <w:pPr>
              <w:pStyle w:val="Tabletext"/>
              <w:jc w:val="center"/>
              <w:rPr>
                <w:rFonts w:eastAsia="MS PGothic"/>
                <w:sz w:val="17"/>
              </w:rPr>
            </w:pPr>
            <w:r w:rsidRPr="00841AC0">
              <w:rPr>
                <w:rFonts w:eastAsia="MS PGothic"/>
                <w:sz w:val="17"/>
              </w:rPr>
              <w:t>−146</w:t>
            </w:r>
          </w:p>
        </w:tc>
        <w:tc>
          <w:tcPr>
            <w:tcW w:w="938" w:type="dxa"/>
            <w:tcBorders>
              <w:top w:val="single" w:sz="4" w:space="0" w:color="auto"/>
              <w:left w:val="single" w:sz="4" w:space="0" w:color="auto"/>
              <w:bottom w:val="single" w:sz="4" w:space="0" w:color="auto"/>
              <w:right w:val="single" w:sz="4" w:space="0" w:color="auto"/>
            </w:tcBorders>
            <w:vAlign w:val="center"/>
            <w:hideMark/>
          </w:tcPr>
          <w:p w14:paraId="6BD40A91" w14:textId="77777777" w:rsidR="00D2782D" w:rsidRPr="00841AC0" w:rsidRDefault="00D2782D" w:rsidP="00E85867">
            <w:pPr>
              <w:pStyle w:val="Tabletext"/>
              <w:jc w:val="center"/>
              <w:rPr>
                <w:rFonts w:eastAsia="MS PGothic"/>
                <w:sz w:val="17"/>
              </w:rPr>
            </w:pPr>
            <w:r w:rsidRPr="00841AC0">
              <w:rPr>
                <w:rFonts w:eastAsia="MS PGothic"/>
                <w:sz w:val="17"/>
              </w:rPr>
              <w:t>−146.5</w:t>
            </w:r>
          </w:p>
        </w:tc>
        <w:tc>
          <w:tcPr>
            <w:tcW w:w="1343" w:type="dxa"/>
            <w:tcBorders>
              <w:top w:val="single" w:sz="4" w:space="0" w:color="auto"/>
              <w:left w:val="single" w:sz="4" w:space="0" w:color="auto"/>
              <w:bottom w:val="single" w:sz="4" w:space="0" w:color="auto"/>
              <w:right w:val="single" w:sz="4" w:space="0" w:color="auto"/>
            </w:tcBorders>
            <w:vAlign w:val="center"/>
            <w:hideMark/>
          </w:tcPr>
          <w:p w14:paraId="40A640A1" w14:textId="77777777" w:rsidR="00D2782D" w:rsidRPr="00841AC0" w:rsidRDefault="00D2782D" w:rsidP="00E85867">
            <w:pPr>
              <w:pStyle w:val="Tabletext"/>
              <w:jc w:val="center"/>
              <w:rPr>
                <w:rFonts w:eastAsia="MS PGothic"/>
                <w:sz w:val="17"/>
              </w:rPr>
            </w:pPr>
            <w:r w:rsidRPr="00841AC0">
              <w:rPr>
                <w:rFonts w:eastAsia="MS PGothic"/>
                <w:sz w:val="17"/>
              </w:rPr>
              <w:t>−146</w:t>
            </w:r>
          </w:p>
        </w:tc>
        <w:tc>
          <w:tcPr>
            <w:tcW w:w="938" w:type="dxa"/>
            <w:tcBorders>
              <w:top w:val="single" w:sz="4" w:space="0" w:color="auto"/>
              <w:left w:val="single" w:sz="4" w:space="0" w:color="auto"/>
              <w:bottom w:val="single" w:sz="4" w:space="0" w:color="auto"/>
              <w:right w:val="single" w:sz="4" w:space="0" w:color="auto"/>
            </w:tcBorders>
            <w:vAlign w:val="center"/>
            <w:hideMark/>
          </w:tcPr>
          <w:p w14:paraId="450A4651" w14:textId="77777777" w:rsidR="00D2782D" w:rsidRPr="00841AC0" w:rsidRDefault="00D2782D" w:rsidP="00E85867">
            <w:pPr>
              <w:pStyle w:val="Tabletext"/>
              <w:jc w:val="center"/>
              <w:rPr>
                <w:rFonts w:eastAsia="MS PGothic"/>
                <w:sz w:val="17"/>
              </w:rPr>
            </w:pPr>
            <w:r w:rsidRPr="00841AC0">
              <w:rPr>
                <w:rFonts w:eastAsia="MS PGothic"/>
                <w:sz w:val="17"/>
              </w:rPr>
              <w:t>−147.4</w:t>
            </w:r>
          </w:p>
        </w:tc>
        <w:tc>
          <w:tcPr>
            <w:tcW w:w="1302" w:type="dxa"/>
            <w:gridSpan w:val="2"/>
            <w:tcBorders>
              <w:top w:val="single" w:sz="4" w:space="0" w:color="auto"/>
              <w:left w:val="single" w:sz="4" w:space="0" w:color="auto"/>
              <w:bottom w:val="single" w:sz="4" w:space="0" w:color="auto"/>
              <w:right w:val="single" w:sz="4" w:space="0" w:color="auto"/>
            </w:tcBorders>
            <w:vAlign w:val="center"/>
            <w:hideMark/>
          </w:tcPr>
          <w:p w14:paraId="3638657F" w14:textId="77777777" w:rsidR="00D2782D" w:rsidRPr="00841AC0" w:rsidRDefault="00D2782D" w:rsidP="00E85867">
            <w:pPr>
              <w:pStyle w:val="Tabletext"/>
              <w:jc w:val="center"/>
              <w:rPr>
                <w:rFonts w:eastAsia="MS PGothic"/>
                <w:sz w:val="17"/>
              </w:rPr>
            </w:pPr>
            <w:r w:rsidRPr="00841AC0">
              <w:rPr>
                <w:rFonts w:eastAsia="MS PGothic"/>
                <w:sz w:val="17"/>
              </w:rPr>
              <w:t>−146</w:t>
            </w:r>
          </w:p>
        </w:tc>
        <w:tc>
          <w:tcPr>
            <w:tcW w:w="910" w:type="dxa"/>
            <w:tcBorders>
              <w:top w:val="single" w:sz="4" w:space="0" w:color="auto"/>
              <w:left w:val="single" w:sz="4" w:space="0" w:color="auto"/>
              <w:bottom w:val="single" w:sz="4" w:space="0" w:color="auto"/>
              <w:right w:val="single" w:sz="4" w:space="0" w:color="auto"/>
            </w:tcBorders>
            <w:vAlign w:val="center"/>
            <w:hideMark/>
          </w:tcPr>
          <w:p w14:paraId="2C9A8B56" w14:textId="77777777" w:rsidR="00D2782D" w:rsidRPr="00841AC0" w:rsidRDefault="00D2782D" w:rsidP="00E85867">
            <w:pPr>
              <w:pStyle w:val="Tabletext"/>
              <w:jc w:val="center"/>
              <w:rPr>
                <w:rFonts w:eastAsia="MS PGothic"/>
                <w:sz w:val="17"/>
              </w:rPr>
            </w:pPr>
            <w:r w:rsidRPr="00841AC0">
              <w:rPr>
                <w:rFonts w:eastAsia="MS PGothic"/>
                <w:sz w:val="17"/>
              </w:rPr>
              <w:t>−146.9</w:t>
            </w:r>
          </w:p>
        </w:tc>
        <w:tc>
          <w:tcPr>
            <w:tcW w:w="1464" w:type="dxa"/>
            <w:gridSpan w:val="3"/>
            <w:tcBorders>
              <w:top w:val="single" w:sz="4" w:space="0" w:color="auto"/>
              <w:left w:val="single" w:sz="4" w:space="0" w:color="auto"/>
              <w:bottom w:val="single" w:sz="4" w:space="0" w:color="auto"/>
              <w:right w:val="single" w:sz="4" w:space="0" w:color="auto"/>
            </w:tcBorders>
            <w:vAlign w:val="center"/>
            <w:hideMark/>
          </w:tcPr>
          <w:p w14:paraId="3FE01FAF" w14:textId="77777777" w:rsidR="00D2782D" w:rsidRPr="00841AC0" w:rsidRDefault="00D2782D" w:rsidP="00E85867">
            <w:pPr>
              <w:pStyle w:val="Tabletext"/>
              <w:jc w:val="center"/>
              <w:rPr>
                <w:sz w:val="17"/>
              </w:rPr>
            </w:pPr>
            <w:r w:rsidRPr="00841AC0">
              <w:rPr>
                <w:sz w:val="17"/>
              </w:rPr>
              <w:t>−142</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2C5451" w14:textId="77777777" w:rsidR="00D2782D" w:rsidRPr="00841AC0" w:rsidRDefault="00D2782D" w:rsidP="00E85867">
            <w:pPr>
              <w:pStyle w:val="Tabletext"/>
              <w:jc w:val="center"/>
              <w:rPr>
                <w:sz w:val="17"/>
              </w:rPr>
            </w:pPr>
            <w:r w:rsidRPr="00841AC0">
              <w:rPr>
                <w:rFonts w:eastAsia="MS PGothic"/>
                <w:sz w:val="17"/>
              </w:rPr>
              <w:t>−</w:t>
            </w:r>
            <w:r w:rsidRPr="00841AC0">
              <w:rPr>
                <w:sz w:val="17"/>
              </w:rPr>
              <w:t>146</w:t>
            </w:r>
          </w:p>
        </w:tc>
        <w:tc>
          <w:tcPr>
            <w:tcW w:w="154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AB75CE" w14:textId="77777777" w:rsidR="00D2782D" w:rsidRPr="00841AC0" w:rsidRDefault="00D2782D" w:rsidP="00E85867">
            <w:pPr>
              <w:pStyle w:val="Tabletext"/>
              <w:jc w:val="center"/>
              <w:rPr>
                <w:sz w:val="17"/>
              </w:rPr>
            </w:pPr>
            <w:r w:rsidRPr="00841AC0">
              <w:rPr>
                <w:sz w:val="17"/>
              </w:rPr>
              <w:t>−148</w:t>
            </w:r>
          </w:p>
        </w:tc>
        <w:tc>
          <w:tcPr>
            <w:tcW w:w="141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D31329" w14:textId="77777777" w:rsidR="00D2782D" w:rsidRPr="00841AC0" w:rsidRDefault="00D2782D" w:rsidP="00E85867">
            <w:pPr>
              <w:pStyle w:val="Tabletext"/>
              <w:jc w:val="center"/>
              <w:rPr>
                <w:rFonts w:eastAsia="MS PGothic"/>
                <w:sz w:val="17"/>
                <w:szCs w:val="17"/>
              </w:rPr>
            </w:pPr>
            <w:r w:rsidRPr="00841AC0">
              <w:rPr>
                <w:rFonts w:eastAsia="MS PGothic"/>
                <w:sz w:val="17"/>
              </w:rPr>
              <w:t>−147.4</w:t>
            </w:r>
          </w:p>
          <w:p w14:paraId="3392F5FE" w14:textId="77777777" w:rsidR="00D2782D" w:rsidRPr="00841AC0" w:rsidRDefault="00D2782D" w:rsidP="00E85867">
            <w:pPr>
              <w:pStyle w:val="Tabletext"/>
              <w:jc w:val="center"/>
              <w:rPr>
                <w:rFonts w:eastAsia="MS PGothic"/>
                <w:sz w:val="17"/>
              </w:rPr>
            </w:pPr>
            <w:r w:rsidRPr="00841AC0">
              <w:rPr>
                <w:rFonts w:eastAsia="MS PGothic"/>
                <w:sz w:val="17"/>
                <w:szCs w:val="17"/>
                <w:lang w:eastAsia="ja-JP"/>
              </w:rPr>
              <w:t>(Notes 2 and 3)</w:t>
            </w:r>
          </w:p>
        </w:tc>
      </w:tr>
    </w:tbl>
    <w:p w14:paraId="2E3DC53F" w14:textId="77777777" w:rsidR="00447E61" w:rsidRPr="007A15F3" w:rsidRDefault="00447E61">
      <w:pPr>
        <w:rPr>
          <w:sz w:val="12"/>
          <w:szCs w:val="12"/>
        </w:rPr>
      </w:pPr>
    </w:p>
    <w:tbl>
      <w:tblPr>
        <w:tblW w:w="14737" w:type="dxa"/>
        <w:jc w:val="center"/>
        <w:tblLayout w:type="fixed"/>
        <w:tblLook w:val="04A0" w:firstRow="1" w:lastRow="0" w:firstColumn="1" w:lastColumn="0" w:noHBand="0" w:noVBand="1"/>
      </w:tblPr>
      <w:tblGrid>
        <w:gridCol w:w="14737"/>
      </w:tblGrid>
      <w:tr w:rsidR="00D2782D" w:rsidRPr="00841AC0" w14:paraId="2A974FF0" w14:textId="77777777" w:rsidTr="00447E61">
        <w:trPr>
          <w:cantSplit/>
          <w:jc w:val="center"/>
        </w:trPr>
        <w:tc>
          <w:tcPr>
            <w:tcW w:w="14737" w:type="dxa"/>
            <w:vAlign w:val="center"/>
          </w:tcPr>
          <w:p w14:paraId="3375AC92" w14:textId="77777777" w:rsidR="007A15F3" w:rsidRDefault="007A15F3" w:rsidP="007A15F3">
            <w:pPr>
              <w:pStyle w:val="Tablelegend"/>
              <w:ind w:left="-85" w:firstLine="0"/>
            </w:pPr>
            <w:r w:rsidRPr="007A15F3">
              <w:rPr>
                <w:i/>
                <w:iCs/>
              </w:rPr>
              <w:t>Notes to Table 3</w:t>
            </w:r>
            <w:r>
              <w:t>:</w:t>
            </w:r>
          </w:p>
          <w:p w14:paraId="7C1D45DA" w14:textId="50201BE6" w:rsidR="00B57089" w:rsidRDefault="00B57089" w:rsidP="007A15F3">
            <w:pPr>
              <w:pStyle w:val="Tablelegend"/>
              <w:ind w:left="-85" w:firstLine="0"/>
            </w:pPr>
            <w:r>
              <w:t>* These table columns cover characteristics and thresholds for receivers that operate in the band 1 559-1 610 MHz. (CDMA receivers of this type operate with the signals described in Annex 2 to Recommendation ITU-R М.1787.) For characteristics and thresholds for receivers that also acquire and track RNSS signals in the 1 215-1 300 MHz and/or 1 164-1 215 MHz bands, refer also to Recommendations ITU-R M.1903 and/or ITU-R M.1905.</w:t>
            </w:r>
          </w:p>
          <w:p w14:paraId="54BA7BC2" w14:textId="6727C77F" w:rsidR="00D2782D" w:rsidRPr="00841AC0" w:rsidRDefault="00D2782D" w:rsidP="007A15F3">
            <w:pPr>
              <w:pStyle w:val="Tablelegend"/>
              <w:ind w:left="-85" w:firstLine="0"/>
            </w:pPr>
            <w:r w:rsidRPr="00841AC0">
              <w:t>Note 1</w:t>
            </w:r>
            <w:r w:rsidR="00447E61">
              <w:t xml:space="preserve"> </w:t>
            </w:r>
            <w:r w:rsidRPr="00841AC0">
              <w:t>– When used in the Rec</w:t>
            </w:r>
            <w:r w:rsidR="00D019BC">
              <w:t>.</w:t>
            </w:r>
            <w:r w:rsidRPr="00841AC0">
              <w:t xml:space="preserve"> ITU-R M.1318-1 interference evaluation model, the threshold value is inserted in Line (a) and 6 dB (the safety margin) is inserted in Line (b) of the evaluation template.</w:t>
            </w:r>
          </w:p>
          <w:p w14:paraId="112A9447" w14:textId="77777777" w:rsidR="00D2782D" w:rsidRPr="00841AC0" w:rsidRDefault="00D2782D" w:rsidP="007A15F3">
            <w:pPr>
              <w:pStyle w:val="Tablelegend"/>
              <w:ind w:left="-85" w:firstLine="0"/>
            </w:pPr>
            <w:r w:rsidRPr="00841AC0">
              <w:t>Note 2 – Narrow-band continuous interference is considered to have a bandwidth less than 700 Hz. Wideband continuous interference is considered to have a bandwidth greater than 1 MHz. Thresholds for interference bandwidths between 700 Hz and 1 MHz. These values are for L1 C/A code and not intended for use in environments with significant pulsed interference.</w:t>
            </w:r>
          </w:p>
          <w:p w14:paraId="29871042" w14:textId="77777777" w:rsidR="00D2782D" w:rsidRPr="00841AC0" w:rsidRDefault="00D2782D" w:rsidP="007A15F3">
            <w:pPr>
              <w:pStyle w:val="Tablelegend"/>
              <w:ind w:left="-85" w:firstLine="0"/>
            </w:pPr>
            <w:r w:rsidRPr="00841AC0">
              <w:t xml:space="preserve">Note 3 – For FDMA and CDMA (carrier frequency 1 600.995 MHz) signal processing, narrow-band continuous interference is considered to have a bandwidth less than 1 kHz. Wideband continuous interference is considered to have a bandwidth greater than 500 kHz. </w:t>
            </w:r>
          </w:p>
          <w:p w14:paraId="3D876AC0" w14:textId="77777777" w:rsidR="00D2782D" w:rsidRPr="00841AC0" w:rsidRDefault="00D2782D" w:rsidP="007A15F3">
            <w:pPr>
              <w:pStyle w:val="Tablelegend"/>
              <w:ind w:left="-85" w:firstLine="0"/>
            </w:pPr>
            <w:r w:rsidRPr="00841AC0">
              <w:t>Note 4 – Narrow-band continuous interference is considered to have a bandwidth less than 700 Hz. Wideband continuous interference is considered to have a bandwidth greater than 1 MHz.</w:t>
            </w:r>
          </w:p>
          <w:p w14:paraId="0F171920" w14:textId="1E28F0D4" w:rsidR="00D2782D" w:rsidRPr="00841AC0" w:rsidRDefault="00D2782D" w:rsidP="007A15F3">
            <w:pPr>
              <w:pStyle w:val="Tablelegend"/>
              <w:ind w:left="-85" w:firstLine="0"/>
            </w:pPr>
            <w:r w:rsidRPr="00841AC0">
              <w:t>Note 5 – The maximum upper hemisphere receiver RHCP antenna gain applies for an elevation angle of 75</w:t>
            </w:r>
            <w:r w:rsidR="00D019BC">
              <w:t xml:space="preserve"> degrees</w:t>
            </w:r>
            <w:r w:rsidRPr="00841AC0">
              <w:t xml:space="preserve"> or more with respect to the antenna horizontal plane.</w:t>
            </w:r>
          </w:p>
          <w:p w14:paraId="042B9E25" w14:textId="2E6A1C9C" w:rsidR="00D2782D" w:rsidRPr="00841AC0" w:rsidRDefault="00D2782D" w:rsidP="007A15F3">
            <w:pPr>
              <w:pStyle w:val="Tablelegend"/>
              <w:ind w:left="-85" w:firstLine="0"/>
            </w:pPr>
            <w:r w:rsidRPr="00841AC0">
              <w:t>Note 6 – The listed maximum upper hemisphere gain value applies for 30</w:t>
            </w:r>
            <w:r w:rsidR="00D019BC">
              <w:t xml:space="preserve"> degrees</w:t>
            </w:r>
            <w:r w:rsidRPr="00841AC0">
              <w:t xml:space="preserve"> elevation (maximum expected RFI arrival angle). The listed maximum lower hemisphere gain value applies for 5</w:t>
            </w:r>
            <w:r w:rsidR="00D019BC">
              <w:t xml:space="preserve"> degrees</w:t>
            </w:r>
            <w:r w:rsidRPr="00841AC0">
              <w:t xml:space="preserve"> elevation.</w:t>
            </w:r>
          </w:p>
          <w:p w14:paraId="185EA9CA" w14:textId="77777777" w:rsidR="00D2782D" w:rsidRPr="00841AC0" w:rsidRDefault="00D2782D" w:rsidP="007A15F3">
            <w:pPr>
              <w:pStyle w:val="Tablelegend"/>
              <w:ind w:left="-85" w:firstLine="0"/>
            </w:pPr>
            <w:r w:rsidRPr="00841AC0">
              <w:t xml:space="preserve">Note 7 – The tracking values apply to the L1 SBAS signal. Tracking thresholds are based upon FAA Specification FAA-E-2892B, Modification No. 0012. The acquisition values apply to the L1 C/A signal with an </w:t>
            </w:r>
            <w:r w:rsidRPr="00841AC0">
              <w:rPr>
                <w:i/>
                <w:iCs/>
              </w:rPr>
              <w:t>I</w:t>
            </w:r>
            <w:r w:rsidRPr="00D019BC">
              <w:t>/</w:t>
            </w:r>
            <w:r w:rsidRPr="00841AC0">
              <w:rPr>
                <w:i/>
                <w:iCs/>
              </w:rPr>
              <w:t>N</w:t>
            </w:r>
            <w:r w:rsidRPr="00841AC0">
              <w:t xml:space="preserve"> of −6 dB. Continuous interference bandwidth limits for narrow-band and wideband thresholds are 700 Hz (max.) and 1 MHz (min.), respectively. Thresholds for interference bandwidths between these limits are not specified and may require further study.</w:t>
            </w:r>
          </w:p>
          <w:p w14:paraId="02A474A4" w14:textId="1628CD54" w:rsidR="00D2782D" w:rsidRPr="00841AC0" w:rsidRDefault="00D2782D" w:rsidP="007A15F3">
            <w:pPr>
              <w:pStyle w:val="Tablelegend"/>
              <w:ind w:left="-85" w:firstLine="0"/>
            </w:pPr>
            <w:r w:rsidRPr="00841AC0">
              <w:t xml:space="preserve">Note 8 – This receiver type operates on several carrier frequencies simultaneously. The carrier frequencies are defined by </w:t>
            </w:r>
            <w:r w:rsidRPr="00841AC0">
              <w:rPr>
                <w:i/>
                <w:iCs/>
              </w:rPr>
              <w:t xml:space="preserve">fc </w:t>
            </w:r>
            <w:r w:rsidRPr="00841AC0">
              <w:t>(MHz) = 1 602 + 0.5625</w:t>
            </w:r>
            <w:r w:rsidRPr="00841AC0">
              <w:rPr>
                <w:i/>
                <w:iCs/>
              </w:rPr>
              <w:t>K</w:t>
            </w:r>
            <w:r w:rsidRPr="00841AC0">
              <w:t xml:space="preserve">, where </w:t>
            </w:r>
            <w:r w:rsidR="00D019BC">
              <w:br/>
            </w:r>
            <w:r w:rsidRPr="00841AC0">
              <w:rPr>
                <w:i/>
                <w:iCs/>
              </w:rPr>
              <w:t xml:space="preserve">K </w:t>
            </w:r>
            <w:r w:rsidRPr="00841AC0">
              <w:t xml:space="preserve">= −7, ..., +6 (RNSS signals) and </w:t>
            </w:r>
            <w:r w:rsidRPr="00841AC0">
              <w:rPr>
                <w:i/>
                <w:iCs/>
              </w:rPr>
              <w:t xml:space="preserve">fc </w:t>
            </w:r>
            <w:r w:rsidRPr="00841AC0">
              <w:t>(MHz) = 1 602 + 0.5625</w:t>
            </w:r>
            <w:r w:rsidRPr="00841AC0">
              <w:rPr>
                <w:i/>
                <w:iCs/>
              </w:rPr>
              <w:t>N</w:t>
            </w:r>
            <w:r w:rsidRPr="00841AC0">
              <w:t xml:space="preserve">, where </w:t>
            </w:r>
            <w:r w:rsidRPr="00841AC0">
              <w:rPr>
                <w:i/>
                <w:iCs/>
              </w:rPr>
              <w:t xml:space="preserve">N </w:t>
            </w:r>
            <w:r w:rsidRPr="00841AC0">
              <w:t>= +7, ..., +12 (SBAS signals).</w:t>
            </w:r>
          </w:p>
          <w:p w14:paraId="7A1B6B47" w14:textId="77777777" w:rsidR="00D2782D" w:rsidRPr="00841AC0" w:rsidRDefault="00D2782D" w:rsidP="007A15F3">
            <w:pPr>
              <w:pStyle w:val="Tablelegend"/>
              <w:ind w:left="-85" w:firstLine="0"/>
            </w:pPr>
            <w:r w:rsidRPr="00841AC0">
              <w:t>Note 9 – Minimum receiver antenna gain at 5 degrees elevation angle is −5.5 dBic.</w:t>
            </w:r>
          </w:p>
          <w:p w14:paraId="08EF6960" w14:textId="77777777" w:rsidR="00D2782D" w:rsidRPr="00841AC0" w:rsidRDefault="00D2782D" w:rsidP="007A15F3">
            <w:pPr>
              <w:pStyle w:val="Tablelegend"/>
              <w:ind w:left="-85" w:firstLine="0"/>
            </w:pPr>
            <w:r w:rsidRPr="00841AC0">
              <w:t>Note 10 – This threshold should account for all aggregate interference. The threshold value does not include any safety margin.</w:t>
            </w:r>
          </w:p>
          <w:p w14:paraId="63AA458A" w14:textId="77777777" w:rsidR="00D2782D" w:rsidRPr="00841AC0" w:rsidRDefault="00D2782D" w:rsidP="007A15F3">
            <w:pPr>
              <w:pStyle w:val="Tablelegend"/>
              <w:ind w:left="-85" w:firstLine="0"/>
              <w:rPr>
                <w:lang w:eastAsia="zh-CN"/>
              </w:rPr>
            </w:pPr>
            <w:r w:rsidRPr="00841AC0">
              <w:rPr>
                <w:lang w:eastAsia="zh-CN"/>
              </w:rPr>
              <w:t xml:space="preserve">Note 11 – This receiver type operates on several carrier frequencies simultaneously. The carrier frequencies are defined by </w:t>
            </w:r>
            <w:r w:rsidRPr="003112EC">
              <w:rPr>
                <w:i/>
                <w:iCs/>
                <w:lang w:eastAsia="zh-CN"/>
              </w:rPr>
              <w:t>fc</w:t>
            </w:r>
            <w:r w:rsidRPr="00841AC0">
              <w:rPr>
                <w:lang w:eastAsia="zh-CN"/>
              </w:rPr>
              <w:t xml:space="preserve"> (MHz) = 1 602 + 0.5625</w:t>
            </w:r>
            <w:r w:rsidRPr="003112EC">
              <w:rPr>
                <w:i/>
                <w:iCs/>
                <w:lang w:eastAsia="zh-CN"/>
              </w:rPr>
              <w:t>K</w:t>
            </w:r>
            <w:r w:rsidRPr="00841AC0">
              <w:rPr>
                <w:lang w:eastAsia="zh-CN"/>
              </w:rPr>
              <w:t xml:space="preserve">, </w:t>
            </w:r>
            <w:r w:rsidRPr="003112EC">
              <w:rPr>
                <w:i/>
                <w:iCs/>
                <w:lang w:eastAsia="zh-CN"/>
              </w:rPr>
              <w:t>K</w:t>
            </w:r>
            <w:r w:rsidRPr="00841AC0">
              <w:rPr>
                <w:lang w:eastAsia="zh-CN"/>
              </w:rPr>
              <w:t xml:space="preserve"> = −7, ..., +6 (RNSS signals) and </w:t>
            </w:r>
            <w:r w:rsidRPr="003112EC">
              <w:rPr>
                <w:i/>
                <w:iCs/>
                <w:lang w:eastAsia="zh-CN"/>
              </w:rPr>
              <w:t>fc</w:t>
            </w:r>
            <w:r w:rsidRPr="00841AC0">
              <w:rPr>
                <w:lang w:eastAsia="zh-CN"/>
              </w:rPr>
              <w:t xml:space="preserve"> (MHz) = 1 602 + 0.5625</w:t>
            </w:r>
            <w:r w:rsidRPr="003112EC">
              <w:rPr>
                <w:i/>
                <w:iCs/>
                <w:lang w:eastAsia="zh-CN"/>
              </w:rPr>
              <w:t>N</w:t>
            </w:r>
            <w:r w:rsidRPr="00841AC0">
              <w:rPr>
                <w:lang w:eastAsia="zh-CN"/>
              </w:rPr>
              <w:t xml:space="preserve">, where </w:t>
            </w:r>
            <w:r w:rsidRPr="003112EC">
              <w:rPr>
                <w:i/>
                <w:iCs/>
                <w:lang w:eastAsia="zh-CN"/>
              </w:rPr>
              <w:t>N</w:t>
            </w:r>
            <w:r w:rsidRPr="00841AC0">
              <w:rPr>
                <w:lang w:eastAsia="zh-CN"/>
              </w:rPr>
              <w:t xml:space="preserve"> = −12, ..., −8 (ARNS signals).</w:t>
            </w:r>
          </w:p>
          <w:p w14:paraId="163AABC8" w14:textId="77777777" w:rsidR="00D2782D" w:rsidRPr="00841AC0" w:rsidRDefault="00D2782D" w:rsidP="007A15F3">
            <w:pPr>
              <w:pStyle w:val="Tablelegend"/>
              <w:ind w:left="-85" w:firstLine="0"/>
              <w:rPr>
                <w:lang w:eastAsia="zh-CN"/>
              </w:rPr>
            </w:pPr>
            <w:r w:rsidRPr="00841AC0">
              <w:rPr>
                <w:lang w:eastAsia="zh-CN"/>
              </w:rPr>
              <w:t>Note 12 – Minimum receiver antenna gain at 5 degrees elevation angle is −21 dBi (ARNS signals).</w:t>
            </w:r>
          </w:p>
          <w:p w14:paraId="63DCD9AB" w14:textId="01F37D4D" w:rsidR="00D2782D" w:rsidRPr="00841AC0" w:rsidRDefault="00D2782D" w:rsidP="007A15F3">
            <w:pPr>
              <w:pStyle w:val="Tablelegend"/>
              <w:ind w:left="-85" w:firstLine="0"/>
            </w:pPr>
            <w:r w:rsidRPr="00841AC0">
              <w:t>Note 13 – This receiver type operates on several carrier frequencies simultaneously. The carrier frequencies are defined by fc (MHz) = 1 602 + 0.5625</w:t>
            </w:r>
            <w:r w:rsidRPr="003112EC">
              <w:rPr>
                <w:i/>
                <w:iCs/>
              </w:rPr>
              <w:t>K</w:t>
            </w:r>
            <w:r w:rsidRPr="00841AC0">
              <w:t xml:space="preserve">, where </w:t>
            </w:r>
            <w:r w:rsidR="00D019BC">
              <w:br/>
            </w:r>
            <w:r w:rsidRPr="003112EC">
              <w:rPr>
                <w:i/>
                <w:iCs/>
              </w:rPr>
              <w:t>K</w:t>
            </w:r>
            <w:r w:rsidRPr="00841AC0">
              <w:t xml:space="preserve"> = −7 to +6. Navigation receivers manufactured before 2006 can operate with navigation signals having carrier frequency numbers (</w:t>
            </w:r>
            <w:r w:rsidRPr="003112EC">
              <w:rPr>
                <w:i/>
                <w:iCs/>
              </w:rPr>
              <w:t>К</w:t>
            </w:r>
            <w:r w:rsidRPr="00841AC0">
              <w:t>) −7 to +12.</w:t>
            </w:r>
          </w:p>
        </w:tc>
      </w:tr>
    </w:tbl>
    <w:p w14:paraId="09E2635D" w14:textId="77777777" w:rsidR="00D2782D" w:rsidRPr="00841AC0" w:rsidRDefault="00D2782D" w:rsidP="00D2782D">
      <w:pPr>
        <w:pStyle w:val="Tablefin"/>
      </w:pPr>
    </w:p>
    <w:p w14:paraId="4D0A8A9A" w14:textId="77777777" w:rsidR="00D2782D" w:rsidRPr="00841AC0" w:rsidRDefault="00D2782D" w:rsidP="00D2782D">
      <w:pPr>
        <w:rPr>
          <w:sz w:val="28"/>
          <w:szCs w:val="22"/>
          <w:lang w:eastAsia="zh-CN"/>
        </w:rPr>
      </w:pPr>
    </w:p>
    <w:p w14:paraId="2874090B" w14:textId="77777777" w:rsidR="00D2782D" w:rsidRPr="00841AC0" w:rsidRDefault="00D2782D" w:rsidP="00D2782D">
      <w:pPr>
        <w:rPr>
          <w:sz w:val="28"/>
          <w:szCs w:val="22"/>
          <w:lang w:eastAsia="zh-CN"/>
        </w:rPr>
        <w:sectPr w:rsidR="00D2782D" w:rsidRPr="00841AC0" w:rsidSect="00D90E93">
          <w:headerReference w:type="even" r:id="rId40"/>
          <w:headerReference w:type="default" r:id="rId41"/>
          <w:footerReference w:type="default" r:id="rId42"/>
          <w:headerReference w:type="first" r:id="rId43"/>
          <w:footerReference w:type="first" r:id="rId44"/>
          <w:pgSz w:w="16834" w:h="11907" w:orient="landscape" w:code="9"/>
          <w:pgMar w:top="1134" w:right="1418" w:bottom="1134" w:left="1134" w:header="720" w:footer="482" w:gutter="0"/>
          <w:cols w:space="720"/>
          <w:titlePg/>
        </w:sectPr>
      </w:pPr>
    </w:p>
    <w:p w14:paraId="068BAF56" w14:textId="77777777" w:rsidR="00D2782D" w:rsidRPr="00841AC0" w:rsidRDefault="00D2782D" w:rsidP="00D2782D">
      <w:pPr>
        <w:pStyle w:val="Heading2"/>
      </w:pPr>
      <w:bookmarkStart w:id="21" w:name="_Toc180075797"/>
      <w:bookmarkStart w:id="22" w:name="_Toc219126159"/>
      <w:bookmarkEnd w:id="20"/>
      <w:r w:rsidRPr="00841AC0">
        <w:lastRenderedPageBreak/>
        <w:t>4.3</w:t>
      </w:r>
      <w:bookmarkStart w:id="23" w:name="_Hlk11957712"/>
      <w:r w:rsidRPr="00841AC0">
        <w:tab/>
        <w:t>Analysis of frequency arrangements for IMT systems in terms of the potential impact on the RNSS receiving stations</w:t>
      </w:r>
      <w:bookmarkEnd w:id="21"/>
      <w:bookmarkEnd w:id="22"/>
    </w:p>
    <w:p w14:paraId="37D21C88" w14:textId="4D70061A" w:rsidR="00D2782D" w:rsidRPr="00841AC0" w:rsidRDefault="00D2782D" w:rsidP="00D2782D">
      <w:r w:rsidRPr="00841AC0">
        <w:t>Currently, section 3 of Recommendation ITU-R M.1036</w:t>
      </w:r>
      <w:r w:rsidR="00D019BC">
        <w:t xml:space="preserve"> </w:t>
      </w:r>
      <w:r w:rsidRPr="00841AC0">
        <w:t>contains the following frequency arrangements in 610-960 MHz band for IMT systems:</w:t>
      </w:r>
    </w:p>
    <w:p w14:paraId="129D6048" w14:textId="77777777" w:rsidR="00D2782D" w:rsidRPr="00841AC0" w:rsidRDefault="00D2782D" w:rsidP="00D2782D">
      <w:pPr>
        <w:pStyle w:val="TableNo"/>
      </w:pPr>
      <w:r w:rsidRPr="00841AC0">
        <w:t>Table 4</w:t>
      </w:r>
    </w:p>
    <w:p w14:paraId="3A835996" w14:textId="59431F6E" w:rsidR="00D2782D" w:rsidRPr="00841AC0" w:rsidRDefault="00D2782D" w:rsidP="00D2782D">
      <w:pPr>
        <w:pStyle w:val="Tabletitle"/>
      </w:pPr>
      <w:r w:rsidRPr="00841AC0">
        <w:t>Frequency arrangements in the band 610-960 MHz for IMT systems from Recommendation ITU-R M.1036</w:t>
      </w:r>
    </w:p>
    <w:tbl>
      <w:tblPr>
        <w:tblStyle w:val="TableGrid"/>
        <w:tblW w:w="9493" w:type="dxa"/>
        <w:jc w:val="center"/>
        <w:tblLayout w:type="fixed"/>
        <w:tblCellMar>
          <w:left w:w="28" w:type="dxa"/>
          <w:right w:w="28" w:type="dxa"/>
        </w:tblCellMar>
        <w:tblLook w:val="0000" w:firstRow="0" w:lastRow="0" w:firstColumn="0" w:lastColumn="0" w:noHBand="0" w:noVBand="0"/>
      </w:tblPr>
      <w:tblGrid>
        <w:gridCol w:w="1543"/>
        <w:gridCol w:w="1406"/>
        <w:gridCol w:w="1435"/>
        <w:gridCol w:w="1658"/>
        <w:gridCol w:w="1406"/>
        <w:gridCol w:w="2045"/>
      </w:tblGrid>
      <w:tr w:rsidR="00D2782D" w:rsidRPr="00D90E93" w14:paraId="0F928008" w14:textId="77777777" w:rsidTr="00E85867">
        <w:trPr>
          <w:jc w:val="center"/>
        </w:trPr>
        <w:tc>
          <w:tcPr>
            <w:tcW w:w="1543" w:type="dxa"/>
            <w:vMerge w:val="restart"/>
            <w:vAlign w:val="center"/>
          </w:tcPr>
          <w:p w14:paraId="5C10A881" w14:textId="77777777"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rPr>
              <w:t>Frequency arrangements</w:t>
            </w:r>
          </w:p>
        </w:tc>
        <w:tc>
          <w:tcPr>
            <w:tcW w:w="5905" w:type="dxa"/>
            <w:gridSpan w:val="4"/>
            <w:vAlign w:val="center"/>
          </w:tcPr>
          <w:p w14:paraId="061D54FA" w14:textId="77777777"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bCs/>
              </w:rPr>
              <w:t>Paired arrangements</w:t>
            </w:r>
          </w:p>
        </w:tc>
        <w:tc>
          <w:tcPr>
            <w:tcW w:w="2045" w:type="dxa"/>
            <w:vMerge w:val="restart"/>
            <w:vAlign w:val="center"/>
          </w:tcPr>
          <w:p w14:paraId="2E51B4D1" w14:textId="57AAB6C4"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rPr>
              <w:t>Un-paired arrangements</w:t>
            </w:r>
            <w:r w:rsidRPr="00D90E93">
              <w:rPr>
                <w:rFonts w:ascii="Times New Roman" w:hAnsi="Times New Roman" w:cs="Times New Roman"/>
              </w:rPr>
              <w:br/>
              <w:t>(e.g. for TDD)</w:t>
            </w:r>
            <w:r w:rsidRPr="00D90E93">
              <w:rPr>
                <w:rFonts w:ascii="Times New Roman" w:hAnsi="Times New Roman" w:cs="Times New Roman"/>
              </w:rPr>
              <w:br/>
              <w:t>(MHz)</w:t>
            </w:r>
          </w:p>
        </w:tc>
      </w:tr>
      <w:tr w:rsidR="00D2782D" w:rsidRPr="00D90E93" w14:paraId="02FBC8E3" w14:textId="77777777" w:rsidTr="00E85867">
        <w:trPr>
          <w:jc w:val="center"/>
        </w:trPr>
        <w:tc>
          <w:tcPr>
            <w:tcW w:w="1543" w:type="dxa"/>
            <w:vMerge/>
            <w:vAlign w:val="center"/>
          </w:tcPr>
          <w:p w14:paraId="02467F0A" w14:textId="77777777" w:rsidR="00D2782D" w:rsidRPr="00D90E93" w:rsidRDefault="00D2782D" w:rsidP="00E85867">
            <w:pPr>
              <w:pStyle w:val="Tablehead"/>
              <w:rPr>
                <w:rFonts w:ascii="Times New Roman" w:hAnsi="Times New Roman" w:cs="Times New Roman"/>
                <w:b w:val="0"/>
              </w:rPr>
            </w:pPr>
          </w:p>
        </w:tc>
        <w:tc>
          <w:tcPr>
            <w:tcW w:w="1406" w:type="dxa"/>
            <w:vAlign w:val="center"/>
          </w:tcPr>
          <w:p w14:paraId="658444B9" w14:textId="77777777"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rPr>
              <w:t>Mobile station</w:t>
            </w:r>
            <w:r w:rsidRPr="00D90E93">
              <w:rPr>
                <w:rFonts w:ascii="Times New Roman" w:hAnsi="Times New Roman" w:cs="Times New Roman"/>
              </w:rPr>
              <w:br/>
              <w:t>transmitter</w:t>
            </w:r>
            <w:r w:rsidRPr="00D90E93">
              <w:rPr>
                <w:rFonts w:ascii="Times New Roman" w:hAnsi="Times New Roman" w:cs="Times New Roman"/>
              </w:rPr>
              <w:br/>
              <w:t>(MHz)</w:t>
            </w:r>
          </w:p>
        </w:tc>
        <w:tc>
          <w:tcPr>
            <w:tcW w:w="1435" w:type="dxa"/>
            <w:vAlign w:val="center"/>
          </w:tcPr>
          <w:p w14:paraId="1E4D5FDA" w14:textId="77777777"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rPr>
              <w:t>Centre gap</w:t>
            </w:r>
            <w:r w:rsidRPr="00D90E93">
              <w:rPr>
                <w:rFonts w:ascii="Times New Roman" w:hAnsi="Times New Roman" w:cs="Times New Roman"/>
              </w:rPr>
              <w:br/>
              <w:t>(MHz)</w:t>
            </w:r>
          </w:p>
        </w:tc>
        <w:tc>
          <w:tcPr>
            <w:tcW w:w="1658" w:type="dxa"/>
            <w:vAlign w:val="center"/>
          </w:tcPr>
          <w:p w14:paraId="1962F53B" w14:textId="77777777"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rPr>
              <w:t>Base station</w:t>
            </w:r>
            <w:r w:rsidRPr="00D90E93">
              <w:rPr>
                <w:rFonts w:ascii="Times New Roman" w:hAnsi="Times New Roman" w:cs="Times New Roman"/>
              </w:rPr>
              <w:br/>
              <w:t>transmitter</w:t>
            </w:r>
            <w:r w:rsidRPr="00D90E93">
              <w:rPr>
                <w:rFonts w:ascii="Times New Roman" w:hAnsi="Times New Roman" w:cs="Times New Roman"/>
              </w:rPr>
              <w:br/>
              <w:t>(MHz)</w:t>
            </w:r>
          </w:p>
        </w:tc>
        <w:tc>
          <w:tcPr>
            <w:tcW w:w="1406" w:type="dxa"/>
            <w:vAlign w:val="center"/>
          </w:tcPr>
          <w:p w14:paraId="04669368" w14:textId="77777777" w:rsidR="00D2782D" w:rsidRPr="00D90E93" w:rsidRDefault="00D2782D" w:rsidP="00E85867">
            <w:pPr>
              <w:pStyle w:val="Tablehead"/>
              <w:rPr>
                <w:rFonts w:ascii="Times New Roman" w:hAnsi="Times New Roman" w:cs="Times New Roman"/>
              </w:rPr>
            </w:pPr>
            <w:r w:rsidRPr="00D90E93">
              <w:rPr>
                <w:rFonts w:ascii="Times New Roman" w:hAnsi="Times New Roman" w:cs="Times New Roman"/>
              </w:rPr>
              <w:t>Duplex separation</w:t>
            </w:r>
            <w:r w:rsidRPr="00D90E93">
              <w:rPr>
                <w:rFonts w:ascii="Times New Roman" w:hAnsi="Times New Roman" w:cs="Times New Roman"/>
                <w:vertAlign w:val="superscript"/>
              </w:rPr>
              <w:br/>
            </w:r>
            <w:r w:rsidRPr="00D90E93">
              <w:rPr>
                <w:rFonts w:ascii="Times New Roman" w:hAnsi="Times New Roman" w:cs="Times New Roman"/>
              </w:rPr>
              <w:t>(MHz)</w:t>
            </w:r>
          </w:p>
        </w:tc>
        <w:tc>
          <w:tcPr>
            <w:tcW w:w="2045" w:type="dxa"/>
            <w:vMerge/>
            <w:vAlign w:val="center"/>
          </w:tcPr>
          <w:p w14:paraId="6E31AE62" w14:textId="77777777" w:rsidR="00D2782D" w:rsidRPr="00D90E93" w:rsidRDefault="00D2782D" w:rsidP="00E85867">
            <w:pPr>
              <w:pStyle w:val="Tablehead"/>
              <w:rPr>
                <w:rFonts w:ascii="Times New Roman" w:hAnsi="Times New Roman" w:cs="Times New Roman"/>
              </w:rPr>
            </w:pPr>
          </w:p>
        </w:tc>
      </w:tr>
      <w:tr w:rsidR="00D2782D" w:rsidRPr="00D90E93" w14:paraId="79D8E36B" w14:textId="77777777" w:rsidTr="00E85867">
        <w:trPr>
          <w:jc w:val="center"/>
        </w:trPr>
        <w:tc>
          <w:tcPr>
            <w:tcW w:w="1543" w:type="dxa"/>
          </w:tcPr>
          <w:p w14:paraId="10565381"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A1</w:t>
            </w:r>
          </w:p>
        </w:tc>
        <w:tc>
          <w:tcPr>
            <w:tcW w:w="1406" w:type="dxa"/>
          </w:tcPr>
          <w:p w14:paraId="5ACE47B1"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824-849</w:t>
            </w:r>
          </w:p>
        </w:tc>
        <w:tc>
          <w:tcPr>
            <w:tcW w:w="1435" w:type="dxa"/>
          </w:tcPr>
          <w:p w14:paraId="36A13B40"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20</w:t>
            </w:r>
          </w:p>
        </w:tc>
        <w:tc>
          <w:tcPr>
            <w:tcW w:w="1658" w:type="dxa"/>
          </w:tcPr>
          <w:p w14:paraId="626AD9F1"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869-894</w:t>
            </w:r>
          </w:p>
        </w:tc>
        <w:tc>
          <w:tcPr>
            <w:tcW w:w="1406" w:type="dxa"/>
          </w:tcPr>
          <w:p w14:paraId="3837EEA2"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45</w:t>
            </w:r>
          </w:p>
        </w:tc>
        <w:tc>
          <w:tcPr>
            <w:tcW w:w="2045" w:type="dxa"/>
          </w:tcPr>
          <w:p w14:paraId="54CA8EE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54113390" w14:textId="77777777" w:rsidTr="00E85867">
        <w:trPr>
          <w:jc w:val="center"/>
        </w:trPr>
        <w:tc>
          <w:tcPr>
            <w:tcW w:w="1543" w:type="dxa"/>
          </w:tcPr>
          <w:p w14:paraId="10998639"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A2</w:t>
            </w:r>
          </w:p>
        </w:tc>
        <w:tc>
          <w:tcPr>
            <w:tcW w:w="1406" w:type="dxa"/>
          </w:tcPr>
          <w:p w14:paraId="6CBEE00B"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880-915</w:t>
            </w:r>
          </w:p>
        </w:tc>
        <w:tc>
          <w:tcPr>
            <w:tcW w:w="1435" w:type="dxa"/>
          </w:tcPr>
          <w:p w14:paraId="71A5EDB2"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10</w:t>
            </w:r>
          </w:p>
        </w:tc>
        <w:tc>
          <w:tcPr>
            <w:tcW w:w="1658" w:type="dxa"/>
          </w:tcPr>
          <w:p w14:paraId="059CAE7E"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925-960</w:t>
            </w:r>
          </w:p>
        </w:tc>
        <w:tc>
          <w:tcPr>
            <w:tcW w:w="1406" w:type="dxa"/>
          </w:tcPr>
          <w:p w14:paraId="66DECFBE"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45</w:t>
            </w:r>
          </w:p>
        </w:tc>
        <w:tc>
          <w:tcPr>
            <w:tcW w:w="2045" w:type="dxa"/>
          </w:tcPr>
          <w:p w14:paraId="0CD4A02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04D97F75" w14:textId="77777777" w:rsidTr="00E85867">
        <w:trPr>
          <w:jc w:val="center"/>
        </w:trPr>
        <w:tc>
          <w:tcPr>
            <w:tcW w:w="1543" w:type="dxa"/>
          </w:tcPr>
          <w:p w14:paraId="32F40004"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A3</w:t>
            </w:r>
          </w:p>
        </w:tc>
        <w:tc>
          <w:tcPr>
            <w:tcW w:w="1406" w:type="dxa"/>
          </w:tcPr>
          <w:p w14:paraId="55B1781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832-862</w:t>
            </w:r>
          </w:p>
        </w:tc>
        <w:tc>
          <w:tcPr>
            <w:tcW w:w="1435" w:type="dxa"/>
          </w:tcPr>
          <w:p w14:paraId="1458CDA5"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11</w:t>
            </w:r>
          </w:p>
        </w:tc>
        <w:tc>
          <w:tcPr>
            <w:tcW w:w="1658" w:type="dxa"/>
          </w:tcPr>
          <w:p w14:paraId="2DD5EAC4"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791-821</w:t>
            </w:r>
          </w:p>
        </w:tc>
        <w:tc>
          <w:tcPr>
            <w:tcW w:w="1406" w:type="dxa"/>
          </w:tcPr>
          <w:p w14:paraId="029C210C"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41</w:t>
            </w:r>
          </w:p>
        </w:tc>
        <w:tc>
          <w:tcPr>
            <w:tcW w:w="2045" w:type="dxa"/>
          </w:tcPr>
          <w:p w14:paraId="3AAC738B"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7B22F77F" w14:textId="77777777" w:rsidTr="00E85867">
        <w:trPr>
          <w:jc w:val="center"/>
        </w:trPr>
        <w:tc>
          <w:tcPr>
            <w:tcW w:w="1543" w:type="dxa"/>
          </w:tcPr>
          <w:p w14:paraId="26FB5B7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A4</w:t>
            </w:r>
          </w:p>
        </w:tc>
        <w:tc>
          <w:tcPr>
            <w:tcW w:w="1406" w:type="dxa"/>
          </w:tcPr>
          <w:p w14:paraId="13F07AF0"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698-716</w:t>
            </w:r>
            <w:r w:rsidRPr="00D90E93">
              <w:rPr>
                <w:rFonts w:ascii="Times New Roman" w:hAnsi="Times New Roman" w:cs="Times New Roman"/>
              </w:rPr>
              <w:br/>
              <w:t>776-793</w:t>
            </w:r>
          </w:p>
        </w:tc>
        <w:tc>
          <w:tcPr>
            <w:tcW w:w="1435" w:type="dxa"/>
          </w:tcPr>
          <w:p w14:paraId="0BA8FE17"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12</w:t>
            </w:r>
            <w:r w:rsidRPr="00D90E93">
              <w:rPr>
                <w:rFonts w:ascii="Times New Roman" w:hAnsi="Times New Roman" w:cs="Times New Roman"/>
              </w:rPr>
              <w:br/>
              <w:t>13</w:t>
            </w:r>
          </w:p>
        </w:tc>
        <w:tc>
          <w:tcPr>
            <w:tcW w:w="1658" w:type="dxa"/>
          </w:tcPr>
          <w:p w14:paraId="6D2874F8"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728-746</w:t>
            </w:r>
            <w:r w:rsidRPr="00D90E93">
              <w:rPr>
                <w:rFonts w:ascii="Times New Roman" w:hAnsi="Times New Roman" w:cs="Times New Roman"/>
              </w:rPr>
              <w:br/>
              <w:t>746-763</w:t>
            </w:r>
          </w:p>
        </w:tc>
        <w:tc>
          <w:tcPr>
            <w:tcW w:w="1406" w:type="dxa"/>
          </w:tcPr>
          <w:p w14:paraId="441C4C4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30</w:t>
            </w:r>
            <w:r w:rsidRPr="00D90E93">
              <w:rPr>
                <w:rFonts w:ascii="Times New Roman" w:hAnsi="Times New Roman" w:cs="Times New Roman"/>
              </w:rPr>
              <w:br/>
              <w:t>30</w:t>
            </w:r>
          </w:p>
        </w:tc>
        <w:tc>
          <w:tcPr>
            <w:tcW w:w="2045" w:type="dxa"/>
          </w:tcPr>
          <w:p w14:paraId="0CA6EEC7"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716-728</w:t>
            </w:r>
          </w:p>
        </w:tc>
      </w:tr>
      <w:tr w:rsidR="00D2782D" w:rsidRPr="00D90E93" w14:paraId="40E978DC" w14:textId="77777777" w:rsidTr="00E85867">
        <w:trPr>
          <w:jc w:val="center"/>
        </w:trPr>
        <w:tc>
          <w:tcPr>
            <w:tcW w:w="1543" w:type="dxa"/>
          </w:tcPr>
          <w:p w14:paraId="077DAD9D"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A5</w:t>
            </w:r>
          </w:p>
        </w:tc>
        <w:tc>
          <w:tcPr>
            <w:tcW w:w="1406" w:type="dxa"/>
          </w:tcPr>
          <w:p w14:paraId="7B7A17D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703-748</w:t>
            </w:r>
          </w:p>
        </w:tc>
        <w:tc>
          <w:tcPr>
            <w:tcW w:w="1435" w:type="dxa"/>
          </w:tcPr>
          <w:p w14:paraId="15F212C4"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10</w:t>
            </w:r>
          </w:p>
        </w:tc>
        <w:tc>
          <w:tcPr>
            <w:tcW w:w="1658" w:type="dxa"/>
          </w:tcPr>
          <w:p w14:paraId="02C69364"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758-803</w:t>
            </w:r>
          </w:p>
        </w:tc>
        <w:tc>
          <w:tcPr>
            <w:tcW w:w="1406" w:type="dxa"/>
          </w:tcPr>
          <w:p w14:paraId="171120EC"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55</w:t>
            </w:r>
          </w:p>
        </w:tc>
        <w:tc>
          <w:tcPr>
            <w:tcW w:w="2045" w:type="dxa"/>
          </w:tcPr>
          <w:p w14:paraId="0728BD0E"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770FFAD5" w14:textId="77777777" w:rsidTr="00E85867">
        <w:trPr>
          <w:jc w:val="center"/>
        </w:trPr>
        <w:tc>
          <w:tcPr>
            <w:tcW w:w="1543" w:type="dxa"/>
          </w:tcPr>
          <w:p w14:paraId="57CE614B"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A6</w:t>
            </w:r>
          </w:p>
        </w:tc>
        <w:tc>
          <w:tcPr>
            <w:tcW w:w="1406" w:type="dxa"/>
          </w:tcPr>
          <w:p w14:paraId="23775E21"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c>
          <w:tcPr>
            <w:tcW w:w="1435" w:type="dxa"/>
          </w:tcPr>
          <w:p w14:paraId="3562D05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c>
          <w:tcPr>
            <w:tcW w:w="1658" w:type="dxa"/>
          </w:tcPr>
          <w:p w14:paraId="2ADF3D7F"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c>
          <w:tcPr>
            <w:tcW w:w="1406" w:type="dxa"/>
          </w:tcPr>
          <w:p w14:paraId="51470B33" w14:textId="77777777" w:rsidR="00D2782D" w:rsidRPr="00D90E93" w:rsidRDefault="00D2782D" w:rsidP="00E85867">
            <w:pPr>
              <w:pStyle w:val="Tabletext"/>
              <w:jc w:val="center"/>
              <w:rPr>
                <w:rFonts w:ascii="Times New Roman" w:hAnsi="Times New Roman" w:cs="Times New Roman"/>
              </w:rPr>
            </w:pPr>
          </w:p>
        </w:tc>
        <w:tc>
          <w:tcPr>
            <w:tcW w:w="2045" w:type="dxa"/>
          </w:tcPr>
          <w:p w14:paraId="2D858A1B"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698-806</w:t>
            </w:r>
          </w:p>
        </w:tc>
      </w:tr>
      <w:tr w:rsidR="00D2782D" w:rsidRPr="00D90E93" w14:paraId="2523697C" w14:textId="77777777" w:rsidTr="00E85867">
        <w:trPr>
          <w:jc w:val="center"/>
        </w:trPr>
        <w:tc>
          <w:tcPr>
            <w:tcW w:w="1543" w:type="dxa"/>
          </w:tcPr>
          <w:p w14:paraId="3B16B318"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A7</w:t>
            </w:r>
          </w:p>
        </w:tc>
        <w:tc>
          <w:tcPr>
            <w:tcW w:w="1406" w:type="dxa"/>
          </w:tcPr>
          <w:p w14:paraId="70E160FB"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703-733</w:t>
            </w:r>
          </w:p>
        </w:tc>
        <w:tc>
          <w:tcPr>
            <w:tcW w:w="1435" w:type="dxa"/>
          </w:tcPr>
          <w:p w14:paraId="11525F0B"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25</w:t>
            </w:r>
          </w:p>
        </w:tc>
        <w:tc>
          <w:tcPr>
            <w:tcW w:w="1658" w:type="dxa"/>
          </w:tcPr>
          <w:p w14:paraId="2014E52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758-788</w:t>
            </w:r>
          </w:p>
        </w:tc>
        <w:tc>
          <w:tcPr>
            <w:tcW w:w="1406" w:type="dxa"/>
          </w:tcPr>
          <w:p w14:paraId="5CA850A0"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55</w:t>
            </w:r>
          </w:p>
        </w:tc>
        <w:tc>
          <w:tcPr>
            <w:tcW w:w="2045" w:type="dxa"/>
          </w:tcPr>
          <w:p w14:paraId="4029F832"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7C94E82D" w14:textId="77777777" w:rsidTr="00E85867">
        <w:trPr>
          <w:jc w:val="center"/>
        </w:trPr>
        <w:tc>
          <w:tcPr>
            <w:tcW w:w="1543" w:type="dxa"/>
          </w:tcPr>
          <w:p w14:paraId="5A929349"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A8</w:t>
            </w:r>
          </w:p>
        </w:tc>
        <w:tc>
          <w:tcPr>
            <w:tcW w:w="1406" w:type="dxa"/>
          </w:tcPr>
          <w:p w14:paraId="44293E2C"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698-703</w:t>
            </w:r>
          </w:p>
        </w:tc>
        <w:tc>
          <w:tcPr>
            <w:tcW w:w="1435" w:type="dxa"/>
          </w:tcPr>
          <w:p w14:paraId="7D42F1F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50</w:t>
            </w:r>
          </w:p>
        </w:tc>
        <w:tc>
          <w:tcPr>
            <w:tcW w:w="1658" w:type="dxa"/>
          </w:tcPr>
          <w:p w14:paraId="0C49F56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753-758</w:t>
            </w:r>
          </w:p>
        </w:tc>
        <w:tc>
          <w:tcPr>
            <w:tcW w:w="1406" w:type="dxa"/>
          </w:tcPr>
          <w:p w14:paraId="0C58A513"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55</w:t>
            </w:r>
          </w:p>
        </w:tc>
        <w:tc>
          <w:tcPr>
            <w:tcW w:w="2045" w:type="dxa"/>
          </w:tcPr>
          <w:p w14:paraId="3FC17AE8" w14:textId="77777777" w:rsidR="00D2782D" w:rsidRPr="00D90E93" w:rsidRDefault="00D2782D" w:rsidP="00E85867">
            <w:pPr>
              <w:pStyle w:val="Tabletext"/>
              <w:tabs>
                <w:tab w:val="clear" w:pos="1985"/>
                <w:tab w:val="clear" w:pos="2268"/>
                <w:tab w:val="left" w:pos="1989"/>
              </w:tabs>
              <w:jc w:val="center"/>
              <w:rPr>
                <w:rFonts w:ascii="Times New Roman" w:hAnsi="Times New Roman" w:cs="Times New Roman"/>
              </w:rPr>
            </w:pPr>
            <w:r w:rsidRPr="00D90E93">
              <w:rPr>
                <w:rFonts w:ascii="Times New Roman" w:hAnsi="Times New Roman" w:cs="Times New Roman"/>
              </w:rPr>
              <w:t>None</w:t>
            </w:r>
          </w:p>
        </w:tc>
      </w:tr>
      <w:tr w:rsidR="00D2782D" w:rsidRPr="00D90E93" w14:paraId="00E78E58" w14:textId="77777777" w:rsidTr="00E85867">
        <w:trPr>
          <w:jc w:val="center"/>
        </w:trPr>
        <w:tc>
          <w:tcPr>
            <w:tcW w:w="1543" w:type="dxa"/>
          </w:tcPr>
          <w:p w14:paraId="779BF4A4"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A9</w:t>
            </w:r>
          </w:p>
        </w:tc>
        <w:tc>
          <w:tcPr>
            <w:tcW w:w="1406" w:type="dxa"/>
          </w:tcPr>
          <w:p w14:paraId="35051FCE"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733-736</w:t>
            </w:r>
          </w:p>
        </w:tc>
        <w:tc>
          <w:tcPr>
            <w:tcW w:w="1435" w:type="dxa"/>
          </w:tcPr>
          <w:p w14:paraId="20A1EEC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52</w:t>
            </w:r>
          </w:p>
        </w:tc>
        <w:tc>
          <w:tcPr>
            <w:tcW w:w="1658" w:type="dxa"/>
          </w:tcPr>
          <w:p w14:paraId="7F5283C3"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788-791</w:t>
            </w:r>
          </w:p>
        </w:tc>
        <w:tc>
          <w:tcPr>
            <w:tcW w:w="1406" w:type="dxa"/>
          </w:tcPr>
          <w:p w14:paraId="1B95BB84"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55</w:t>
            </w:r>
          </w:p>
        </w:tc>
        <w:tc>
          <w:tcPr>
            <w:tcW w:w="2045" w:type="dxa"/>
          </w:tcPr>
          <w:p w14:paraId="5A476B2D"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32C1350A" w14:textId="77777777" w:rsidTr="00E85867">
        <w:trPr>
          <w:jc w:val="center"/>
        </w:trPr>
        <w:tc>
          <w:tcPr>
            <w:tcW w:w="1543" w:type="dxa"/>
          </w:tcPr>
          <w:p w14:paraId="4E4C762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A10</w:t>
            </w:r>
          </w:p>
        </w:tc>
        <w:tc>
          <w:tcPr>
            <w:tcW w:w="1406" w:type="dxa"/>
          </w:tcPr>
          <w:p w14:paraId="665D61C7"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External</w:t>
            </w:r>
          </w:p>
        </w:tc>
        <w:tc>
          <w:tcPr>
            <w:tcW w:w="1435" w:type="dxa"/>
          </w:tcPr>
          <w:p w14:paraId="277CE9A9"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w:t>
            </w:r>
          </w:p>
        </w:tc>
        <w:tc>
          <w:tcPr>
            <w:tcW w:w="1658" w:type="dxa"/>
          </w:tcPr>
          <w:p w14:paraId="7E1CAE1D"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738-758</w:t>
            </w:r>
          </w:p>
        </w:tc>
        <w:tc>
          <w:tcPr>
            <w:tcW w:w="1406" w:type="dxa"/>
          </w:tcPr>
          <w:p w14:paraId="2D5097CE"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w:t>
            </w:r>
          </w:p>
        </w:tc>
        <w:tc>
          <w:tcPr>
            <w:tcW w:w="2045" w:type="dxa"/>
          </w:tcPr>
          <w:p w14:paraId="07DC8AB0"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r w:rsidR="00D2782D" w:rsidRPr="00D90E93" w14:paraId="5AF9C45B" w14:textId="77777777" w:rsidTr="00E85867">
        <w:trPr>
          <w:jc w:val="center"/>
        </w:trPr>
        <w:tc>
          <w:tcPr>
            <w:tcW w:w="1543" w:type="dxa"/>
          </w:tcPr>
          <w:p w14:paraId="391C95D4" w14:textId="77777777" w:rsidR="00D2782D" w:rsidRPr="00D90E93" w:rsidRDefault="00D2782D" w:rsidP="00E85867">
            <w:pPr>
              <w:pStyle w:val="Tabletext"/>
              <w:jc w:val="center"/>
              <w:rPr>
                <w:rFonts w:ascii="Times New Roman" w:hAnsi="Times New Roman" w:cs="Times New Roman"/>
                <w:color w:val="222222"/>
                <w:sz w:val="24"/>
                <w:szCs w:val="24"/>
              </w:rPr>
            </w:pPr>
            <w:r w:rsidRPr="00D90E93">
              <w:rPr>
                <w:rFonts w:ascii="Times New Roman" w:hAnsi="Times New Roman" w:cs="Times New Roman"/>
                <w:color w:val="222222"/>
                <w:szCs w:val="24"/>
              </w:rPr>
              <w:t>A11 (harmonized with A7 and A10)</w:t>
            </w:r>
          </w:p>
        </w:tc>
        <w:tc>
          <w:tcPr>
            <w:tcW w:w="1406" w:type="dxa"/>
          </w:tcPr>
          <w:p w14:paraId="18ACADA6"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color w:val="222222"/>
                <w:szCs w:val="24"/>
              </w:rPr>
              <w:t>703-733</w:t>
            </w:r>
            <w:r w:rsidRPr="00D90E93">
              <w:rPr>
                <w:rFonts w:ascii="Times New Roman" w:hAnsi="Times New Roman" w:cs="Times New Roman"/>
                <w:color w:val="222222"/>
                <w:szCs w:val="24"/>
              </w:rPr>
              <w:br/>
              <w:t>External</w:t>
            </w:r>
          </w:p>
        </w:tc>
        <w:tc>
          <w:tcPr>
            <w:tcW w:w="1435" w:type="dxa"/>
          </w:tcPr>
          <w:p w14:paraId="338E85A8"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color w:val="222222"/>
                <w:szCs w:val="24"/>
              </w:rPr>
              <w:t>25</w:t>
            </w:r>
            <w:r w:rsidRPr="00D90E93">
              <w:rPr>
                <w:rFonts w:ascii="Times New Roman" w:hAnsi="Times New Roman" w:cs="Times New Roman"/>
                <w:color w:val="222222"/>
                <w:szCs w:val="24"/>
              </w:rPr>
              <w:br/>
              <w:t>–</w:t>
            </w:r>
          </w:p>
        </w:tc>
        <w:tc>
          <w:tcPr>
            <w:tcW w:w="1658" w:type="dxa"/>
          </w:tcPr>
          <w:p w14:paraId="7DAA5B63"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color w:val="222222"/>
                <w:szCs w:val="24"/>
              </w:rPr>
              <w:t>758-788</w:t>
            </w:r>
            <w:r w:rsidRPr="00D90E93">
              <w:rPr>
                <w:rFonts w:ascii="Times New Roman" w:hAnsi="Times New Roman" w:cs="Times New Roman"/>
                <w:color w:val="222222"/>
                <w:szCs w:val="24"/>
              </w:rPr>
              <w:br/>
              <w:t>738-758</w:t>
            </w:r>
          </w:p>
        </w:tc>
        <w:tc>
          <w:tcPr>
            <w:tcW w:w="1406" w:type="dxa"/>
          </w:tcPr>
          <w:p w14:paraId="0B80F19C"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color w:val="222222"/>
                <w:szCs w:val="24"/>
              </w:rPr>
              <w:t>55</w:t>
            </w:r>
            <w:r w:rsidRPr="00D90E93">
              <w:rPr>
                <w:rFonts w:ascii="Times New Roman" w:hAnsi="Times New Roman" w:cs="Times New Roman"/>
                <w:color w:val="222222"/>
                <w:szCs w:val="24"/>
              </w:rPr>
              <w:br/>
              <w:t>–</w:t>
            </w:r>
          </w:p>
        </w:tc>
        <w:tc>
          <w:tcPr>
            <w:tcW w:w="2045" w:type="dxa"/>
          </w:tcPr>
          <w:p w14:paraId="6CC19EE6"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color w:val="222222"/>
                <w:szCs w:val="24"/>
              </w:rPr>
              <w:t>None</w:t>
            </w:r>
          </w:p>
        </w:tc>
      </w:tr>
      <w:tr w:rsidR="00D2782D" w:rsidRPr="00D90E93" w14:paraId="7C688F96" w14:textId="77777777" w:rsidTr="00E85867">
        <w:trPr>
          <w:jc w:val="center"/>
        </w:trPr>
        <w:tc>
          <w:tcPr>
            <w:tcW w:w="1543" w:type="dxa"/>
          </w:tcPr>
          <w:p w14:paraId="3AEEB8FE"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rPr>
              <w:t>A12</w:t>
            </w:r>
          </w:p>
        </w:tc>
        <w:tc>
          <w:tcPr>
            <w:tcW w:w="1406" w:type="dxa"/>
          </w:tcPr>
          <w:p w14:paraId="733BAB42"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rPr>
              <w:t>663-698</w:t>
            </w:r>
          </w:p>
        </w:tc>
        <w:tc>
          <w:tcPr>
            <w:tcW w:w="1435" w:type="dxa"/>
          </w:tcPr>
          <w:p w14:paraId="5325EBA7"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rPr>
              <w:t>11</w:t>
            </w:r>
          </w:p>
        </w:tc>
        <w:tc>
          <w:tcPr>
            <w:tcW w:w="1658" w:type="dxa"/>
          </w:tcPr>
          <w:p w14:paraId="70CE3610"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rPr>
              <w:t>617-652</w:t>
            </w:r>
          </w:p>
        </w:tc>
        <w:tc>
          <w:tcPr>
            <w:tcW w:w="1406" w:type="dxa"/>
          </w:tcPr>
          <w:p w14:paraId="31FD0032"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rPr>
              <w:t>46</w:t>
            </w:r>
          </w:p>
        </w:tc>
        <w:tc>
          <w:tcPr>
            <w:tcW w:w="2045" w:type="dxa"/>
          </w:tcPr>
          <w:p w14:paraId="51FD45B8" w14:textId="77777777" w:rsidR="00D2782D" w:rsidRPr="00D90E93" w:rsidRDefault="00D2782D" w:rsidP="00E85867">
            <w:pPr>
              <w:pStyle w:val="Tabletext"/>
              <w:jc w:val="center"/>
              <w:rPr>
                <w:rFonts w:ascii="Times New Roman" w:hAnsi="Times New Roman" w:cs="Times New Roman"/>
                <w:color w:val="222222"/>
                <w:szCs w:val="24"/>
              </w:rPr>
            </w:pPr>
            <w:r w:rsidRPr="00D90E93">
              <w:rPr>
                <w:rFonts w:ascii="Times New Roman" w:hAnsi="Times New Roman" w:cs="Times New Roman"/>
              </w:rPr>
              <w:t>None</w:t>
            </w:r>
          </w:p>
        </w:tc>
      </w:tr>
      <w:tr w:rsidR="00D2782D" w:rsidRPr="00D90E93" w14:paraId="07D4314B" w14:textId="77777777" w:rsidTr="00E85867">
        <w:trPr>
          <w:jc w:val="center"/>
        </w:trPr>
        <w:tc>
          <w:tcPr>
            <w:tcW w:w="1543" w:type="dxa"/>
          </w:tcPr>
          <w:p w14:paraId="5259755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A13</w:t>
            </w:r>
          </w:p>
        </w:tc>
        <w:tc>
          <w:tcPr>
            <w:tcW w:w="1406" w:type="dxa"/>
          </w:tcPr>
          <w:p w14:paraId="4CF74A38"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663-703</w:t>
            </w:r>
          </w:p>
        </w:tc>
        <w:tc>
          <w:tcPr>
            <w:tcW w:w="1435" w:type="dxa"/>
          </w:tcPr>
          <w:p w14:paraId="45E7285A"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11</w:t>
            </w:r>
          </w:p>
        </w:tc>
        <w:tc>
          <w:tcPr>
            <w:tcW w:w="1658" w:type="dxa"/>
          </w:tcPr>
          <w:p w14:paraId="5003CEA6"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612-652</w:t>
            </w:r>
          </w:p>
        </w:tc>
        <w:tc>
          <w:tcPr>
            <w:tcW w:w="1406" w:type="dxa"/>
          </w:tcPr>
          <w:p w14:paraId="3D1B9ADC"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51</w:t>
            </w:r>
          </w:p>
        </w:tc>
        <w:tc>
          <w:tcPr>
            <w:tcW w:w="2045" w:type="dxa"/>
          </w:tcPr>
          <w:p w14:paraId="6710BA9E" w14:textId="77777777" w:rsidR="00D2782D" w:rsidRPr="00D90E93" w:rsidRDefault="00D2782D" w:rsidP="00E85867">
            <w:pPr>
              <w:pStyle w:val="Tabletext"/>
              <w:jc w:val="center"/>
              <w:rPr>
                <w:rFonts w:ascii="Times New Roman" w:hAnsi="Times New Roman" w:cs="Times New Roman"/>
              </w:rPr>
            </w:pPr>
            <w:r w:rsidRPr="00D90E93">
              <w:rPr>
                <w:rFonts w:ascii="Times New Roman" w:hAnsi="Times New Roman" w:cs="Times New Roman"/>
              </w:rPr>
              <w:t>None</w:t>
            </w:r>
          </w:p>
        </w:tc>
      </w:tr>
    </w:tbl>
    <w:p w14:paraId="7273C151" w14:textId="77777777" w:rsidR="00D2782D" w:rsidRPr="00841AC0" w:rsidRDefault="00D2782D" w:rsidP="00D2782D">
      <w:pPr>
        <w:pStyle w:val="Tablefin"/>
      </w:pPr>
    </w:p>
    <w:p w14:paraId="5DCC2DAB" w14:textId="4340548C" w:rsidR="00D2782D" w:rsidRPr="00841AC0" w:rsidRDefault="00D2782D" w:rsidP="00D2782D">
      <w:r w:rsidRPr="00841AC0">
        <w:t xml:space="preserve">Analysis of the IMT systems frequency arrangements for which bands of the radio navigation satellite service fall into the spurious emissions of the second harmonic is presented </w:t>
      </w:r>
      <w:r w:rsidR="00EA6A6A">
        <w:t>in Table 5.</w:t>
      </w:r>
    </w:p>
    <w:bookmarkEnd w:id="23"/>
    <w:p w14:paraId="7D00F307" w14:textId="77777777" w:rsidR="00D2782D" w:rsidRPr="00841AC0" w:rsidRDefault="00D2782D" w:rsidP="00D2782D"/>
    <w:p w14:paraId="287841B0" w14:textId="77777777" w:rsidR="00D2782D" w:rsidRPr="00841AC0" w:rsidRDefault="00D2782D" w:rsidP="00D2782D">
      <w:pPr>
        <w:sectPr w:rsidR="00D2782D" w:rsidRPr="00841AC0" w:rsidSect="00D90E93">
          <w:headerReference w:type="first" r:id="rId45"/>
          <w:footerReference w:type="first" r:id="rId46"/>
          <w:pgSz w:w="11907" w:h="16834" w:code="9"/>
          <w:pgMar w:top="1418" w:right="1134" w:bottom="1134" w:left="1134" w:header="720" w:footer="482" w:gutter="0"/>
          <w:cols w:space="720"/>
          <w:titlePg/>
          <w:docGrid w:linePitch="326"/>
        </w:sectPr>
      </w:pPr>
    </w:p>
    <w:p w14:paraId="287CD761" w14:textId="77777777" w:rsidR="00D2782D" w:rsidRPr="00841AC0" w:rsidRDefault="00D2782D" w:rsidP="00D2782D">
      <w:pPr>
        <w:pStyle w:val="TableNo"/>
        <w:spacing w:before="120"/>
      </w:pPr>
      <w:r w:rsidRPr="00841AC0">
        <w:lastRenderedPageBreak/>
        <w:t>Table 5</w:t>
      </w:r>
    </w:p>
    <w:p w14:paraId="585F60EE" w14:textId="3AA36CA8" w:rsidR="00D2782D" w:rsidRDefault="00D2782D" w:rsidP="00D2782D">
      <w:pPr>
        <w:pStyle w:val="Tabletitle"/>
      </w:pPr>
      <w:r w:rsidRPr="00841AC0">
        <w:t>An analysis of the IMT systems frequency arrangements for which bands of the radionavigation satellite service fall into the spurious emissions of the second harmonic is presented from Recommendation ITU-R M.1036</w:t>
      </w:r>
    </w:p>
    <w:tbl>
      <w:tblPr>
        <w:tblStyle w:val="TableGrid"/>
        <w:tblW w:w="14459" w:type="dxa"/>
        <w:tblLayout w:type="fixed"/>
        <w:tblLook w:val="0000" w:firstRow="0" w:lastRow="0" w:firstColumn="0" w:lastColumn="0" w:noHBand="0" w:noVBand="0"/>
      </w:tblPr>
      <w:tblGrid>
        <w:gridCol w:w="1771"/>
        <w:gridCol w:w="1771"/>
        <w:gridCol w:w="1501"/>
        <w:gridCol w:w="1367"/>
        <w:gridCol w:w="1501"/>
        <w:gridCol w:w="1637"/>
        <w:gridCol w:w="1637"/>
        <w:gridCol w:w="1637"/>
        <w:gridCol w:w="1637"/>
      </w:tblGrid>
      <w:tr w:rsidR="005379A7" w:rsidRPr="00D90E93" w14:paraId="1B98130F" w14:textId="77777777" w:rsidTr="005379A7">
        <w:tc>
          <w:tcPr>
            <w:tcW w:w="1789" w:type="dxa"/>
            <w:vMerge w:val="restart"/>
            <w:vAlign w:val="center"/>
          </w:tcPr>
          <w:p w14:paraId="0D33A1E5"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Frequency arrangements</w:t>
            </w:r>
          </w:p>
        </w:tc>
        <w:tc>
          <w:tcPr>
            <w:tcW w:w="6198" w:type="dxa"/>
            <w:gridSpan w:val="4"/>
            <w:vAlign w:val="center"/>
          </w:tcPr>
          <w:p w14:paraId="10D68A36"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Paired arrangements</w:t>
            </w:r>
          </w:p>
        </w:tc>
        <w:tc>
          <w:tcPr>
            <w:tcW w:w="1652" w:type="dxa"/>
            <w:vMerge w:val="restart"/>
            <w:vAlign w:val="center"/>
          </w:tcPr>
          <w:p w14:paraId="1181000E"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Un-paired arrangements</w:t>
            </w:r>
            <w:r w:rsidRPr="00D90E93">
              <w:rPr>
                <w:rFonts w:ascii="Times New Roman" w:hAnsi="Times New Roman" w:cs="Times New Roman"/>
              </w:rPr>
              <w:br/>
              <w:t>(e.g. for TDD)</w:t>
            </w:r>
            <w:r w:rsidRPr="00D90E93">
              <w:rPr>
                <w:rFonts w:ascii="Times New Roman" w:hAnsi="Times New Roman" w:cs="Times New Roman"/>
              </w:rPr>
              <w:br/>
              <w:t>(MHz)</w:t>
            </w:r>
          </w:p>
        </w:tc>
        <w:tc>
          <w:tcPr>
            <w:tcW w:w="4956" w:type="dxa"/>
            <w:gridSpan w:val="3"/>
            <w:vAlign w:val="center"/>
          </w:tcPr>
          <w:p w14:paraId="1CEBC2AC"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Frequencies of spurious emissions of the IMT systems second harmonic that fall into the frequency bands of RNSS systems</w:t>
            </w:r>
            <w:r>
              <w:rPr>
                <w:rFonts w:ascii="Times New Roman" w:hAnsi="Times New Roman" w:cs="Times New Roman"/>
              </w:rPr>
              <w:br/>
              <w:t>(MHz)</w:t>
            </w:r>
          </w:p>
        </w:tc>
      </w:tr>
      <w:tr w:rsidR="005379A7" w:rsidRPr="00D90E93" w14:paraId="2AD62649" w14:textId="77777777" w:rsidTr="005379A7">
        <w:tc>
          <w:tcPr>
            <w:tcW w:w="1789" w:type="dxa"/>
            <w:vMerge/>
            <w:vAlign w:val="center"/>
          </w:tcPr>
          <w:p w14:paraId="341FE05F" w14:textId="77777777" w:rsidR="005379A7" w:rsidRPr="00D90E93" w:rsidRDefault="005379A7" w:rsidP="00784981">
            <w:pPr>
              <w:pStyle w:val="Tablehead"/>
              <w:rPr>
                <w:rFonts w:ascii="Times New Roman" w:hAnsi="Times New Roman" w:cs="Times New Roman"/>
              </w:rPr>
            </w:pPr>
          </w:p>
        </w:tc>
        <w:tc>
          <w:tcPr>
            <w:tcW w:w="1789" w:type="dxa"/>
            <w:vAlign w:val="center"/>
          </w:tcPr>
          <w:p w14:paraId="45EF5FA6"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Mobile station</w:t>
            </w:r>
            <w:r w:rsidRPr="00D90E93">
              <w:rPr>
                <w:rFonts w:ascii="Times New Roman" w:hAnsi="Times New Roman" w:cs="Times New Roman"/>
              </w:rPr>
              <w:br/>
              <w:t>transmitter</w:t>
            </w:r>
            <w:r w:rsidRPr="00D90E93">
              <w:rPr>
                <w:rFonts w:ascii="Times New Roman" w:hAnsi="Times New Roman" w:cs="Times New Roman"/>
              </w:rPr>
              <w:br/>
              <w:t>(MHz)</w:t>
            </w:r>
          </w:p>
        </w:tc>
        <w:tc>
          <w:tcPr>
            <w:tcW w:w="1515" w:type="dxa"/>
            <w:vAlign w:val="center"/>
          </w:tcPr>
          <w:p w14:paraId="0B35338E"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Centre gap</w:t>
            </w:r>
            <w:r w:rsidRPr="00D90E93">
              <w:rPr>
                <w:rFonts w:ascii="Times New Roman" w:hAnsi="Times New Roman" w:cs="Times New Roman"/>
              </w:rPr>
              <w:br/>
              <w:t>(MHz)</w:t>
            </w:r>
          </w:p>
        </w:tc>
        <w:tc>
          <w:tcPr>
            <w:tcW w:w="1379" w:type="dxa"/>
            <w:vAlign w:val="center"/>
          </w:tcPr>
          <w:p w14:paraId="130796AC"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Base station</w:t>
            </w:r>
            <w:r w:rsidRPr="00D90E93">
              <w:rPr>
                <w:rFonts w:ascii="Times New Roman" w:hAnsi="Times New Roman" w:cs="Times New Roman"/>
              </w:rPr>
              <w:br/>
              <w:t>transmitter</w:t>
            </w:r>
            <w:r w:rsidRPr="00D90E93">
              <w:rPr>
                <w:rFonts w:ascii="Times New Roman" w:hAnsi="Times New Roman" w:cs="Times New Roman"/>
              </w:rPr>
              <w:br/>
              <w:t>(MHz)</w:t>
            </w:r>
          </w:p>
        </w:tc>
        <w:tc>
          <w:tcPr>
            <w:tcW w:w="1515" w:type="dxa"/>
            <w:vAlign w:val="center"/>
          </w:tcPr>
          <w:p w14:paraId="252BEDEC"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Duplex separation</w:t>
            </w:r>
            <w:r w:rsidRPr="00D90E93">
              <w:rPr>
                <w:rFonts w:ascii="Times New Roman" w:hAnsi="Times New Roman" w:cs="Times New Roman"/>
              </w:rPr>
              <w:br/>
              <w:t>(MHz)</w:t>
            </w:r>
          </w:p>
        </w:tc>
        <w:tc>
          <w:tcPr>
            <w:tcW w:w="1652" w:type="dxa"/>
            <w:vMerge/>
            <w:vAlign w:val="center"/>
          </w:tcPr>
          <w:p w14:paraId="21533B5F" w14:textId="77777777" w:rsidR="005379A7" w:rsidRPr="00D90E93" w:rsidRDefault="005379A7" w:rsidP="00784981">
            <w:pPr>
              <w:pStyle w:val="Tablehead"/>
              <w:rPr>
                <w:rFonts w:ascii="Times New Roman" w:hAnsi="Times New Roman" w:cs="Times New Roman"/>
              </w:rPr>
            </w:pPr>
          </w:p>
        </w:tc>
        <w:tc>
          <w:tcPr>
            <w:tcW w:w="1652" w:type="dxa"/>
            <w:vAlign w:val="center"/>
          </w:tcPr>
          <w:p w14:paraId="11196DAD"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1 164-1 215</w:t>
            </w:r>
          </w:p>
        </w:tc>
        <w:tc>
          <w:tcPr>
            <w:tcW w:w="1652" w:type="dxa"/>
            <w:vAlign w:val="center"/>
          </w:tcPr>
          <w:p w14:paraId="1791483D"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1 215-1 300</w:t>
            </w:r>
          </w:p>
        </w:tc>
        <w:tc>
          <w:tcPr>
            <w:tcW w:w="1652" w:type="dxa"/>
            <w:vAlign w:val="center"/>
          </w:tcPr>
          <w:p w14:paraId="3B8CFD17" w14:textId="77777777" w:rsidR="005379A7" w:rsidRPr="00D90E93" w:rsidRDefault="005379A7" w:rsidP="00784981">
            <w:pPr>
              <w:pStyle w:val="Tablehead"/>
              <w:rPr>
                <w:rFonts w:ascii="Times New Roman" w:hAnsi="Times New Roman" w:cs="Times New Roman"/>
              </w:rPr>
            </w:pPr>
            <w:r w:rsidRPr="00D90E93">
              <w:rPr>
                <w:rFonts w:ascii="Times New Roman" w:hAnsi="Times New Roman" w:cs="Times New Roman"/>
              </w:rPr>
              <w:t>1 559-1 610</w:t>
            </w:r>
          </w:p>
        </w:tc>
      </w:tr>
      <w:tr w:rsidR="005379A7" w:rsidRPr="00D90E93" w14:paraId="33E2BBF8" w14:textId="77777777" w:rsidTr="005379A7">
        <w:tc>
          <w:tcPr>
            <w:tcW w:w="1789" w:type="dxa"/>
          </w:tcPr>
          <w:p w14:paraId="74878A9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A1</w:t>
            </w:r>
          </w:p>
        </w:tc>
        <w:tc>
          <w:tcPr>
            <w:tcW w:w="1789" w:type="dxa"/>
          </w:tcPr>
          <w:p w14:paraId="0EDBEAE5"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824-849</w:t>
            </w:r>
          </w:p>
        </w:tc>
        <w:tc>
          <w:tcPr>
            <w:tcW w:w="1515" w:type="dxa"/>
          </w:tcPr>
          <w:p w14:paraId="25CEFD61"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20</w:t>
            </w:r>
          </w:p>
        </w:tc>
        <w:tc>
          <w:tcPr>
            <w:tcW w:w="1379" w:type="dxa"/>
          </w:tcPr>
          <w:p w14:paraId="10DB2FD5"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869-894</w:t>
            </w:r>
          </w:p>
        </w:tc>
        <w:tc>
          <w:tcPr>
            <w:tcW w:w="1515" w:type="dxa"/>
          </w:tcPr>
          <w:p w14:paraId="43C6BDB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45</w:t>
            </w:r>
          </w:p>
        </w:tc>
        <w:tc>
          <w:tcPr>
            <w:tcW w:w="1652" w:type="dxa"/>
          </w:tcPr>
          <w:p w14:paraId="3A681BC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46FF3B8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489C4CEA"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2F3F8BCB"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r>
      <w:tr w:rsidR="005379A7" w:rsidRPr="00D90E93" w14:paraId="3C3F52BB" w14:textId="77777777" w:rsidTr="005379A7">
        <w:tc>
          <w:tcPr>
            <w:tcW w:w="1789" w:type="dxa"/>
          </w:tcPr>
          <w:p w14:paraId="1C51EF0A"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A2</w:t>
            </w:r>
          </w:p>
        </w:tc>
        <w:tc>
          <w:tcPr>
            <w:tcW w:w="1789" w:type="dxa"/>
          </w:tcPr>
          <w:p w14:paraId="0E4C1339"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880-915</w:t>
            </w:r>
          </w:p>
        </w:tc>
        <w:tc>
          <w:tcPr>
            <w:tcW w:w="1515" w:type="dxa"/>
          </w:tcPr>
          <w:p w14:paraId="178A3B37"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10</w:t>
            </w:r>
          </w:p>
        </w:tc>
        <w:tc>
          <w:tcPr>
            <w:tcW w:w="1379" w:type="dxa"/>
          </w:tcPr>
          <w:p w14:paraId="2D0E67BA"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925-960</w:t>
            </w:r>
          </w:p>
        </w:tc>
        <w:tc>
          <w:tcPr>
            <w:tcW w:w="1515" w:type="dxa"/>
          </w:tcPr>
          <w:p w14:paraId="1CAE0DA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45</w:t>
            </w:r>
          </w:p>
        </w:tc>
        <w:tc>
          <w:tcPr>
            <w:tcW w:w="1652" w:type="dxa"/>
          </w:tcPr>
          <w:p w14:paraId="5C4DC921"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2F29E98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75F1BC0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55C6873F"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r>
      <w:tr w:rsidR="005379A7" w:rsidRPr="00D90E93" w14:paraId="6D6719E1" w14:textId="77777777" w:rsidTr="005379A7">
        <w:tc>
          <w:tcPr>
            <w:tcW w:w="1789" w:type="dxa"/>
          </w:tcPr>
          <w:p w14:paraId="6455976A"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A3</w:t>
            </w:r>
          </w:p>
        </w:tc>
        <w:tc>
          <w:tcPr>
            <w:tcW w:w="1789" w:type="dxa"/>
          </w:tcPr>
          <w:p w14:paraId="429EA249"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832-862</w:t>
            </w:r>
          </w:p>
        </w:tc>
        <w:tc>
          <w:tcPr>
            <w:tcW w:w="1515" w:type="dxa"/>
          </w:tcPr>
          <w:p w14:paraId="5AC4B01F"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11</w:t>
            </w:r>
          </w:p>
        </w:tc>
        <w:tc>
          <w:tcPr>
            <w:tcW w:w="1379" w:type="dxa"/>
          </w:tcPr>
          <w:p w14:paraId="46A57ACA"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791-821</w:t>
            </w:r>
          </w:p>
        </w:tc>
        <w:tc>
          <w:tcPr>
            <w:tcW w:w="1515" w:type="dxa"/>
          </w:tcPr>
          <w:p w14:paraId="556475F1"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41</w:t>
            </w:r>
          </w:p>
        </w:tc>
        <w:tc>
          <w:tcPr>
            <w:tcW w:w="1652" w:type="dxa"/>
          </w:tcPr>
          <w:p w14:paraId="0A0D813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432396BD"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475AB67D"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7E17AD7A"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1 582-1 610</w:t>
            </w:r>
          </w:p>
        </w:tc>
      </w:tr>
      <w:tr w:rsidR="005379A7" w:rsidRPr="00D90E93" w14:paraId="70157871" w14:textId="77777777" w:rsidTr="005379A7">
        <w:tc>
          <w:tcPr>
            <w:tcW w:w="1789" w:type="dxa"/>
          </w:tcPr>
          <w:p w14:paraId="2758B09F"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A4</w:t>
            </w:r>
          </w:p>
        </w:tc>
        <w:tc>
          <w:tcPr>
            <w:tcW w:w="1789" w:type="dxa"/>
          </w:tcPr>
          <w:p w14:paraId="107C7C30"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698-716</w:t>
            </w:r>
            <w:r w:rsidRPr="00D90E93">
              <w:rPr>
                <w:rFonts w:ascii="Times New Roman" w:hAnsi="Times New Roman" w:cs="Times New Roman"/>
                <w:highlight w:val="green"/>
              </w:rPr>
              <w:br/>
            </w:r>
            <w:r w:rsidRPr="00610EE1">
              <w:rPr>
                <w:rFonts w:ascii="Times New Roman" w:hAnsi="Times New Roman" w:cs="Times New Roman"/>
              </w:rPr>
              <w:t>776-793</w:t>
            </w:r>
          </w:p>
        </w:tc>
        <w:tc>
          <w:tcPr>
            <w:tcW w:w="1515" w:type="dxa"/>
          </w:tcPr>
          <w:p w14:paraId="12B4E84D"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12</w:t>
            </w:r>
            <w:r w:rsidRPr="00D90E93">
              <w:rPr>
                <w:rFonts w:ascii="Times New Roman" w:hAnsi="Times New Roman" w:cs="Times New Roman"/>
              </w:rPr>
              <w:br/>
              <w:t>13</w:t>
            </w:r>
          </w:p>
        </w:tc>
        <w:tc>
          <w:tcPr>
            <w:tcW w:w="1379" w:type="dxa"/>
          </w:tcPr>
          <w:p w14:paraId="4140818D"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728-746</w:t>
            </w:r>
            <w:r w:rsidRPr="00610EE1">
              <w:rPr>
                <w:rFonts w:ascii="Times New Roman" w:hAnsi="Times New Roman" w:cs="Times New Roman"/>
                <w:highlight w:val="lightGray"/>
              </w:rPr>
              <w:br/>
              <w:t>746-763</w:t>
            </w:r>
          </w:p>
        </w:tc>
        <w:tc>
          <w:tcPr>
            <w:tcW w:w="1515" w:type="dxa"/>
          </w:tcPr>
          <w:p w14:paraId="62B6E52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30</w:t>
            </w:r>
            <w:r w:rsidRPr="00D90E93">
              <w:rPr>
                <w:rFonts w:ascii="Times New Roman" w:hAnsi="Times New Roman" w:cs="Times New Roman"/>
              </w:rPr>
              <w:br/>
              <w:t>30</w:t>
            </w:r>
          </w:p>
        </w:tc>
        <w:tc>
          <w:tcPr>
            <w:tcW w:w="1652" w:type="dxa"/>
          </w:tcPr>
          <w:p w14:paraId="1D82B8DB"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716-728</w:t>
            </w:r>
          </w:p>
        </w:tc>
        <w:tc>
          <w:tcPr>
            <w:tcW w:w="1652" w:type="dxa"/>
          </w:tcPr>
          <w:p w14:paraId="3AFA644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32E6C766"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5A7C5D55"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1 559-1 586</w:t>
            </w:r>
          </w:p>
        </w:tc>
      </w:tr>
      <w:tr w:rsidR="005379A7" w:rsidRPr="00D90E93" w14:paraId="252F0128" w14:textId="77777777" w:rsidTr="005379A7">
        <w:tc>
          <w:tcPr>
            <w:tcW w:w="1789" w:type="dxa"/>
          </w:tcPr>
          <w:p w14:paraId="02BA7CD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A5</w:t>
            </w:r>
          </w:p>
        </w:tc>
        <w:tc>
          <w:tcPr>
            <w:tcW w:w="1789" w:type="dxa"/>
          </w:tcPr>
          <w:p w14:paraId="47540C43"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703-748</w:t>
            </w:r>
          </w:p>
        </w:tc>
        <w:tc>
          <w:tcPr>
            <w:tcW w:w="1515" w:type="dxa"/>
          </w:tcPr>
          <w:p w14:paraId="7E673D1B"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10</w:t>
            </w:r>
          </w:p>
        </w:tc>
        <w:tc>
          <w:tcPr>
            <w:tcW w:w="1379" w:type="dxa"/>
          </w:tcPr>
          <w:p w14:paraId="59A032B0"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758-803</w:t>
            </w:r>
          </w:p>
        </w:tc>
        <w:tc>
          <w:tcPr>
            <w:tcW w:w="1515" w:type="dxa"/>
          </w:tcPr>
          <w:p w14:paraId="71C569C5"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55</w:t>
            </w:r>
          </w:p>
        </w:tc>
        <w:tc>
          <w:tcPr>
            <w:tcW w:w="1652" w:type="dxa"/>
          </w:tcPr>
          <w:p w14:paraId="3D77909F"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2EF3E686"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5DDF7673"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60CFF676"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1 559-1 606</w:t>
            </w:r>
          </w:p>
        </w:tc>
      </w:tr>
      <w:tr w:rsidR="005379A7" w:rsidRPr="00D90E93" w14:paraId="0E23753F" w14:textId="77777777" w:rsidTr="005379A7">
        <w:tc>
          <w:tcPr>
            <w:tcW w:w="1789" w:type="dxa"/>
          </w:tcPr>
          <w:p w14:paraId="174C31C7"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A6</w:t>
            </w:r>
          </w:p>
        </w:tc>
        <w:tc>
          <w:tcPr>
            <w:tcW w:w="1789" w:type="dxa"/>
          </w:tcPr>
          <w:p w14:paraId="611E5564"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515" w:type="dxa"/>
          </w:tcPr>
          <w:p w14:paraId="63BEBCB6"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379" w:type="dxa"/>
          </w:tcPr>
          <w:p w14:paraId="275A74BA"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515" w:type="dxa"/>
          </w:tcPr>
          <w:p w14:paraId="543CB88B" w14:textId="77777777" w:rsidR="005379A7" w:rsidRPr="00D90E93" w:rsidRDefault="005379A7" w:rsidP="00784981">
            <w:pPr>
              <w:pStyle w:val="Tabletext"/>
              <w:spacing w:before="20" w:after="20"/>
              <w:jc w:val="center"/>
              <w:rPr>
                <w:rFonts w:ascii="Times New Roman" w:hAnsi="Times New Roman" w:cs="Times New Roman"/>
              </w:rPr>
            </w:pPr>
          </w:p>
        </w:tc>
        <w:tc>
          <w:tcPr>
            <w:tcW w:w="1652" w:type="dxa"/>
          </w:tcPr>
          <w:p w14:paraId="38809672"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698-806</w:t>
            </w:r>
          </w:p>
        </w:tc>
        <w:tc>
          <w:tcPr>
            <w:tcW w:w="1652" w:type="dxa"/>
          </w:tcPr>
          <w:p w14:paraId="3818671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1B3872E4"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5F9C66DF"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1 559-1 610</w:t>
            </w:r>
          </w:p>
        </w:tc>
      </w:tr>
      <w:tr w:rsidR="005379A7" w:rsidRPr="00D90E93" w14:paraId="1DEE5071" w14:textId="77777777" w:rsidTr="005379A7">
        <w:tc>
          <w:tcPr>
            <w:tcW w:w="1789" w:type="dxa"/>
          </w:tcPr>
          <w:p w14:paraId="0155AB83"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A7</w:t>
            </w:r>
          </w:p>
        </w:tc>
        <w:tc>
          <w:tcPr>
            <w:tcW w:w="1789" w:type="dxa"/>
          </w:tcPr>
          <w:p w14:paraId="4EA167DA"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703-733</w:t>
            </w:r>
          </w:p>
        </w:tc>
        <w:tc>
          <w:tcPr>
            <w:tcW w:w="1515" w:type="dxa"/>
          </w:tcPr>
          <w:p w14:paraId="2119F6E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25</w:t>
            </w:r>
          </w:p>
        </w:tc>
        <w:tc>
          <w:tcPr>
            <w:tcW w:w="1379" w:type="dxa"/>
          </w:tcPr>
          <w:p w14:paraId="7C22DA81"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758-788</w:t>
            </w:r>
          </w:p>
        </w:tc>
        <w:tc>
          <w:tcPr>
            <w:tcW w:w="1515" w:type="dxa"/>
          </w:tcPr>
          <w:p w14:paraId="6025831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55</w:t>
            </w:r>
          </w:p>
        </w:tc>
        <w:tc>
          <w:tcPr>
            <w:tcW w:w="1652" w:type="dxa"/>
          </w:tcPr>
          <w:p w14:paraId="1A230FDB"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4E23F9C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55315FF7"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623B746C"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1 559-1 576</w:t>
            </w:r>
          </w:p>
        </w:tc>
      </w:tr>
      <w:tr w:rsidR="005379A7" w:rsidRPr="00D90E93" w14:paraId="5A5D3BBB" w14:textId="77777777" w:rsidTr="005379A7">
        <w:tc>
          <w:tcPr>
            <w:tcW w:w="1789" w:type="dxa"/>
          </w:tcPr>
          <w:p w14:paraId="5A90C68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A8</w:t>
            </w:r>
          </w:p>
        </w:tc>
        <w:tc>
          <w:tcPr>
            <w:tcW w:w="1789" w:type="dxa"/>
          </w:tcPr>
          <w:p w14:paraId="7F1D342E"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698-703</w:t>
            </w:r>
          </w:p>
        </w:tc>
        <w:tc>
          <w:tcPr>
            <w:tcW w:w="1515" w:type="dxa"/>
          </w:tcPr>
          <w:p w14:paraId="1E67D4A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50</w:t>
            </w:r>
          </w:p>
        </w:tc>
        <w:tc>
          <w:tcPr>
            <w:tcW w:w="1379" w:type="dxa"/>
          </w:tcPr>
          <w:p w14:paraId="1056D661"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753-758</w:t>
            </w:r>
          </w:p>
        </w:tc>
        <w:tc>
          <w:tcPr>
            <w:tcW w:w="1515" w:type="dxa"/>
          </w:tcPr>
          <w:p w14:paraId="6E6AFF6F"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55</w:t>
            </w:r>
          </w:p>
        </w:tc>
        <w:tc>
          <w:tcPr>
            <w:tcW w:w="1652" w:type="dxa"/>
          </w:tcPr>
          <w:p w14:paraId="19D6280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47C990B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1AC2B5D2"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3AC6093D"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w:t>
            </w:r>
          </w:p>
        </w:tc>
      </w:tr>
      <w:tr w:rsidR="005379A7" w:rsidRPr="00D90E93" w14:paraId="601DDBD0" w14:textId="77777777" w:rsidTr="005379A7">
        <w:tc>
          <w:tcPr>
            <w:tcW w:w="1789" w:type="dxa"/>
          </w:tcPr>
          <w:p w14:paraId="45C95537"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A9</w:t>
            </w:r>
          </w:p>
        </w:tc>
        <w:tc>
          <w:tcPr>
            <w:tcW w:w="1789" w:type="dxa"/>
          </w:tcPr>
          <w:p w14:paraId="57D7087A"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733-736</w:t>
            </w:r>
          </w:p>
        </w:tc>
        <w:tc>
          <w:tcPr>
            <w:tcW w:w="1515" w:type="dxa"/>
          </w:tcPr>
          <w:p w14:paraId="6F6D26E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52</w:t>
            </w:r>
          </w:p>
        </w:tc>
        <w:tc>
          <w:tcPr>
            <w:tcW w:w="1379" w:type="dxa"/>
          </w:tcPr>
          <w:p w14:paraId="497B66E8"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788-791</w:t>
            </w:r>
          </w:p>
        </w:tc>
        <w:tc>
          <w:tcPr>
            <w:tcW w:w="1515" w:type="dxa"/>
          </w:tcPr>
          <w:p w14:paraId="1E27A23B"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55</w:t>
            </w:r>
          </w:p>
        </w:tc>
        <w:tc>
          <w:tcPr>
            <w:tcW w:w="1652" w:type="dxa"/>
          </w:tcPr>
          <w:p w14:paraId="71878400"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76DFFAA5"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099F7585"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456C203F"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1 576-1 582</w:t>
            </w:r>
          </w:p>
        </w:tc>
      </w:tr>
      <w:tr w:rsidR="005379A7" w:rsidRPr="00D90E93" w14:paraId="1B7108E8" w14:textId="77777777" w:rsidTr="005379A7">
        <w:tc>
          <w:tcPr>
            <w:tcW w:w="1789" w:type="dxa"/>
          </w:tcPr>
          <w:p w14:paraId="7486ACFA"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A10</w:t>
            </w:r>
          </w:p>
        </w:tc>
        <w:tc>
          <w:tcPr>
            <w:tcW w:w="1789" w:type="dxa"/>
          </w:tcPr>
          <w:p w14:paraId="6DA6DAAB"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External</w:t>
            </w:r>
          </w:p>
        </w:tc>
        <w:tc>
          <w:tcPr>
            <w:tcW w:w="1515" w:type="dxa"/>
          </w:tcPr>
          <w:p w14:paraId="351FC909"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379" w:type="dxa"/>
          </w:tcPr>
          <w:p w14:paraId="1F701BF0"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738-758</w:t>
            </w:r>
          </w:p>
        </w:tc>
        <w:tc>
          <w:tcPr>
            <w:tcW w:w="1515" w:type="dxa"/>
          </w:tcPr>
          <w:p w14:paraId="2AEC8C79"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4FD5BFF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563267E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66C90ED0"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4A4A321B"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w:t>
            </w:r>
          </w:p>
        </w:tc>
      </w:tr>
      <w:tr w:rsidR="005379A7" w:rsidRPr="00D90E93" w14:paraId="69122B67" w14:textId="77777777" w:rsidTr="005379A7">
        <w:tc>
          <w:tcPr>
            <w:tcW w:w="1789" w:type="dxa"/>
          </w:tcPr>
          <w:p w14:paraId="5A6F709D"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A11 (harmonized with A7 and A10)</w:t>
            </w:r>
          </w:p>
        </w:tc>
        <w:tc>
          <w:tcPr>
            <w:tcW w:w="1789" w:type="dxa"/>
          </w:tcPr>
          <w:p w14:paraId="00402A0E"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highlight w:val="lightGray"/>
              </w:rPr>
              <w:t>703-733</w:t>
            </w:r>
            <w:r w:rsidRPr="00D90E93">
              <w:rPr>
                <w:rFonts w:ascii="Times New Roman" w:hAnsi="Times New Roman" w:cs="Times New Roman"/>
              </w:rPr>
              <w:br/>
              <w:t>External</w:t>
            </w:r>
          </w:p>
        </w:tc>
        <w:tc>
          <w:tcPr>
            <w:tcW w:w="1515" w:type="dxa"/>
          </w:tcPr>
          <w:p w14:paraId="389A079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25</w:t>
            </w:r>
            <w:r w:rsidRPr="00D90E93">
              <w:rPr>
                <w:rFonts w:ascii="Times New Roman" w:hAnsi="Times New Roman" w:cs="Times New Roman"/>
              </w:rPr>
              <w:br/>
              <w:t>–</w:t>
            </w:r>
          </w:p>
        </w:tc>
        <w:tc>
          <w:tcPr>
            <w:tcW w:w="1379" w:type="dxa"/>
          </w:tcPr>
          <w:p w14:paraId="08222804" w14:textId="77777777" w:rsidR="005379A7" w:rsidRPr="00D90E93"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758-788</w:t>
            </w:r>
            <w:r w:rsidRPr="00D90E93">
              <w:rPr>
                <w:rFonts w:ascii="Times New Roman" w:hAnsi="Times New Roman" w:cs="Times New Roman"/>
                <w:highlight w:val="green"/>
              </w:rPr>
              <w:br/>
            </w:r>
            <w:r w:rsidRPr="00610EE1">
              <w:rPr>
                <w:rFonts w:ascii="Times New Roman" w:hAnsi="Times New Roman" w:cs="Times New Roman"/>
                <w:highlight w:val="lightGray"/>
              </w:rPr>
              <w:t>738-758</w:t>
            </w:r>
          </w:p>
        </w:tc>
        <w:tc>
          <w:tcPr>
            <w:tcW w:w="1515" w:type="dxa"/>
          </w:tcPr>
          <w:p w14:paraId="2165E27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55</w:t>
            </w:r>
            <w:r w:rsidRPr="00D90E93">
              <w:rPr>
                <w:rFonts w:ascii="Times New Roman" w:hAnsi="Times New Roman" w:cs="Times New Roman"/>
              </w:rPr>
              <w:br/>
              <w:t>–</w:t>
            </w:r>
          </w:p>
        </w:tc>
        <w:tc>
          <w:tcPr>
            <w:tcW w:w="1652" w:type="dxa"/>
          </w:tcPr>
          <w:p w14:paraId="5CAEC8B9"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38574FF4"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08A308F4"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719B2CCA" w14:textId="77777777" w:rsidR="005379A7" w:rsidRPr="00EC4223" w:rsidRDefault="005379A7" w:rsidP="00784981">
            <w:pPr>
              <w:pStyle w:val="Tabletext"/>
              <w:spacing w:before="20" w:after="20"/>
              <w:jc w:val="center"/>
              <w:rPr>
                <w:rFonts w:ascii="Times New Roman" w:hAnsi="Times New Roman" w:cs="Times New Roman"/>
              </w:rPr>
            </w:pPr>
            <w:r w:rsidRPr="00EC4223">
              <w:rPr>
                <w:rFonts w:ascii="Times New Roman" w:hAnsi="Times New Roman" w:cs="Times New Roman"/>
              </w:rPr>
              <w:t>1 559-1 576</w:t>
            </w:r>
          </w:p>
        </w:tc>
      </w:tr>
      <w:tr w:rsidR="005379A7" w:rsidRPr="00D90E93" w14:paraId="5B0DCFDD" w14:textId="77777777" w:rsidTr="005379A7">
        <w:tc>
          <w:tcPr>
            <w:tcW w:w="1789" w:type="dxa"/>
          </w:tcPr>
          <w:p w14:paraId="79180F84"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A12</w:t>
            </w:r>
          </w:p>
        </w:tc>
        <w:tc>
          <w:tcPr>
            <w:tcW w:w="1789" w:type="dxa"/>
          </w:tcPr>
          <w:p w14:paraId="2B1839E2"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663-698</w:t>
            </w:r>
          </w:p>
        </w:tc>
        <w:tc>
          <w:tcPr>
            <w:tcW w:w="1515" w:type="dxa"/>
          </w:tcPr>
          <w:p w14:paraId="5B71618D"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11</w:t>
            </w:r>
          </w:p>
        </w:tc>
        <w:tc>
          <w:tcPr>
            <w:tcW w:w="1379" w:type="dxa"/>
          </w:tcPr>
          <w:p w14:paraId="27B83EE2" w14:textId="77777777" w:rsidR="005379A7" w:rsidRPr="00610EE1"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617-652</w:t>
            </w:r>
          </w:p>
        </w:tc>
        <w:tc>
          <w:tcPr>
            <w:tcW w:w="1515" w:type="dxa"/>
          </w:tcPr>
          <w:p w14:paraId="625123B7"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46</w:t>
            </w:r>
          </w:p>
        </w:tc>
        <w:tc>
          <w:tcPr>
            <w:tcW w:w="1652" w:type="dxa"/>
          </w:tcPr>
          <w:p w14:paraId="5DD4057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Pr>
          <w:p w14:paraId="29E3565E"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Pr>
          <w:p w14:paraId="11751258" w14:textId="77777777" w:rsidR="005379A7" w:rsidRPr="00610EE1"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1 234-1 300</w:t>
            </w:r>
          </w:p>
        </w:tc>
        <w:tc>
          <w:tcPr>
            <w:tcW w:w="1652" w:type="dxa"/>
          </w:tcPr>
          <w:p w14:paraId="534D644D"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r>
      <w:tr w:rsidR="005379A7" w:rsidRPr="00D90E93" w14:paraId="30B57A47" w14:textId="77777777" w:rsidTr="005379A7">
        <w:tc>
          <w:tcPr>
            <w:tcW w:w="1789" w:type="dxa"/>
            <w:tcBorders>
              <w:bottom w:val="single" w:sz="4" w:space="0" w:color="auto"/>
            </w:tcBorders>
          </w:tcPr>
          <w:p w14:paraId="3BEC2EB9"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A13</w:t>
            </w:r>
          </w:p>
        </w:tc>
        <w:tc>
          <w:tcPr>
            <w:tcW w:w="1789" w:type="dxa"/>
            <w:tcBorders>
              <w:bottom w:val="single" w:sz="4" w:space="0" w:color="auto"/>
            </w:tcBorders>
          </w:tcPr>
          <w:p w14:paraId="6EC93616" w14:textId="77777777" w:rsidR="005379A7" w:rsidRPr="00610EE1" w:rsidRDefault="005379A7" w:rsidP="00784981">
            <w:pPr>
              <w:pStyle w:val="Tabletext"/>
              <w:spacing w:before="20" w:after="20"/>
              <w:jc w:val="center"/>
              <w:rPr>
                <w:rFonts w:ascii="Times New Roman" w:hAnsi="Times New Roman" w:cs="Times New Roman"/>
                <w:highlight w:val="lightGray"/>
              </w:rPr>
            </w:pPr>
            <w:r w:rsidRPr="00610EE1">
              <w:rPr>
                <w:rFonts w:ascii="Times New Roman" w:hAnsi="Times New Roman" w:cs="Times New Roman"/>
                <w:highlight w:val="lightGray"/>
              </w:rPr>
              <w:t>663-703</w:t>
            </w:r>
          </w:p>
        </w:tc>
        <w:tc>
          <w:tcPr>
            <w:tcW w:w="1515" w:type="dxa"/>
            <w:tcBorders>
              <w:bottom w:val="single" w:sz="4" w:space="0" w:color="auto"/>
            </w:tcBorders>
          </w:tcPr>
          <w:p w14:paraId="382CE3C0"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11</w:t>
            </w:r>
          </w:p>
        </w:tc>
        <w:tc>
          <w:tcPr>
            <w:tcW w:w="1379" w:type="dxa"/>
            <w:tcBorders>
              <w:bottom w:val="single" w:sz="4" w:space="0" w:color="auto"/>
            </w:tcBorders>
          </w:tcPr>
          <w:p w14:paraId="2D2A1D09" w14:textId="77777777" w:rsidR="005379A7" w:rsidRPr="00610EE1"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612-652</w:t>
            </w:r>
          </w:p>
        </w:tc>
        <w:tc>
          <w:tcPr>
            <w:tcW w:w="1515" w:type="dxa"/>
            <w:tcBorders>
              <w:bottom w:val="single" w:sz="4" w:space="0" w:color="auto"/>
            </w:tcBorders>
          </w:tcPr>
          <w:p w14:paraId="43A8A56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51</w:t>
            </w:r>
          </w:p>
        </w:tc>
        <w:tc>
          <w:tcPr>
            <w:tcW w:w="1652" w:type="dxa"/>
            <w:tcBorders>
              <w:bottom w:val="single" w:sz="4" w:space="0" w:color="auto"/>
            </w:tcBorders>
          </w:tcPr>
          <w:p w14:paraId="37DE5708"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None</w:t>
            </w:r>
          </w:p>
        </w:tc>
        <w:tc>
          <w:tcPr>
            <w:tcW w:w="1652" w:type="dxa"/>
            <w:tcBorders>
              <w:bottom w:val="single" w:sz="4" w:space="0" w:color="auto"/>
            </w:tcBorders>
          </w:tcPr>
          <w:p w14:paraId="67BD95FC"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c>
          <w:tcPr>
            <w:tcW w:w="1652" w:type="dxa"/>
            <w:tcBorders>
              <w:bottom w:val="single" w:sz="4" w:space="0" w:color="auto"/>
            </w:tcBorders>
          </w:tcPr>
          <w:p w14:paraId="6F2FDAB5" w14:textId="77777777" w:rsidR="005379A7" w:rsidRPr="00610EE1" w:rsidRDefault="005379A7" w:rsidP="00784981">
            <w:pPr>
              <w:pStyle w:val="Tabletext"/>
              <w:spacing w:before="20" w:after="20"/>
              <w:jc w:val="center"/>
              <w:rPr>
                <w:rFonts w:ascii="Times New Roman" w:hAnsi="Times New Roman" w:cs="Times New Roman"/>
              </w:rPr>
            </w:pPr>
            <w:r w:rsidRPr="00610EE1">
              <w:rPr>
                <w:rFonts w:ascii="Times New Roman" w:hAnsi="Times New Roman" w:cs="Times New Roman"/>
              </w:rPr>
              <w:t>1 224-1 300</w:t>
            </w:r>
          </w:p>
        </w:tc>
        <w:tc>
          <w:tcPr>
            <w:tcW w:w="1652" w:type="dxa"/>
            <w:tcBorders>
              <w:bottom w:val="single" w:sz="4" w:space="0" w:color="auto"/>
            </w:tcBorders>
          </w:tcPr>
          <w:p w14:paraId="19E63CC1" w14:textId="77777777" w:rsidR="005379A7" w:rsidRPr="00D90E93" w:rsidRDefault="005379A7" w:rsidP="00784981">
            <w:pPr>
              <w:pStyle w:val="Tabletext"/>
              <w:spacing w:before="20" w:after="20"/>
              <w:jc w:val="center"/>
              <w:rPr>
                <w:rFonts w:ascii="Times New Roman" w:hAnsi="Times New Roman" w:cs="Times New Roman"/>
              </w:rPr>
            </w:pPr>
            <w:r w:rsidRPr="00D90E93">
              <w:rPr>
                <w:rFonts w:ascii="Times New Roman" w:hAnsi="Times New Roman" w:cs="Times New Roman"/>
              </w:rPr>
              <w:t>–</w:t>
            </w:r>
          </w:p>
        </w:tc>
      </w:tr>
      <w:tr w:rsidR="005379A7" w:rsidRPr="00610EE1" w14:paraId="2B469401" w14:textId="77777777" w:rsidTr="005379A7">
        <w:tc>
          <w:tcPr>
            <w:tcW w:w="14595" w:type="dxa"/>
            <w:gridSpan w:val="9"/>
            <w:tcBorders>
              <w:left w:val="nil"/>
              <w:bottom w:val="nil"/>
              <w:right w:val="nil"/>
            </w:tcBorders>
          </w:tcPr>
          <w:p w14:paraId="3D20B82E" w14:textId="77777777" w:rsidR="005379A7" w:rsidRPr="00610EE1" w:rsidRDefault="005379A7" w:rsidP="00784981">
            <w:pPr>
              <w:pStyle w:val="Tabletext"/>
              <w:spacing w:before="20" w:after="20"/>
              <w:jc w:val="left"/>
              <w:rPr>
                <w:rFonts w:ascii="Times New Roman" w:hAnsi="Times New Roman" w:cs="Times New Roman"/>
              </w:rPr>
            </w:pPr>
            <w:r w:rsidRPr="00610EE1">
              <w:rPr>
                <w:rFonts w:ascii="inherit" w:hAnsi="inherit"/>
                <w:i/>
                <w:iCs/>
                <w:color w:val="222222"/>
              </w:rPr>
              <w:t>Note to Table 5</w:t>
            </w:r>
            <w:r>
              <w:rPr>
                <w:rFonts w:ascii="inherit" w:hAnsi="inherit"/>
                <w:color w:val="222222"/>
              </w:rPr>
              <w:t xml:space="preserve">: </w:t>
            </w:r>
            <w:r w:rsidRPr="00610EE1">
              <w:rPr>
                <w:rFonts w:ascii="inherit" w:hAnsi="inherit"/>
                <w:color w:val="222222"/>
              </w:rPr>
              <w:t xml:space="preserve">The shadowed </w:t>
            </w:r>
            <w:r>
              <w:rPr>
                <w:rFonts w:ascii="inherit" w:hAnsi="inherit"/>
                <w:color w:val="222222"/>
              </w:rPr>
              <w:t>frequencies</w:t>
            </w:r>
            <w:r w:rsidRPr="00610EE1">
              <w:rPr>
                <w:rFonts w:ascii="inherit" w:hAnsi="inherit"/>
                <w:color w:val="222222"/>
              </w:rPr>
              <w:t xml:space="preserve"> correspond to </w:t>
            </w:r>
            <w:r>
              <w:rPr>
                <w:rFonts w:ascii="inherit" w:hAnsi="inherit"/>
                <w:color w:val="222222"/>
              </w:rPr>
              <w:t>t</w:t>
            </w:r>
            <w:r w:rsidRPr="00841AC0">
              <w:rPr>
                <w:rFonts w:ascii="inherit" w:hAnsi="inherit"/>
                <w:color w:val="222222"/>
              </w:rPr>
              <w:t>he IMT systems frequency bands which</w:t>
            </w:r>
            <w:r>
              <w:rPr>
                <w:rFonts w:ascii="inherit" w:hAnsi="inherit"/>
                <w:color w:val="222222"/>
              </w:rPr>
              <w:t>,</w:t>
            </w:r>
            <w:r w:rsidRPr="00841AC0">
              <w:rPr>
                <w:rFonts w:ascii="inherit" w:hAnsi="inherit"/>
                <w:color w:val="222222"/>
              </w:rPr>
              <w:t xml:space="preserve"> by their second-harmonic spurious emissions</w:t>
            </w:r>
            <w:r>
              <w:rPr>
                <w:rFonts w:ascii="inherit" w:hAnsi="inherit"/>
                <w:color w:val="222222"/>
              </w:rPr>
              <w:t>,</w:t>
            </w:r>
            <w:r w:rsidRPr="00841AC0">
              <w:rPr>
                <w:rFonts w:ascii="inherit" w:hAnsi="inherit"/>
                <w:color w:val="222222"/>
              </w:rPr>
              <w:t xml:space="preserve"> </w:t>
            </w:r>
            <w:r>
              <w:rPr>
                <w:rFonts w:ascii="inherit" w:hAnsi="inherit"/>
                <w:color w:val="222222"/>
              </w:rPr>
              <w:t xml:space="preserve">do not </w:t>
            </w:r>
            <w:r w:rsidRPr="00841AC0">
              <w:rPr>
                <w:rFonts w:ascii="inherit" w:hAnsi="inherit"/>
                <w:color w:val="222222"/>
              </w:rPr>
              <w:t>fall into the frequency bands of RNSS systems</w:t>
            </w:r>
            <w:r>
              <w:rPr>
                <w:rFonts w:ascii="inherit" w:hAnsi="inherit"/>
                <w:color w:val="222222"/>
              </w:rPr>
              <w:t xml:space="preserve">. </w:t>
            </w:r>
            <w:r w:rsidRPr="00841AC0">
              <w:rPr>
                <w:rFonts w:ascii="inherit" w:hAnsi="inherit"/>
                <w:color w:val="222222"/>
              </w:rPr>
              <w:t xml:space="preserve">The </w:t>
            </w:r>
            <w:r>
              <w:rPr>
                <w:rFonts w:ascii="inherit" w:hAnsi="inherit"/>
                <w:color w:val="222222"/>
              </w:rPr>
              <w:t xml:space="preserve">non-shadowed frecuencies correspond to the </w:t>
            </w:r>
            <w:r w:rsidRPr="00841AC0">
              <w:rPr>
                <w:rFonts w:ascii="inherit" w:hAnsi="inherit"/>
                <w:color w:val="222222"/>
              </w:rPr>
              <w:t>IMT systems frequency bands which</w:t>
            </w:r>
            <w:r>
              <w:rPr>
                <w:rFonts w:ascii="inherit" w:hAnsi="inherit"/>
                <w:color w:val="222222"/>
              </w:rPr>
              <w:t>,</w:t>
            </w:r>
            <w:r w:rsidRPr="00841AC0">
              <w:rPr>
                <w:rFonts w:ascii="inherit" w:hAnsi="inherit"/>
                <w:color w:val="222222"/>
              </w:rPr>
              <w:t xml:space="preserve"> by their second-harmonic spurious emissions</w:t>
            </w:r>
            <w:r>
              <w:rPr>
                <w:rFonts w:ascii="inherit" w:hAnsi="inherit"/>
                <w:color w:val="222222"/>
              </w:rPr>
              <w:t>,</w:t>
            </w:r>
            <w:r w:rsidRPr="00841AC0">
              <w:rPr>
                <w:rFonts w:ascii="inherit" w:hAnsi="inherit"/>
                <w:color w:val="222222"/>
              </w:rPr>
              <w:t xml:space="preserve"> fall into the frequency bands of RNSS systems</w:t>
            </w:r>
            <w:r>
              <w:rPr>
                <w:rFonts w:ascii="inherit" w:hAnsi="inherit"/>
                <w:color w:val="222222"/>
              </w:rPr>
              <w:t>.</w:t>
            </w:r>
          </w:p>
        </w:tc>
      </w:tr>
    </w:tbl>
    <w:p w14:paraId="2403A78B" w14:textId="77777777" w:rsidR="00D2782D" w:rsidRDefault="00D2782D" w:rsidP="00D2782D">
      <w:pPr>
        <w:pStyle w:val="Tablefin"/>
      </w:pPr>
    </w:p>
    <w:p w14:paraId="44FA39D0" w14:textId="77777777" w:rsidR="00D2782D" w:rsidRPr="00841AC0" w:rsidRDefault="00D2782D" w:rsidP="00D2782D">
      <w:pPr>
        <w:rPr>
          <w:i/>
          <w:iCs/>
        </w:rPr>
        <w:sectPr w:rsidR="00D2782D" w:rsidRPr="00841AC0" w:rsidSect="00D90E93">
          <w:headerReference w:type="default" r:id="rId47"/>
          <w:footerReference w:type="default" r:id="rId48"/>
          <w:headerReference w:type="first" r:id="rId49"/>
          <w:footerReference w:type="first" r:id="rId50"/>
          <w:pgSz w:w="16840" w:h="11900" w:orient="landscape" w:code="9"/>
          <w:pgMar w:top="1134" w:right="1418" w:bottom="1134" w:left="1134" w:header="720" w:footer="482" w:gutter="0"/>
          <w:cols w:space="708"/>
          <w:titlePg/>
          <w:docGrid w:linePitch="360"/>
        </w:sectPr>
      </w:pPr>
    </w:p>
    <w:p w14:paraId="4E88BED2" w14:textId="49EFE763" w:rsidR="00D2782D" w:rsidRPr="00841AC0" w:rsidRDefault="00D2782D" w:rsidP="00D2782D">
      <w:r w:rsidRPr="00841AC0">
        <w:lastRenderedPageBreak/>
        <w:t xml:space="preserve">Based on the analysis presented above, it can be concluded that currently only </w:t>
      </w:r>
      <w:r w:rsidR="00EC4223">
        <w:t>four</w:t>
      </w:r>
      <w:r w:rsidRPr="00841AC0">
        <w:t xml:space="preserve"> frequency arrangements out of 13 do not fall into the RNSS frequency bands with their second-harmonic spurious emissions (frequency arrangements A1, A2, A8, A10). The remaining </w:t>
      </w:r>
      <w:r w:rsidR="00EC4223">
        <w:t xml:space="preserve">nine </w:t>
      </w:r>
      <w:r w:rsidRPr="00841AC0">
        <w:t xml:space="preserve">frequency arrangements with their second-harmonic spurious emissions fall into the RNSS frequency bands, while the </w:t>
      </w:r>
      <w:r w:rsidR="00EC4223">
        <w:t>seven</w:t>
      </w:r>
      <w:r w:rsidRPr="00841AC0">
        <w:t xml:space="preserve"> frequency arrangements with their second-harmonic spurious emissions fall within the 1 559-1 610 MHz frequency band (frequency arrangements A3, A4, A5, A6, A7, A9 and A11) and</w:t>
      </w:r>
      <w:r w:rsidR="00EC4223">
        <w:t xml:space="preserve"> </w:t>
      </w:r>
      <w:r w:rsidRPr="00841AC0">
        <w:t xml:space="preserve">the </w:t>
      </w:r>
      <w:r w:rsidR="00EC4223">
        <w:t>two</w:t>
      </w:r>
      <w:r w:rsidRPr="00841AC0">
        <w:t xml:space="preserve"> frequency arrangement with their second-harmonic spurious emissions fall within the 1 215-1 300 MHz frequency band (frequency arrangement A12 and A13).</w:t>
      </w:r>
    </w:p>
    <w:p w14:paraId="6F0D6B75" w14:textId="18007981" w:rsidR="00D2782D" w:rsidRPr="00841AC0" w:rsidRDefault="00D2782D" w:rsidP="00D2782D">
      <w:r w:rsidRPr="00841AC0">
        <w:t xml:space="preserve">It should also be noted that only </w:t>
      </w:r>
      <w:r w:rsidR="00EC4223">
        <w:t>two</w:t>
      </w:r>
      <w:r w:rsidRPr="00841AC0">
        <w:t xml:space="preserve"> frequency arrangements (frequency arrangements A4 and A6) produce spurious emissions by the IMT user equipment out of </w:t>
      </w:r>
      <w:r w:rsidR="00EC4223">
        <w:t>nine</w:t>
      </w:r>
      <w:r w:rsidRPr="00841AC0">
        <w:t xml:space="preserve"> frequency arrangements which fall into the RNSS frequency bands with their spurious emissions of the second harmonic.</w:t>
      </w:r>
    </w:p>
    <w:p w14:paraId="70E05A4B" w14:textId="20398A0E" w:rsidR="00D2782D" w:rsidRPr="00841AC0" w:rsidRDefault="00D2782D" w:rsidP="00D2782D">
      <w:r w:rsidRPr="00841AC0">
        <w:t>Thus, it can be stated that currently the frequency arrangements, which fall into the frequency bands of the RNSS systems by their second-harmonic spurious emissions, affect only the RNSS frequency band 1 559-1 610 MHz.</w:t>
      </w:r>
    </w:p>
    <w:p w14:paraId="69F4D393" w14:textId="4DAE9078" w:rsidR="00D2782D" w:rsidRPr="00841AC0" w:rsidRDefault="00D2782D" w:rsidP="00D2782D">
      <w:r w:rsidRPr="00841AC0">
        <w:t>Based on the ITU BR satellite services database (06.08.2024), summarized information on the affected RNSS satellite systems and networks is presented below for each frequency arrangement of IMT systems (frequency arrangements A3, A4, A5, A6, A7, A9, A11, A12, A13), which by its second-harmonic spurious emissions falls into the RNSS frequency bands (see Figs 4</w:t>
      </w:r>
      <w:r w:rsidR="00B90DBB">
        <w:t xml:space="preserve"> to </w:t>
      </w:r>
      <w:r w:rsidRPr="00841AC0">
        <w:t>9).</w:t>
      </w:r>
    </w:p>
    <w:p w14:paraId="706590A1" w14:textId="77777777" w:rsidR="00D2782D" w:rsidRPr="00841AC0" w:rsidRDefault="00D2782D" w:rsidP="00D2782D">
      <w:pPr>
        <w:pStyle w:val="FigureNo"/>
      </w:pPr>
      <w:r w:rsidRPr="00841AC0">
        <w:t>FIGURE 4</w:t>
      </w:r>
    </w:p>
    <w:p w14:paraId="036A75B7" w14:textId="15203D87" w:rsidR="00D2782D" w:rsidRPr="00841AC0" w:rsidRDefault="00D2782D" w:rsidP="00D2782D">
      <w:pPr>
        <w:pStyle w:val="Figuretitle"/>
      </w:pPr>
      <w:r w:rsidRPr="00841AC0">
        <w:t>Information on RNSS satellite systems and networks in the frequency band 1 582-1 610 MHz affected by the IMT A3 frequency arrangement</w:t>
      </w:r>
    </w:p>
    <w:p w14:paraId="26329F76" w14:textId="5B386011" w:rsidR="00D2782D" w:rsidRPr="00841AC0" w:rsidRDefault="003112EC" w:rsidP="00D2782D">
      <w:pPr>
        <w:pStyle w:val="Figure"/>
      </w:pPr>
      <w:r>
        <w:rPr>
          <w:noProof/>
        </w:rPr>
        <w:drawing>
          <wp:inline distT="0" distB="0" distL="0" distR="0" wp14:anchorId="61149689" wp14:editId="25A87D54">
            <wp:extent cx="5011420" cy="3706495"/>
            <wp:effectExtent l="0" t="0" r="0" b="8255"/>
            <wp:docPr id="1408036047" name="Picture 1" descr="FIGURE 4 shows the Information on RNSS satellite systems and networks in the frequency band 1 582-1 610 MHz affected by the IMT A3 frequency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36047" name="Picture 1" descr="FIGURE 4 shows the Information on RNSS satellite systems and networks in the frequency band 1 582-1 610 MHz affected by the IMT A3 frequency arrangement&#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1420" cy="3706495"/>
                    </a:xfrm>
                    <a:prstGeom prst="rect">
                      <a:avLst/>
                    </a:prstGeom>
                    <a:noFill/>
                  </pic:spPr>
                </pic:pic>
              </a:graphicData>
            </a:graphic>
          </wp:inline>
        </w:drawing>
      </w:r>
    </w:p>
    <w:p w14:paraId="7F1C2B42" w14:textId="77777777" w:rsidR="00D2782D" w:rsidRPr="00841AC0" w:rsidRDefault="00D2782D" w:rsidP="00D2782D">
      <w:pPr>
        <w:pStyle w:val="FigureNo"/>
      </w:pPr>
      <w:r w:rsidRPr="00841AC0">
        <w:lastRenderedPageBreak/>
        <w:t>FIGURE 5</w:t>
      </w:r>
    </w:p>
    <w:p w14:paraId="76B4886C" w14:textId="77777777" w:rsidR="00D2782D" w:rsidRPr="00841AC0" w:rsidRDefault="00D2782D" w:rsidP="00D2782D">
      <w:pPr>
        <w:pStyle w:val="Figuretitle"/>
      </w:pPr>
      <w:r w:rsidRPr="00841AC0">
        <w:t xml:space="preserve">RNSS satellite systems and networks that was brought into use in the frequency band 1 582-1 610 MHz </w:t>
      </w:r>
    </w:p>
    <w:p w14:paraId="06E28469" w14:textId="7C4149B4" w:rsidR="00D2782D" w:rsidRPr="00841AC0" w:rsidRDefault="003112EC" w:rsidP="00D2782D">
      <w:pPr>
        <w:pStyle w:val="Figure"/>
      </w:pPr>
      <w:r>
        <w:rPr>
          <w:noProof/>
        </w:rPr>
        <w:drawing>
          <wp:inline distT="0" distB="0" distL="0" distR="0" wp14:anchorId="64F7FF31" wp14:editId="7A5631A0">
            <wp:extent cx="4834255" cy="3572510"/>
            <wp:effectExtent l="0" t="0" r="4445" b="8890"/>
            <wp:docPr id="2040325659" name="Picture 2" descr="FIGURE 5 shows RNSS satellite systems and networks that was brought into use in the frequency band 1 582-1 610 MH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25659" name="Picture 2" descr="FIGURE 5 shows RNSS satellite systems and networks that was brought into use in the frequency band 1 582-1 610 MHz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4255" cy="3572510"/>
                    </a:xfrm>
                    <a:prstGeom prst="rect">
                      <a:avLst/>
                    </a:prstGeom>
                    <a:noFill/>
                  </pic:spPr>
                </pic:pic>
              </a:graphicData>
            </a:graphic>
          </wp:inline>
        </w:drawing>
      </w:r>
    </w:p>
    <w:p w14:paraId="3AFE5649" w14:textId="026EFD83" w:rsidR="00D2782D" w:rsidRPr="00841AC0" w:rsidRDefault="00D2782D" w:rsidP="00D2782D">
      <w:pPr>
        <w:pStyle w:val="Note"/>
      </w:pPr>
      <w:r w:rsidRPr="00B90DBB">
        <w:rPr>
          <w:i/>
          <w:iCs/>
        </w:rPr>
        <w:t>Note</w:t>
      </w:r>
      <w:r w:rsidR="00B90DBB" w:rsidRPr="00B90DBB">
        <w:rPr>
          <w:i/>
          <w:iCs/>
        </w:rPr>
        <w:t xml:space="preserve"> to Fig. 5</w:t>
      </w:r>
      <w:r w:rsidRPr="00841AC0">
        <w:t xml:space="preserve">: ARS </w:t>
      </w:r>
      <w:r w:rsidRPr="00841AC0">
        <w:rPr>
          <w:rFonts w:asciiTheme="majorBidi" w:hAnsiTheme="majorBidi" w:cstheme="majorBidi"/>
        </w:rPr>
        <w:t>–</w:t>
      </w:r>
      <w:r w:rsidRPr="00841AC0">
        <w:t xml:space="preserve"> Saudi Arabia (Kingdom); AUS </w:t>
      </w:r>
      <w:r w:rsidRPr="00841AC0">
        <w:rPr>
          <w:rFonts w:asciiTheme="majorBidi" w:hAnsiTheme="majorBidi" w:cstheme="majorBidi"/>
        </w:rPr>
        <w:t>–</w:t>
      </w:r>
      <w:r w:rsidRPr="00841AC0">
        <w:t xml:space="preserve"> Australia; CHN </w:t>
      </w:r>
      <w:r w:rsidRPr="00841AC0">
        <w:rPr>
          <w:rFonts w:asciiTheme="majorBidi" w:hAnsiTheme="majorBidi" w:cstheme="majorBidi"/>
        </w:rPr>
        <w:t>–</w:t>
      </w:r>
      <w:r w:rsidRPr="00841AC0">
        <w:t xml:space="preserve"> China (People</w:t>
      </w:r>
      <w:r w:rsidRPr="00841AC0">
        <w:rPr>
          <w:lang w:eastAsia="zh-CN"/>
        </w:rPr>
        <w:t>’</w:t>
      </w:r>
      <w:r w:rsidRPr="00841AC0">
        <w:t xml:space="preserve">s Republic); D </w:t>
      </w:r>
      <w:r w:rsidRPr="00841AC0">
        <w:rPr>
          <w:rFonts w:asciiTheme="majorBidi" w:hAnsiTheme="majorBidi" w:cstheme="majorBidi"/>
        </w:rPr>
        <w:t>–</w:t>
      </w:r>
      <w:r w:rsidRPr="00841AC0">
        <w:t xml:space="preserve"> Germany (Federal Republic); EGY – Egypt; F – France; G – United Kingdom of Great Britain and Northern Ireland; HOL – the Netherlands (Kingdom); I – Italy; IND – India (Republic); IRN – Iran (Islamic Republic of); J – Japan; KOR – Korea (Republic); LUX – Luxembourg; MCO – Monaco (Principality of); MLA – Malaysia; NOR – Norway; OMA – Oman (Sultanate of); PAK – Pakistan (Islamic Republic of); PNG – Papua New Guinea; RUS – Russian Federation; USA – United States of America.</w:t>
      </w:r>
    </w:p>
    <w:p w14:paraId="4A40F374" w14:textId="5376537B" w:rsidR="00D2782D" w:rsidRPr="00841AC0" w:rsidRDefault="00D2782D" w:rsidP="00D2782D">
      <w:r w:rsidRPr="00841AC0">
        <w:t>Analysis of the data presented in Figs 4 and 5 shows that 231 RNSS satellite networks from 22 </w:t>
      </w:r>
      <w:r w:rsidR="00B90DBB">
        <w:t>a</w:t>
      </w:r>
      <w:r w:rsidRPr="00841AC0">
        <w:t>dministrations can be affected by the IMT A3 frequency arrangement. At the same time, 67 out of 231 RNSS satellite networks confirmed the date of bringing into use.</w:t>
      </w:r>
    </w:p>
    <w:p w14:paraId="38C8872D" w14:textId="77777777" w:rsidR="00D2782D" w:rsidRPr="00841AC0" w:rsidRDefault="00D2782D" w:rsidP="00D2782D">
      <w:pPr>
        <w:pStyle w:val="FigureNo"/>
      </w:pPr>
      <w:r w:rsidRPr="00841AC0">
        <w:lastRenderedPageBreak/>
        <w:t>FIGURE 6</w:t>
      </w:r>
    </w:p>
    <w:p w14:paraId="7FF6A19C" w14:textId="77777777" w:rsidR="00D2782D" w:rsidRPr="00841AC0" w:rsidRDefault="00D2782D" w:rsidP="00D2782D">
      <w:pPr>
        <w:pStyle w:val="Figuretitle"/>
      </w:pPr>
      <w:r w:rsidRPr="00841AC0">
        <w:t xml:space="preserve">Information on RNSS satellite systems and networks in the frequency band 1 559-1 586 MHz, 1 559-1 576 MHz, </w:t>
      </w:r>
      <w:r w:rsidRPr="00841AC0">
        <w:br/>
        <w:t>1 559-1 576 MHz affected by the IMT A4, A7 and A11 frequency arrangements respectively</w:t>
      </w:r>
    </w:p>
    <w:p w14:paraId="33A2DCD4" w14:textId="2B859456" w:rsidR="00D2782D" w:rsidRPr="00841AC0" w:rsidRDefault="003112EC" w:rsidP="00D2782D">
      <w:pPr>
        <w:pStyle w:val="Figure"/>
      </w:pPr>
      <w:r>
        <w:rPr>
          <w:noProof/>
        </w:rPr>
        <w:drawing>
          <wp:inline distT="0" distB="0" distL="0" distR="0" wp14:anchorId="08B63E3D" wp14:editId="528DCF04">
            <wp:extent cx="5547995" cy="4261485"/>
            <wp:effectExtent l="0" t="0" r="0" b="5715"/>
            <wp:docPr id="1457546043" name="Picture 3" descr="FIGURE 6 shows the&#10;Information on RNSS satellite systems and networks in the frequency band 1 559-1 586 MHz, 1 559-1 576 MHz, &#10;1 559-1 576 MHz affected by the IMT A4, A7 and A11 frequency arrangements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6043" name="Picture 3" descr="FIGURE 6 shows the&#10;Information on RNSS satellite systems and networks in the frequency band 1 559-1 586 MHz, 1 559-1 576 MHz, &#10;1 559-1 576 MHz affected by the IMT A4, A7 and A11 frequency arrangements respectively&#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7995" cy="4261485"/>
                    </a:xfrm>
                    <a:prstGeom prst="rect">
                      <a:avLst/>
                    </a:prstGeom>
                    <a:noFill/>
                  </pic:spPr>
                </pic:pic>
              </a:graphicData>
            </a:graphic>
          </wp:inline>
        </w:drawing>
      </w:r>
    </w:p>
    <w:p w14:paraId="09FE6DF0" w14:textId="77777777" w:rsidR="00D2782D" w:rsidRPr="00841AC0" w:rsidRDefault="00D2782D" w:rsidP="00D2782D">
      <w:pPr>
        <w:pStyle w:val="FigureNo"/>
      </w:pPr>
      <w:r w:rsidRPr="00841AC0">
        <w:t>FIGURE 7</w:t>
      </w:r>
    </w:p>
    <w:p w14:paraId="00CC3728" w14:textId="338CED61" w:rsidR="00D2782D" w:rsidRPr="00841AC0" w:rsidRDefault="00D2782D" w:rsidP="00D2782D">
      <w:pPr>
        <w:pStyle w:val="Figuretitle"/>
      </w:pPr>
      <w:r w:rsidRPr="00841AC0">
        <w:t>RNSS satellite systems and networks that was brought into use in the frequency band 1 559-1 586 MHz</w:t>
      </w:r>
      <w:r w:rsidRPr="00841AC0">
        <w:br/>
      </w:r>
      <w:r w:rsidR="00822921">
        <w:t xml:space="preserve">and </w:t>
      </w:r>
      <w:r w:rsidRPr="00841AC0">
        <w:t xml:space="preserve">1 559-1 576 MHz </w:t>
      </w:r>
    </w:p>
    <w:p w14:paraId="356C9807" w14:textId="3646BF12" w:rsidR="00D2782D" w:rsidRPr="00841AC0" w:rsidRDefault="007A407F" w:rsidP="00D2782D">
      <w:pPr>
        <w:pStyle w:val="Figure"/>
      </w:pPr>
      <w:r>
        <w:rPr>
          <w:noProof/>
        </w:rPr>
        <w:drawing>
          <wp:inline distT="0" distB="0" distL="0" distR="0" wp14:anchorId="3856EC15" wp14:editId="305F861F">
            <wp:extent cx="5078095" cy="3395980"/>
            <wp:effectExtent l="0" t="0" r="8255" b="0"/>
            <wp:docPr id="468953296" name="Picture 5" descr="FIGURE 7 shows&#10;RNSS satellite systems and networks that was brought into use in the frequency band 1 559-1 586 MHz and&#10;1 559-1 576 MH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53296" name="Picture 5" descr="FIGURE 7 shows&#10;RNSS satellite systems and networks that was brought into use in the frequency band 1 559-1 586 MHz and&#10;1 559-1 576 MHz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8095" cy="3395980"/>
                    </a:xfrm>
                    <a:prstGeom prst="rect">
                      <a:avLst/>
                    </a:prstGeom>
                    <a:noFill/>
                  </pic:spPr>
                </pic:pic>
              </a:graphicData>
            </a:graphic>
          </wp:inline>
        </w:drawing>
      </w:r>
    </w:p>
    <w:p w14:paraId="22111B9D" w14:textId="471370CA" w:rsidR="00D2782D" w:rsidRPr="00841AC0" w:rsidRDefault="00D2782D" w:rsidP="00D2782D">
      <w:pPr>
        <w:pStyle w:val="Note"/>
      </w:pPr>
      <w:r w:rsidRPr="00B90DBB">
        <w:rPr>
          <w:i/>
          <w:iCs/>
        </w:rPr>
        <w:lastRenderedPageBreak/>
        <w:t>Note</w:t>
      </w:r>
      <w:r w:rsidR="00B90DBB" w:rsidRPr="00B90DBB">
        <w:rPr>
          <w:i/>
          <w:iCs/>
        </w:rPr>
        <w:t xml:space="preserve"> to Figs 6 and 7</w:t>
      </w:r>
      <w:r w:rsidRPr="00841AC0">
        <w:t>: ALG – Algerian People’s Democratic Republic; ARS – Saudi Arabia (Kingdom); AUS</w:t>
      </w:r>
      <w:r w:rsidR="00DD0821">
        <w:t> </w:t>
      </w:r>
      <w:r w:rsidRPr="00841AC0">
        <w:t>– Australia; CHN – China (People’s Republic); D – Germany (Federal Republic); EGY – Egypt; F – France; G</w:t>
      </w:r>
      <w:r w:rsidR="00DD0821">
        <w:t> </w:t>
      </w:r>
      <w:r w:rsidRPr="00841AC0">
        <w:t>– United Kingdom of Great Britain and Northern Ireland; HOL – the Netherlands (Kingdom); I – Italy; IND</w:t>
      </w:r>
      <w:r w:rsidR="00DD0821">
        <w:t> </w:t>
      </w:r>
      <w:r w:rsidRPr="00841AC0">
        <w:t>– India (Republic); INS – Indonesia (Republic of); IRN – Iran (Islamic Republic of); J – Japan; KOR – Korea (Republic); LUX – Luxembourg; MCO – Monaco (Principality of); MLA – Malaysia; NIG – Nigeria (Federal Republic); NOR – Norway; OMA – Oman (Sultanate of); PAK – Pakistan (Islamic Republic of); PNG – Papua New Guinea; RUS – Russian Federation; USA – United States</w:t>
      </w:r>
      <w:r w:rsidR="00B90DBB">
        <w:t xml:space="preserve"> of America</w:t>
      </w:r>
      <w:r w:rsidRPr="00841AC0">
        <w:t>.</w:t>
      </w:r>
    </w:p>
    <w:p w14:paraId="055D1787" w14:textId="7C511BCF" w:rsidR="00D2782D" w:rsidRPr="00841AC0" w:rsidRDefault="00D2782D" w:rsidP="00D2782D">
      <w:r w:rsidRPr="00841AC0">
        <w:t>Analysis of the data presented in Figs 6 and 7 shows that 252 RNSS satellite networks from 25 </w:t>
      </w:r>
      <w:r w:rsidR="00B90DBB">
        <w:t>a</w:t>
      </w:r>
      <w:r w:rsidRPr="00841AC0">
        <w:t>dministrations can be affected by the IMT A4, А7 and А11 frequency arrangements. At the same time, 79 out of 252 RNSS satellite networks confirmed the date of bringing into use.</w:t>
      </w:r>
    </w:p>
    <w:p w14:paraId="5F5C4013" w14:textId="77777777" w:rsidR="00D2782D" w:rsidRPr="00841AC0" w:rsidRDefault="00D2782D" w:rsidP="00D2782D">
      <w:pPr>
        <w:pStyle w:val="FigureNo"/>
      </w:pPr>
      <w:r w:rsidRPr="00841AC0">
        <w:t>FIGURE 8</w:t>
      </w:r>
    </w:p>
    <w:p w14:paraId="71131548" w14:textId="77777777" w:rsidR="00D2782D" w:rsidRPr="00841AC0" w:rsidRDefault="00D2782D" w:rsidP="00D2782D">
      <w:pPr>
        <w:pStyle w:val="Figuretitle"/>
      </w:pPr>
      <w:r w:rsidRPr="00841AC0">
        <w:t>Information on RNSS satellite systems and networks in the frequency band 1 559-1 606 MHz and</w:t>
      </w:r>
      <w:r w:rsidRPr="00841AC0">
        <w:br/>
        <w:t>1 559-1 610 MHz affected by the IMT A5 and A6 frequency arrangements respectively</w:t>
      </w:r>
    </w:p>
    <w:p w14:paraId="04245914" w14:textId="0DB6F831" w:rsidR="00D2782D" w:rsidRPr="00841AC0" w:rsidRDefault="003112EC" w:rsidP="00D2782D">
      <w:pPr>
        <w:pStyle w:val="Figure"/>
      </w:pPr>
      <w:r>
        <w:rPr>
          <w:noProof/>
        </w:rPr>
        <w:drawing>
          <wp:inline distT="0" distB="0" distL="0" distR="0" wp14:anchorId="1C9BF139" wp14:editId="1D53B6E8">
            <wp:extent cx="5273675" cy="3871595"/>
            <wp:effectExtent l="0" t="0" r="3175" b="0"/>
            <wp:docPr id="1135867566" name="Picture 4" descr="FIGURE 8 shows the Information on RNSS satellite systems and networks in the frequency band 1 559-1 606 MHz and 1 559-1 610 MHz affected by the IMT A5 and A6 frequency arrangements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67566" name="Picture 4" descr="FIGURE 8 shows the Information on RNSS satellite systems and networks in the frequency band 1 559-1 606 MHz and 1 559-1 610 MHz affected by the IMT A5 and A6 frequency arrangements respectively&#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675" cy="3871595"/>
                    </a:xfrm>
                    <a:prstGeom prst="rect">
                      <a:avLst/>
                    </a:prstGeom>
                    <a:noFill/>
                  </pic:spPr>
                </pic:pic>
              </a:graphicData>
            </a:graphic>
          </wp:inline>
        </w:drawing>
      </w:r>
    </w:p>
    <w:p w14:paraId="017A19BA" w14:textId="77777777" w:rsidR="00D2782D" w:rsidRPr="00841AC0" w:rsidRDefault="00D2782D" w:rsidP="00D2782D">
      <w:pPr>
        <w:pStyle w:val="FigureNo"/>
      </w:pPr>
      <w:r w:rsidRPr="00841AC0">
        <w:lastRenderedPageBreak/>
        <w:t>FIGURE 9</w:t>
      </w:r>
    </w:p>
    <w:p w14:paraId="4439B6A8" w14:textId="77777777" w:rsidR="00D2782D" w:rsidRPr="00841AC0" w:rsidRDefault="00D2782D" w:rsidP="00D2782D">
      <w:pPr>
        <w:pStyle w:val="Figuretitle"/>
      </w:pPr>
      <w:r w:rsidRPr="00841AC0">
        <w:t>RNSS satellite systems and networks that was brought into use in the frequency band</w:t>
      </w:r>
      <w:r w:rsidRPr="00841AC0">
        <w:br/>
        <w:t>1 559-1 606 MHz and 1 559-1 610 MHz</w:t>
      </w:r>
    </w:p>
    <w:p w14:paraId="75212CD0" w14:textId="28258FA5" w:rsidR="00D2782D" w:rsidRPr="00841AC0" w:rsidRDefault="007A407F" w:rsidP="00D2782D">
      <w:pPr>
        <w:pStyle w:val="Figure"/>
      </w:pPr>
      <w:r>
        <w:rPr>
          <w:noProof/>
        </w:rPr>
        <w:drawing>
          <wp:inline distT="0" distB="0" distL="0" distR="0" wp14:anchorId="1800CCD9" wp14:editId="448781E7">
            <wp:extent cx="4584700" cy="3164205"/>
            <wp:effectExtent l="0" t="0" r="6350" b="0"/>
            <wp:docPr id="13621816" name="Picture 4" descr="FIGURE 9 shows&#10;RNSS satellite systems and networks that was brought into use in the frequency band 1 559-1 606 MHz and 1 559-1 61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816" name="Picture 4" descr="FIGURE 9 shows&#10;RNSS satellite systems and networks that was brought into use in the frequency band 1 559-1 606 MHz and 1 559-1 610 MHz&#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3164205"/>
                    </a:xfrm>
                    <a:prstGeom prst="rect">
                      <a:avLst/>
                    </a:prstGeom>
                    <a:noFill/>
                  </pic:spPr>
                </pic:pic>
              </a:graphicData>
            </a:graphic>
          </wp:inline>
        </w:drawing>
      </w:r>
    </w:p>
    <w:p w14:paraId="14C10E71" w14:textId="5C030FE6" w:rsidR="00D2782D" w:rsidRPr="00841AC0" w:rsidRDefault="00D2782D" w:rsidP="00D2782D">
      <w:pPr>
        <w:pStyle w:val="Note"/>
      </w:pPr>
      <w:r w:rsidRPr="00B90DBB">
        <w:rPr>
          <w:i/>
          <w:iCs/>
        </w:rPr>
        <w:t>Note</w:t>
      </w:r>
      <w:r w:rsidR="00B90DBB" w:rsidRPr="00B90DBB">
        <w:rPr>
          <w:i/>
          <w:iCs/>
        </w:rPr>
        <w:t xml:space="preserve"> to Figs 8 and 9</w:t>
      </w:r>
      <w:r w:rsidRPr="00841AC0">
        <w:t>: ALG – Algerian People’s Democratic Republic; ARS – Saudi Arabia (Kingdom); AUS</w:t>
      </w:r>
      <w:r w:rsidR="00B92543">
        <w:t> </w:t>
      </w:r>
      <w:r w:rsidRPr="00841AC0">
        <w:t>– Australia; CHN – China (People’s Republic); D – Germany (Federal Republic); EGY – Egypt; F – France; G</w:t>
      </w:r>
      <w:r w:rsidR="00B92543">
        <w:t> </w:t>
      </w:r>
      <w:r w:rsidRPr="00841AC0">
        <w:t>– United Kingdom of Great Britain and Northern Ireland; HOL – the Netherlands (Kingdom); I – Italy; IND</w:t>
      </w:r>
      <w:r w:rsidR="00B92543">
        <w:t> </w:t>
      </w:r>
      <w:r w:rsidRPr="00841AC0">
        <w:t>– India (Republic); INS – Indonesia (Republic of); IRN – Iran (Islamic Republic of); J – Japan; KOR – Korea (Republic); LUX – Luxembourg; MCO – Monaco (Principality of); MLA – Malaysia; NIG – Nigeria (Federal Republic); NOR – Norway; OMA – Oman (Sultanate of); PAK – Pakistan (Islamic Republic of); PNG – Papua New Guinea; RUS – Russian Federation; USA – United States</w:t>
      </w:r>
      <w:r w:rsidR="00B90DBB">
        <w:t xml:space="preserve"> of America</w:t>
      </w:r>
      <w:r w:rsidRPr="00841AC0">
        <w:t>.</w:t>
      </w:r>
    </w:p>
    <w:p w14:paraId="4D53C7A9" w14:textId="4A9A60D9" w:rsidR="00D2782D" w:rsidRPr="00841AC0" w:rsidRDefault="00D2782D" w:rsidP="00D2782D">
      <w:r w:rsidRPr="00841AC0">
        <w:t>Analysis of the data presented in Figs 8 and 9 shows that 264 RNSS satellite networks from 25 </w:t>
      </w:r>
      <w:r w:rsidR="00B90DBB">
        <w:t>a</w:t>
      </w:r>
      <w:r w:rsidRPr="00841AC0">
        <w:t>dministrations can be affected by the IMT A5 and А6 frequency arrangements. At the same time, 81 out of 264 RNSS satellite networks confirmed the date of bringing into use.</w:t>
      </w:r>
    </w:p>
    <w:p w14:paraId="221F8A98" w14:textId="77777777" w:rsidR="00D2782D" w:rsidRPr="00841AC0" w:rsidRDefault="00D2782D" w:rsidP="00D2782D">
      <w:pPr>
        <w:pStyle w:val="FigureNo"/>
      </w:pPr>
      <w:r w:rsidRPr="00841AC0">
        <w:lastRenderedPageBreak/>
        <w:t>FIGURE 10</w:t>
      </w:r>
    </w:p>
    <w:p w14:paraId="2F14A7C9" w14:textId="77777777" w:rsidR="00D2782D" w:rsidRPr="00841AC0" w:rsidRDefault="00D2782D" w:rsidP="00D2782D">
      <w:pPr>
        <w:pStyle w:val="Figuretitle"/>
      </w:pPr>
      <w:r w:rsidRPr="00841AC0">
        <w:t>Information on RNSS satellite systems and networks in the frequency band 1 576-1 582 MHz affected</w:t>
      </w:r>
      <w:r w:rsidRPr="00841AC0">
        <w:br/>
        <w:t>by the IMT A9 frequency arrangement</w:t>
      </w:r>
    </w:p>
    <w:p w14:paraId="46759732" w14:textId="2A02B2F1" w:rsidR="00D2782D" w:rsidRPr="00841AC0" w:rsidRDefault="007A407F" w:rsidP="00D2782D">
      <w:pPr>
        <w:pStyle w:val="Figure"/>
      </w:pPr>
      <w:r>
        <w:rPr>
          <w:noProof/>
        </w:rPr>
        <w:drawing>
          <wp:inline distT="0" distB="0" distL="0" distR="0" wp14:anchorId="040D3F7E" wp14:editId="3B67859D">
            <wp:extent cx="5029835" cy="3810635"/>
            <wp:effectExtent l="0" t="0" r="0" b="0"/>
            <wp:docPr id="259232620" name="Picture 3" descr="FIGURE 10 shows&#10;Information on RNSS satellite systems and networks in the frequency band 1 576-1 582 MHz affected&#10;by the IMT A9 frequency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32620" name="Picture 3" descr="FIGURE 10 shows&#10;Information on RNSS satellite systems and networks in the frequency band 1 576-1 582 MHz affected&#10;by the IMT A9 frequency arrangemen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835" cy="3810635"/>
                    </a:xfrm>
                    <a:prstGeom prst="rect">
                      <a:avLst/>
                    </a:prstGeom>
                    <a:noFill/>
                  </pic:spPr>
                </pic:pic>
              </a:graphicData>
            </a:graphic>
          </wp:inline>
        </w:drawing>
      </w:r>
    </w:p>
    <w:p w14:paraId="28363674" w14:textId="77777777" w:rsidR="00D2782D" w:rsidRPr="00841AC0" w:rsidRDefault="00D2782D" w:rsidP="00D2782D">
      <w:pPr>
        <w:pStyle w:val="FigureNo"/>
      </w:pPr>
      <w:r w:rsidRPr="00841AC0">
        <w:t>FIGURE 11</w:t>
      </w:r>
    </w:p>
    <w:p w14:paraId="42D3B916" w14:textId="77777777" w:rsidR="00D2782D" w:rsidRPr="00841AC0" w:rsidRDefault="00D2782D" w:rsidP="00D2782D">
      <w:pPr>
        <w:pStyle w:val="Figuretitle"/>
      </w:pPr>
      <w:r w:rsidRPr="00841AC0">
        <w:t>RNSS satellite systems and networks that was brought into use in the frequency band 1 576-1 582 MHz</w:t>
      </w:r>
    </w:p>
    <w:p w14:paraId="4F705CA1" w14:textId="7F395497" w:rsidR="00D2782D" w:rsidRPr="00841AC0" w:rsidRDefault="003112EC" w:rsidP="00D2782D">
      <w:pPr>
        <w:jc w:val="center"/>
      </w:pPr>
      <w:r>
        <w:rPr>
          <w:noProof/>
        </w:rPr>
        <w:drawing>
          <wp:inline distT="0" distB="0" distL="0" distR="0" wp14:anchorId="339833E0" wp14:editId="1C6081B0">
            <wp:extent cx="4676140" cy="3828415"/>
            <wp:effectExtent l="0" t="0" r="0" b="635"/>
            <wp:docPr id="407565796" name="Picture 5" descr="FIGURE 11 shows RNSS satellite systems and networks that was brought into use in the frequency band 1 576-1 582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65796" name="Picture 5" descr="FIGURE 11 shows RNSS satellite systems and networks that was brought into use in the frequency band 1 576-1 582 MHz&#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140" cy="3828415"/>
                    </a:xfrm>
                    <a:prstGeom prst="rect">
                      <a:avLst/>
                    </a:prstGeom>
                    <a:noFill/>
                  </pic:spPr>
                </pic:pic>
              </a:graphicData>
            </a:graphic>
          </wp:inline>
        </w:drawing>
      </w:r>
    </w:p>
    <w:p w14:paraId="249E6BF3" w14:textId="1F945401" w:rsidR="00D2782D" w:rsidRPr="00841AC0" w:rsidRDefault="00D2782D" w:rsidP="00D2782D">
      <w:pPr>
        <w:rPr>
          <w:sz w:val="22"/>
          <w:szCs w:val="18"/>
        </w:rPr>
      </w:pPr>
      <w:r w:rsidRPr="00B90DBB">
        <w:rPr>
          <w:i/>
          <w:iCs/>
          <w:sz w:val="22"/>
          <w:szCs w:val="18"/>
        </w:rPr>
        <w:lastRenderedPageBreak/>
        <w:t>Note</w:t>
      </w:r>
      <w:r w:rsidR="00B90DBB" w:rsidRPr="00B90DBB">
        <w:rPr>
          <w:i/>
          <w:iCs/>
          <w:sz w:val="22"/>
          <w:szCs w:val="18"/>
        </w:rPr>
        <w:t xml:space="preserve"> to Figs 10 and 11</w:t>
      </w:r>
      <w:r w:rsidRPr="00841AC0">
        <w:rPr>
          <w:sz w:val="22"/>
          <w:szCs w:val="18"/>
        </w:rPr>
        <w:t>: ALG – Algerian People’s Democratic Republic; ARS – Saudi Arabia (Kingdom); AUS – Australia; CHN – China (People’s Republic); D – Germany (Federal Republic); EGY – Egypt; F – France; G – United Kingdom of Great Britain and Northern Ireland; HOL – the Netherlands (Kingdom); I – Italy; IND – India (Republic); INS – Indonesia (Republic of); IRN – Iran (Islamic Republic of); J – Japan; KOR – Korea (Republic); LUX – Luxembourg; MCO – Monaco (Principality of); MLA – Malaysia; NIG – Nigeria (Federal Republic); NOR – Norway; OMA – Oman (Sultanate of); PAK – Pakistan (Islamic Republic</w:t>
      </w:r>
      <w:r w:rsidR="007A407F">
        <w:rPr>
          <w:sz w:val="22"/>
          <w:szCs w:val="18"/>
        </w:rPr>
        <w:t> </w:t>
      </w:r>
      <w:r w:rsidRPr="00841AC0">
        <w:rPr>
          <w:sz w:val="22"/>
          <w:szCs w:val="18"/>
        </w:rPr>
        <w:t>of); PNG – Papua New Guinea; RUS – Russian Federation; USA – United States</w:t>
      </w:r>
      <w:r w:rsidR="00B90DBB">
        <w:rPr>
          <w:sz w:val="22"/>
          <w:szCs w:val="18"/>
        </w:rPr>
        <w:t xml:space="preserve"> of America</w:t>
      </w:r>
      <w:r w:rsidRPr="00841AC0">
        <w:rPr>
          <w:sz w:val="22"/>
          <w:szCs w:val="18"/>
        </w:rPr>
        <w:t>.</w:t>
      </w:r>
    </w:p>
    <w:p w14:paraId="6CA00C7C" w14:textId="2F8EE1E6" w:rsidR="00D2782D" w:rsidRPr="00841AC0" w:rsidRDefault="00D2782D" w:rsidP="00D2782D">
      <w:r w:rsidRPr="00841AC0">
        <w:t>Analysis of the data presented in Figs 10 and 11 shows that 251 RNSS satellite networks from 25</w:t>
      </w:r>
      <w:r w:rsidR="007A407F">
        <w:t> </w:t>
      </w:r>
      <w:r w:rsidR="00B90DBB">
        <w:t>a</w:t>
      </w:r>
      <w:r w:rsidRPr="00841AC0">
        <w:t>dministrations can be affected by the IMT А9 frequency arrangement. At the same time, 78 out of 251 RNSS satellite networks confirmed the date of bringing into use.</w:t>
      </w:r>
    </w:p>
    <w:p w14:paraId="530BEEA0" w14:textId="77777777" w:rsidR="00D2782D" w:rsidRPr="00841AC0" w:rsidRDefault="00D2782D" w:rsidP="00D2782D">
      <w:pPr>
        <w:pStyle w:val="FigureNo"/>
      </w:pPr>
      <w:r w:rsidRPr="00841AC0">
        <w:t>FIGURE 12</w:t>
      </w:r>
    </w:p>
    <w:p w14:paraId="0BCE5A74" w14:textId="77777777" w:rsidR="00D2782D" w:rsidRPr="00841AC0" w:rsidRDefault="00D2782D" w:rsidP="00D2782D">
      <w:pPr>
        <w:pStyle w:val="Figuretitle"/>
      </w:pPr>
      <w:r w:rsidRPr="00841AC0">
        <w:t xml:space="preserve">Information on RNSS satellite systems and networks in the frequency band 1 234-1 300 MHz affected </w:t>
      </w:r>
      <w:r w:rsidRPr="00841AC0">
        <w:br/>
        <w:t>by the IMT A12 frequency arrangement</w:t>
      </w:r>
    </w:p>
    <w:p w14:paraId="0670BDF4" w14:textId="1B44A415" w:rsidR="00D2782D" w:rsidRPr="00841AC0" w:rsidRDefault="007A407F" w:rsidP="00D2782D">
      <w:pPr>
        <w:pStyle w:val="Figure"/>
      </w:pPr>
      <w:r>
        <w:rPr>
          <w:noProof/>
        </w:rPr>
        <w:drawing>
          <wp:inline distT="0" distB="0" distL="0" distR="0" wp14:anchorId="2A75CD4A" wp14:editId="203648AB">
            <wp:extent cx="5053965" cy="4023995"/>
            <wp:effectExtent l="0" t="0" r="0" b="0"/>
            <wp:docPr id="543628583" name="Picture 1" descr="FIGURE 12 shows Information on RNSS satellite systems and networks in the frequency band 1 234-1 300 MHz affected by the IMT A12 frequency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28583" name="Picture 1" descr="FIGURE 12 shows Information on RNSS satellite systems and networks in the frequency band 1 234-1 300 MHz affected by the IMT A12 frequency arrangement&#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3965" cy="4023995"/>
                    </a:xfrm>
                    <a:prstGeom prst="rect">
                      <a:avLst/>
                    </a:prstGeom>
                    <a:noFill/>
                  </pic:spPr>
                </pic:pic>
              </a:graphicData>
            </a:graphic>
          </wp:inline>
        </w:drawing>
      </w:r>
    </w:p>
    <w:p w14:paraId="2E33FAC1" w14:textId="77777777" w:rsidR="00D2782D" w:rsidRPr="00841AC0" w:rsidRDefault="00D2782D" w:rsidP="00D2782D">
      <w:pPr>
        <w:pStyle w:val="FigureNo"/>
      </w:pPr>
      <w:r w:rsidRPr="00841AC0">
        <w:lastRenderedPageBreak/>
        <w:t>FIGURE 13</w:t>
      </w:r>
    </w:p>
    <w:p w14:paraId="1B279209" w14:textId="77777777" w:rsidR="00D2782D" w:rsidRPr="00841AC0" w:rsidRDefault="00D2782D" w:rsidP="00D2782D">
      <w:pPr>
        <w:pStyle w:val="Figuretitle"/>
      </w:pPr>
      <w:r w:rsidRPr="00841AC0">
        <w:t>RNSS satellite systems and networks that was brought into use in the frequency band 1 234-1 300 MHz</w:t>
      </w:r>
    </w:p>
    <w:p w14:paraId="581A2787" w14:textId="7E3304EA" w:rsidR="00D2782D" w:rsidRPr="00841AC0" w:rsidRDefault="007A407F" w:rsidP="00D2782D">
      <w:pPr>
        <w:pStyle w:val="Figure"/>
      </w:pPr>
      <w:r>
        <w:rPr>
          <w:noProof/>
        </w:rPr>
        <w:drawing>
          <wp:inline distT="0" distB="0" distL="0" distR="0" wp14:anchorId="2CDC7902" wp14:editId="5B0F67AE">
            <wp:extent cx="5053965" cy="4023995"/>
            <wp:effectExtent l="0" t="0" r="0" b="0"/>
            <wp:docPr id="1910792804" name="Picture 2" descr="FIGURE 13 shows RNSS satellite systems and networks that was brought into use in the frequency band 1 234-1 30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92804" name="Picture 2" descr="FIGURE 13 shows RNSS satellite systems and networks that was brought into use in the frequency band 1 234-1 300 MHz&#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3965" cy="4023995"/>
                    </a:xfrm>
                    <a:prstGeom prst="rect">
                      <a:avLst/>
                    </a:prstGeom>
                    <a:noFill/>
                  </pic:spPr>
                </pic:pic>
              </a:graphicData>
            </a:graphic>
          </wp:inline>
        </w:drawing>
      </w:r>
    </w:p>
    <w:p w14:paraId="7E6B5216" w14:textId="52B87A45" w:rsidR="00D2782D" w:rsidRPr="00841AC0" w:rsidRDefault="00D2782D" w:rsidP="00D2782D">
      <w:pPr>
        <w:rPr>
          <w:sz w:val="22"/>
          <w:szCs w:val="18"/>
        </w:rPr>
      </w:pPr>
      <w:r w:rsidRPr="00B90DBB">
        <w:rPr>
          <w:i/>
          <w:iCs/>
          <w:sz w:val="22"/>
          <w:szCs w:val="18"/>
        </w:rPr>
        <w:t>Note</w:t>
      </w:r>
      <w:r w:rsidR="00B90DBB" w:rsidRPr="00B90DBB">
        <w:rPr>
          <w:i/>
          <w:iCs/>
          <w:sz w:val="22"/>
          <w:szCs w:val="18"/>
        </w:rPr>
        <w:t xml:space="preserve"> to Figs 12 and 13</w:t>
      </w:r>
      <w:r w:rsidRPr="00841AC0">
        <w:rPr>
          <w:sz w:val="22"/>
          <w:szCs w:val="18"/>
        </w:rPr>
        <w:t>: ARG – Argentina; ARS – Saudi Arabia (Kingdom); AUS – Australia; CHN – China (People’s Republic); D – Germany (Federal Republic); EGY – Egypt; F – France; G – United Kingdom of Great Britain and Northern Ireland; I – Italy; IRN – Iran (Islamic Republic of); J – Japan; KOR – Korea (Republic); MCO – Monaco (Principality of); MLA – Malaysia; NIG – Nigeria (Federal Republic); OMA – Oman (Sultanate of); PAK – Pakistan (Islamic Republic of); RUS – Russian Federation; SLM – Solomon Islands; USA – United States of America.</w:t>
      </w:r>
    </w:p>
    <w:p w14:paraId="76391358" w14:textId="193FD37D" w:rsidR="00D2782D" w:rsidRPr="00841AC0" w:rsidRDefault="00D2782D" w:rsidP="00D2782D">
      <w:r w:rsidRPr="00B90DBB">
        <w:t>Analysis of the data presented in Fig</w:t>
      </w:r>
      <w:r w:rsidR="00B90DBB">
        <w:t>s</w:t>
      </w:r>
      <w:r w:rsidRPr="00B90DBB">
        <w:t xml:space="preserve"> 12 and 13 shows that 207 RNSS satellite networks from </w:t>
      </w:r>
      <w:r w:rsidRPr="00841AC0">
        <w:t>21 </w:t>
      </w:r>
      <w:r w:rsidR="00B90DBB">
        <w:t>a</w:t>
      </w:r>
      <w:r w:rsidRPr="00841AC0">
        <w:t>dministrations can be affected by the IMT А12 frequency arrangement. At the same time, 60 out of 207 RNSS satellite networks confirmed the date of bringing into use.</w:t>
      </w:r>
    </w:p>
    <w:p w14:paraId="06A812D4" w14:textId="77777777" w:rsidR="00D2782D" w:rsidRPr="00841AC0" w:rsidRDefault="00D2782D" w:rsidP="00D2782D">
      <w:pPr>
        <w:pStyle w:val="FigureNo"/>
      </w:pPr>
      <w:r w:rsidRPr="00841AC0">
        <w:lastRenderedPageBreak/>
        <w:t>FIGURE 14</w:t>
      </w:r>
    </w:p>
    <w:p w14:paraId="78E70C3B" w14:textId="77777777" w:rsidR="00D2782D" w:rsidRPr="00841AC0" w:rsidRDefault="00D2782D" w:rsidP="00D2782D">
      <w:pPr>
        <w:pStyle w:val="Figuretitle"/>
      </w:pPr>
      <w:r w:rsidRPr="00841AC0">
        <w:t>Information on RNSS satellite systems and networks in the frequency band 1 224-1 300 MHz affected</w:t>
      </w:r>
      <w:r w:rsidRPr="00841AC0">
        <w:br/>
        <w:t>by the IMT A13 frequency arrangement</w:t>
      </w:r>
    </w:p>
    <w:p w14:paraId="52CD1CA2" w14:textId="1F013623" w:rsidR="00D2782D" w:rsidRPr="00841AC0" w:rsidRDefault="007A407F" w:rsidP="00D2782D">
      <w:pPr>
        <w:pStyle w:val="Figure"/>
      </w:pPr>
      <w:r>
        <w:rPr>
          <w:noProof/>
        </w:rPr>
        <w:drawing>
          <wp:inline distT="0" distB="0" distL="0" distR="0" wp14:anchorId="016EF110" wp14:editId="0CCB1ADE">
            <wp:extent cx="4584700" cy="3944620"/>
            <wp:effectExtent l="0" t="0" r="6350" b="0"/>
            <wp:docPr id="423375315" name="Picture 7" descr="FIGURE 14 shows&#10;Information on RNSS satellite systems and networks in the frequency band 1 224-1 300 MHz affected&#10;by the IMT A13 frequency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75315" name="Picture 7" descr="FIGURE 14 shows&#10;Information on RNSS satellite systems and networks in the frequency band 1 224-1 300 MHz affected&#10;by the IMT A13 frequency arrangement&#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3944620"/>
                    </a:xfrm>
                    <a:prstGeom prst="rect">
                      <a:avLst/>
                    </a:prstGeom>
                    <a:noFill/>
                  </pic:spPr>
                </pic:pic>
              </a:graphicData>
            </a:graphic>
          </wp:inline>
        </w:drawing>
      </w:r>
    </w:p>
    <w:p w14:paraId="21D04D98" w14:textId="77777777" w:rsidR="00D2782D" w:rsidRPr="00841AC0" w:rsidRDefault="00D2782D" w:rsidP="00D2782D">
      <w:pPr>
        <w:pStyle w:val="FigureNo"/>
      </w:pPr>
      <w:r w:rsidRPr="00841AC0">
        <w:t>FIGURE 15</w:t>
      </w:r>
    </w:p>
    <w:p w14:paraId="4F3D726C" w14:textId="77777777" w:rsidR="00D2782D" w:rsidRPr="00841AC0" w:rsidRDefault="00D2782D" w:rsidP="00D2782D">
      <w:pPr>
        <w:pStyle w:val="Figuretitle"/>
      </w:pPr>
      <w:r w:rsidRPr="00841AC0">
        <w:t>RNSS satellite systems and networks that was brought into use in the frequency band 1 224-1 300 MHz</w:t>
      </w:r>
    </w:p>
    <w:p w14:paraId="035B678A" w14:textId="569ED384" w:rsidR="00D2782D" w:rsidRPr="00841AC0" w:rsidRDefault="007A407F" w:rsidP="00D2782D">
      <w:pPr>
        <w:pStyle w:val="Figure"/>
      </w:pPr>
      <w:r>
        <w:rPr>
          <w:noProof/>
        </w:rPr>
        <w:drawing>
          <wp:inline distT="0" distB="0" distL="0" distR="0" wp14:anchorId="3AC7658B" wp14:editId="01A2F6B0">
            <wp:extent cx="4200525" cy="3761740"/>
            <wp:effectExtent l="0" t="0" r="9525" b="0"/>
            <wp:docPr id="678705023" name="Picture 8" descr="FIGURE 15 shows RNSS satellite systems and networks that was brought into use in the frequency band 1 224-1 30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05023" name="Picture 8" descr="FIGURE 15 shows RNSS satellite systems and networks that was brought into use in the frequency band 1 224-1 300 MHz&#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0525" cy="3761740"/>
                    </a:xfrm>
                    <a:prstGeom prst="rect">
                      <a:avLst/>
                    </a:prstGeom>
                    <a:noFill/>
                  </pic:spPr>
                </pic:pic>
              </a:graphicData>
            </a:graphic>
          </wp:inline>
        </w:drawing>
      </w:r>
    </w:p>
    <w:p w14:paraId="649FC57D" w14:textId="22FFB837" w:rsidR="00D2782D" w:rsidRPr="00841AC0" w:rsidRDefault="00D2782D" w:rsidP="00D2782D">
      <w:pPr>
        <w:rPr>
          <w:sz w:val="22"/>
          <w:szCs w:val="18"/>
        </w:rPr>
      </w:pPr>
      <w:r w:rsidRPr="00B90DBB">
        <w:rPr>
          <w:i/>
          <w:iCs/>
          <w:sz w:val="22"/>
          <w:szCs w:val="18"/>
        </w:rPr>
        <w:lastRenderedPageBreak/>
        <w:t>Note</w:t>
      </w:r>
      <w:r w:rsidR="00B90DBB" w:rsidRPr="00B90DBB">
        <w:rPr>
          <w:i/>
          <w:iCs/>
          <w:sz w:val="22"/>
          <w:szCs w:val="18"/>
        </w:rPr>
        <w:t xml:space="preserve"> to Figs 14 and 15</w:t>
      </w:r>
      <w:r w:rsidRPr="00841AC0">
        <w:rPr>
          <w:sz w:val="22"/>
          <w:szCs w:val="18"/>
        </w:rPr>
        <w:t xml:space="preserve">: ARG – Argentina; ARS – Saudi Arabia (Kingdom); AUS – Australia; CHN </w:t>
      </w:r>
      <w:r w:rsidR="00B92543" w:rsidRPr="00B92543">
        <w:rPr>
          <w:sz w:val="22"/>
          <w:szCs w:val="18"/>
        </w:rPr>
        <w:t>–</w:t>
      </w:r>
      <w:r w:rsidRPr="00841AC0">
        <w:rPr>
          <w:sz w:val="22"/>
          <w:szCs w:val="18"/>
        </w:rPr>
        <w:t xml:space="preserve"> China (People’s Republic); D – Germany (Federal Republic); EGY – Egypt; F – France; G – United Kingdom of Great Britain and Northern Ireland; I – Italy; IND – India; IRN – Iran (Islamic Republic of); J – Japan; KOR</w:t>
      </w:r>
      <w:r w:rsidR="00B92543">
        <w:rPr>
          <w:sz w:val="22"/>
          <w:szCs w:val="18"/>
        </w:rPr>
        <w:t> </w:t>
      </w:r>
      <w:r w:rsidRPr="00841AC0">
        <w:rPr>
          <w:sz w:val="22"/>
          <w:szCs w:val="18"/>
        </w:rPr>
        <w:t>– Korea (Republic); MCO – Monaco (Principality of); MLA – Malaysia; NIG – Nigeria (Federal Republic); OMA – Oman (Sultanate of); PAK – Pakistan (Islamic Republic of); RUS – Russian Federation; SLM – Solomon Islands; USA – United States of America.</w:t>
      </w:r>
    </w:p>
    <w:p w14:paraId="60683AA1" w14:textId="6E2F70DC" w:rsidR="00D2782D" w:rsidRPr="00841AC0" w:rsidRDefault="00D2782D" w:rsidP="00D2782D">
      <w:r w:rsidRPr="00841AC0">
        <w:t xml:space="preserve">Analysis of the data presented in Figs 14 and 15 shows that 208 RNSS satellite networks from 21 </w:t>
      </w:r>
      <w:r w:rsidR="00B90DBB">
        <w:t>a</w:t>
      </w:r>
      <w:r w:rsidRPr="00841AC0">
        <w:t>dministrations can be affected by the IMT А13 frequency arrangement. At the same time, 61 out of 208 RNSS satellite networks confirmed the date of bringing into use.</w:t>
      </w:r>
    </w:p>
    <w:p w14:paraId="199E13BF" w14:textId="7112BF88" w:rsidR="00D2782D" w:rsidRPr="00841AC0" w:rsidRDefault="00D2782D" w:rsidP="00D2782D">
      <w:r w:rsidRPr="00841AC0">
        <w:t xml:space="preserve">It should be noted that today the radionavigation satellite service is widely used for many applications such as construction, agriculture, autonomous transport, unmanned aircraft systems. And for a number of these applications the issue of ensuring safety of human life is the highest priority. More information regarding that issue could be found in Report </w:t>
      </w:r>
      <w:hyperlink r:id="rId63" w:history="1">
        <w:r w:rsidR="00B90DBB">
          <w:rPr>
            <w:rStyle w:val="Hyperlink"/>
            <w:color w:val="auto"/>
            <w:u w:val="none"/>
            <w:lang w:eastAsia="zh-CN"/>
          </w:rPr>
          <w:t>ITU-R M.2458</w:t>
        </w:r>
      </w:hyperlink>
      <w:r w:rsidRPr="00841AC0">
        <w:t>.</w:t>
      </w:r>
    </w:p>
    <w:p w14:paraId="60685762" w14:textId="77777777" w:rsidR="00D2782D" w:rsidRPr="00841AC0" w:rsidRDefault="00D2782D" w:rsidP="00D2782D">
      <w:r w:rsidRPr="00841AC0">
        <w:t>In addition, satellite navigation technologies and IMT systems are one of the main elements in the construction of intelligent transport systems, smart cities, etc. Thus, effective global development and adoption of new services can be possible only by ensuring smooth operation of IMT systems and satellite navigation systems since the symbiosis of navigation technologies and IMT provides this basis.</w:t>
      </w:r>
    </w:p>
    <w:p w14:paraId="1DED3201" w14:textId="68BB90E0" w:rsidR="00D2782D" w:rsidRPr="00841AC0" w:rsidRDefault="00D2782D" w:rsidP="00D2782D">
      <w:r w:rsidRPr="00841AC0">
        <w:t xml:space="preserve">In this regard, in order to further protect RNSS, </w:t>
      </w:r>
      <w:r w:rsidR="00B90DBB">
        <w:t>a</w:t>
      </w:r>
      <w:r w:rsidRPr="00841AC0">
        <w:t>dministrations could consider some ways to mitigate the possible influence of the spurious emissions of the second harmonic from IMT systems that may impact RNSS systems operating in the frequency bands 1 164-1 215 MHz, 1 215-1 300 MHz and 1 559-1 610 MHz.</w:t>
      </w:r>
    </w:p>
    <w:p w14:paraId="2FA41D51" w14:textId="6E62EF9B" w:rsidR="00D2782D" w:rsidRPr="00841AC0" w:rsidRDefault="00D2782D" w:rsidP="00D2782D">
      <w:pPr>
        <w:rPr>
          <w:bCs/>
          <w:i/>
        </w:rPr>
      </w:pPr>
      <w:r w:rsidRPr="00841AC0">
        <w:t xml:space="preserve">As an example, </w:t>
      </w:r>
      <w:r w:rsidR="00B90DBB">
        <w:t>a</w:t>
      </w:r>
      <w:r w:rsidRPr="00841AC0">
        <w:t xml:space="preserve">dministrations may implement techniques (e.g. frequency channels adjustment) to reduce IMT emissions into the frequency bands that have second harmonics affecting RNSS systems. Another example could be to filter the transmitting equipment of IMT base stations to reduce the </w:t>
      </w:r>
      <w:r w:rsidR="00B90DBB">
        <w:t>second</w:t>
      </w:r>
      <w:r w:rsidRPr="00841AC0">
        <w:t xml:space="preserve"> harmonic emissions. There could also be other ways for Administrations to protect RNSS receivers from spurious emissions of IMT transmitters.</w:t>
      </w:r>
    </w:p>
    <w:p w14:paraId="460574CE" w14:textId="77777777" w:rsidR="00D2782D" w:rsidRPr="00841AC0" w:rsidRDefault="00D2782D" w:rsidP="00D2782D">
      <w:pPr>
        <w:pStyle w:val="Heading1"/>
      </w:pPr>
      <w:bookmarkStart w:id="24" w:name="_Toc180075798"/>
      <w:bookmarkStart w:id="25" w:name="_Toc219126160"/>
      <w:r w:rsidRPr="00841AC0">
        <w:t>5</w:t>
      </w:r>
      <w:r w:rsidRPr="00841AC0">
        <w:tab/>
        <w:t>Typical impact scenarios of spurious emissions from IMT stations on the RNSS receiving stations frequency bands</w:t>
      </w:r>
      <w:bookmarkEnd w:id="24"/>
      <w:bookmarkEnd w:id="25"/>
    </w:p>
    <w:p w14:paraId="5A5EEE82" w14:textId="77777777" w:rsidR="00D2782D" w:rsidRPr="00841AC0" w:rsidRDefault="00D2782D" w:rsidP="00D2782D">
      <w:r w:rsidRPr="00841AC0">
        <w:rPr>
          <w:szCs w:val="24"/>
        </w:rPr>
        <w:t>There are two general possible cases of the influence of IMT stations spurious emissions in the frequency bands 1 164-1 215 MHz, 1 215-1 300 MHz and 1 559-1 610 MHz, in which the receiving stations of the radionavigation satellite service operates: the potential impact of IMT base station, which by the spurious emissions fall in the frequency bands 1 164-1 215 MHz, 1215-1 300 MHz, 1 559-1 610 MHz and the potential impact of IMT user terminal, which by the spurious emissions fall in the frequency bands 1 164-1 215 MHz, 1 215-1 300 MHz, and 1 559-1 610 MHz.</w:t>
      </w:r>
    </w:p>
    <w:p w14:paraId="06F0CBBE" w14:textId="77777777" w:rsidR="00D2782D" w:rsidRPr="00841AC0" w:rsidRDefault="00D2782D" w:rsidP="00D2782D">
      <w:pPr>
        <w:rPr>
          <w:rFonts w:ascii="inherit" w:hAnsi="inherit" w:cs="Courier New"/>
          <w:color w:val="222222"/>
          <w:lang w:eastAsia="ru-RU"/>
        </w:rPr>
      </w:pPr>
      <w:r w:rsidRPr="00841AC0">
        <w:rPr>
          <w:rFonts w:ascii="inherit" w:hAnsi="inherit" w:cs="Courier New"/>
          <w:color w:val="222222"/>
          <w:lang w:eastAsia="ru-RU"/>
        </w:rPr>
        <w:t xml:space="preserve">From a technical point of view, it is also necessary to take into account that the antennas used in navigation </w:t>
      </w:r>
      <w:r w:rsidRPr="00841AC0">
        <w:t>equipment</w:t>
      </w:r>
      <w:r w:rsidRPr="00841AC0">
        <w:rPr>
          <w:rFonts w:ascii="inherit" w:hAnsi="inherit" w:cs="Courier New"/>
          <w:color w:val="222222"/>
          <w:lang w:eastAsia="ru-RU"/>
        </w:rPr>
        <w:t xml:space="preserve"> are, in most cases, omnidirectional, and therefore it is necessary to decide whether it is needed to take into account the aggregate or single interference when analy</w:t>
      </w:r>
      <w:r w:rsidRPr="00841AC0">
        <w:t>s</w:t>
      </w:r>
      <w:r w:rsidRPr="00841AC0">
        <w:rPr>
          <w:rFonts w:ascii="inherit" w:hAnsi="inherit" w:cs="Courier New"/>
          <w:color w:val="222222"/>
          <w:lang w:eastAsia="ru-RU"/>
        </w:rPr>
        <w:t>ing the impact from IMT systems.</w:t>
      </w:r>
    </w:p>
    <w:p w14:paraId="5EC4FBAF" w14:textId="4FE2E33C" w:rsidR="00D2782D" w:rsidRPr="00841AC0" w:rsidRDefault="00D2782D" w:rsidP="00D2782D">
      <w:pPr>
        <w:pStyle w:val="Heading1"/>
      </w:pPr>
      <w:bookmarkStart w:id="26" w:name="_Toc180075799"/>
      <w:bookmarkStart w:id="27" w:name="_Toc219126161"/>
      <w:r w:rsidRPr="00841AC0">
        <w:lastRenderedPageBreak/>
        <w:t>6</w:t>
      </w:r>
      <w:r w:rsidRPr="00841AC0">
        <w:tab/>
        <w:t>Estimation of interference from spurious emissions created by IMT stations to RNSS receiving earth stations operating in the frequency bands 1</w:t>
      </w:r>
      <w:r w:rsidRPr="00841AC0">
        <w:rPr>
          <w:szCs w:val="24"/>
        </w:rPr>
        <w:t> </w:t>
      </w:r>
      <w:r w:rsidRPr="00841AC0">
        <w:t>164-1</w:t>
      </w:r>
      <w:r w:rsidRPr="00841AC0">
        <w:rPr>
          <w:szCs w:val="24"/>
        </w:rPr>
        <w:t> </w:t>
      </w:r>
      <w:r w:rsidRPr="00841AC0">
        <w:t>215 MHz, 1</w:t>
      </w:r>
      <w:r w:rsidRPr="00841AC0">
        <w:rPr>
          <w:szCs w:val="24"/>
        </w:rPr>
        <w:t> </w:t>
      </w:r>
      <w:r w:rsidRPr="00841AC0">
        <w:t>215</w:t>
      </w:r>
      <w:r w:rsidR="00924FCE">
        <w:t>‑</w:t>
      </w:r>
      <w:r w:rsidRPr="00841AC0">
        <w:t>1</w:t>
      </w:r>
      <w:r w:rsidRPr="00841AC0">
        <w:rPr>
          <w:szCs w:val="24"/>
        </w:rPr>
        <w:t> </w:t>
      </w:r>
      <w:r w:rsidRPr="00841AC0">
        <w:t>300</w:t>
      </w:r>
      <w:r w:rsidR="00924FCE">
        <w:t> </w:t>
      </w:r>
      <w:r w:rsidRPr="00841AC0">
        <w:t>MHz and 1</w:t>
      </w:r>
      <w:r w:rsidRPr="00841AC0">
        <w:rPr>
          <w:szCs w:val="24"/>
        </w:rPr>
        <w:t> </w:t>
      </w:r>
      <w:r w:rsidRPr="00841AC0">
        <w:t>559-1</w:t>
      </w:r>
      <w:r w:rsidRPr="00841AC0">
        <w:rPr>
          <w:szCs w:val="24"/>
        </w:rPr>
        <w:t> </w:t>
      </w:r>
      <w:r w:rsidRPr="00841AC0">
        <w:t>610 MHz</w:t>
      </w:r>
      <w:bookmarkEnd w:id="26"/>
      <w:bookmarkEnd w:id="27"/>
    </w:p>
    <w:p w14:paraId="45F8433D" w14:textId="77777777" w:rsidR="00D2782D" w:rsidRPr="00841AC0" w:rsidRDefault="00D2782D" w:rsidP="00D2782D">
      <w:pPr>
        <w:pStyle w:val="Heading2"/>
      </w:pPr>
      <w:bookmarkStart w:id="28" w:name="_Toc180075800"/>
      <w:bookmarkStart w:id="29" w:name="_Toc219126162"/>
      <w:r w:rsidRPr="00841AC0">
        <w:t>6.1</w:t>
      </w:r>
      <w:r w:rsidRPr="00841AC0">
        <w:tab/>
        <w:t>Theoretical estimations</w:t>
      </w:r>
      <w:bookmarkEnd w:id="28"/>
      <w:bookmarkEnd w:id="29"/>
    </w:p>
    <w:p w14:paraId="60384CC1" w14:textId="77777777" w:rsidR="00D2782D" w:rsidRPr="00841AC0" w:rsidRDefault="00D2782D" w:rsidP="00D2782D">
      <w:pPr>
        <w:rPr>
          <w:szCs w:val="24"/>
        </w:rPr>
      </w:pPr>
      <w:r w:rsidRPr="00841AC0">
        <w:rPr>
          <w:szCs w:val="24"/>
        </w:rPr>
        <w:t>Theoretical interference estimations are made for the levels of IMT stations spurious emissions (established in ITU-R Recommendations). At the same time, it was defined both the required level of attenuation of spurious emissions of IMT stations or separation distance between IMT transmitter and RNSS receiving earth stations that provide the required protection for RNSS receiver.</w:t>
      </w:r>
    </w:p>
    <w:p w14:paraId="6AE580E5" w14:textId="15409B66" w:rsidR="00D2782D" w:rsidRPr="00841AC0" w:rsidRDefault="00D2782D" w:rsidP="00D2782D">
      <w:pPr>
        <w:rPr>
          <w:szCs w:val="24"/>
        </w:rPr>
      </w:pPr>
      <w:r w:rsidRPr="00841AC0">
        <w:rPr>
          <w:szCs w:val="24"/>
        </w:rPr>
        <w:t xml:space="preserve">The propagation model specified in Recommendation </w:t>
      </w:r>
      <w:hyperlink r:id="rId64" w:history="1">
        <w:r w:rsidR="00B90DBB" w:rsidRPr="00B90DBB">
          <w:rPr>
            <w:rStyle w:val="Hyperlink"/>
            <w:color w:val="auto"/>
            <w:szCs w:val="24"/>
            <w:u w:val="none"/>
          </w:rPr>
          <w:t>ITU-R Р.525</w:t>
        </w:r>
      </w:hyperlink>
      <w:r w:rsidRPr="00841AC0">
        <w:rPr>
          <w:szCs w:val="24"/>
        </w:rPr>
        <w:t xml:space="preserve"> is used as the most suitable model for the potential separation distances.</w:t>
      </w:r>
    </w:p>
    <w:p w14:paraId="018EC9E8" w14:textId="77777777" w:rsidR="00D2782D" w:rsidRPr="00841AC0" w:rsidRDefault="00D2782D" w:rsidP="00D2782D">
      <w:pPr>
        <w:rPr>
          <w:szCs w:val="24"/>
        </w:rPr>
      </w:pPr>
      <w:r w:rsidRPr="00841AC0">
        <w:rPr>
          <w:szCs w:val="24"/>
        </w:rPr>
        <w:t>The threshold power density levels of aggregate wideband interference in tracking and acquisition modes are used as the protection criteria for a certain RNSS receiver.</w:t>
      </w:r>
    </w:p>
    <w:p w14:paraId="5DE46E5F" w14:textId="77777777" w:rsidR="00D2782D" w:rsidRPr="00841AC0" w:rsidRDefault="00D2782D" w:rsidP="00D2782D">
      <w:pPr>
        <w:rPr>
          <w:szCs w:val="24"/>
        </w:rPr>
      </w:pPr>
      <w:r w:rsidRPr="00841AC0">
        <w:rPr>
          <w:szCs w:val="24"/>
        </w:rPr>
        <w:t>It is considered the worst case when the additional attenuations of RNSS receiver antenna gain and IMT transmitter towards each other are not applied. In practice such scenario is quite realistic taking into account the low antenna discrimination and also possible random location and direction of user antennas in the RNSS and IMT systems. In this case the required spurious emission power attenuation ΔP of IMT stations for RNSS receiver protection criterion is calculated by the following equation:</w:t>
      </w:r>
    </w:p>
    <w:p w14:paraId="3C27F1B7" w14:textId="39E4A17F" w:rsidR="00B90DBB" w:rsidRDefault="00D2782D" w:rsidP="00D2782D">
      <w:pPr>
        <w:pStyle w:val="Equation"/>
        <w:rPr>
          <w:szCs w:val="24"/>
        </w:rPr>
      </w:pPr>
      <w:r w:rsidRPr="00841AC0">
        <w:rPr>
          <w:szCs w:val="24"/>
        </w:rPr>
        <w:tab/>
      </w:r>
      <w:r w:rsidR="00B90DBB">
        <w:rPr>
          <w:szCs w:val="24"/>
        </w:rPr>
        <w:tab/>
      </w:r>
      <m:oMath>
        <m:r>
          <w:rPr>
            <w:rFonts w:ascii="Cambria Math" w:hAnsi="Cambria Math"/>
            <w:szCs w:val="24"/>
          </w:rPr>
          <m:t>∆P=</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lim</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out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max</m:t>
                </m:r>
              </m:sub>
            </m:sSub>
          </m:e>
        </m:d>
      </m:oMath>
    </w:p>
    <w:p w14:paraId="68445BA6" w14:textId="77777777" w:rsidR="00D2782D" w:rsidRPr="00841AC0" w:rsidRDefault="00D2782D" w:rsidP="00D2782D">
      <w:pPr>
        <w:rPr>
          <w:szCs w:val="24"/>
        </w:rPr>
      </w:pPr>
      <w:r w:rsidRPr="00841AC0">
        <w:rPr>
          <w:szCs w:val="24"/>
        </w:rPr>
        <w:t>where:</w:t>
      </w:r>
    </w:p>
    <w:p w14:paraId="217CE0AC" w14:textId="6E4B2AED" w:rsidR="00D2782D" w:rsidRPr="00841AC0" w:rsidRDefault="00D2782D" w:rsidP="00D2782D">
      <w:pPr>
        <w:pStyle w:val="Equationlegend"/>
        <w:rPr>
          <w:szCs w:val="24"/>
        </w:rPr>
      </w:pPr>
      <w:r w:rsidRPr="00841AC0">
        <w:rPr>
          <w:szCs w:val="24"/>
        </w:rPr>
        <w:tab/>
        <w:t>Δ</w:t>
      </w:r>
      <w:r w:rsidRPr="00841AC0">
        <w:rPr>
          <w:i/>
          <w:iCs/>
          <w:szCs w:val="24"/>
        </w:rPr>
        <w:t>P</w:t>
      </w:r>
      <w:r w:rsidR="00B90DBB">
        <w:rPr>
          <w:szCs w:val="24"/>
        </w:rPr>
        <w:t xml:space="preserve"> </w:t>
      </w:r>
      <w:r w:rsidRPr="00841AC0">
        <w:rPr>
          <w:szCs w:val="24"/>
        </w:rPr>
        <w:t>:</w:t>
      </w:r>
      <w:r w:rsidRPr="00841AC0">
        <w:rPr>
          <w:szCs w:val="24"/>
        </w:rPr>
        <w:tab/>
        <w:t>required attenuation of IMT stations spurious emissions (dB)</w:t>
      </w:r>
    </w:p>
    <w:p w14:paraId="4EC3F981" w14:textId="17251242" w:rsidR="00D2782D" w:rsidRPr="00841AC0" w:rsidRDefault="00D2782D" w:rsidP="00D2782D">
      <w:pPr>
        <w:pStyle w:val="Equationlegend"/>
        <w:rPr>
          <w:rFonts w:eastAsia="MS PGothic"/>
          <w:szCs w:val="24"/>
        </w:rPr>
      </w:pPr>
      <w:r w:rsidRPr="00841AC0">
        <w:rPr>
          <w:szCs w:val="24"/>
        </w:rPr>
        <w:tab/>
      </w:r>
      <w:r w:rsidRPr="00841AC0">
        <w:rPr>
          <w:i/>
          <w:iCs/>
          <w:szCs w:val="24"/>
        </w:rPr>
        <w:t>P</w:t>
      </w:r>
      <w:r w:rsidRPr="00841AC0">
        <w:rPr>
          <w:i/>
          <w:iCs/>
          <w:szCs w:val="24"/>
          <w:vertAlign w:val="subscript"/>
        </w:rPr>
        <w:t>lim</w:t>
      </w:r>
      <w:r w:rsidR="00B90DBB">
        <w:rPr>
          <w:szCs w:val="24"/>
        </w:rPr>
        <w:t xml:space="preserve"> :</w:t>
      </w:r>
      <w:r w:rsidRPr="00841AC0">
        <w:rPr>
          <w:szCs w:val="24"/>
        </w:rPr>
        <w:tab/>
        <w:t>RNSS receiver protection criteria</w:t>
      </w:r>
      <w:r w:rsidRPr="00841AC0">
        <w:rPr>
          <w:rFonts w:eastAsia="MS PGothic"/>
          <w:szCs w:val="24"/>
        </w:rPr>
        <w:t xml:space="preserve"> (dB(W/MHz)</w:t>
      </w:r>
    </w:p>
    <w:p w14:paraId="4F47AD98" w14:textId="73E098D9" w:rsidR="00D2782D" w:rsidRPr="00841AC0" w:rsidRDefault="00D2782D" w:rsidP="00D2782D">
      <w:pPr>
        <w:pStyle w:val="Equationlegend"/>
        <w:rPr>
          <w:szCs w:val="24"/>
        </w:rPr>
      </w:pPr>
      <w:r w:rsidRPr="00841AC0">
        <w:rPr>
          <w:szCs w:val="24"/>
        </w:rPr>
        <w:tab/>
      </w:r>
      <w:r w:rsidRPr="00841AC0">
        <w:rPr>
          <w:i/>
          <w:iCs/>
          <w:szCs w:val="24"/>
        </w:rPr>
        <w:t>G</w:t>
      </w:r>
      <w:r w:rsidRPr="00841AC0">
        <w:rPr>
          <w:i/>
          <w:iCs/>
          <w:szCs w:val="24"/>
          <w:vertAlign w:val="subscript"/>
        </w:rPr>
        <w:t>max</w:t>
      </w:r>
      <w:r w:rsidR="00B90DBB">
        <w:rPr>
          <w:szCs w:val="24"/>
        </w:rPr>
        <w:t xml:space="preserve"> :</w:t>
      </w:r>
      <w:r w:rsidRPr="00841AC0">
        <w:rPr>
          <w:szCs w:val="24"/>
        </w:rPr>
        <w:tab/>
        <w:t>maximum antenna gain of RNSS receiver (dBi)</w:t>
      </w:r>
    </w:p>
    <w:p w14:paraId="0BDB70FF" w14:textId="56DBDDE5" w:rsidR="00D2782D" w:rsidRPr="00841AC0" w:rsidRDefault="00D2782D" w:rsidP="00D2782D">
      <w:pPr>
        <w:pStyle w:val="Equationlegend"/>
        <w:rPr>
          <w:szCs w:val="24"/>
        </w:rPr>
      </w:pPr>
      <w:r w:rsidRPr="00841AC0">
        <w:rPr>
          <w:szCs w:val="24"/>
        </w:rPr>
        <w:tab/>
      </w:r>
      <w:r w:rsidRPr="00841AC0">
        <w:rPr>
          <w:i/>
          <w:iCs/>
          <w:szCs w:val="24"/>
        </w:rPr>
        <w:t>P</w:t>
      </w:r>
      <w:r w:rsidRPr="00841AC0">
        <w:rPr>
          <w:i/>
          <w:iCs/>
          <w:szCs w:val="24"/>
          <w:vertAlign w:val="subscript"/>
        </w:rPr>
        <w:t>out</w:t>
      </w:r>
      <w:r w:rsidR="00B90DBB">
        <w:rPr>
          <w:szCs w:val="24"/>
        </w:rPr>
        <w:t xml:space="preserve"> :</w:t>
      </w:r>
      <w:r w:rsidRPr="00841AC0">
        <w:rPr>
          <w:szCs w:val="24"/>
        </w:rPr>
        <w:tab/>
        <w:t>IMT station spurious emission level (dB(W/MHz).</w:t>
      </w:r>
    </w:p>
    <w:p w14:paraId="7C8A92C4" w14:textId="1DDA005E" w:rsidR="00D2782D" w:rsidRPr="00841AC0" w:rsidRDefault="00D2782D" w:rsidP="00D2782D">
      <w:pPr>
        <w:rPr>
          <w:szCs w:val="24"/>
        </w:rPr>
      </w:pPr>
      <w:r w:rsidRPr="00841AC0">
        <w:rPr>
          <w:szCs w:val="24"/>
        </w:rPr>
        <w:t xml:space="preserve">Using the propagation model in accordance with Recommendation </w:t>
      </w:r>
      <w:hyperlink r:id="rId65" w:history="1">
        <w:r w:rsidR="00D15C93" w:rsidRPr="00B90DBB">
          <w:rPr>
            <w:rStyle w:val="Hyperlink"/>
            <w:color w:val="auto"/>
            <w:szCs w:val="24"/>
            <w:u w:val="none"/>
          </w:rPr>
          <w:t>ITU-R Р.525</w:t>
        </w:r>
      </w:hyperlink>
      <w:r w:rsidRPr="00841AC0">
        <w:rPr>
          <w:szCs w:val="24"/>
        </w:rPr>
        <w:t xml:space="preserve"> the separation distances of transmitting and receiving systems can be calculated by the following equation:</w:t>
      </w:r>
    </w:p>
    <w:p w14:paraId="6B2D68E1" w14:textId="046CF76F" w:rsidR="00D2782D" w:rsidRPr="00841AC0" w:rsidRDefault="00D2782D" w:rsidP="00D2782D">
      <w:pPr>
        <w:pStyle w:val="Equation"/>
        <w:rPr>
          <w:szCs w:val="24"/>
        </w:rPr>
      </w:pPr>
      <w:r w:rsidRPr="00841AC0">
        <w:rPr>
          <w:bCs/>
          <w:szCs w:val="24"/>
        </w:rPr>
        <w:tab/>
      </w:r>
      <w:r w:rsidRPr="00841AC0">
        <w:rPr>
          <w:bCs/>
          <w:szCs w:val="24"/>
        </w:rPr>
        <w:tab/>
      </w:r>
      <m:oMath>
        <m:sSub>
          <m:sSubPr>
            <m:ctrlPr>
              <w:rPr>
                <w:rFonts w:ascii="Cambria Math" w:hAnsi="Cambria Math"/>
                <w:bCs/>
                <w:szCs w:val="24"/>
              </w:rPr>
            </m:ctrlPr>
          </m:sSubPr>
          <m:e>
            <m:r>
              <w:rPr>
                <w:rFonts w:ascii="Cambria Math" w:hAnsi="Cambria Math"/>
                <w:szCs w:val="24"/>
              </w:rPr>
              <m:t>L</m:t>
            </m:r>
          </m:e>
          <m:sub>
            <m:r>
              <w:rPr>
                <w:rFonts w:ascii="Cambria Math" w:hAnsi="Cambria Math"/>
                <w:szCs w:val="24"/>
              </w:rPr>
              <m:t>bf</m:t>
            </m:r>
          </m:sub>
        </m:sSub>
        <m:r>
          <m:rPr>
            <m:sty m:val="p"/>
          </m:rPr>
          <w:rPr>
            <w:rFonts w:ascii="Cambria Math" w:hAnsi="Cambria Math"/>
            <w:szCs w:val="24"/>
          </w:rPr>
          <m:t>=20</m:t>
        </m:r>
        <m:func>
          <m:funcPr>
            <m:ctrlPr>
              <w:rPr>
                <w:rFonts w:ascii="Cambria Math" w:hAnsi="Cambria Math"/>
                <w:bCs/>
                <w:szCs w:val="24"/>
              </w:rPr>
            </m:ctrlPr>
          </m:funcPr>
          <m:fName>
            <m:r>
              <m:rPr>
                <m:sty m:val="p"/>
              </m:rPr>
              <w:rPr>
                <w:rFonts w:ascii="Cambria Math" w:hAnsi="Cambria Math"/>
                <w:szCs w:val="24"/>
              </w:rPr>
              <m:t>log</m:t>
            </m:r>
          </m:fName>
          <m:e>
            <m:r>
              <m:rPr>
                <m:sty m:val="p"/>
              </m:rPr>
              <w:rPr>
                <w:rFonts w:ascii="Cambria Math" w:hAnsi="Cambria Math"/>
                <w:szCs w:val="24"/>
              </w:rPr>
              <m:t>(</m:t>
            </m:r>
            <m:f>
              <m:fPr>
                <m:ctrlPr>
                  <w:rPr>
                    <w:rFonts w:ascii="Cambria Math" w:hAnsi="Cambria Math"/>
                    <w:bCs/>
                    <w:szCs w:val="24"/>
                  </w:rPr>
                </m:ctrlPr>
              </m:fPr>
              <m:num>
                <m:r>
                  <m:rPr>
                    <m:sty m:val="p"/>
                  </m:rPr>
                  <w:rPr>
                    <w:rFonts w:ascii="Cambria Math" w:hAnsi="Cambria Math"/>
                    <w:szCs w:val="24"/>
                  </w:rPr>
                  <m:t xml:space="preserve">4 π </m:t>
                </m:r>
                <m:r>
                  <w:rPr>
                    <w:rFonts w:ascii="Cambria Math" w:hAnsi="Cambria Math"/>
                    <w:szCs w:val="24"/>
                  </w:rPr>
                  <m:t>d</m:t>
                </m:r>
              </m:num>
              <m:den>
                <m:r>
                  <m:rPr>
                    <m:sty m:val="p"/>
                  </m:rPr>
                  <w:rPr>
                    <w:rFonts w:ascii="Cambria Math" w:hAnsi="Cambria Math"/>
                    <w:szCs w:val="24"/>
                  </w:rPr>
                  <m:t>λ</m:t>
                </m:r>
              </m:den>
            </m:f>
            <m:r>
              <m:rPr>
                <m:sty m:val="p"/>
              </m:rPr>
              <w:rPr>
                <w:rFonts w:ascii="Cambria Math" w:hAnsi="Cambria Math"/>
                <w:szCs w:val="24"/>
              </w:rPr>
              <m:t>)</m:t>
            </m:r>
          </m:e>
        </m:func>
      </m:oMath>
    </w:p>
    <w:p w14:paraId="481D6D5C" w14:textId="77777777" w:rsidR="00D2782D" w:rsidRPr="00841AC0" w:rsidRDefault="00D2782D" w:rsidP="00D2782D">
      <w:pPr>
        <w:rPr>
          <w:bCs/>
          <w:color w:val="0D0D0D"/>
          <w:szCs w:val="24"/>
        </w:rPr>
      </w:pPr>
      <w:r w:rsidRPr="00841AC0">
        <w:rPr>
          <w:bCs/>
          <w:color w:val="0D0D0D"/>
          <w:szCs w:val="24"/>
        </w:rPr>
        <w:t>where:</w:t>
      </w:r>
    </w:p>
    <w:p w14:paraId="2BF9325F" w14:textId="095AD602" w:rsidR="00D2782D" w:rsidRPr="00841AC0" w:rsidRDefault="00D2782D" w:rsidP="00D2782D">
      <w:pPr>
        <w:pStyle w:val="Equationlegend"/>
        <w:rPr>
          <w:szCs w:val="24"/>
        </w:rPr>
      </w:pPr>
      <w:r w:rsidRPr="00841AC0">
        <w:rPr>
          <w:i/>
          <w:szCs w:val="24"/>
        </w:rPr>
        <w:tab/>
        <w:t>L</w:t>
      </w:r>
      <w:r w:rsidRPr="00841AC0">
        <w:rPr>
          <w:i/>
          <w:position w:val="-4"/>
          <w:szCs w:val="24"/>
          <w:vertAlign w:val="subscript"/>
        </w:rPr>
        <w:t>bf</w:t>
      </w:r>
      <w:r w:rsidR="009601D6">
        <w:rPr>
          <w:szCs w:val="24"/>
        </w:rPr>
        <w:t xml:space="preserve"> :</w:t>
      </w:r>
      <w:r w:rsidRPr="00841AC0">
        <w:rPr>
          <w:szCs w:val="24"/>
        </w:rPr>
        <w:tab/>
        <w:t>free-space basic transmission loss (dB)</w:t>
      </w:r>
    </w:p>
    <w:p w14:paraId="120E3916" w14:textId="7AABF764" w:rsidR="00D2782D" w:rsidRPr="00841AC0" w:rsidRDefault="00D2782D" w:rsidP="00D2782D">
      <w:pPr>
        <w:pStyle w:val="Equationlegend"/>
        <w:rPr>
          <w:szCs w:val="24"/>
        </w:rPr>
      </w:pPr>
      <w:r w:rsidRPr="00841AC0">
        <w:rPr>
          <w:i/>
          <w:szCs w:val="24"/>
        </w:rPr>
        <w:tab/>
        <w:t>d</w:t>
      </w:r>
      <w:r w:rsidR="009601D6">
        <w:rPr>
          <w:szCs w:val="24"/>
        </w:rPr>
        <w:t xml:space="preserve"> :</w:t>
      </w:r>
      <w:r w:rsidRPr="00841AC0">
        <w:rPr>
          <w:szCs w:val="24"/>
        </w:rPr>
        <w:tab/>
        <w:t>distance (m)</w:t>
      </w:r>
    </w:p>
    <w:p w14:paraId="46B0BAE9" w14:textId="38FE6254" w:rsidR="00D2782D" w:rsidRPr="00841AC0" w:rsidRDefault="00D2782D" w:rsidP="00D2782D">
      <w:pPr>
        <w:pStyle w:val="Equationlegend"/>
        <w:rPr>
          <w:szCs w:val="24"/>
        </w:rPr>
      </w:pPr>
      <w:r w:rsidRPr="00841AC0">
        <w:rPr>
          <w:szCs w:val="24"/>
        </w:rPr>
        <w:tab/>
      </w:r>
      <w:r w:rsidRPr="009601D6">
        <w:rPr>
          <w:szCs w:val="24"/>
        </w:rPr>
        <w:sym w:font="Symbol" w:char="F06C"/>
      </w:r>
      <w:r w:rsidR="009601D6">
        <w:rPr>
          <w:szCs w:val="24"/>
        </w:rPr>
        <w:t xml:space="preserve"> :</w:t>
      </w:r>
      <w:r w:rsidRPr="00841AC0">
        <w:rPr>
          <w:szCs w:val="24"/>
        </w:rPr>
        <w:tab/>
        <w:t>wavelength (m).</w:t>
      </w:r>
    </w:p>
    <w:p w14:paraId="04FF6626" w14:textId="77777777" w:rsidR="00D2782D" w:rsidRPr="00841AC0" w:rsidRDefault="00D2782D" w:rsidP="00D2782D">
      <w:pPr>
        <w:pStyle w:val="Equationlegend"/>
        <w:rPr>
          <w:szCs w:val="24"/>
        </w:rPr>
      </w:pPr>
      <w:r w:rsidRPr="00841AC0">
        <w:rPr>
          <w:szCs w:val="24"/>
        </w:rPr>
        <w:t>The equation can also be written in the following way:</w:t>
      </w:r>
    </w:p>
    <w:p w14:paraId="54FE69B0" w14:textId="77777777" w:rsidR="00D2782D" w:rsidRPr="00841AC0" w:rsidRDefault="00D2782D" w:rsidP="00D2782D">
      <w:pPr>
        <w:pStyle w:val="Equation"/>
        <w:rPr>
          <w:szCs w:val="24"/>
        </w:rPr>
      </w:pPr>
      <w:r w:rsidRPr="00841AC0">
        <w:rPr>
          <w:szCs w:val="24"/>
        </w:rPr>
        <w:tab/>
      </w:r>
      <w:r w:rsidRPr="00841AC0">
        <w:rPr>
          <w:szCs w:val="24"/>
        </w:rPr>
        <w:tab/>
      </w:r>
      <m:oMath>
        <m:sSub>
          <m:sSubPr>
            <m:ctrlPr>
              <w:rPr>
                <w:rFonts w:ascii="Cambria Math" w:hAnsi="Cambria Math"/>
                <w:bCs/>
                <w:szCs w:val="24"/>
              </w:rPr>
            </m:ctrlPr>
          </m:sSubPr>
          <m:e>
            <m:r>
              <w:rPr>
                <w:rFonts w:ascii="Cambria Math" w:hAnsi="Cambria Math"/>
                <w:szCs w:val="24"/>
              </w:rPr>
              <m:t>L</m:t>
            </m:r>
          </m:e>
          <m:sub>
            <m:r>
              <w:rPr>
                <w:rFonts w:ascii="Cambria Math" w:hAnsi="Cambria Math"/>
                <w:szCs w:val="24"/>
              </w:rPr>
              <m:t>bf</m:t>
            </m:r>
          </m:sub>
        </m:sSub>
        <m:r>
          <m:rPr>
            <m:sty m:val="p"/>
          </m:rPr>
          <w:rPr>
            <w:rFonts w:ascii="Cambria Math" w:hAnsi="Cambria Math"/>
            <w:szCs w:val="24"/>
          </w:rPr>
          <m:t>=32.4+20</m:t>
        </m:r>
        <m:func>
          <m:funcPr>
            <m:ctrlPr>
              <w:rPr>
                <w:rFonts w:ascii="Cambria Math" w:hAnsi="Cambria Math"/>
                <w:bCs/>
                <w:szCs w:val="24"/>
              </w:rPr>
            </m:ctrlPr>
          </m:funcPr>
          <m:fName>
            <m:r>
              <m:rPr>
                <m:sty m:val="p"/>
              </m:rPr>
              <w:rPr>
                <w:rFonts w:ascii="Cambria Math" w:hAnsi="Cambria Math"/>
              </w:rPr>
              <m:t>log</m:t>
            </m:r>
          </m:fName>
          <m:e>
            <m:r>
              <w:rPr>
                <w:rFonts w:ascii="Cambria Math" w:hAnsi="Cambria Math"/>
                <w:szCs w:val="24"/>
              </w:rPr>
              <m:t>f</m:t>
            </m:r>
          </m:e>
        </m:func>
        <m:r>
          <w:rPr>
            <w:rFonts w:ascii="Cambria Math" w:hAnsi="Cambria Math"/>
            <w:szCs w:val="24"/>
          </w:rPr>
          <m:t>+20</m:t>
        </m:r>
        <m:func>
          <m:funcPr>
            <m:ctrlPr>
              <w:rPr>
                <w:rFonts w:ascii="Cambria Math" w:hAnsi="Cambria Math"/>
                <w:bCs/>
                <w:szCs w:val="24"/>
              </w:rPr>
            </m:ctrlPr>
          </m:funcPr>
          <m:fName>
            <m:r>
              <m:rPr>
                <m:sty m:val="p"/>
              </m:rPr>
              <w:rPr>
                <w:rFonts w:ascii="Cambria Math" w:hAnsi="Cambria Math"/>
              </w:rPr>
              <m:t>log</m:t>
            </m:r>
          </m:fName>
          <m:e>
            <m:r>
              <w:rPr>
                <w:rFonts w:ascii="Cambria Math" w:hAnsi="Cambria Math"/>
                <w:szCs w:val="24"/>
              </w:rPr>
              <m:t>d</m:t>
            </m:r>
          </m:e>
        </m:func>
      </m:oMath>
    </w:p>
    <w:p w14:paraId="3F297362" w14:textId="77777777" w:rsidR="00D2782D" w:rsidRPr="00841AC0" w:rsidRDefault="00D2782D" w:rsidP="00D2782D">
      <w:pPr>
        <w:pStyle w:val="Equationlegend"/>
        <w:rPr>
          <w:szCs w:val="24"/>
        </w:rPr>
      </w:pPr>
      <w:r w:rsidRPr="00841AC0">
        <w:rPr>
          <w:szCs w:val="24"/>
        </w:rPr>
        <w:t>where:</w:t>
      </w:r>
    </w:p>
    <w:p w14:paraId="343C4667" w14:textId="14C68791" w:rsidR="00D2782D" w:rsidRPr="00841AC0" w:rsidRDefault="00D2782D" w:rsidP="00D2782D">
      <w:pPr>
        <w:pStyle w:val="Equationlegend"/>
        <w:rPr>
          <w:szCs w:val="24"/>
        </w:rPr>
      </w:pPr>
      <w:r w:rsidRPr="00841AC0">
        <w:rPr>
          <w:i/>
          <w:szCs w:val="24"/>
        </w:rPr>
        <w:tab/>
        <w:t>f</w:t>
      </w:r>
      <w:r w:rsidR="009601D6">
        <w:rPr>
          <w:iCs/>
          <w:szCs w:val="24"/>
        </w:rPr>
        <w:t xml:space="preserve"> </w:t>
      </w:r>
      <w:r w:rsidRPr="00841AC0">
        <w:rPr>
          <w:szCs w:val="24"/>
        </w:rPr>
        <w:t>:</w:t>
      </w:r>
      <w:r w:rsidRPr="00841AC0">
        <w:rPr>
          <w:szCs w:val="24"/>
        </w:rPr>
        <w:tab/>
        <w:t>frequency (MHz)</w:t>
      </w:r>
    </w:p>
    <w:p w14:paraId="0765A20E" w14:textId="50217612" w:rsidR="00D2782D" w:rsidRPr="00841AC0" w:rsidRDefault="00D2782D" w:rsidP="00D2782D">
      <w:pPr>
        <w:pStyle w:val="Equationlegend"/>
        <w:rPr>
          <w:szCs w:val="24"/>
        </w:rPr>
      </w:pPr>
      <w:r w:rsidRPr="00841AC0">
        <w:rPr>
          <w:szCs w:val="24"/>
        </w:rPr>
        <w:tab/>
      </w:r>
      <w:r w:rsidR="009601D6">
        <w:rPr>
          <w:i/>
          <w:iCs/>
          <w:szCs w:val="24"/>
        </w:rPr>
        <w:t>d</w:t>
      </w:r>
      <w:r w:rsidR="009601D6">
        <w:rPr>
          <w:szCs w:val="24"/>
        </w:rPr>
        <w:t xml:space="preserve"> </w:t>
      </w:r>
      <w:r w:rsidRPr="00841AC0">
        <w:rPr>
          <w:szCs w:val="24"/>
        </w:rPr>
        <w:t>:</w:t>
      </w:r>
      <w:r w:rsidRPr="00841AC0">
        <w:rPr>
          <w:szCs w:val="24"/>
        </w:rPr>
        <w:tab/>
        <w:t>distance (km).</w:t>
      </w:r>
    </w:p>
    <w:p w14:paraId="6106B53F" w14:textId="5600E9AD" w:rsidR="00D2782D" w:rsidRPr="00841AC0" w:rsidRDefault="00D2782D" w:rsidP="00D2782D">
      <w:pPr>
        <w:rPr>
          <w:szCs w:val="24"/>
        </w:rPr>
      </w:pPr>
      <w:r w:rsidRPr="00841AC0">
        <w:rPr>
          <w:szCs w:val="24"/>
        </w:rPr>
        <w:t>Set equal Δ</w:t>
      </w:r>
      <w:r w:rsidRPr="00841AC0">
        <w:rPr>
          <w:i/>
          <w:iCs/>
          <w:szCs w:val="24"/>
        </w:rPr>
        <w:t>P</w:t>
      </w:r>
      <w:r w:rsidRPr="00841AC0">
        <w:rPr>
          <w:szCs w:val="24"/>
        </w:rPr>
        <w:t xml:space="preserve"> to </w:t>
      </w:r>
      <w:r w:rsidRPr="00841AC0">
        <w:rPr>
          <w:i/>
          <w:szCs w:val="24"/>
        </w:rPr>
        <w:t>L</w:t>
      </w:r>
      <w:r w:rsidRPr="00841AC0">
        <w:rPr>
          <w:i/>
          <w:position w:val="-4"/>
          <w:szCs w:val="24"/>
          <w:vertAlign w:val="subscript"/>
        </w:rPr>
        <w:t>bf</w:t>
      </w:r>
      <w:r w:rsidR="009601D6">
        <w:rPr>
          <w:i/>
          <w:position w:val="-4"/>
          <w:szCs w:val="24"/>
          <w:vertAlign w:val="subscript"/>
        </w:rPr>
        <w:t xml:space="preserve"> </w:t>
      </w:r>
      <w:r w:rsidRPr="00841AC0">
        <w:rPr>
          <w:szCs w:val="24"/>
        </w:rPr>
        <w:t xml:space="preserve">, express </w:t>
      </w:r>
      <w:r w:rsidRPr="00841AC0">
        <w:rPr>
          <w:i/>
          <w:iCs/>
          <w:szCs w:val="24"/>
        </w:rPr>
        <w:t>d</w:t>
      </w:r>
      <w:r w:rsidRPr="00841AC0">
        <w:rPr>
          <w:szCs w:val="24"/>
        </w:rPr>
        <w:t xml:space="preserve"> by the following:</w:t>
      </w:r>
    </w:p>
    <w:p w14:paraId="59641AA3" w14:textId="03244B13" w:rsidR="00D2782D" w:rsidRPr="00841AC0" w:rsidRDefault="00D2782D" w:rsidP="009601D6">
      <w:pPr>
        <w:pStyle w:val="Equation"/>
      </w:pPr>
      <w:r w:rsidRPr="00841AC0">
        <w:tab/>
      </w:r>
      <w:r w:rsidRPr="00841AC0">
        <w:tab/>
      </w:r>
      <m:oMath>
        <m:r>
          <w:rPr>
            <w:rFonts w:ascii="Cambria Math" w:hAnsi="Cambria Math"/>
          </w:rPr>
          <m:t>d</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i/>
                        <w:szCs w:val="24"/>
                      </w:rPr>
                    </m:ctrlPr>
                  </m:sSubPr>
                  <m:e>
                    <m:r>
                      <w:rPr>
                        <w:rFonts w:ascii="Cambria Math" w:hAnsi="Cambria Math"/>
                        <w:szCs w:val="24"/>
                      </w:rPr>
                      <m:t>P</m:t>
                    </m:r>
                  </m:e>
                  <m:sub>
                    <m:r>
                      <w:rPr>
                        <w:rFonts w:ascii="Cambria Math" w:hAnsi="Cambria Math"/>
                        <w:szCs w:val="24"/>
                      </w:rPr>
                      <m:t>lim</m:t>
                    </m:r>
                  </m:sub>
                </m:sSub>
                <m:r>
                  <m:rPr>
                    <m:sty m:val="p"/>
                  </m:rPr>
                  <w:rPr>
                    <w:rFonts w:ascii="Cambria Math" w:hAnsi="Cambria Math"/>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out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max</m:t>
                    </m:r>
                  </m:sub>
                </m:sSub>
                <m:r>
                  <m:rPr>
                    <m:sty m:val="p"/>
                  </m:rPr>
                  <w:rPr>
                    <w:rFonts w:ascii="Cambria Math" w:hAnsi="Cambria Math"/>
                  </w:rPr>
                  <m:t>) -32.4-20∙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w:rPr>
                    <w:rFonts w:ascii="Cambria Math" w:hAnsi="Cambria Math"/>
                  </w:rPr>
                  <m:t xml:space="preserve"> </m:t>
                </m:r>
              </m:num>
              <m:den>
                <m:r>
                  <m:rPr>
                    <m:sty m:val="p"/>
                  </m:rPr>
                  <w:rPr>
                    <w:rFonts w:ascii="Cambria Math" w:hAnsi="Cambria Math"/>
                  </w:rPr>
                  <m:t>20</m:t>
                </m:r>
              </m:den>
            </m:f>
          </m:sup>
        </m:sSup>
      </m:oMath>
    </w:p>
    <w:p w14:paraId="7C8C6427" w14:textId="43FA7767" w:rsidR="00D2782D" w:rsidRPr="00841AC0" w:rsidRDefault="00D2782D" w:rsidP="00D2782D">
      <w:pPr>
        <w:rPr>
          <w:rFonts w:ascii="inherit" w:hAnsi="inherit"/>
          <w:color w:val="222222"/>
          <w:szCs w:val="24"/>
        </w:rPr>
      </w:pPr>
      <w:r w:rsidRPr="00841AC0">
        <w:rPr>
          <w:szCs w:val="24"/>
        </w:rPr>
        <w:t xml:space="preserve">The estimation results of IMT station spurious emissions impact to different RNSS receivers in navigation signal tracking and acquisition modes are shown in Tables </w:t>
      </w:r>
      <w:r w:rsidR="0025285C">
        <w:rPr>
          <w:szCs w:val="24"/>
        </w:rPr>
        <w:t>6</w:t>
      </w:r>
      <w:r w:rsidRPr="00841AC0">
        <w:rPr>
          <w:szCs w:val="24"/>
        </w:rPr>
        <w:t xml:space="preserve">, </w:t>
      </w:r>
      <w:r w:rsidR="0025285C">
        <w:rPr>
          <w:szCs w:val="24"/>
        </w:rPr>
        <w:t>7</w:t>
      </w:r>
      <w:r w:rsidRPr="00841AC0">
        <w:rPr>
          <w:szCs w:val="24"/>
        </w:rPr>
        <w:t xml:space="preserve"> and </w:t>
      </w:r>
      <w:r w:rsidR="0025285C">
        <w:rPr>
          <w:szCs w:val="24"/>
        </w:rPr>
        <w:t>8</w:t>
      </w:r>
      <w:r w:rsidRPr="00841AC0">
        <w:rPr>
          <w:szCs w:val="24"/>
        </w:rPr>
        <w:t>. For indoor RNSS receivers the interference from user IMT station located in the same building is considered.</w:t>
      </w:r>
    </w:p>
    <w:p w14:paraId="30EB1E96" w14:textId="77777777" w:rsidR="00D2782D" w:rsidRPr="00841AC0" w:rsidRDefault="00D2782D" w:rsidP="00D2782D">
      <w:pPr>
        <w:rPr>
          <w:rFonts w:ascii="inherit" w:hAnsi="inherit"/>
          <w:color w:val="222222"/>
          <w:szCs w:val="24"/>
        </w:rPr>
        <w:sectPr w:rsidR="00D2782D" w:rsidRPr="00841AC0" w:rsidSect="00D90E93">
          <w:headerReference w:type="even" r:id="rId66"/>
          <w:headerReference w:type="default" r:id="rId67"/>
          <w:footerReference w:type="default" r:id="rId68"/>
          <w:headerReference w:type="first" r:id="rId69"/>
          <w:footerReference w:type="first" r:id="rId70"/>
          <w:pgSz w:w="11907" w:h="16834" w:code="9"/>
          <w:pgMar w:top="1418" w:right="1134" w:bottom="1134" w:left="1134" w:header="720" w:footer="482" w:gutter="0"/>
          <w:cols w:space="720"/>
          <w:titlePg/>
          <w:docGrid w:linePitch="326"/>
        </w:sectPr>
      </w:pPr>
    </w:p>
    <w:p w14:paraId="4701220E" w14:textId="77777777" w:rsidR="00D2782D" w:rsidRPr="00841AC0" w:rsidRDefault="00D2782D" w:rsidP="00D2782D">
      <w:pPr>
        <w:pStyle w:val="TableNo"/>
        <w:rPr>
          <w:rFonts w:ascii="Times New Roman Bold" w:hAnsi="Times New Roman Bold"/>
        </w:rPr>
      </w:pPr>
      <w:r w:rsidRPr="00841AC0">
        <w:lastRenderedPageBreak/>
        <w:t>Table 6</w:t>
      </w:r>
    </w:p>
    <w:p w14:paraId="11844A75" w14:textId="50670F75" w:rsidR="00D2782D" w:rsidRPr="00841AC0" w:rsidRDefault="00D2782D" w:rsidP="00D2782D">
      <w:pPr>
        <w:pStyle w:val="Tabletitle"/>
      </w:pPr>
      <w:r w:rsidRPr="00841AC0">
        <w:t>Estimation results of IMT stations (mobile/base) spurious emissions impact to RNSS systems in the frequency band 1 164</w:t>
      </w:r>
      <w:r w:rsidR="00924FCE">
        <w:t>-</w:t>
      </w:r>
      <w:r w:rsidRPr="00841AC0">
        <w:t>1 215 MHz</w:t>
      </w:r>
    </w:p>
    <w:tbl>
      <w:tblPr>
        <w:tblW w:w="14459" w:type="dxa"/>
        <w:jc w:val="center"/>
        <w:tblLayout w:type="fixed"/>
        <w:tblLook w:val="04A0" w:firstRow="1" w:lastRow="0" w:firstColumn="1" w:lastColumn="0" w:noHBand="0" w:noVBand="1"/>
      </w:tblPr>
      <w:tblGrid>
        <w:gridCol w:w="4957"/>
        <w:gridCol w:w="2044"/>
        <w:gridCol w:w="2020"/>
        <w:gridCol w:w="1709"/>
        <w:gridCol w:w="2067"/>
        <w:gridCol w:w="1662"/>
      </w:tblGrid>
      <w:tr w:rsidR="00D2782D" w:rsidRPr="0025285C" w14:paraId="5C025562" w14:textId="77777777" w:rsidTr="00E85867">
        <w:trPr>
          <w:cantSplit/>
          <w:tblHeader/>
          <w:jc w:val="center"/>
        </w:trPr>
        <w:tc>
          <w:tcPr>
            <w:tcW w:w="4523" w:type="dxa"/>
            <w:tcBorders>
              <w:top w:val="single" w:sz="4" w:space="0" w:color="auto"/>
              <w:left w:val="single" w:sz="4" w:space="0" w:color="auto"/>
              <w:bottom w:val="single" w:sz="4" w:space="0" w:color="auto"/>
              <w:right w:val="single" w:sz="4" w:space="0" w:color="auto"/>
            </w:tcBorders>
            <w:vAlign w:val="center"/>
          </w:tcPr>
          <w:p w14:paraId="1B29160A" w14:textId="77777777" w:rsidR="00D2782D" w:rsidRPr="0025285C" w:rsidRDefault="00D2782D" w:rsidP="00E85867">
            <w:pPr>
              <w:pStyle w:val="Tablehead"/>
              <w:rPr>
                <w:rFonts w:eastAsia="MS PGothic"/>
                <w:szCs w:val="22"/>
              </w:rPr>
            </w:pPr>
          </w:p>
        </w:tc>
        <w:tc>
          <w:tcPr>
            <w:tcW w:w="1865" w:type="dxa"/>
            <w:tcBorders>
              <w:top w:val="single" w:sz="4" w:space="0" w:color="auto"/>
              <w:left w:val="single" w:sz="4" w:space="0" w:color="auto"/>
              <w:bottom w:val="single" w:sz="4" w:space="0" w:color="auto"/>
              <w:right w:val="single" w:sz="4" w:space="0" w:color="auto"/>
            </w:tcBorders>
            <w:vAlign w:val="center"/>
            <w:hideMark/>
          </w:tcPr>
          <w:p w14:paraId="123F4591" w14:textId="77777777" w:rsidR="00D2782D" w:rsidRPr="0025285C" w:rsidRDefault="00D2782D" w:rsidP="00E85867">
            <w:pPr>
              <w:pStyle w:val="Tablehead"/>
              <w:rPr>
                <w:rFonts w:eastAsia="MS PGothic"/>
                <w:szCs w:val="22"/>
              </w:rPr>
            </w:pPr>
            <w:r w:rsidRPr="0025285C">
              <w:rPr>
                <w:rFonts w:eastAsia="MS PGothic"/>
                <w:szCs w:val="22"/>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5C8D8A" w14:textId="77777777" w:rsidR="00D2782D" w:rsidRPr="0025285C" w:rsidRDefault="00D2782D" w:rsidP="00E85867">
            <w:pPr>
              <w:pStyle w:val="Tablehead"/>
              <w:rPr>
                <w:rFonts w:eastAsia="MS PGothic"/>
                <w:szCs w:val="22"/>
              </w:rPr>
            </w:pPr>
            <w:r w:rsidRPr="0025285C">
              <w:rPr>
                <w:rFonts w:eastAsia="MS PGothic"/>
                <w:szCs w:val="22"/>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AEB403" w14:textId="77777777" w:rsidR="00D2782D" w:rsidRPr="0025285C" w:rsidRDefault="00D2782D" w:rsidP="00E85867">
            <w:pPr>
              <w:pStyle w:val="Tablehead"/>
              <w:rPr>
                <w:szCs w:val="22"/>
              </w:rPr>
            </w:pPr>
            <w:r w:rsidRPr="0025285C">
              <w:rPr>
                <w:szCs w:val="22"/>
              </w:rPr>
              <w:t>3</w:t>
            </w:r>
          </w:p>
        </w:tc>
        <w:tc>
          <w:tcPr>
            <w:tcW w:w="1886" w:type="dxa"/>
            <w:tcBorders>
              <w:top w:val="single" w:sz="4" w:space="0" w:color="auto"/>
              <w:left w:val="single" w:sz="4" w:space="0" w:color="auto"/>
              <w:bottom w:val="single" w:sz="4" w:space="0" w:color="auto"/>
              <w:right w:val="single" w:sz="4" w:space="0" w:color="auto"/>
            </w:tcBorders>
            <w:vAlign w:val="center"/>
            <w:hideMark/>
          </w:tcPr>
          <w:p w14:paraId="5E3C9880" w14:textId="77777777" w:rsidR="00D2782D" w:rsidRPr="0025285C" w:rsidRDefault="00D2782D" w:rsidP="00E85867">
            <w:pPr>
              <w:pStyle w:val="Tablehead"/>
              <w:rPr>
                <w:szCs w:val="22"/>
              </w:rPr>
            </w:pPr>
            <w:r w:rsidRPr="0025285C">
              <w:rPr>
                <w:szCs w:val="22"/>
              </w:rPr>
              <w:t>4</w:t>
            </w:r>
          </w:p>
        </w:tc>
        <w:tc>
          <w:tcPr>
            <w:tcW w:w="1516" w:type="dxa"/>
            <w:tcBorders>
              <w:top w:val="single" w:sz="4" w:space="0" w:color="auto"/>
              <w:left w:val="single" w:sz="4" w:space="0" w:color="auto"/>
              <w:bottom w:val="single" w:sz="4" w:space="0" w:color="auto"/>
              <w:right w:val="single" w:sz="4" w:space="0" w:color="auto"/>
            </w:tcBorders>
            <w:vAlign w:val="center"/>
            <w:hideMark/>
          </w:tcPr>
          <w:p w14:paraId="55B3564B" w14:textId="77777777" w:rsidR="00D2782D" w:rsidRPr="0025285C" w:rsidRDefault="00D2782D" w:rsidP="00E85867">
            <w:pPr>
              <w:pStyle w:val="Tablehead"/>
              <w:rPr>
                <w:rFonts w:eastAsia="MS PGothic"/>
                <w:szCs w:val="22"/>
              </w:rPr>
            </w:pPr>
            <w:r w:rsidRPr="0025285C">
              <w:rPr>
                <w:rFonts w:eastAsia="MS PGothic"/>
                <w:szCs w:val="22"/>
              </w:rPr>
              <w:t>5</w:t>
            </w:r>
          </w:p>
        </w:tc>
      </w:tr>
      <w:tr w:rsidR="00D2782D" w:rsidRPr="0025285C" w14:paraId="5BA1A5E7" w14:textId="77777777" w:rsidTr="00E85867">
        <w:trPr>
          <w:cantSplit/>
          <w:tblHeader/>
          <w:jc w:val="center"/>
        </w:trPr>
        <w:tc>
          <w:tcPr>
            <w:tcW w:w="4523" w:type="dxa"/>
            <w:tcBorders>
              <w:top w:val="single" w:sz="4" w:space="0" w:color="auto"/>
              <w:left w:val="single" w:sz="4" w:space="0" w:color="auto"/>
              <w:bottom w:val="single" w:sz="4" w:space="0" w:color="auto"/>
              <w:right w:val="single" w:sz="4" w:space="0" w:color="auto"/>
            </w:tcBorders>
            <w:vAlign w:val="center"/>
            <w:hideMark/>
          </w:tcPr>
          <w:p w14:paraId="60927E25" w14:textId="77777777" w:rsidR="00D2782D" w:rsidRPr="0025285C" w:rsidRDefault="00D2782D" w:rsidP="00E85867">
            <w:pPr>
              <w:pStyle w:val="Tablehead"/>
              <w:rPr>
                <w:rFonts w:eastAsia="MS PGothic"/>
                <w:szCs w:val="22"/>
              </w:rPr>
            </w:pPr>
            <w:r w:rsidRPr="0025285C">
              <w:rPr>
                <w:rFonts w:eastAsia="MS PGothic"/>
                <w:szCs w:val="22"/>
              </w:rPr>
              <w:t>Parameter</w:t>
            </w:r>
          </w:p>
        </w:tc>
        <w:tc>
          <w:tcPr>
            <w:tcW w:w="1865" w:type="dxa"/>
            <w:tcBorders>
              <w:top w:val="single" w:sz="4" w:space="0" w:color="auto"/>
              <w:left w:val="single" w:sz="4" w:space="0" w:color="auto"/>
              <w:bottom w:val="single" w:sz="4" w:space="0" w:color="auto"/>
              <w:right w:val="single" w:sz="4" w:space="0" w:color="auto"/>
            </w:tcBorders>
            <w:vAlign w:val="center"/>
            <w:hideMark/>
          </w:tcPr>
          <w:p w14:paraId="6EFE40B5" w14:textId="21575A88" w:rsidR="00D2782D" w:rsidRPr="0025285C" w:rsidRDefault="00D2782D" w:rsidP="00E85867">
            <w:pPr>
              <w:pStyle w:val="Tablehead"/>
              <w:rPr>
                <w:rFonts w:eastAsia="MS PGothic"/>
                <w:szCs w:val="22"/>
              </w:rPr>
            </w:pPr>
            <w:r w:rsidRPr="0025285C">
              <w:rPr>
                <w:rFonts w:eastAsia="MS PGothic"/>
                <w:szCs w:val="22"/>
              </w:rPr>
              <w:t xml:space="preserve">Air-navigation receiver </w:t>
            </w:r>
            <w:r w:rsidR="009601D6" w:rsidRPr="0025285C">
              <w:rPr>
                <w:rFonts w:eastAsia="MS PGothic"/>
                <w:szCs w:val="22"/>
              </w:rPr>
              <w:t>No.</w:t>
            </w:r>
            <w:r w:rsidR="0025285C">
              <w:rPr>
                <w:rFonts w:eastAsia="MS PGothic"/>
                <w:szCs w:val="22"/>
              </w:rPr>
              <w:t> </w:t>
            </w:r>
            <w:r w:rsidRPr="0025285C">
              <w:rPr>
                <w:rFonts w:eastAsia="MS PGothic"/>
                <w:szCs w:val="22"/>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0555D8" w14:textId="7C4E26A4" w:rsidR="00D2782D" w:rsidRPr="0025285C" w:rsidRDefault="00D2782D" w:rsidP="00E85867">
            <w:pPr>
              <w:pStyle w:val="Tablehead"/>
              <w:rPr>
                <w:rFonts w:eastAsia="MS PGothic"/>
                <w:szCs w:val="22"/>
              </w:rPr>
            </w:pPr>
            <w:r w:rsidRPr="0025285C">
              <w:rPr>
                <w:rFonts w:eastAsia="MS PGothic"/>
                <w:szCs w:val="22"/>
              </w:rPr>
              <w:t xml:space="preserve">Aeronautical navigation receiver </w:t>
            </w:r>
            <w:r w:rsidR="009601D6" w:rsidRPr="0025285C">
              <w:rPr>
                <w:rFonts w:eastAsia="MS PGothic"/>
                <w:szCs w:val="22"/>
              </w:rPr>
              <w:t xml:space="preserve">No. </w:t>
            </w:r>
            <w:r w:rsidRPr="0025285C">
              <w:rPr>
                <w:rFonts w:eastAsia="MS PGothic"/>
                <w:szCs w:val="22"/>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BAFD23" w14:textId="77777777" w:rsidR="00D2782D" w:rsidRPr="0025285C" w:rsidRDefault="00D2782D" w:rsidP="00E85867">
            <w:pPr>
              <w:pStyle w:val="Tablehead"/>
              <w:rPr>
                <w:rFonts w:eastAsia="MS PGothic"/>
                <w:szCs w:val="22"/>
              </w:rPr>
            </w:pPr>
            <w:r w:rsidRPr="0025285C">
              <w:rPr>
                <w:rFonts w:eastAsia="MS PGothic"/>
                <w:szCs w:val="22"/>
              </w:rPr>
              <w:t xml:space="preserve">High-precision receivers </w:t>
            </w:r>
          </w:p>
        </w:tc>
        <w:tc>
          <w:tcPr>
            <w:tcW w:w="1886" w:type="dxa"/>
            <w:tcBorders>
              <w:top w:val="single" w:sz="4" w:space="0" w:color="auto"/>
              <w:left w:val="single" w:sz="4" w:space="0" w:color="auto"/>
              <w:bottom w:val="single" w:sz="4" w:space="0" w:color="auto"/>
              <w:right w:val="single" w:sz="4" w:space="0" w:color="auto"/>
            </w:tcBorders>
            <w:vAlign w:val="center"/>
            <w:hideMark/>
          </w:tcPr>
          <w:p w14:paraId="4E8DEDFF" w14:textId="151D5A19" w:rsidR="00D2782D" w:rsidRPr="0025285C" w:rsidRDefault="00D2782D" w:rsidP="00E85867">
            <w:pPr>
              <w:pStyle w:val="Tablehead"/>
              <w:rPr>
                <w:rFonts w:eastAsia="MS PGothic"/>
                <w:szCs w:val="22"/>
              </w:rPr>
            </w:pPr>
            <w:r w:rsidRPr="0025285C">
              <w:rPr>
                <w:rFonts w:eastAsia="MS PGothic"/>
                <w:szCs w:val="22"/>
              </w:rPr>
              <w:t>Indoor positioning</w:t>
            </w:r>
            <w:r w:rsidR="0025285C">
              <w:rPr>
                <w:rFonts w:eastAsia="MS PGothic"/>
                <w:szCs w:val="22"/>
              </w:rPr>
              <w:t xml:space="preserve"> </w:t>
            </w:r>
            <w:r w:rsidRPr="0025285C">
              <w:rPr>
                <w:rFonts w:eastAsia="MS PGothic"/>
                <w:szCs w:val="22"/>
              </w:rPr>
              <w:t xml:space="preserve">receivers </w:t>
            </w:r>
          </w:p>
        </w:tc>
        <w:tc>
          <w:tcPr>
            <w:tcW w:w="1516" w:type="dxa"/>
            <w:tcBorders>
              <w:top w:val="single" w:sz="4" w:space="0" w:color="auto"/>
              <w:left w:val="single" w:sz="4" w:space="0" w:color="auto"/>
              <w:bottom w:val="single" w:sz="4" w:space="0" w:color="auto"/>
              <w:right w:val="single" w:sz="4" w:space="0" w:color="auto"/>
            </w:tcBorders>
            <w:vAlign w:val="center"/>
            <w:hideMark/>
          </w:tcPr>
          <w:p w14:paraId="35F03803" w14:textId="77777777" w:rsidR="00D2782D" w:rsidRPr="0025285C" w:rsidRDefault="00D2782D" w:rsidP="00E85867">
            <w:pPr>
              <w:pStyle w:val="Tablehead"/>
              <w:rPr>
                <w:rFonts w:eastAsia="MS PGothic"/>
                <w:szCs w:val="22"/>
              </w:rPr>
            </w:pPr>
            <w:r w:rsidRPr="0025285C">
              <w:rPr>
                <w:rFonts w:eastAsia="MS PGothic"/>
                <w:szCs w:val="22"/>
              </w:rPr>
              <w:t>General purpose receivers</w:t>
            </w:r>
          </w:p>
        </w:tc>
      </w:tr>
      <w:tr w:rsidR="00D2782D" w:rsidRPr="0025285C" w14:paraId="28303F22"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vAlign w:val="center"/>
            <w:hideMark/>
          </w:tcPr>
          <w:p w14:paraId="63666E73" w14:textId="77777777" w:rsidR="00D2782D" w:rsidRPr="0025285C" w:rsidRDefault="00D2782D" w:rsidP="00924FCE">
            <w:pPr>
              <w:pStyle w:val="Tabletext"/>
              <w:jc w:val="left"/>
              <w:rPr>
                <w:rFonts w:eastAsia="MS PGothic"/>
                <w:szCs w:val="22"/>
              </w:rPr>
            </w:pPr>
            <w:r w:rsidRPr="0025285C">
              <w:rPr>
                <w:rFonts w:eastAsia="MS PGothic"/>
                <w:szCs w:val="22"/>
              </w:rPr>
              <w:t>Maximum receiver antenna gain in upper hemisphere (dBi)</w:t>
            </w:r>
          </w:p>
        </w:tc>
        <w:tc>
          <w:tcPr>
            <w:tcW w:w="1865" w:type="dxa"/>
            <w:tcBorders>
              <w:top w:val="single" w:sz="4" w:space="0" w:color="auto"/>
              <w:left w:val="single" w:sz="4" w:space="0" w:color="auto"/>
              <w:bottom w:val="single" w:sz="4" w:space="0" w:color="auto"/>
              <w:right w:val="single" w:sz="4" w:space="0" w:color="auto"/>
            </w:tcBorders>
            <w:vAlign w:val="center"/>
            <w:hideMark/>
          </w:tcPr>
          <w:p w14:paraId="6BA82251" w14:textId="77777777" w:rsidR="00D2782D" w:rsidRPr="0025285C" w:rsidRDefault="00D2782D" w:rsidP="00E85867">
            <w:pPr>
              <w:pStyle w:val="Tabletext"/>
              <w:jc w:val="center"/>
              <w:rPr>
                <w:rFonts w:eastAsia="MS PGothic"/>
                <w:szCs w:val="22"/>
              </w:rPr>
            </w:pPr>
            <w:r w:rsidRPr="0025285C">
              <w:rPr>
                <w:rFonts w:eastAsia="MS PGothic"/>
                <w:szCs w:val="22"/>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3976E3" w14:textId="77777777" w:rsidR="00D2782D" w:rsidRPr="0025285C" w:rsidRDefault="00D2782D" w:rsidP="00E85867">
            <w:pPr>
              <w:pStyle w:val="Tabletext"/>
              <w:jc w:val="center"/>
              <w:rPr>
                <w:rFonts w:eastAsia="MS PGothic"/>
                <w:bCs/>
                <w:szCs w:val="22"/>
                <w:lang w:eastAsia="ja-JP"/>
              </w:rPr>
            </w:pPr>
            <w:r w:rsidRPr="0025285C">
              <w:rPr>
                <w:snapToGrid w:val="0"/>
                <w:szCs w:val="22"/>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92A6E0" w14:textId="77777777" w:rsidR="00D2782D" w:rsidRPr="0025285C" w:rsidRDefault="00D2782D" w:rsidP="00E85867">
            <w:pPr>
              <w:pStyle w:val="Tabletext"/>
              <w:jc w:val="center"/>
              <w:rPr>
                <w:rFonts w:eastAsia="MS PGothic"/>
                <w:bCs/>
                <w:szCs w:val="22"/>
                <w:lang w:eastAsia="ja-JP"/>
              </w:rPr>
            </w:pPr>
            <w:r w:rsidRPr="0025285C">
              <w:rPr>
                <w:rFonts w:eastAsia="MS PGothic"/>
                <w:bCs/>
                <w:szCs w:val="22"/>
                <w:lang w:eastAsia="ja-JP"/>
              </w:rPr>
              <w:t>3</w:t>
            </w:r>
          </w:p>
        </w:tc>
        <w:tc>
          <w:tcPr>
            <w:tcW w:w="1886" w:type="dxa"/>
            <w:tcBorders>
              <w:top w:val="single" w:sz="4" w:space="0" w:color="auto"/>
              <w:left w:val="single" w:sz="4" w:space="0" w:color="auto"/>
              <w:bottom w:val="single" w:sz="4" w:space="0" w:color="auto"/>
              <w:right w:val="single" w:sz="4" w:space="0" w:color="auto"/>
            </w:tcBorders>
            <w:vAlign w:val="center"/>
            <w:hideMark/>
          </w:tcPr>
          <w:p w14:paraId="1C18B2FF" w14:textId="77777777" w:rsidR="00D2782D" w:rsidRPr="0025285C" w:rsidRDefault="00D2782D" w:rsidP="00E85867">
            <w:pPr>
              <w:pStyle w:val="Tabletext"/>
              <w:jc w:val="center"/>
              <w:rPr>
                <w:rFonts w:eastAsia="MS PGothic"/>
                <w:szCs w:val="22"/>
              </w:rPr>
            </w:pPr>
            <w:r w:rsidRPr="0025285C">
              <w:rPr>
                <w:rFonts w:eastAsia="MS PGothic"/>
                <w:szCs w:val="22"/>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7A97AF62" w14:textId="77777777" w:rsidR="00D2782D" w:rsidRPr="0025285C" w:rsidRDefault="00D2782D" w:rsidP="00E85867">
            <w:pPr>
              <w:pStyle w:val="Tabletext"/>
              <w:jc w:val="center"/>
              <w:rPr>
                <w:snapToGrid w:val="0"/>
                <w:szCs w:val="22"/>
                <w:lang w:eastAsia="zh-CN"/>
              </w:rPr>
            </w:pPr>
            <w:r w:rsidRPr="0025285C">
              <w:rPr>
                <w:snapToGrid w:val="0"/>
                <w:szCs w:val="22"/>
                <w:lang w:eastAsia="zh-CN"/>
              </w:rPr>
              <w:t>3</w:t>
            </w:r>
          </w:p>
        </w:tc>
      </w:tr>
      <w:tr w:rsidR="00D2782D" w:rsidRPr="0025285C" w14:paraId="07ACA189"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vAlign w:val="center"/>
            <w:hideMark/>
          </w:tcPr>
          <w:p w14:paraId="5DF2D0FE" w14:textId="77777777" w:rsidR="00D2782D" w:rsidRPr="0025285C" w:rsidRDefault="00D2782D" w:rsidP="00924FCE">
            <w:pPr>
              <w:pStyle w:val="Tabletext"/>
              <w:jc w:val="left"/>
              <w:rPr>
                <w:rFonts w:eastAsia="MS PGothic"/>
                <w:b/>
                <w:szCs w:val="22"/>
              </w:rPr>
            </w:pPr>
            <w:r w:rsidRPr="0025285C">
              <w:rPr>
                <w:rFonts w:eastAsia="MS PGothic"/>
                <w:b/>
                <w:szCs w:val="22"/>
              </w:rPr>
              <w:t>Spurious emissions level (dB(W/MHz))</w:t>
            </w:r>
          </w:p>
        </w:tc>
        <w:tc>
          <w:tcPr>
            <w:tcW w:w="1865" w:type="dxa"/>
            <w:tcBorders>
              <w:top w:val="single" w:sz="4" w:space="0" w:color="auto"/>
              <w:left w:val="single" w:sz="4" w:space="0" w:color="auto"/>
              <w:bottom w:val="single" w:sz="4" w:space="0" w:color="auto"/>
              <w:right w:val="single" w:sz="4" w:space="0" w:color="auto"/>
            </w:tcBorders>
            <w:vAlign w:val="center"/>
            <w:hideMark/>
          </w:tcPr>
          <w:p w14:paraId="474891B7" w14:textId="1DD9B349"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0AF378" w14:textId="51CF3ECB" w:rsidR="00D2782D" w:rsidRPr="0025285C" w:rsidRDefault="00924FCE" w:rsidP="00E85867">
            <w:pPr>
              <w:pStyle w:val="Tabletext"/>
              <w:jc w:val="center"/>
              <w:rPr>
                <w:rFonts w:eastAsia="MS PGothic"/>
                <w:b/>
                <w:szCs w:val="22"/>
                <w:lang w:eastAsia="ja-JP"/>
              </w:rPr>
            </w:pPr>
            <w:r w:rsidRPr="0025285C">
              <w:rPr>
                <w:szCs w:val="22"/>
                <w:lang w:val="es-ES_tradnl"/>
              </w:rPr>
              <w:t>−</w:t>
            </w:r>
            <w:r w:rsidR="00D2782D" w:rsidRPr="0025285C">
              <w:rPr>
                <w:rFonts w:eastAsia="MS PGothic"/>
                <w:b/>
                <w:szCs w:val="22"/>
                <w:lang w:eastAsia="ja-JP"/>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2B2234" w14:textId="66052663"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60</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ACBF609" w14:textId="2CFCD073"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60</w:t>
            </w:r>
          </w:p>
        </w:tc>
        <w:tc>
          <w:tcPr>
            <w:tcW w:w="1516" w:type="dxa"/>
            <w:tcBorders>
              <w:top w:val="single" w:sz="4" w:space="0" w:color="auto"/>
              <w:left w:val="single" w:sz="4" w:space="0" w:color="auto"/>
              <w:bottom w:val="single" w:sz="4" w:space="0" w:color="auto"/>
              <w:right w:val="single" w:sz="4" w:space="0" w:color="auto"/>
            </w:tcBorders>
            <w:vAlign w:val="center"/>
            <w:hideMark/>
          </w:tcPr>
          <w:p w14:paraId="2DAAAC9C" w14:textId="1EDA130E"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60</w:t>
            </w:r>
          </w:p>
        </w:tc>
      </w:tr>
      <w:tr w:rsidR="00D2782D" w:rsidRPr="0025285C" w14:paraId="6ACE307F"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vAlign w:val="center"/>
            <w:hideMark/>
          </w:tcPr>
          <w:p w14:paraId="04BDB57A" w14:textId="77777777" w:rsidR="00D2782D" w:rsidRPr="0025285C" w:rsidRDefault="00D2782D" w:rsidP="00924FCE">
            <w:pPr>
              <w:pStyle w:val="Tabletext"/>
              <w:jc w:val="left"/>
              <w:rPr>
                <w:rFonts w:eastAsia="MS PGothic"/>
                <w:b/>
                <w:szCs w:val="22"/>
              </w:rPr>
            </w:pPr>
            <w:r w:rsidRPr="0025285C">
              <w:rPr>
                <w:rFonts w:eastAsia="MS PGothic"/>
                <w:b/>
                <w:szCs w:val="22"/>
              </w:rPr>
              <w:t>Interference power at the receiver antenna output (dB(W/MHz))</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CE7BF57" w14:textId="110DB681"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57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A46B62" w14:textId="1D1CFFEF" w:rsidR="00D2782D" w:rsidRPr="0025285C" w:rsidRDefault="00924FCE" w:rsidP="00E85867">
            <w:pPr>
              <w:pStyle w:val="Tabletext"/>
              <w:jc w:val="center"/>
              <w:rPr>
                <w:rFonts w:eastAsia="MS PGothic"/>
                <w:b/>
                <w:szCs w:val="22"/>
                <w:lang w:eastAsia="ja-JP"/>
              </w:rPr>
            </w:pPr>
            <w:r w:rsidRPr="0025285C">
              <w:rPr>
                <w:szCs w:val="22"/>
                <w:lang w:val="es-ES_tradnl"/>
              </w:rPr>
              <w:t>−</w:t>
            </w:r>
            <w:r w:rsidR="00D2782D" w:rsidRPr="0025285C">
              <w:rPr>
                <w:rFonts w:eastAsia="MS PGothic"/>
                <w:b/>
                <w:szCs w:val="22"/>
                <w:lang w:eastAsia="ja-JP"/>
              </w:rPr>
              <w:t>53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B87553" w14:textId="34904F84"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57</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E79F27A" w14:textId="6B4D0B38"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57</w:t>
            </w:r>
          </w:p>
        </w:tc>
        <w:tc>
          <w:tcPr>
            <w:tcW w:w="1516" w:type="dxa"/>
            <w:tcBorders>
              <w:top w:val="single" w:sz="4" w:space="0" w:color="auto"/>
              <w:left w:val="single" w:sz="4" w:space="0" w:color="auto"/>
              <w:bottom w:val="single" w:sz="4" w:space="0" w:color="auto"/>
              <w:right w:val="single" w:sz="4" w:space="0" w:color="auto"/>
            </w:tcBorders>
            <w:vAlign w:val="center"/>
            <w:hideMark/>
          </w:tcPr>
          <w:p w14:paraId="57581FF0" w14:textId="03F207D2" w:rsidR="00D2782D" w:rsidRPr="0025285C" w:rsidRDefault="00924FCE" w:rsidP="00E85867">
            <w:pPr>
              <w:pStyle w:val="Tabletext"/>
              <w:jc w:val="center"/>
              <w:rPr>
                <w:rFonts w:eastAsia="MS PGothic"/>
                <w:b/>
                <w:szCs w:val="22"/>
              </w:rPr>
            </w:pPr>
            <w:r w:rsidRPr="0025285C">
              <w:rPr>
                <w:szCs w:val="22"/>
                <w:lang w:val="es-ES_tradnl"/>
              </w:rPr>
              <w:t>−</w:t>
            </w:r>
            <w:r w:rsidR="00D2782D" w:rsidRPr="0025285C">
              <w:rPr>
                <w:rFonts w:eastAsia="MS PGothic"/>
                <w:b/>
                <w:szCs w:val="22"/>
              </w:rPr>
              <w:t>57</w:t>
            </w:r>
          </w:p>
        </w:tc>
      </w:tr>
      <w:tr w:rsidR="00D2782D" w:rsidRPr="0025285C" w14:paraId="481B5DF9"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vAlign w:val="center"/>
            <w:hideMark/>
          </w:tcPr>
          <w:p w14:paraId="03277113" w14:textId="77777777" w:rsidR="00D2782D" w:rsidRPr="0025285C" w:rsidRDefault="00D2782D" w:rsidP="00924FCE">
            <w:pPr>
              <w:pStyle w:val="Tabletext"/>
              <w:jc w:val="left"/>
              <w:rPr>
                <w:rFonts w:eastAsia="MS PGothic"/>
                <w:szCs w:val="22"/>
              </w:rPr>
            </w:pPr>
            <w:r w:rsidRPr="0025285C">
              <w:rPr>
                <w:rFonts w:eastAsia="MS PGothic"/>
                <w:szCs w:val="22"/>
              </w:rPr>
              <w:t>Tracking mode threshold power density level of aggregate wideband interference at the passive antenna output (dB(W/MHz))</w:t>
            </w:r>
          </w:p>
        </w:tc>
        <w:tc>
          <w:tcPr>
            <w:tcW w:w="1865" w:type="dxa"/>
            <w:tcBorders>
              <w:top w:val="single" w:sz="4" w:space="0" w:color="auto"/>
              <w:left w:val="single" w:sz="4" w:space="0" w:color="auto"/>
              <w:bottom w:val="single" w:sz="4" w:space="0" w:color="auto"/>
              <w:right w:val="single" w:sz="4" w:space="0" w:color="auto"/>
            </w:tcBorders>
            <w:vAlign w:val="center"/>
            <w:hideMark/>
          </w:tcPr>
          <w:p w14:paraId="1B299FF9" w14:textId="395CA24A" w:rsidR="00D2782D" w:rsidRPr="0025285C" w:rsidRDefault="00924FCE" w:rsidP="00E85867">
            <w:pPr>
              <w:pStyle w:val="Tabletext"/>
              <w:jc w:val="center"/>
              <w:rPr>
                <w:rFonts w:eastAsia="MS PGothic"/>
                <w:szCs w:val="22"/>
              </w:rPr>
            </w:pPr>
            <w:r w:rsidRPr="0025285C">
              <w:rPr>
                <w:szCs w:val="22"/>
                <w:lang w:val="es-ES_tradnl"/>
              </w:rPr>
              <w:t>−</w:t>
            </w:r>
            <w:r w:rsidR="00D2782D" w:rsidRPr="0025285C">
              <w:rPr>
                <w:rFonts w:eastAsia="MS PGothic"/>
                <w:szCs w:val="22"/>
              </w:rPr>
              <w:t>144.8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EAE489" w14:textId="07F87394" w:rsidR="00D2782D" w:rsidRPr="0025285C" w:rsidRDefault="00924FCE" w:rsidP="00E85867">
            <w:pPr>
              <w:pStyle w:val="Tabletext"/>
              <w:jc w:val="center"/>
              <w:rPr>
                <w:rFonts w:eastAsia="MS PGothic"/>
                <w:szCs w:val="22"/>
              </w:rPr>
            </w:pPr>
            <w:r w:rsidRPr="0025285C">
              <w:rPr>
                <w:szCs w:val="22"/>
                <w:lang w:val="es-ES_tradnl"/>
              </w:rPr>
              <w:t>−</w:t>
            </w:r>
            <w:r w:rsidR="00D2782D" w:rsidRPr="0025285C">
              <w:rPr>
                <w:snapToGrid w:val="0"/>
                <w:szCs w:val="22"/>
              </w:rPr>
              <w:t>140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4E146B" w14:textId="4AB89AB0" w:rsidR="00D2782D" w:rsidRPr="0025285C" w:rsidRDefault="00924FCE" w:rsidP="00E85867">
            <w:pPr>
              <w:pStyle w:val="Tabletext"/>
              <w:jc w:val="center"/>
              <w:rPr>
                <w:rFonts w:eastAsia="MS PGothic"/>
                <w:bCs/>
                <w:szCs w:val="22"/>
                <w:lang w:eastAsia="ja-JP"/>
              </w:rPr>
            </w:pPr>
            <w:r w:rsidRPr="0025285C">
              <w:rPr>
                <w:szCs w:val="22"/>
                <w:lang w:val="es-ES_tradnl"/>
              </w:rPr>
              <w:t>−</w:t>
            </w:r>
            <w:r w:rsidR="00D2782D" w:rsidRPr="0025285C">
              <w:rPr>
                <w:rFonts w:eastAsia="MS PGothic"/>
                <w:szCs w:val="22"/>
              </w:rPr>
              <w:t>147.4</w:t>
            </w:r>
          </w:p>
        </w:tc>
        <w:tc>
          <w:tcPr>
            <w:tcW w:w="1886" w:type="dxa"/>
            <w:tcBorders>
              <w:top w:val="single" w:sz="4" w:space="0" w:color="auto"/>
              <w:left w:val="single" w:sz="4" w:space="0" w:color="auto"/>
              <w:bottom w:val="single" w:sz="4" w:space="0" w:color="auto"/>
              <w:right w:val="single" w:sz="4" w:space="0" w:color="auto"/>
            </w:tcBorders>
            <w:vAlign w:val="center"/>
            <w:hideMark/>
          </w:tcPr>
          <w:p w14:paraId="7A720CA2" w14:textId="36002E08" w:rsidR="00D2782D" w:rsidRPr="0025285C" w:rsidRDefault="00924FCE" w:rsidP="00E85867">
            <w:pPr>
              <w:pStyle w:val="Tabletext"/>
              <w:jc w:val="center"/>
              <w:rPr>
                <w:rFonts w:eastAsia="MS PGothic"/>
                <w:szCs w:val="22"/>
              </w:rPr>
            </w:pPr>
            <w:r w:rsidRPr="0025285C">
              <w:rPr>
                <w:szCs w:val="22"/>
                <w:lang w:val="es-ES_tradnl"/>
              </w:rPr>
              <w:t>−</w:t>
            </w:r>
            <w:r w:rsidR="00D2782D" w:rsidRPr="0025285C">
              <w:rPr>
                <w:rFonts w:eastAsia="MS PGothic"/>
                <w:szCs w:val="22"/>
              </w:rPr>
              <w:t>150</w:t>
            </w:r>
          </w:p>
        </w:tc>
        <w:tc>
          <w:tcPr>
            <w:tcW w:w="1516" w:type="dxa"/>
            <w:tcBorders>
              <w:top w:val="single" w:sz="4" w:space="0" w:color="auto"/>
              <w:left w:val="single" w:sz="4" w:space="0" w:color="auto"/>
              <w:bottom w:val="single" w:sz="4" w:space="0" w:color="auto"/>
              <w:right w:val="single" w:sz="4" w:space="0" w:color="auto"/>
            </w:tcBorders>
            <w:vAlign w:val="center"/>
            <w:hideMark/>
          </w:tcPr>
          <w:p w14:paraId="045B92CC" w14:textId="57F4C3E7" w:rsidR="00D2782D" w:rsidRPr="0025285C" w:rsidRDefault="00924FCE" w:rsidP="00E85867">
            <w:pPr>
              <w:pStyle w:val="Tabletext"/>
              <w:jc w:val="center"/>
              <w:rPr>
                <w:rFonts w:eastAsia="MS PGothic"/>
                <w:szCs w:val="22"/>
              </w:rPr>
            </w:pPr>
            <w:r w:rsidRPr="0025285C">
              <w:rPr>
                <w:szCs w:val="22"/>
                <w:lang w:val="es-ES_tradnl"/>
              </w:rPr>
              <w:t>−</w:t>
            </w:r>
            <w:r w:rsidR="00D2782D" w:rsidRPr="0025285C">
              <w:rPr>
                <w:rFonts w:eastAsia="MS PGothic"/>
                <w:szCs w:val="22"/>
              </w:rPr>
              <w:t>140</w:t>
            </w:r>
          </w:p>
        </w:tc>
      </w:tr>
      <w:tr w:rsidR="00D2782D" w:rsidRPr="0025285C" w14:paraId="4E7EAFF2"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hideMark/>
          </w:tcPr>
          <w:p w14:paraId="5CF0E655" w14:textId="77777777" w:rsidR="00D2782D" w:rsidRPr="0025285C" w:rsidRDefault="00D2782D" w:rsidP="00924FCE">
            <w:pPr>
              <w:pStyle w:val="Tabletext"/>
              <w:jc w:val="left"/>
              <w:rPr>
                <w:rFonts w:eastAsia="MS PGothic"/>
                <w:b/>
                <w:szCs w:val="22"/>
              </w:rPr>
            </w:pPr>
            <w:r w:rsidRPr="0025285C">
              <w:rPr>
                <w:rFonts w:eastAsia="MS PGothic"/>
                <w:b/>
                <w:szCs w:val="22"/>
              </w:rPr>
              <w:t>Required attenuation (dB)</w:t>
            </w:r>
          </w:p>
        </w:tc>
        <w:tc>
          <w:tcPr>
            <w:tcW w:w="1865" w:type="dxa"/>
            <w:tcBorders>
              <w:top w:val="single" w:sz="4" w:space="0" w:color="auto"/>
              <w:left w:val="single" w:sz="4" w:space="0" w:color="auto"/>
              <w:bottom w:val="single" w:sz="4" w:space="0" w:color="auto"/>
              <w:right w:val="single" w:sz="4" w:space="0" w:color="auto"/>
            </w:tcBorders>
            <w:vAlign w:val="center"/>
            <w:hideMark/>
          </w:tcPr>
          <w:p w14:paraId="20C132A8" w14:textId="77777777" w:rsidR="00D2782D" w:rsidRPr="0025285C" w:rsidRDefault="00D2782D" w:rsidP="00E85867">
            <w:pPr>
              <w:pStyle w:val="Tabletext"/>
              <w:jc w:val="center"/>
              <w:rPr>
                <w:rFonts w:eastAsia="MS PGothic"/>
                <w:b/>
                <w:szCs w:val="22"/>
              </w:rPr>
            </w:pPr>
            <w:r w:rsidRPr="0025285C">
              <w:rPr>
                <w:rFonts w:eastAsia="MS PGothic"/>
                <w:b/>
                <w:szCs w:val="22"/>
              </w:rPr>
              <w:t>87.8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C12076" w14:textId="77777777" w:rsidR="00D2782D" w:rsidRPr="0025285C" w:rsidRDefault="00D2782D" w:rsidP="00E85867">
            <w:pPr>
              <w:pStyle w:val="Tabletext"/>
              <w:jc w:val="center"/>
              <w:rPr>
                <w:b/>
                <w:snapToGrid w:val="0"/>
                <w:szCs w:val="22"/>
              </w:rPr>
            </w:pPr>
            <w:r w:rsidRPr="0025285C">
              <w:rPr>
                <w:b/>
                <w:snapToGrid w:val="0"/>
                <w:szCs w:val="22"/>
              </w:rPr>
              <w:t>87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072902" w14:textId="77777777" w:rsidR="00D2782D" w:rsidRPr="0025285C" w:rsidRDefault="00D2782D" w:rsidP="00E85867">
            <w:pPr>
              <w:pStyle w:val="Tabletext"/>
              <w:jc w:val="center"/>
              <w:rPr>
                <w:rFonts w:eastAsia="MS PGothic"/>
                <w:b/>
                <w:szCs w:val="22"/>
              </w:rPr>
            </w:pPr>
            <w:r w:rsidRPr="0025285C">
              <w:rPr>
                <w:rFonts w:eastAsia="MS PGothic"/>
                <w:b/>
                <w:szCs w:val="22"/>
              </w:rPr>
              <w:t>90.4</w:t>
            </w:r>
          </w:p>
        </w:tc>
        <w:tc>
          <w:tcPr>
            <w:tcW w:w="1886" w:type="dxa"/>
            <w:tcBorders>
              <w:top w:val="single" w:sz="4" w:space="0" w:color="auto"/>
              <w:left w:val="single" w:sz="4" w:space="0" w:color="auto"/>
              <w:bottom w:val="single" w:sz="4" w:space="0" w:color="auto"/>
              <w:right w:val="single" w:sz="4" w:space="0" w:color="auto"/>
            </w:tcBorders>
            <w:vAlign w:val="center"/>
            <w:hideMark/>
          </w:tcPr>
          <w:p w14:paraId="27BCF8E9" w14:textId="77777777" w:rsidR="00D2782D" w:rsidRPr="0025285C" w:rsidRDefault="00D2782D" w:rsidP="00E85867">
            <w:pPr>
              <w:pStyle w:val="Tabletext"/>
              <w:jc w:val="center"/>
              <w:rPr>
                <w:rFonts w:eastAsia="MS PGothic"/>
                <w:b/>
                <w:szCs w:val="22"/>
              </w:rPr>
            </w:pPr>
            <w:r w:rsidRPr="0025285C">
              <w:rPr>
                <w:rFonts w:eastAsia="MS PGothic"/>
                <w:b/>
                <w:szCs w:val="22"/>
              </w:rPr>
              <w:t>93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7A5CB8D" w14:textId="77777777" w:rsidR="00D2782D" w:rsidRPr="0025285C" w:rsidRDefault="00D2782D" w:rsidP="00E85867">
            <w:pPr>
              <w:pStyle w:val="Tabletext"/>
              <w:jc w:val="center"/>
              <w:rPr>
                <w:b/>
                <w:snapToGrid w:val="0"/>
                <w:szCs w:val="22"/>
              </w:rPr>
            </w:pPr>
            <w:r w:rsidRPr="0025285C">
              <w:rPr>
                <w:b/>
                <w:snapToGrid w:val="0"/>
                <w:szCs w:val="22"/>
              </w:rPr>
              <w:t>83</w:t>
            </w:r>
          </w:p>
        </w:tc>
      </w:tr>
      <w:tr w:rsidR="00D2782D" w:rsidRPr="0025285C" w14:paraId="5DD8E7D9" w14:textId="77777777" w:rsidTr="00E85867">
        <w:trPr>
          <w:cantSplit/>
          <w:trHeight w:val="314"/>
          <w:jc w:val="center"/>
        </w:trPr>
        <w:tc>
          <w:tcPr>
            <w:tcW w:w="4523" w:type="dxa"/>
            <w:tcBorders>
              <w:top w:val="single" w:sz="4" w:space="0" w:color="auto"/>
              <w:left w:val="single" w:sz="4" w:space="0" w:color="auto"/>
              <w:bottom w:val="single" w:sz="4" w:space="0" w:color="auto"/>
              <w:right w:val="single" w:sz="4" w:space="0" w:color="auto"/>
            </w:tcBorders>
            <w:hideMark/>
          </w:tcPr>
          <w:p w14:paraId="6D30BAF1" w14:textId="77777777" w:rsidR="00D2782D" w:rsidRPr="0025285C" w:rsidRDefault="00D2782D" w:rsidP="00924FCE">
            <w:pPr>
              <w:pStyle w:val="Tabletext"/>
              <w:jc w:val="left"/>
              <w:rPr>
                <w:rFonts w:eastAsia="MS PGothic"/>
                <w:b/>
                <w:szCs w:val="22"/>
              </w:rPr>
            </w:pPr>
            <w:r w:rsidRPr="0025285C">
              <w:rPr>
                <w:rFonts w:eastAsia="MS PGothic"/>
                <w:b/>
                <w:szCs w:val="22"/>
              </w:rPr>
              <w:t>Separation distance (m)</w:t>
            </w:r>
          </w:p>
        </w:tc>
        <w:tc>
          <w:tcPr>
            <w:tcW w:w="1865" w:type="dxa"/>
            <w:tcBorders>
              <w:top w:val="single" w:sz="4" w:space="0" w:color="auto"/>
              <w:left w:val="single" w:sz="4" w:space="0" w:color="auto"/>
              <w:bottom w:val="single" w:sz="4" w:space="0" w:color="auto"/>
              <w:right w:val="single" w:sz="4" w:space="0" w:color="auto"/>
            </w:tcBorders>
            <w:vAlign w:val="center"/>
            <w:hideMark/>
          </w:tcPr>
          <w:p w14:paraId="01809C33" w14:textId="77777777" w:rsidR="00D2782D" w:rsidRPr="0025285C" w:rsidRDefault="00D2782D" w:rsidP="00E85867">
            <w:pPr>
              <w:pStyle w:val="Tabletext"/>
              <w:jc w:val="center"/>
              <w:rPr>
                <w:rFonts w:eastAsia="MS PGothic"/>
                <w:b/>
                <w:szCs w:val="22"/>
              </w:rPr>
            </w:pPr>
            <w:r w:rsidRPr="0025285C">
              <w:rPr>
                <w:rFonts w:eastAsia="MS PGothic"/>
                <w:b/>
                <w:szCs w:val="22"/>
              </w:rPr>
              <w:t>498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F512B1" w14:textId="77777777" w:rsidR="00D2782D" w:rsidRPr="0025285C" w:rsidRDefault="00D2782D" w:rsidP="00E85867">
            <w:pPr>
              <w:pStyle w:val="Tabletext"/>
              <w:jc w:val="center"/>
              <w:rPr>
                <w:rFonts w:eastAsia="MS PGothic"/>
                <w:b/>
                <w:szCs w:val="22"/>
              </w:rPr>
            </w:pPr>
            <w:r w:rsidRPr="0025285C">
              <w:rPr>
                <w:rFonts w:eastAsia="MS PGothic"/>
                <w:b/>
                <w:szCs w:val="22"/>
              </w:rPr>
              <w:t>444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DAD2AF" w14:textId="77777777" w:rsidR="00D2782D" w:rsidRPr="0025285C" w:rsidRDefault="00D2782D" w:rsidP="00E85867">
            <w:pPr>
              <w:pStyle w:val="Tabletext"/>
              <w:jc w:val="center"/>
              <w:rPr>
                <w:rFonts w:eastAsia="MS PGothic"/>
                <w:b/>
                <w:szCs w:val="22"/>
              </w:rPr>
            </w:pPr>
            <w:r w:rsidRPr="0025285C">
              <w:rPr>
                <w:rFonts w:eastAsia="MS PGothic"/>
                <w:b/>
                <w:szCs w:val="22"/>
              </w:rPr>
              <w:t>672</w:t>
            </w:r>
          </w:p>
        </w:tc>
        <w:tc>
          <w:tcPr>
            <w:tcW w:w="1886" w:type="dxa"/>
            <w:tcBorders>
              <w:top w:val="single" w:sz="4" w:space="0" w:color="auto"/>
              <w:left w:val="single" w:sz="4" w:space="0" w:color="auto"/>
              <w:bottom w:val="single" w:sz="4" w:space="0" w:color="auto"/>
              <w:right w:val="single" w:sz="4" w:space="0" w:color="auto"/>
            </w:tcBorders>
            <w:vAlign w:val="center"/>
            <w:hideMark/>
          </w:tcPr>
          <w:p w14:paraId="4ED18CB1" w14:textId="77777777" w:rsidR="00D2782D" w:rsidRPr="0025285C" w:rsidRDefault="00D2782D" w:rsidP="00E85867">
            <w:pPr>
              <w:pStyle w:val="Tabletext"/>
              <w:jc w:val="center"/>
              <w:rPr>
                <w:rFonts w:eastAsia="MS PGothic"/>
                <w:b/>
                <w:szCs w:val="22"/>
              </w:rPr>
            </w:pPr>
            <w:r w:rsidRPr="0025285C">
              <w:rPr>
                <w:rFonts w:eastAsia="MS PGothic"/>
                <w:b/>
                <w:szCs w:val="22"/>
              </w:rPr>
              <w:t>906</w:t>
            </w:r>
          </w:p>
        </w:tc>
        <w:tc>
          <w:tcPr>
            <w:tcW w:w="1516" w:type="dxa"/>
            <w:tcBorders>
              <w:top w:val="single" w:sz="4" w:space="0" w:color="auto"/>
              <w:left w:val="single" w:sz="4" w:space="0" w:color="auto"/>
              <w:bottom w:val="single" w:sz="4" w:space="0" w:color="auto"/>
              <w:right w:val="single" w:sz="4" w:space="0" w:color="auto"/>
            </w:tcBorders>
            <w:vAlign w:val="center"/>
            <w:hideMark/>
          </w:tcPr>
          <w:p w14:paraId="580F4BB9" w14:textId="77777777" w:rsidR="00D2782D" w:rsidRPr="0025285C" w:rsidRDefault="00D2782D" w:rsidP="00E85867">
            <w:pPr>
              <w:pStyle w:val="Tabletext"/>
              <w:jc w:val="center"/>
              <w:rPr>
                <w:rFonts w:eastAsia="MS PGothic"/>
                <w:b/>
                <w:szCs w:val="22"/>
              </w:rPr>
            </w:pPr>
            <w:r w:rsidRPr="0025285C">
              <w:rPr>
                <w:rFonts w:eastAsia="MS PGothic"/>
                <w:b/>
                <w:szCs w:val="22"/>
              </w:rPr>
              <w:t>287</w:t>
            </w:r>
          </w:p>
        </w:tc>
      </w:tr>
      <w:tr w:rsidR="00D2782D" w:rsidRPr="0025285C" w14:paraId="16EC60AB"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vAlign w:val="center"/>
            <w:hideMark/>
          </w:tcPr>
          <w:p w14:paraId="65436265" w14:textId="77777777" w:rsidR="00D2782D" w:rsidRPr="0025285C" w:rsidRDefault="00D2782D" w:rsidP="00924FCE">
            <w:pPr>
              <w:pStyle w:val="Tabletext"/>
              <w:jc w:val="left"/>
              <w:rPr>
                <w:rFonts w:eastAsia="MS PGothic"/>
                <w:szCs w:val="22"/>
              </w:rPr>
            </w:pPr>
            <w:r w:rsidRPr="0025285C">
              <w:rPr>
                <w:rFonts w:eastAsia="MS PGothic"/>
                <w:szCs w:val="22"/>
              </w:rPr>
              <w:t xml:space="preserve">Acquisition mode threshold power density level of aggregate wideband interference at the passive antenna output (dB(W/MHz)) </w:t>
            </w:r>
          </w:p>
        </w:tc>
        <w:tc>
          <w:tcPr>
            <w:tcW w:w="1865" w:type="dxa"/>
            <w:tcBorders>
              <w:top w:val="single" w:sz="4" w:space="0" w:color="auto"/>
              <w:left w:val="single" w:sz="4" w:space="0" w:color="auto"/>
              <w:bottom w:val="single" w:sz="4" w:space="0" w:color="auto"/>
              <w:right w:val="single" w:sz="4" w:space="0" w:color="auto"/>
            </w:tcBorders>
            <w:vAlign w:val="center"/>
            <w:hideMark/>
          </w:tcPr>
          <w:p w14:paraId="6522B27A" w14:textId="1501B546" w:rsidR="00D2782D" w:rsidRPr="0025285C" w:rsidRDefault="00924FCE" w:rsidP="00E85867">
            <w:pPr>
              <w:pStyle w:val="Tabletext"/>
              <w:jc w:val="center"/>
              <w:rPr>
                <w:rFonts w:eastAsia="MS PGothic"/>
                <w:szCs w:val="22"/>
              </w:rPr>
            </w:pPr>
            <w:r w:rsidRPr="0025285C">
              <w:rPr>
                <w:szCs w:val="22"/>
                <w:lang w:val="es-ES_tradnl"/>
              </w:rPr>
              <w:t>−</w:t>
            </w:r>
            <w:r w:rsidR="00D2782D" w:rsidRPr="0025285C">
              <w:rPr>
                <w:rFonts w:eastAsia="MS PGothic"/>
                <w:szCs w:val="22"/>
              </w:rPr>
              <w:t>148.7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25E0D6" w14:textId="0AC58C2A" w:rsidR="00D2782D" w:rsidRPr="0025285C" w:rsidRDefault="00924FCE" w:rsidP="00E85867">
            <w:pPr>
              <w:pStyle w:val="Tabletext"/>
              <w:jc w:val="center"/>
              <w:rPr>
                <w:snapToGrid w:val="0"/>
                <w:szCs w:val="22"/>
              </w:rPr>
            </w:pPr>
            <w:r w:rsidRPr="0025285C">
              <w:rPr>
                <w:szCs w:val="22"/>
                <w:lang w:val="es-ES_tradnl"/>
              </w:rPr>
              <w:t>−</w:t>
            </w:r>
            <w:r w:rsidR="00D2782D" w:rsidRPr="0025285C">
              <w:rPr>
                <w:snapToGrid w:val="0"/>
                <w:szCs w:val="22"/>
              </w:rPr>
              <w:t>146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2F6EDF" w14:textId="14A3C4F3" w:rsidR="00D2782D" w:rsidRPr="0025285C" w:rsidRDefault="00924FCE" w:rsidP="00E85867">
            <w:pPr>
              <w:pStyle w:val="Tabletext"/>
              <w:jc w:val="center"/>
              <w:rPr>
                <w:rFonts w:eastAsia="MS PGothic"/>
                <w:bCs/>
                <w:szCs w:val="22"/>
                <w:lang w:eastAsia="ja-JP"/>
              </w:rPr>
            </w:pPr>
            <w:r w:rsidRPr="0025285C">
              <w:rPr>
                <w:szCs w:val="22"/>
                <w:lang w:val="es-ES_tradnl"/>
              </w:rPr>
              <w:t>−</w:t>
            </w:r>
            <w:r w:rsidR="00D2782D" w:rsidRPr="0025285C">
              <w:rPr>
                <w:rFonts w:eastAsia="MS PGothic"/>
                <w:szCs w:val="22"/>
              </w:rPr>
              <w:t>147.4</w:t>
            </w:r>
          </w:p>
        </w:tc>
        <w:tc>
          <w:tcPr>
            <w:tcW w:w="1886" w:type="dxa"/>
            <w:tcBorders>
              <w:top w:val="single" w:sz="4" w:space="0" w:color="auto"/>
              <w:left w:val="single" w:sz="4" w:space="0" w:color="auto"/>
              <w:bottom w:val="single" w:sz="4" w:space="0" w:color="auto"/>
              <w:right w:val="single" w:sz="4" w:space="0" w:color="auto"/>
            </w:tcBorders>
            <w:vAlign w:val="center"/>
            <w:hideMark/>
          </w:tcPr>
          <w:p w14:paraId="15BD480B" w14:textId="757CE2E6" w:rsidR="00D2782D" w:rsidRPr="0025285C" w:rsidRDefault="00924FCE" w:rsidP="00E85867">
            <w:pPr>
              <w:pStyle w:val="Tabletext"/>
              <w:jc w:val="center"/>
              <w:rPr>
                <w:rFonts w:eastAsia="MS PGothic"/>
                <w:szCs w:val="22"/>
              </w:rPr>
            </w:pPr>
            <w:r w:rsidRPr="0025285C">
              <w:rPr>
                <w:szCs w:val="22"/>
                <w:lang w:val="es-ES_tradnl"/>
              </w:rPr>
              <w:t>−</w:t>
            </w:r>
            <w:r w:rsidR="00D2782D" w:rsidRPr="0025285C">
              <w:rPr>
                <w:rFonts w:eastAsia="MS PGothic"/>
                <w:szCs w:val="22"/>
              </w:rPr>
              <w:t>156</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981782F" w14:textId="2AE4EF12" w:rsidR="00D2782D" w:rsidRPr="0025285C" w:rsidRDefault="00924FCE" w:rsidP="00E85867">
            <w:pPr>
              <w:pStyle w:val="Tabletext"/>
              <w:jc w:val="center"/>
              <w:rPr>
                <w:snapToGrid w:val="0"/>
                <w:szCs w:val="22"/>
                <w:lang w:eastAsia="zh-CN"/>
              </w:rPr>
            </w:pPr>
            <w:r w:rsidRPr="0025285C">
              <w:rPr>
                <w:szCs w:val="22"/>
                <w:lang w:val="es-ES_tradnl"/>
              </w:rPr>
              <w:t>−</w:t>
            </w:r>
            <w:r w:rsidR="00D2782D" w:rsidRPr="0025285C">
              <w:rPr>
                <w:snapToGrid w:val="0"/>
                <w:szCs w:val="22"/>
                <w:lang w:eastAsia="zh-CN"/>
              </w:rPr>
              <w:t>146</w:t>
            </w:r>
          </w:p>
        </w:tc>
      </w:tr>
      <w:tr w:rsidR="00D2782D" w:rsidRPr="0025285C" w14:paraId="1ACCFA98"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hideMark/>
          </w:tcPr>
          <w:p w14:paraId="05453F70" w14:textId="77777777" w:rsidR="00D2782D" w:rsidRPr="0025285C" w:rsidRDefault="00D2782D" w:rsidP="00E85867">
            <w:pPr>
              <w:pStyle w:val="Tabletext"/>
              <w:rPr>
                <w:rFonts w:eastAsia="MS PGothic"/>
                <w:b/>
                <w:szCs w:val="22"/>
              </w:rPr>
            </w:pPr>
            <w:r w:rsidRPr="0025285C">
              <w:rPr>
                <w:rFonts w:eastAsia="MS PGothic"/>
                <w:b/>
                <w:szCs w:val="22"/>
              </w:rPr>
              <w:t>Required attenuation (dB)</w:t>
            </w:r>
          </w:p>
        </w:tc>
        <w:tc>
          <w:tcPr>
            <w:tcW w:w="1865" w:type="dxa"/>
            <w:tcBorders>
              <w:top w:val="single" w:sz="4" w:space="0" w:color="auto"/>
              <w:left w:val="single" w:sz="4" w:space="0" w:color="auto"/>
              <w:bottom w:val="single" w:sz="4" w:space="0" w:color="auto"/>
              <w:right w:val="single" w:sz="4" w:space="0" w:color="auto"/>
            </w:tcBorders>
            <w:vAlign w:val="center"/>
            <w:hideMark/>
          </w:tcPr>
          <w:p w14:paraId="4C9F71D2" w14:textId="77777777" w:rsidR="00D2782D" w:rsidRPr="0025285C" w:rsidRDefault="00D2782D" w:rsidP="00E85867">
            <w:pPr>
              <w:pStyle w:val="Tabletext"/>
              <w:jc w:val="center"/>
              <w:rPr>
                <w:rFonts w:eastAsia="MS PGothic"/>
                <w:b/>
                <w:szCs w:val="22"/>
              </w:rPr>
            </w:pPr>
            <w:r w:rsidRPr="0025285C">
              <w:rPr>
                <w:rFonts w:eastAsia="MS PGothic"/>
                <w:b/>
                <w:szCs w:val="22"/>
              </w:rPr>
              <w:t>91.7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DE5FBB" w14:textId="77777777" w:rsidR="00D2782D" w:rsidRPr="0025285C" w:rsidRDefault="00D2782D" w:rsidP="00E85867">
            <w:pPr>
              <w:pStyle w:val="Tabletext"/>
              <w:jc w:val="center"/>
              <w:rPr>
                <w:b/>
                <w:snapToGrid w:val="0"/>
                <w:szCs w:val="22"/>
              </w:rPr>
            </w:pPr>
            <w:r w:rsidRPr="0025285C">
              <w:rPr>
                <w:b/>
                <w:snapToGrid w:val="0"/>
                <w:szCs w:val="22"/>
              </w:rPr>
              <w:t>93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0B45A0" w14:textId="77777777" w:rsidR="00D2782D" w:rsidRPr="0025285C" w:rsidRDefault="00D2782D" w:rsidP="00E85867">
            <w:pPr>
              <w:pStyle w:val="Tabletext"/>
              <w:jc w:val="center"/>
              <w:rPr>
                <w:rFonts w:eastAsia="MS PGothic"/>
                <w:b/>
                <w:szCs w:val="22"/>
              </w:rPr>
            </w:pPr>
            <w:r w:rsidRPr="0025285C">
              <w:rPr>
                <w:rFonts w:eastAsia="MS PGothic"/>
                <w:b/>
                <w:szCs w:val="22"/>
              </w:rPr>
              <w:t>90.4</w:t>
            </w:r>
          </w:p>
        </w:tc>
        <w:tc>
          <w:tcPr>
            <w:tcW w:w="1886" w:type="dxa"/>
            <w:tcBorders>
              <w:top w:val="single" w:sz="4" w:space="0" w:color="auto"/>
              <w:left w:val="single" w:sz="4" w:space="0" w:color="auto"/>
              <w:bottom w:val="single" w:sz="4" w:space="0" w:color="auto"/>
              <w:right w:val="single" w:sz="4" w:space="0" w:color="auto"/>
            </w:tcBorders>
            <w:vAlign w:val="center"/>
            <w:hideMark/>
          </w:tcPr>
          <w:p w14:paraId="747AE9E8" w14:textId="77777777" w:rsidR="00D2782D" w:rsidRPr="0025285C" w:rsidRDefault="00D2782D" w:rsidP="00E85867">
            <w:pPr>
              <w:pStyle w:val="Tabletext"/>
              <w:jc w:val="center"/>
              <w:rPr>
                <w:rFonts w:eastAsia="MS PGothic"/>
                <w:b/>
                <w:szCs w:val="22"/>
              </w:rPr>
            </w:pPr>
            <w:r w:rsidRPr="0025285C">
              <w:rPr>
                <w:rFonts w:eastAsia="MS PGothic"/>
                <w:b/>
                <w:szCs w:val="22"/>
              </w:rPr>
              <w:t>99</w:t>
            </w:r>
          </w:p>
        </w:tc>
        <w:tc>
          <w:tcPr>
            <w:tcW w:w="1516" w:type="dxa"/>
            <w:tcBorders>
              <w:top w:val="single" w:sz="4" w:space="0" w:color="auto"/>
              <w:left w:val="single" w:sz="4" w:space="0" w:color="auto"/>
              <w:bottom w:val="single" w:sz="4" w:space="0" w:color="auto"/>
              <w:right w:val="single" w:sz="4" w:space="0" w:color="auto"/>
            </w:tcBorders>
            <w:vAlign w:val="center"/>
            <w:hideMark/>
          </w:tcPr>
          <w:p w14:paraId="2A6C60DE" w14:textId="77777777" w:rsidR="00D2782D" w:rsidRPr="0025285C" w:rsidRDefault="00D2782D" w:rsidP="00E85867">
            <w:pPr>
              <w:pStyle w:val="Tabletext"/>
              <w:jc w:val="center"/>
              <w:rPr>
                <w:b/>
                <w:snapToGrid w:val="0"/>
                <w:szCs w:val="22"/>
              </w:rPr>
            </w:pPr>
            <w:r w:rsidRPr="0025285C">
              <w:rPr>
                <w:b/>
                <w:snapToGrid w:val="0"/>
                <w:szCs w:val="22"/>
              </w:rPr>
              <w:t>89</w:t>
            </w:r>
          </w:p>
        </w:tc>
      </w:tr>
      <w:tr w:rsidR="00D2782D" w:rsidRPr="0025285C" w14:paraId="41E0EA8D" w14:textId="77777777" w:rsidTr="00E85867">
        <w:trPr>
          <w:cantSplit/>
          <w:jc w:val="center"/>
        </w:trPr>
        <w:tc>
          <w:tcPr>
            <w:tcW w:w="4523" w:type="dxa"/>
            <w:tcBorders>
              <w:top w:val="single" w:sz="4" w:space="0" w:color="auto"/>
              <w:left w:val="single" w:sz="4" w:space="0" w:color="auto"/>
              <w:bottom w:val="single" w:sz="4" w:space="0" w:color="auto"/>
              <w:right w:val="single" w:sz="4" w:space="0" w:color="auto"/>
            </w:tcBorders>
            <w:hideMark/>
          </w:tcPr>
          <w:p w14:paraId="44B659CF" w14:textId="77777777" w:rsidR="00D2782D" w:rsidRPr="0025285C" w:rsidRDefault="00D2782D" w:rsidP="00E85867">
            <w:pPr>
              <w:pStyle w:val="Tabletext"/>
              <w:rPr>
                <w:rFonts w:eastAsia="MS PGothic"/>
                <w:b/>
                <w:szCs w:val="22"/>
              </w:rPr>
            </w:pPr>
            <w:r w:rsidRPr="0025285C">
              <w:rPr>
                <w:rFonts w:eastAsia="MS PGothic"/>
                <w:b/>
                <w:szCs w:val="22"/>
              </w:rPr>
              <w:t>Separation distance (m)</w:t>
            </w:r>
          </w:p>
        </w:tc>
        <w:tc>
          <w:tcPr>
            <w:tcW w:w="1865" w:type="dxa"/>
            <w:tcBorders>
              <w:top w:val="single" w:sz="4" w:space="0" w:color="auto"/>
              <w:left w:val="single" w:sz="4" w:space="0" w:color="auto"/>
              <w:bottom w:val="single" w:sz="4" w:space="0" w:color="auto"/>
              <w:right w:val="single" w:sz="4" w:space="0" w:color="auto"/>
            </w:tcBorders>
            <w:vAlign w:val="center"/>
            <w:hideMark/>
          </w:tcPr>
          <w:p w14:paraId="22A023B5" w14:textId="77777777" w:rsidR="00D2782D" w:rsidRPr="0025285C" w:rsidRDefault="00D2782D" w:rsidP="00E85867">
            <w:pPr>
              <w:pStyle w:val="Tabletext"/>
              <w:jc w:val="center"/>
              <w:rPr>
                <w:rFonts w:eastAsia="MS PGothic"/>
                <w:b/>
                <w:szCs w:val="22"/>
              </w:rPr>
            </w:pPr>
            <w:r w:rsidRPr="0025285C">
              <w:rPr>
                <w:rFonts w:eastAsia="MS PGothic"/>
                <w:b/>
                <w:szCs w:val="22"/>
              </w:rPr>
              <w:t>780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86917F" w14:textId="77777777" w:rsidR="00D2782D" w:rsidRPr="0025285C" w:rsidRDefault="00D2782D" w:rsidP="00E85867">
            <w:pPr>
              <w:pStyle w:val="Tabletext"/>
              <w:jc w:val="center"/>
              <w:rPr>
                <w:rFonts w:eastAsia="MS PGothic"/>
                <w:b/>
                <w:szCs w:val="22"/>
              </w:rPr>
            </w:pPr>
            <w:r w:rsidRPr="0025285C">
              <w:rPr>
                <w:rFonts w:eastAsia="MS PGothic"/>
                <w:b/>
                <w:szCs w:val="22"/>
              </w:rPr>
              <w:t>885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889E8F" w14:textId="77777777" w:rsidR="00D2782D" w:rsidRPr="0025285C" w:rsidRDefault="00D2782D" w:rsidP="00E85867">
            <w:pPr>
              <w:pStyle w:val="Tabletext"/>
              <w:jc w:val="center"/>
              <w:rPr>
                <w:rFonts w:eastAsia="MS PGothic"/>
                <w:b/>
                <w:szCs w:val="22"/>
              </w:rPr>
            </w:pPr>
            <w:r w:rsidRPr="0025285C">
              <w:rPr>
                <w:rFonts w:eastAsia="MS PGothic"/>
                <w:b/>
                <w:szCs w:val="22"/>
              </w:rPr>
              <w:t>672</w:t>
            </w:r>
          </w:p>
        </w:tc>
        <w:tc>
          <w:tcPr>
            <w:tcW w:w="1886" w:type="dxa"/>
            <w:tcBorders>
              <w:top w:val="single" w:sz="4" w:space="0" w:color="auto"/>
              <w:left w:val="single" w:sz="4" w:space="0" w:color="auto"/>
              <w:bottom w:val="single" w:sz="4" w:space="0" w:color="auto"/>
              <w:right w:val="single" w:sz="4" w:space="0" w:color="auto"/>
            </w:tcBorders>
            <w:vAlign w:val="center"/>
            <w:hideMark/>
          </w:tcPr>
          <w:p w14:paraId="3937C3AB" w14:textId="77777777" w:rsidR="00D2782D" w:rsidRPr="0025285C" w:rsidRDefault="00D2782D" w:rsidP="00E85867">
            <w:pPr>
              <w:pStyle w:val="Tabletext"/>
              <w:jc w:val="center"/>
              <w:rPr>
                <w:rFonts w:eastAsia="MS PGothic"/>
                <w:b/>
                <w:szCs w:val="22"/>
              </w:rPr>
            </w:pPr>
            <w:r w:rsidRPr="0025285C">
              <w:rPr>
                <w:rFonts w:eastAsia="MS PGothic"/>
                <w:b/>
                <w:szCs w:val="22"/>
              </w:rPr>
              <w:t>1808</w:t>
            </w:r>
          </w:p>
        </w:tc>
        <w:tc>
          <w:tcPr>
            <w:tcW w:w="1516" w:type="dxa"/>
            <w:tcBorders>
              <w:top w:val="single" w:sz="4" w:space="0" w:color="auto"/>
              <w:left w:val="single" w:sz="4" w:space="0" w:color="auto"/>
              <w:bottom w:val="single" w:sz="4" w:space="0" w:color="auto"/>
              <w:right w:val="single" w:sz="4" w:space="0" w:color="auto"/>
            </w:tcBorders>
            <w:vAlign w:val="center"/>
            <w:hideMark/>
          </w:tcPr>
          <w:p w14:paraId="2B5A4A4B" w14:textId="77777777" w:rsidR="00D2782D" w:rsidRPr="0025285C" w:rsidRDefault="00D2782D" w:rsidP="00E85867">
            <w:pPr>
              <w:pStyle w:val="Tabletext"/>
              <w:jc w:val="center"/>
              <w:rPr>
                <w:rFonts w:eastAsia="MS PGothic"/>
                <w:b/>
                <w:szCs w:val="22"/>
              </w:rPr>
            </w:pPr>
            <w:r w:rsidRPr="0025285C">
              <w:rPr>
                <w:rFonts w:eastAsia="MS PGothic"/>
                <w:b/>
                <w:szCs w:val="22"/>
              </w:rPr>
              <w:t>572</w:t>
            </w:r>
          </w:p>
        </w:tc>
      </w:tr>
    </w:tbl>
    <w:p w14:paraId="6C92EBC0" w14:textId="77777777" w:rsidR="00D2782D" w:rsidRPr="00841AC0" w:rsidRDefault="00D2782D" w:rsidP="00D2782D">
      <w:pPr>
        <w:pStyle w:val="Tablefin"/>
      </w:pPr>
    </w:p>
    <w:p w14:paraId="5B6B1E5B" w14:textId="77777777" w:rsidR="00D2782D" w:rsidRPr="00841AC0" w:rsidRDefault="00D2782D" w:rsidP="00D2782D">
      <w:r w:rsidRPr="00841AC0">
        <w:br w:type="page"/>
      </w:r>
    </w:p>
    <w:p w14:paraId="377881C5" w14:textId="5E66C5EF" w:rsidR="00D2782D" w:rsidRPr="00B92543" w:rsidRDefault="00D2782D" w:rsidP="00B92543">
      <w:pPr>
        <w:pStyle w:val="TableNo"/>
      </w:pPr>
      <w:r w:rsidRPr="00841AC0">
        <w:lastRenderedPageBreak/>
        <w:t>Table 7</w:t>
      </w:r>
    </w:p>
    <w:p w14:paraId="25172DF2" w14:textId="0BA0DDED" w:rsidR="00D2782D" w:rsidRPr="00841AC0" w:rsidRDefault="00D2782D" w:rsidP="00D2782D">
      <w:pPr>
        <w:pStyle w:val="Tabletitle"/>
      </w:pPr>
      <w:r w:rsidRPr="00841AC0">
        <w:t>Estimation results of spurious emissions impact from IMT stations (mobile/base) to RNSS receivers in the frequency band 1 215</w:t>
      </w:r>
      <w:r w:rsidR="0037351F">
        <w:t>-</w:t>
      </w:r>
      <w:r w:rsidRPr="00841AC0">
        <w:t>1 300 MHz</w:t>
      </w:r>
    </w:p>
    <w:tbl>
      <w:tblPr>
        <w:tblW w:w="14459" w:type="dxa"/>
        <w:jc w:val="center"/>
        <w:tblLayout w:type="fixed"/>
        <w:tblLook w:val="04A0" w:firstRow="1" w:lastRow="0" w:firstColumn="1" w:lastColumn="0" w:noHBand="0" w:noVBand="1"/>
      </w:tblPr>
      <w:tblGrid>
        <w:gridCol w:w="3114"/>
        <w:gridCol w:w="1453"/>
        <w:gridCol w:w="1159"/>
        <w:gridCol w:w="1455"/>
        <w:gridCol w:w="1455"/>
        <w:gridCol w:w="1455"/>
        <w:gridCol w:w="1455"/>
        <w:gridCol w:w="728"/>
        <w:gridCol w:w="728"/>
        <w:gridCol w:w="728"/>
        <w:gridCol w:w="729"/>
      </w:tblGrid>
      <w:tr w:rsidR="00D2782D" w:rsidRPr="0037351F" w14:paraId="498BAF4F" w14:textId="77777777" w:rsidTr="0025285C">
        <w:trPr>
          <w:cantSplit/>
          <w:tblHeader/>
          <w:jc w:val="center"/>
        </w:trPr>
        <w:tc>
          <w:tcPr>
            <w:tcW w:w="3096" w:type="dxa"/>
            <w:tcBorders>
              <w:top w:val="single" w:sz="4" w:space="0" w:color="auto"/>
              <w:left w:val="single" w:sz="4" w:space="0" w:color="auto"/>
              <w:bottom w:val="single" w:sz="4" w:space="0" w:color="auto"/>
              <w:right w:val="single" w:sz="4" w:space="0" w:color="auto"/>
            </w:tcBorders>
            <w:vAlign w:val="center"/>
          </w:tcPr>
          <w:p w14:paraId="054A6C6B" w14:textId="77777777" w:rsidR="00D2782D" w:rsidRPr="0037351F" w:rsidRDefault="00D2782D" w:rsidP="00E85867">
            <w:pPr>
              <w:pStyle w:val="Tablehead"/>
              <w:rPr>
                <w:rFonts w:eastAsia="MS PGothic"/>
                <w:sz w:val="20"/>
              </w:rPr>
            </w:pPr>
          </w:p>
        </w:tc>
        <w:tc>
          <w:tcPr>
            <w:tcW w:w="1445" w:type="dxa"/>
            <w:tcBorders>
              <w:top w:val="single" w:sz="4" w:space="0" w:color="auto"/>
              <w:left w:val="single" w:sz="4" w:space="0" w:color="auto"/>
              <w:bottom w:val="single" w:sz="4" w:space="0" w:color="auto"/>
              <w:right w:val="single" w:sz="4" w:space="0" w:color="auto"/>
            </w:tcBorders>
            <w:vAlign w:val="center"/>
            <w:hideMark/>
          </w:tcPr>
          <w:p w14:paraId="132DEDA3" w14:textId="77777777" w:rsidR="00D2782D" w:rsidRPr="0037351F" w:rsidRDefault="00D2782D" w:rsidP="00E85867">
            <w:pPr>
              <w:pStyle w:val="Tablehead"/>
              <w:rPr>
                <w:rFonts w:eastAsia="MS PGothic"/>
                <w:sz w:val="20"/>
              </w:rPr>
            </w:pPr>
            <w:r w:rsidRPr="0037351F">
              <w:rPr>
                <w:rFonts w:eastAsia="MS PGothic"/>
                <w:sz w:val="20"/>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02327F" w14:textId="77777777" w:rsidR="00D2782D" w:rsidRPr="0037351F" w:rsidRDefault="00D2782D" w:rsidP="00E85867">
            <w:pPr>
              <w:pStyle w:val="Tablehead"/>
              <w:rPr>
                <w:rFonts w:eastAsia="MS PGothic"/>
                <w:sz w:val="20"/>
              </w:rPr>
            </w:pPr>
            <w:r w:rsidRPr="0037351F">
              <w:rPr>
                <w:rFonts w:eastAsia="MS PGothic"/>
                <w:sz w:val="20"/>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3581963" w14:textId="77777777" w:rsidR="00D2782D" w:rsidRPr="0037351F" w:rsidRDefault="00D2782D" w:rsidP="00E85867">
            <w:pPr>
              <w:pStyle w:val="Tablehead"/>
              <w:rPr>
                <w:rFonts w:eastAsia="MS PGothic"/>
                <w:sz w:val="20"/>
              </w:rPr>
            </w:pPr>
            <w:r w:rsidRPr="0037351F">
              <w:rPr>
                <w:rFonts w:eastAsia="MS PGothic"/>
                <w:sz w:val="20"/>
              </w:rPr>
              <w:t>3</w:t>
            </w:r>
          </w:p>
        </w:tc>
        <w:tc>
          <w:tcPr>
            <w:tcW w:w="1447" w:type="dxa"/>
            <w:tcBorders>
              <w:top w:val="single" w:sz="4" w:space="0" w:color="auto"/>
              <w:left w:val="single" w:sz="4" w:space="0" w:color="auto"/>
              <w:bottom w:val="single" w:sz="4" w:space="0" w:color="auto"/>
              <w:right w:val="single" w:sz="4" w:space="0" w:color="auto"/>
            </w:tcBorders>
            <w:vAlign w:val="center"/>
          </w:tcPr>
          <w:p w14:paraId="25D2D058" w14:textId="77777777" w:rsidR="00D2782D" w:rsidRPr="0037351F" w:rsidRDefault="00D2782D" w:rsidP="00E85867">
            <w:pPr>
              <w:pStyle w:val="Tablehead"/>
              <w:rPr>
                <w:rFonts w:eastAsia="MS PGothic"/>
                <w:sz w:val="20"/>
              </w:rPr>
            </w:pPr>
            <w:r w:rsidRPr="0037351F">
              <w:rPr>
                <w:sz w:val="20"/>
                <w:lang w:eastAsia="zh-CN"/>
              </w:rPr>
              <w:t>3a</w:t>
            </w:r>
          </w:p>
        </w:tc>
        <w:tc>
          <w:tcPr>
            <w:tcW w:w="1447" w:type="dxa"/>
            <w:tcBorders>
              <w:top w:val="single" w:sz="4" w:space="0" w:color="auto"/>
              <w:left w:val="single" w:sz="4" w:space="0" w:color="auto"/>
              <w:bottom w:val="single" w:sz="4" w:space="0" w:color="auto"/>
              <w:right w:val="single" w:sz="4" w:space="0" w:color="auto"/>
            </w:tcBorders>
          </w:tcPr>
          <w:p w14:paraId="238F9098" w14:textId="77777777" w:rsidR="00D2782D" w:rsidRPr="0037351F" w:rsidRDefault="00D2782D" w:rsidP="00E85867">
            <w:pPr>
              <w:pStyle w:val="Tablehead"/>
              <w:rPr>
                <w:rFonts w:eastAsia="MS PGothic"/>
                <w:sz w:val="20"/>
              </w:rPr>
            </w:pPr>
            <w:r w:rsidRPr="0037351F">
              <w:rPr>
                <w:rFonts w:eastAsia="MS PGothic"/>
                <w:sz w:val="20"/>
              </w:rPr>
              <w:t>3b</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5AADBC7" w14:textId="77777777" w:rsidR="00D2782D" w:rsidRPr="0037351F" w:rsidRDefault="00D2782D" w:rsidP="00E85867">
            <w:pPr>
              <w:pStyle w:val="Tablehead"/>
              <w:rPr>
                <w:rFonts w:eastAsia="MS PGothic"/>
                <w:sz w:val="20"/>
              </w:rPr>
            </w:pPr>
            <w:r w:rsidRPr="0037351F">
              <w:rPr>
                <w:rFonts w:eastAsia="MS PGothic"/>
                <w:sz w:val="20"/>
              </w:rPr>
              <w:t>4</w:t>
            </w:r>
          </w:p>
        </w:tc>
        <w:tc>
          <w:tcPr>
            <w:tcW w:w="1448" w:type="dxa"/>
            <w:gridSpan w:val="2"/>
            <w:tcBorders>
              <w:top w:val="single" w:sz="4" w:space="0" w:color="auto"/>
              <w:left w:val="single" w:sz="4" w:space="0" w:color="auto"/>
              <w:bottom w:val="single" w:sz="4" w:space="0" w:color="auto"/>
              <w:right w:val="single" w:sz="4" w:space="0" w:color="auto"/>
            </w:tcBorders>
            <w:vAlign w:val="center"/>
            <w:hideMark/>
          </w:tcPr>
          <w:p w14:paraId="16BE42DA" w14:textId="77777777" w:rsidR="00D2782D" w:rsidRPr="0037351F" w:rsidRDefault="00D2782D" w:rsidP="00E85867">
            <w:pPr>
              <w:pStyle w:val="Tablehead"/>
              <w:rPr>
                <w:rFonts w:eastAsia="MS PGothic"/>
                <w:sz w:val="20"/>
              </w:rPr>
            </w:pPr>
            <w:r w:rsidRPr="0037351F">
              <w:rPr>
                <w:rFonts w:eastAsia="MS PGothic"/>
                <w:sz w:val="20"/>
              </w:rPr>
              <w:t>5</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14:paraId="1C176BB5" w14:textId="77777777" w:rsidR="00D2782D" w:rsidRPr="0037351F" w:rsidRDefault="00D2782D" w:rsidP="00E85867">
            <w:pPr>
              <w:pStyle w:val="Tablehead"/>
              <w:rPr>
                <w:rFonts w:eastAsia="MS PGothic"/>
                <w:sz w:val="20"/>
              </w:rPr>
            </w:pPr>
            <w:r w:rsidRPr="0037351F">
              <w:rPr>
                <w:rFonts w:eastAsia="MS PGothic"/>
                <w:sz w:val="20"/>
              </w:rPr>
              <w:t>6</w:t>
            </w:r>
          </w:p>
        </w:tc>
      </w:tr>
      <w:tr w:rsidR="00D2782D" w:rsidRPr="0037351F" w14:paraId="2852D6DF" w14:textId="77777777" w:rsidTr="0025285C">
        <w:trPr>
          <w:cantSplit/>
          <w:tblHeader/>
          <w:jc w:val="center"/>
        </w:trPr>
        <w:tc>
          <w:tcPr>
            <w:tcW w:w="3096" w:type="dxa"/>
            <w:tcBorders>
              <w:top w:val="single" w:sz="4" w:space="0" w:color="auto"/>
              <w:left w:val="single" w:sz="4" w:space="0" w:color="auto"/>
              <w:bottom w:val="single" w:sz="4" w:space="0" w:color="auto"/>
              <w:right w:val="single" w:sz="4" w:space="0" w:color="auto"/>
            </w:tcBorders>
            <w:vAlign w:val="center"/>
            <w:hideMark/>
          </w:tcPr>
          <w:p w14:paraId="0ED13827" w14:textId="77777777" w:rsidR="00D2782D" w:rsidRPr="0037351F" w:rsidRDefault="00D2782D" w:rsidP="005F3DAF">
            <w:pPr>
              <w:pStyle w:val="Tablehead"/>
              <w:jc w:val="left"/>
              <w:rPr>
                <w:rFonts w:eastAsia="MS PGothic"/>
                <w:sz w:val="20"/>
              </w:rPr>
            </w:pPr>
            <w:r w:rsidRPr="0037351F">
              <w:rPr>
                <w:rFonts w:eastAsia="MS PGothic"/>
                <w:sz w:val="20"/>
              </w:rPr>
              <w:t>Parameter</w:t>
            </w:r>
          </w:p>
        </w:tc>
        <w:tc>
          <w:tcPr>
            <w:tcW w:w="1445" w:type="dxa"/>
            <w:tcBorders>
              <w:top w:val="single" w:sz="4" w:space="0" w:color="auto"/>
              <w:left w:val="single" w:sz="4" w:space="0" w:color="auto"/>
              <w:bottom w:val="single" w:sz="4" w:space="0" w:color="auto"/>
              <w:right w:val="single" w:sz="4" w:space="0" w:color="auto"/>
            </w:tcBorders>
            <w:vAlign w:val="center"/>
            <w:hideMark/>
          </w:tcPr>
          <w:p w14:paraId="0B63EA77" w14:textId="77777777" w:rsidR="00D2782D" w:rsidRPr="0037351F" w:rsidRDefault="00D2782D" w:rsidP="00E85867">
            <w:pPr>
              <w:pStyle w:val="Tablehead"/>
              <w:rPr>
                <w:rFonts w:eastAsia="MS PGothic"/>
                <w:sz w:val="20"/>
              </w:rPr>
            </w:pPr>
            <w:r w:rsidRPr="0037351F">
              <w:rPr>
                <w:rFonts w:eastAsia="MS PGothic"/>
                <w:sz w:val="20"/>
              </w:rPr>
              <w:t>SBAS ground reference receiver*</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2696D9" w14:textId="77777777" w:rsidR="00D2782D" w:rsidRPr="0037351F" w:rsidRDefault="00D2782D" w:rsidP="00E85867">
            <w:pPr>
              <w:pStyle w:val="Tablehead"/>
              <w:rPr>
                <w:rFonts w:eastAsia="MS PGothic"/>
                <w:sz w:val="20"/>
              </w:rPr>
            </w:pPr>
            <w:r w:rsidRPr="0037351F">
              <w:rPr>
                <w:rFonts w:eastAsia="MS PGothic"/>
                <w:sz w:val="20"/>
              </w:rPr>
              <w:t>High-precision semi-codeless receiver*</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A75BE7A" w14:textId="77777777" w:rsidR="00D2782D" w:rsidRPr="0037351F" w:rsidRDefault="00D2782D" w:rsidP="00E85867">
            <w:pPr>
              <w:pStyle w:val="Tablehead"/>
              <w:rPr>
                <w:rFonts w:eastAsia="MS PGothic"/>
                <w:sz w:val="20"/>
              </w:rPr>
            </w:pPr>
            <w:r w:rsidRPr="0037351F">
              <w:rPr>
                <w:rFonts w:eastAsia="MS PGothic"/>
                <w:sz w:val="20"/>
              </w:rPr>
              <w:t>High-precision receiver using L2C*</w:t>
            </w:r>
          </w:p>
        </w:tc>
        <w:tc>
          <w:tcPr>
            <w:tcW w:w="1447" w:type="dxa"/>
            <w:tcBorders>
              <w:top w:val="single" w:sz="4" w:space="0" w:color="auto"/>
              <w:left w:val="single" w:sz="4" w:space="0" w:color="auto"/>
              <w:bottom w:val="single" w:sz="4" w:space="0" w:color="auto"/>
              <w:right w:val="single" w:sz="4" w:space="0" w:color="auto"/>
            </w:tcBorders>
            <w:vAlign w:val="center"/>
          </w:tcPr>
          <w:p w14:paraId="22191847" w14:textId="77777777" w:rsidR="00D2782D" w:rsidRPr="0037351F" w:rsidRDefault="00D2782D" w:rsidP="00E85867">
            <w:pPr>
              <w:pStyle w:val="Tablehead"/>
              <w:rPr>
                <w:rFonts w:eastAsia="MS PGothic"/>
                <w:sz w:val="20"/>
              </w:rPr>
            </w:pPr>
            <w:r w:rsidRPr="0037351F">
              <w:rPr>
                <w:rFonts w:eastAsia="MS PGothic"/>
                <w:spacing w:val="-2"/>
                <w:sz w:val="20"/>
              </w:rPr>
              <w:t xml:space="preserve">High-precision receiver using </w:t>
            </w:r>
            <w:r w:rsidRPr="0037351F">
              <w:rPr>
                <w:spacing w:val="-2"/>
                <w:sz w:val="20"/>
                <w:lang w:eastAsia="zh-CN"/>
              </w:rPr>
              <w:t>B3 and B3A</w:t>
            </w:r>
          </w:p>
        </w:tc>
        <w:tc>
          <w:tcPr>
            <w:tcW w:w="1447" w:type="dxa"/>
            <w:tcBorders>
              <w:top w:val="single" w:sz="4" w:space="0" w:color="auto"/>
              <w:left w:val="single" w:sz="4" w:space="0" w:color="auto"/>
              <w:bottom w:val="single" w:sz="4" w:space="0" w:color="auto"/>
              <w:right w:val="single" w:sz="4" w:space="0" w:color="auto"/>
            </w:tcBorders>
          </w:tcPr>
          <w:p w14:paraId="37C519FC" w14:textId="77777777" w:rsidR="00D2782D" w:rsidRPr="0037351F" w:rsidRDefault="00D2782D" w:rsidP="00E85867">
            <w:pPr>
              <w:pStyle w:val="Tablehead"/>
              <w:rPr>
                <w:rFonts w:eastAsia="MS PGothic"/>
                <w:sz w:val="20"/>
              </w:rPr>
            </w:pPr>
            <w:r w:rsidRPr="0037351F">
              <w:rPr>
                <w:rFonts w:eastAsia="MS PGothic"/>
                <w:spacing w:val="-2"/>
                <w:sz w:val="20"/>
              </w:rPr>
              <w:t xml:space="preserve">High-accuracy and authentication receiver using </w:t>
            </w:r>
            <w:r w:rsidRPr="0037351F">
              <w:rPr>
                <w:rFonts w:eastAsia="MS PGothic"/>
                <w:spacing w:val="-2"/>
                <w:sz w:val="20"/>
              </w:rPr>
              <w:br/>
              <w:t>E6-BC</w:t>
            </w:r>
            <w:r w:rsidRPr="0037351F">
              <w:rPr>
                <w:rFonts w:eastAsia="MS PGothic"/>
                <w:spacing w:val="-2"/>
                <w:sz w:val="20"/>
                <w:lang w:eastAsia="ja-JP"/>
              </w:rPr>
              <w:t>/L6</w:t>
            </w:r>
          </w:p>
        </w:tc>
        <w:tc>
          <w:tcPr>
            <w:tcW w:w="14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82A93F" w14:textId="77777777" w:rsidR="00D2782D" w:rsidRPr="0037351F" w:rsidRDefault="00D2782D" w:rsidP="00E85867">
            <w:pPr>
              <w:pStyle w:val="Tablehead"/>
              <w:rPr>
                <w:rFonts w:eastAsia="MS PGothic"/>
                <w:sz w:val="20"/>
              </w:rPr>
            </w:pPr>
            <w:r w:rsidRPr="0037351F">
              <w:rPr>
                <w:rFonts w:eastAsia="MS PGothic"/>
                <w:sz w:val="20"/>
              </w:rPr>
              <w:t>Air-navigation receiver</w:t>
            </w:r>
          </w:p>
        </w:tc>
        <w:tc>
          <w:tcPr>
            <w:tcW w:w="1448" w:type="dxa"/>
            <w:gridSpan w:val="2"/>
            <w:tcBorders>
              <w:top w:val="single" w:sz="4" w:space="0" w:color="auto"/>
              <w:left w:val="single" w:sz="4" w:space="0" w:color="auto"/>
              <w:bottom w:val="single" w:sz="4" w:space="0" w:color="auto"/>
              <w:right w:val="single" w:sz="4" w:space="0" w:color="auto"/>
            </w:tcBorders>
            <w:vAlign w:val="center"/>
            <w:hideMark/>
          </w:tcPr>
          <w:p w14:paraId="72A3A169" w14:textId="77777777" w:rsidR="00D2782D" w:rsidRPr="0037351F" w:rsidRDefault="00D2782D" w:rsidP="00E85867">
            <w:pPr>
              <w:pStyle w:val="Tablehead"/>
              <w:rPr>
                <w:rFonts w:eastAsia="MS PGothic"/>
                <w:sz w:val="20"/>
              </w:rPr>
            </w:pPr>
            <w:r w:rsidRPr="0037351F">
              <w:rPr>
                <w:rFonts w:eastAsia="MS PGothic"/>
                <w:sz w:val="20"/>
              </w:rPr>
              <w:t>Indoor positioning</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14:paraId="0A743CF2" w14:textId="77777777" w:rsidR="00D2782D" w:rsidRPr="0037351F" w:rsidRDefault="00D2782D" w:rsidP="00E85867">
            <w:pPr>
              <w:pStyle w:val="Tablehead"/>
              <w:rPr>
                <w:rFonts w:eastAsia="MS PGothic"/>
                <w:sz w:val="20"/>
              </w:rPr>
            </w:pPr>
            <w:r w:rsidRPr="0037351F">
              <w:rPr>
                <w:rFonts w:eastAsia="MS PGothic"/>
                <w:sz w:val="20"/>
              </w:rPr>
              <w:t>General purpose</w:t>
            </w:r>
          </w:p>
        </w:tc>
      </w:tr>
      <w:tr w:rsidR="00D2782D" w:rsidRPr="0037351F" w14:paraId="6198C414"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vAlign w:val="center"/>
            <w:hideMark/>
          </w:tcPr>
          <w:p w14:paraId="0D0A0361" w14:textId="77777777" w:rsidR="00D2782D" w:rsidRPr="0037351F" w:rsidRDefault="00D2782D" w:rsidP="005F3DAF">
            <w:pPr>
              <w:pStyle w:val="Tabletext"/>
              <w:jc w:val="left"/>
              <w:rPr>
                <w:rFonts w:eastAsia="MS PGothic"/>
                <w:sz w:val="20"/>
              </w:rPr>
            </w:pPr>
            <w:r w:rsidRPr="0037351F">
              <w:rPr>
                <w:rFonts w:eastAsia="MS PGothic"/>
                <w:sz w:val="20"/>
              </w:rPr>
              <w:t>Maximum receiver antenna gain in upper hemisphere (dBi)</w:t>
            </w:r>
          </w:p>
        </w:tc>
        <w:tc>
          <w:tcPr>
            <w:tcW w:w="1445" w:type="dxa"/>
            <w:tcBorders>
              <w:top w:val="single" w:sz="4" w:space="0" w:color="auto"/>
              <w:left w:val="single" w:sz="4" w:space="0" w:color="auto"/>
              <w:bottom w:val="single" w:sz="4" w:space="0" w:color="auto"/>
              <w:right w:val="single" w:sz="4" w:space="0" w:color="auto"/>
            </w:tcBorders>
            <w:vAlign w:val="center"/>
            <w:hideMark/>
          </w:tcPr>
          <w:p w14:paraId="543055F6" w14:textId="663A2882"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2.0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D5EA145" w14:textId="77777777" w:rsidR="00D2782D" w:rsidRPr="0037351F" w:rsidRDefault="00D2782D" w:rsidP="00E85867">
            <w:pPr>
              <w:pStyle w:val="Tabletext"/>
              <w:jc w:val="center"/>
              <w:rPr>
                <w:rFonts w:eastAsia="MS PGothic"/>
                <w:sz w:val="20"/>
              </w:rPr>
            </w:pPr>
            <w:r w:rsidRPr="0037351F">
              <w:rPr>
                <w:rFonts w:eastAsia="MS PGothic"/>
                <w:sz w:val="20"/>
              </w:rPr>
              <w:t>3.0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25DCB48" w14:textId="77777777" w:rsidR="00D2782D" w:rsidRPr="0037351F" w:rsidRDefault="00D2782D" w:rsidP="00E85867">
            <w:pPr>
              <w:pStyle w:val="Tabletext"/>
              <w:jc w:val="center"/>
              <w:rPr>
                <w:rFonts w:eastAsia="MS PGothic"/>
                <w:sz w:val="20"/>
              </w:rPr>
            </w:pPr>
            <w:r w:rsidRPr="0037351F">
              <w:rPr>
                <w:rFonts w:eastAsia="MS PGothic"/>
                <w:sz w:val="20"/>
              </w:rPr>
              <w:t>3.0</w:t>
            </w:r>
          </w:p>
        </w:tc>
        <w:tc>
          <w:tcPr>
            <w:tcW w:w="1447" w:type="dxa"/>
            <w:tcBorders>
              <w:top w:val="single" w:sz="4" w:space="0" w:color="auto"/>
              <w:left w:val="single" w:sz="4" w:space="0" w:color="auto"/>
              <w:bottom w:val="single" w:sz="4" w:space="0" w:color="auto"/>
              <w:right w:val="single" w:sz="4" w:space="0" w:color="auto"/>
            </w:tcBorders>
            <w:vAlign w:val="center"/>
          </w:tcPr>
          <w:p w14:paraId="334C3C42" w14:textId="77777777" w:rsidR="00D2782D" w:rsidRPr="0037351F" w:rsidRDefault="00D2782D" w:rsidP="00E85867">
            <w:pPr>
              <w:pStyle w:val="Tabletext"/>
              <w:jc w:val="center"/>
              <w:rPr>
                <w:sz w:val="20"/>
              </w:rPr>
            </w:pPr>
            <w:r w:rsidRPr="0037351F">
              <w:rPr>
                <w:rFonts w:eastAsia="MS PGothic"/>
                <w:sz w:val="20"/>
              </w:rPr>
              <w:t>3.0</w:t>
            </w:r>
          </w:p>
        </w:tc>
        <w:tc>
          <w:tcPr>
            <w:tcW w:w="1447" w:type="dxa"/>
            <w:tcBorders>
              <w:top w:val="single" w:sz="4" w:space="0" w:color="auto"/>
              <w:left w:val="single" w:sz="4" w:space="0" w:color="auto"/>
              <w:bottom w:val="single" w:sz="4" w:space="0" w:color="auto"/>
              <w:right w:val="single" w:sz="4" w:space="0" w:color="auto"/>
            </w:tcBorders>
            <w:vAlign w:val="center"/>
          </w:tcPr>
          <w:p w14:paraId="0EB0852C" w14:textId="77777777" w:rsidR="00D2782D" w:rsidRPr="0037351F" w:rsidRDefault="00D2782D" w:rsidP="00E85867">
            <w:pPr>
              <w:pStyle w:val="Tabletext"/>
              <w:jc w:val="center"/>
              <w:rPr>
                <w:sz w:val="20"/>
              </w:rPr>
            </w:pPr>
            <w:r w:rsidRPr="0037351F">
              <w:rPr>
                <w:rFonts w:eastAsia="MS PGothic"/>
                <w:sz w:val="20"/>
              </w:rPr>
              <w:t>3.0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4F1B09E" w14:textId="77777777" w:rsidR="00D2782D" w:rsidRPr="0037351F" w:rsidRDefault="00D2782D" w:rsidP="00E85867">
            <w:pPr>
              <w:pStyle w:val="Tabletext"/>
              <w:jc w:val="center"/>
              <w:rPr>
                <w:sz w:val="20"/>
              </w:rPr>
            </w:pPr>
            <w:r w:rsidRPr="0037351F">
              <w:rPr>
                <w:sz w:val="20"/>
              </w:rPr>
              <w:t>7</w:t>
            </w:r>
          </w:p>
        </w:tc>
        <w:tc>
          <w:tcPr>
            <w:tcW w:w="724" w:type="dxa"/>
            <w:tcBorders>
              <w:top w:val="single" w:sz="4" w:space="0" w:color="auto"/>
              <w:left w:val="single" w:sz="4" w:space="0" w:color="auto"/>
              <w:bottom w:val="single" w:sz="4" w:space="0" w:color="auto"/>
              <w:right w:val="single" w:sz="4" w:space="0" w:color="auto"/>
            </w:tcBorders>
            <w:vAlign w:val="center"/>
            <w:hideMark/>
          </w:tcPr>
          <w:p w14:paraId="671169C0" w14:textId="77777777" w:rsidR="00D2782D" w:rsidRPr="0037351F" w:rsidRDefault="00D2782D" w:rsidP="00E85867">
            <w:pPr>
              <w:pStyle w:val="Tabletext"/>
              <w:jc w:val="center"/>
              <w:rPr>
                <w:rFonts w:eastAsia="MS PGothic"/>
                <w:sz w:val="20"/>
              </w:rPr>
            </w:pPr>
            <w:r w:rsidRPr="0037351F">
              <w:rPr>
                <w:sz w:val="20"/>
              </w:rPr>
              <w:t>6</w:t>
            </w:r>
          </w:p>
        </w:tc>
        <w:tc>
          <w:tcPr>
            <w:tcW w:w="724" w:type="dxa"/>
            <w:tcBorders>
              <w:top w:val="single" w:sz="4" w:space="0" w:color="auto"/>
              <w:left w:val="single" w:sz="4" w:space="0" w:color="auto"/>
              <w:bottom w:val="single" w:sz="4" w:space="0" w:color="auto"/>
              <w:right w:val="single" w:sz="4" w:space="0" w:color="auto"/>
            </w:tcBorders>
            <w:vAlign w:val="center"/>
          </w:tcPr>
          <w:p w14:paraId="2212C81D" w14:textId="77777777" w:rsidR="00D2782D" w:rsidRPr="0037351F" w:rsidRDefault="00D2782D" w:rsidP="00E85867">
            <w:pPr>
              <w:pStyle w:val="Tabletext"/>
              <w:jc w:val="center"/>
              <w:rPr>
                <w:rFonts w:eastAsia="MS PGothic"/>
                <w:sz w:val="20"/>
              </w:rPr>
            </w:pPr>
            <w:r w:rsidRPr="0037351F">
              <w:rPr>
                <w:rFonts w:eastAsia="MS PGothic"/>
                <w:sz w:val="20"/>
              </w:rPr>
              <w:t>3</w:t>
            </w:r>
          </w:p>
        </w:tc>
        <w:tc>
          <w:tcPr>
            <w:tcW w:w="724" w:type="dxa"/>
            <w:tcBorders>
              <w:top w:val="single" w:sz="4" w:space="0" w:color="auto"/>
              <w:left w:val="single" w:sz="4" w:space="0" w:color="auto"/>
              <w:bottom w:val="single" w:sz="4" w:space="0" w:color="auto"/>
              <w:right w:val="single" w:sz="4" w:space="0" w:color="auto"/>
            </w:tcBorders>
            <w:vAlign w:val="center"/>
            <w:hideMark/>
          </w:tcPr>
          <w:p w14:paraId="4593C073" w14:textId="77777777" w:rsidR="00D2782D" w:rsidRPr="0037351F" w:rsidRDefault="00D2782D" w:rsidP="00E85867">
            <w:pPr>
              <w:pStyle w:val="Tabletext"/>
              <w:jc w:val="center"/>
              <w:rPr>
                <w:sz w:val="20"/>
              </w:rPr>
            </w:pPr>
            <w:r w:rsidRPr="0037351F">
              <w:rPr>
                <w:sz w:val="20"/>
              </w:rPr>
              <w:t>6</w:t>
            </w:r>
          </w:p>
        </w:tc>
        <w:tc>
          <w:tcPr>
            <w:tcW w:w="725" w:type="dxa"/>
            <w:tcBorders>
              <w:top w:val="single" w:sz="4" w:space="0" w:color="auto"/>
              <w:left w:val="single" w:sz="4" w:space="0" w:color="auto"/>
              <w:bottom w:val="single" w:sz="4" w:space="0" w:color="auto"/>
              <w:right w:val="single" w:sz="4" w:space="0" w:color="auto"/>
            </w:tcBorders>
            <w:vAlign w:val="center"/>
          </w:tcPr>
          <w:p w14:paraId="504AD34B" w14:textId="77777777" w:rsidR="00D2782D" w:rsidRPr="0037351F" w:rsidRDefault="00D2782D" w:rsidP="00E85867">
            <w:pPr>
              <w:pStyle w:val="Tabletext"/>
              <w:jc w:val="center"/>
              <w:rPr>
                <w:sz w:val="20"/>
              </w:rPr>
            </w:pPr>
            <w:r w:rsidRPr="0037351F">
              <w:rPr>
                <w:sz w:val="20"/>
              </w:rPr>
              <w:t>3</w:t>
            </w:r>
          </w:p>
        </w:tc>
      </w:tr>
      <w:tr w:rsidR="00D2782D" w:rsidRPr="0037351F" w14:paraId="37D3F45A"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vAlign w:val="center"/>
            <w:hideMark/>
          </w:tcPr>
          <w:p w14:paraId="3CA71952" w14:textId="77777777" w:rsidR="00D2782D" w:rsidRPr="0037351F" w:rsidRDefault="00D2782D" w:rsidP="005F3DAF">
            <w:pPr>
              <w:pStyle w:val="Tabletext"/>
              <w:jc w:val="left"/>
              <w:rPr>
                <w:rFonts w:eastAsia="MS PGothic"/>
                <w:b/>
                <w:bCs/>
                <w:sz w:val="20"/>
              </w:rPr>
            </w:pPr>
            <w:r w:rsidRPr="0037351F">
              <w:rPr>
                <w:rFonts w:eastAsia="MS PGothic"/>
                <w:b/>
                <w:bCs/>
                <w:sz w:val="20"/>
              </w:rPr>
              <w:t>Spurious emissions level (dB(W/MHz))</w:t>
            </w:r>
          </w:p>
        </w:tc>
        <w:tc>
          <w:tcPr>
            <w:tcW w:w="1445" w:type="dxa"/>
            <w:tcBorders>
              <w:top w:val="single" w:sz="4" w:space="0" w:color="auto"/>
              <w:left w:val="single" w:sz="4" w:space="0" w:color="auto"/>
              <w:bottom w:val="single" w:sz="4" w:space="0" w:color="auto"/>
              <w:right w:val="single" w:sz="4" w:space="0" w:color="auto"/>
            </w:tcBorders>
            <w:vAlign w:val="center"/>
            <w:hideMark/>
          </w:tcPr>
          <w:p w14:paraId="71832166" w14:textId="6F3EE198"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60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A53240" w14:textId="63E755D7" w:rsidR="00D2782D" w:rsidRPr="0037351F" w:rsidRDefault="00924FCE" w:rsidP="00E85867">
            <w:pPr>
              <w:pStyle w:val="Tabletext"/>
              <w:jc w:val="center"/>
              <w:rPr>
                <w:b/>
                <w:sz w:val="20"/>
              </w:rPr>
            </w:pPr>
            <w:r w:rsidRPr="0037351F">
              <w:rPr>
                <w:sz w:val="20"/>
                <w:lang w:val="es-ES_tradnl"/>
              </w:rPr>
              <w:t>−</w:t>
            </w:r>
            <w:r w:rsidR="00D2782D" w:rsidRPr="0037351F">
              <w:rPr>
                <w:rFonts w:eastAsia="MS PGothic"/>
                <w:b/>
                <w:sz w:val="20"/>
              </w:rPr>
              <w:t>60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285A62E" w14:textId="771FD253"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60</w:t>
            </w:r>
          </w:p>
        </w:tc>
        <w:tc>
          <w:tcPr>
            <w:tcW w:w="1447" w:type="dxa"/>
            <w:tcBorders>
              <w:top w:val="single" w:sz="4" w:space="0" w:color="auto"/>
              <w:left w:val="single" w:sz="4" w:space="0" w:color="auto"/>
              <w:bottom w:val="single" w:sz="4" w:space="0" w:color="auto"/>
              <w:right w:val="single" w:sz="4" w:space="0" w:color="auto"/>
            </w:tcBorders>
            <w:vAlign w:val="center"/>
          </w:tcPr>
          <w:p w14:paraId="4C44FFE3" w14:textId="29DD3B21"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60</w:t>
            </w:r>
          </w:p>
        </w:tc>
        <w:tc>
          <w:tcPr>
            <w:tcW w:w="1447" w:type="dxa"/>
            <w:tcBorders>
              <w:top w:val="single" w:sz="4" w:space="0" w:color="auto"/>
              <w:left w:val="single" w:sz="4" w:space="0" w:color="auto"/>
              <w:bottom w:val="single" w:sz="4" w:space="0" w:color="auto"/>
              <w:right w:val="single" w:sz="4" w:space="0" w:color="auto"/>
            </w:tcBorders>
            <w:vAlign w:val="center"/>
          </w:tcPr>
          <w:p w14:paraId="0E1984C1" w14:textId="746A96A3"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60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4069910" w14:textId="24432CA3" w:rsidR="00D2782D" w:rsidRPr="0037351F" w:rsidRDefault="00924FCE" w:rsidP="00E85867">
            <w:pPr>
              <w:pStyle w:val="Tabletext"/>
              <w:jc w:val="center"/>
              <w:rPr>
                <w:b/>
                <w:sz w:val="20"/>
              </w:rPr>
            </w:pPr>
            <w:r w:rsidRPr="0037351F">
              <w:rPr>
                <w:sz w:val="20"/>
                <w:lang w:val="es-ES_tradnl"/>
              </w:rPr>
              <w:t>−</w:t>
            </w:r>
            <w:r w:rsidR="00D2782D" w:rsidRPr="0037351F">
              <w:rPr>
                <w:rFonts w:eastAsia="MS PGothic"/>
                <w:b/>
                <w:sz w:val="20"/>
              </w:rPr>
              <w:t>60</w:t>
            </w:r>
          </w:p>
        </w:tc>
        <w:tc>
          <w:tcPr>
            <w:tcW w:w="1448" w:type="dxa"/>
            <w:gridSpan w:val="2"/>
            <w:tcBorders>
              <w:top w:val="single" w:sz="4" w:space="0" w:color="auto"/>
              <w:left w:val="single" w:sz="4" w:space="0" w:color="auto"/>
              <w:bottom w:val="single" w:sz="4" w:space="0" w:color="auto"/>
              <w:right w:val="single" w:sz="4" w:space="0" w:color="auto"/>
            </w:tcBorders>
            <w:vAlign w:val="center"/>
            <w:hideMark/>
          </w:tcPr>
          <w:p w14:paraId="0C2AB017" w14:textId="3627FEE6" w:rsidR="00D2782D" w:rsidRPr="0037351F" w:rsidRDefault="00924FCE" w:rsidP="00E85867">
            <w:pPr>
              <w:pStyle w:val="Tabletext"/>
              <w:jc w:val="center"/>
              <w:rPr>
                <w:b/>
                <w:sz w:val="20"/>
              </w:rPr>
            </w:pPr>
            <w:r w:rsidRPr="0037351F">
              <w:rPr>
                <w:sz w:val="20"/>
                <w:lang w:val="es-ES_tradnl"/>
              </w:rPr>
              <w:t>−</w:t>
            </w:r>
            <w:r w:rsidR="00D2782D" w:rsidRPr="0037351F">
              <w:rPr>
                <w:rFonts w:eastAsia="MS PGothic"/>
                <w:b/>
                <w:sz w:val="20"/>
              </w:rPr>
              <w:t>60</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14:paraId="5CB21B73" w14:textId="2F48C6BE" w:rsidR="00D2782D" w:rsidRPr="0037351F" w:rsidRDefault="00924FCE" w:rsidP="00E85867">
            <w:pPr>
              <w:pStyle w:val="Tabletext"/>
              <w:jc w:val="center"/>
              <w:rPr>
                <w:b/>
                <w:sz w:val="20"/>
              </w:rPr>
            </w:pPr>
            <w:r w:rsidRPr="0037351F">
              <w:rPr>
                <w:sz w:val="20"/>
                <w:lang w:val="es-ES_tradnl"/>
              </w:rPr>
              <w:t>−</w:t>
            </w:r>
            <w:r w:rsidR="00D2782D" w:rsidRPr="0037351F">
              <w:rPr>
                <w:rFonts w:eastAsia="MS PGothic"/>
                <w:b/>
                <w:sz w:val="20"/>
              </w:rPr>
              <w:t>60</w:t>
            </w:r>
          </w:p>
        </w:tc>
      </w:tr>
      <w:tr w:rsidR="00D2782D" w:rsidRPr="0037351F" w14:paraId="15BE0CD6"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vAlign w:val="center"/>
            <w:hideMark/>
          </w:tcPr>
          <w:p w14:paraId="5951F7E9" w14:textId="77777777" w:rsidR="00D2782D" w:rsidRPr="0037351F" w:rsidRDefault="00D2782D" w:rsidP="005F3DAF">
            <w:pPr>
              <w:pStyle w:val="Tabletext"/>
              <w:jc w:val="left"/>
              <w:rPr>
                <w:rFonts w:eastAsia="MS PGothic"/>
                <w:b/>
                <w:bCs/>
                <w:sz w:val="20"/>
              </w:rPr>
            </w:pPr>
            <w:r w:rsidRPr="0037351F">
              <w:rPr>
                <w:rFonts w:eastAsia="MS PGothic"/>
                <w:b/>
                <w:bCs/>
                <w:sz w:val="20"/>
              </w:rPr>
              <w:t>Interference power at the receiver antenna output (dB(W/MHz))</w:t>
            </w:r>
          </w:p>
        </w:tc>
        <w:tc>
          <w:tcPr>
            <w:tcW w:w="1445" w:type="dxa"/>
            <w:tcBorders>
              <w:top w:val="single" w:sz="4" w:space="0" w:color="auto"/>
              <w:left w:val="single" w:sz="4" w:space="0" w:color="auto"/>
              <w:bottom w:val="single" w:sz="4" w:space="0" w:color="auto"/>
              <w:right w:val="single" w:sz="4" w:space="0" w:color="auto"/>
            </w:tcBorders>
            <w:vAlign w:val="center"/>
            <w:hideMark/>
          </w:tcPr>
          <w:p w14:paraId="38A08FF8" w14:textId="04ABE952"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2BFED45" w14:textId="0FDE3A53"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57</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7FE312F" w14:textId="39D708E7"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57</w:t>
            </w:r>
          </w:p>
        </w:tc>
        <w:tc>
          <w:tcPr>
            <w:tcW w:w="1447" w:type="dxa"/>
            <w:tcBorders>
              <w:top w:val="single" w:sz="4" w:space="0" w:color="auto"/>
              <w:left w:val="single" w:sz="4" w:space="0" w:color="auto"/>
              <w:bottom w:val="single" w:sz="4" w:space="0" w:color="auto"/>
              <w:right w:val="single" w:sz="4" w:space="0" w:color="auto"/>
            </w:tcBorders>
            <w:vAlign w:val="center"/>
          </w:tcPr>
          <w:p w14:paraId="0DB185A3" w14:textId="60BA36B7"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57</w:t>
            </w:r>
          </w:p>
        </w:tc>
        <w:tc>
          <w:tcPr>
            <w:tcW w:w="1447" w:type="dxa"/>
            <w:tcBorders>
              <w:top w:val="single" w:sz="4" w:space="0" w:color="auto"/>
              <w:left w:val="single" w:sz="4" w:space="0" w:color="auto"/>
              <w:bottom w:val="single" w:sz="4" w:space="0" w:color="auto"/>
              <w:right w:val="single" w:sz="4" w:space="0" w:color="auto"/>
            </w:tcBorders>
            <w:vAlign w:val="center"/>
          </w:tcPr>
          <w:p w14:paraId="6E60731D" w14:textId="2EECCFDD"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57</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52D0285" w14:textId="3FD8B0E1"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53</w:t>
            </w:r>
          </w:p>
        </w:tc>
        <w:tc>
          <w:tcPr>
            <w:tcW w:w="724" w:type="dxa"/>
            <w:tcBorders>
              <w:top w:val="single" w:sz="4" w:space="0" w:color="auto"/>
              <w:left w:val="single" w:sz="4" w:space="0" w:color="auto"/>
              <w:bottom w:val="single" w:sz="4" w:space="0" w:color="auto"/>
              <w:right w:val="single" w:sz="4" w:space="0" w:color="auto"/>
            </w:tcBorders>
            <w:vAlign w:val="center"/>
            <w:hideMark/>
          </w:tcPr>
          <w:p w14:paraId="2AC659D8" w14:textId="10F4B18A"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54</w:t>
            </w:r>
          </w:p>
        </w:tc>
        <w:tc>
          <w:tcPr>
            <w:tcW w:w="724" w:type="dxa"/>
            <w:tcBorders>
              <w:top w:val="single" w:sz="4" w:space="0" w:color="auto"/>
              <w:left w:val="single" w:sz="4" w:space="0" w:color="auto"/>
              <w:bottom w:val="single" w:sz="4" w:space="0" w:color="auto"/>
              <w:right w:val="single" w:sz="4" w:space="0" w:color="auto"/>
            </w:tcBorders>
            <w:vAlign w:val="center"/>
          </w:tcPr>
          <w:p w14:paraId="16718FC9" w14:textId="6E403360"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57</w:t>
            </w:r>
          </w:p>
        </w:tc>
        <w:tc>
          <w:tcPr>
            <w:tcW w:w="724" w:type="dxa"/>
            <w:tcBorders>
              <w:top w:val="single" w:sz="4" w:space="0" w:color="auto"/>
              <w:left w:val="single" w:sz="4" w:space="0" w:color="auto"/>
              <w:bottom w:val="single" w:sz="4" w:space="0" w:color="auto"/>
              <w:right w:val="single" w:sz="4" w:space="0" w:color="auto"/>
            </w:tcBorders>
            <w:vAlign w:val="center"/>
            <w:hideMark/>
          </w:tcPr>
          <w:p w14:paraId="1DA5BD1B" w14:textId="261EF451"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54</w:t>
            </w:r>
          </w:p>
        </w:tc>
        <w:tc>
          <w:tcPr>
            <w:tcW w:w="725" w:type="dxa"/>
            <w:tcBorders>
              <w:top w:val="single" w:sz="4" w:space="0" w:color="auto"/>
              <w:left w:val="single" w:sz="4" w:space="0" w:color="auto"/>
              <w:bottom w:val="single" w:sz="4" w:space="0" w:color="auto"/>
              <w:right w:val="single" w:sz="4" w:space="0" w:color="auto"/>
            </w:tcBorders>
            <w:vAlign w:val="center"/>
          </w:tcPr>
          <w:p w14:paraId="7A54794A" w14:textId="48AF12A2" w:rsidR="00D2782D" w:rsidRPr="0037351F" w:rsidRDefault="00924FCE" w:rsidP="00E85867">
            <w:pPr>
              <w:pStyle w:val="Tabletext"/>
              <w:jc w:val="center"/>
              <w:rPr>
                <w:rFonts w:eastAsia="MS PGothic"/>
                <w:b/>
                <w:sz w:val="20"/>
              </w:rPr>
            </w:pPr>
            <w:r w:rsidRPr="0037351F">
              <w:rPr>
                <w:sz w:val="20"/>
                <w:lang w:val="es-ES_tradnl"/>
              </w:rPr>
              <w:t>−</w:t>
            </w:r>
            <w:r w:rsidR="00D2782D" w:rsidRPr="0037351F">
              <w:rPr>
                <w:rFonts w:eastAsia="MS PGothic"/>
                <w:b/>
                <w:sz w:val="20"/>
              </w:rPr>
              <w:t>57</w:t>
            </w:r>
          </w:p>
        </w:tc>
      </w:tr>
      <w:tr w:rsidR="00D2782D" w:rsidRPr="0037351F" w14:paraId="65592698"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vAlign w:val="center"/>
            <w:hideMark/>
          </w:tcPr>
          <w:p w14:paraId="36FF3872" w14:textId="77777777" w:rsidR="00D2782D" w:rsidRPr="0037351F" w:rsidRDefault="00D2782D" w:rsidP="005F3DAF">
            <w:pPr>
              <w:pStyle w:val="Tabletext"/>
              <w:jc w:val="left"/>
              <w:rPr>
                <w:rFonts w:eastAsia="MS PGothic"/>
                <w:sz w:val="20"/>
              </w:rPr>
            </w:pPr>
            <w:r w:rsidRPr="0037351F">
              <w:rPr>
                <w:rFonts w:eastAsia="MS PGothic"/>
                <w:sz w:val="20"/>
              </w:rPr>
              <w:t>Tracking mode threshold power density level of aggregate wideband interference at the passive antenna output (dB(W/MHz))</w:t>
            </w:r>
          </w:p>
        </w:tc>
        <w:tc>
          <w:tcPr>
            <w:tcW w:w="1445" w:type="dxa"/>
            <w:tcBorders>
              <w:top w:val="single" w:sz="4" w:space="0" w:color="auto"/>
              <w:left w:val="single" w:sz="4" w:space="0" w:color="auto"/>
              <w:bottom w:val="single" w:sz="4" w:space="0" w:color="auto"/>
              <w:right w:val="single" w:sz="4" w:space="0" w:color="auto"/>
            </w:tcBorders>
            <w:vAlign w:val="center"/>
            <w:hideMark/>
          </w:tcPr>
          <w:p w14:paraId="78254AEC" w14:textId="093302CF"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147.5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B833F3" w14:textId="4CC5214E" w:rsidR="00D2782D" w:rsidRPr="0037351F" w:rsidRDefault="00924FCE" w:rsidP="00E85867">
            <w:pPr>
              <w:pStyle w:val="Tabletext"/>
              <w:jc w:val="center"/>
              <w:rPr>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AADC0A1" w14:textId="7D2F3A1D" w:rsidR="00D2782D" w:rsidRPr="0037351F" w:rsidRDefault="00924FCE" w:rsidP="00E85867">
            <w:pPr>
              <w:pStyle w:val="Tabletext"/>
              <w:jc w:val="center"/>
              <w:rPr>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tcPr>
          <w:p w14:paraId="36C3A1AD" w14:textId="14954332"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tcPr>
          <w:p w14:paraId="0A1E44BD" w14:textId="4DFED0DA" w:rsidR="00D2782D" w:rsidRPr="0037351F" w:rsidRDefault="00924FCE" w:rsidP="00E85867">
            <w:pPr>
              <w:pStyle w:val="Tabletext"/>
              <w:jc w:val="center"/>
              <w:rPr>
                <w:rFonts w:eastAsia="MS PGothic"/>
                <w:sz w:val="20"/>
              </w:rPr>
            </w:pPr>
            <w:r w:rsidRPr="0037351F">
              <w:rPr>
                <w:sz w:val="20"/>
                <w:lang w:val="es-ES_tradnl"/>
              </w:rPr>
              <w:t>−</w:t>
            </w:r>
            <w:r w:rsidR="00D2782D" w:rsidRPr="0037351F">
              <w:rPr>
                <w:sz w:val="20"/>
                <w:lang w:eastAsia="ja-JP"/>
              </w:rPr>
              <w:t>140</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63FC6CC" w14:textId="2A0538CE" w:rsidR="00D2782D" w:rsidRPr="0037351F" w:rsidRDefault="00924FCE" w:rsidP="00E85867">
            <w:pPr>
              <w:pStyle w:val="Tabletext"/>
              <w:jc w:val="center"/>
              <w:rPr>
                <w:sz w:val="20"/>
              </w:rPr>
            </w:pPr>
            <w:r w:rsidRPr="0037351F">
              <w:rPr>
                <w:sz w:val="20"/>
                <w:lang w:val="es-ES_tradnl"/>
              </w:rPr>
              <w:t>−</w:t>
            </w:r>
            <w:r w:rsidR="00D2782D" w:rsidRPr="0037351F">
              <w:rPr>
                <w:sz w:val="20"/>
              </w:rPr>
              <w:t>140</w:t>
            </w:r>
          </w:p>
        </w:tc>
        <w:tc>
          <w:tcPr>
            <w:tcW w:w="724" w:type="dxa"/>
            <w:tcBorders>
              <w:top w:val="single" w:sz="4" w:space="0" w:color="auto"/>
              <w:left w:val="single" w:sz="4" w:space="0" w:color="auto"/>
              <w:bottom w:val="single" w:sz="4" w:space="0" w:color="auto"/>
              <w:right w:val="single" w:sz="4" w:space="0" w:color="auto"/>
            </w:tcBorders>
            <w:vAlign w:val="center"/>
            <w:hideMark/>
          </w:tcPr>
          <w:p w14:paraId="17BA6C89" w14:textId="3FFC49D4" w:rsidR="00D2782D" w:rsidRPr="0037351F" w:rsidRDefault="00924FCE" w:rsidP="00E85867">
            <w:pPr>
              <w:pStyle w:val="Tabletext"/>
              <w:jc w:val="center"/>
              <w:rPr>
                <w:sz w:val="20"/>
              </w:rPr>
            </w:pPr>
            <w:r w:rsidRPr="0037351F">
              <w:rPr>
                <w:sz w:val="20"/>
                <w:lang w:val="es-ES_tradnl"/>
              </w:rPr>
              <w:t>−</w:t>
            </w:r>
            <w:r w:rsidR="00D2782D" w:rsidRPr="0037351F">
              <w:rPr>
                <w:sz w:val="20"/>
              </w:rPr>
              <w:t>150</w:t>
            </w:r>
          </w:p>
        </w:tc>
        <w:tc>
          <w:tcPr>
            <w:tcW w:w="724" w:type="dxa"/>
            <w:tcBorders>
              <w:top w:val="single" w:sz="4" w:space="0" w:color="auto"/>
              <w:left w:val="single" w:sz="4" w:space="0" w:color="auto"/>
              <w:bottom w:val="single" w:sz="4" w:space="0" w:color="auto"/>
              <w:right w:val="single" w:sz="4" w:space="0" w:color="auto"/>
            </w:tcBorders>
            <w:vAlign w:val="center"/>
          </w:tcPr>
          <w:p w14:paraId="65E270E0" w14:textId="6CB319AB" w:rsidR="00D2782D" w:rsidRPr="0037351F" w:rsidRDefault="00924FCE" w:rsidP="00E85867">
            <w:pPr>
              <w:pStyle w:val="Tabletext"/>
              <w:jc w:val="center"/>
              <w:rPr>
                <w:sz w:val="20"/>
              </w:rPr>
            </w:pPr>
            <w:r w:rsidRPr="0037351F">
              <w:rPr>
                <w:sz w:val="20"/>
                <w:lang w:val="es-ES_tradnl"/>
              </w:rPr>
              <w:t>−</w:t>
            </w:r>
            <w:r w:rsidR="00D2782D" w:rsidRPr="0037351F">
              <w:rPr>
                <w:sz w:val="20"/>
              </w:rPr>
              <w:t>145</w:t>
            </w:r>
          </w:p>
        </w:tc>
        <w:tc>
          <w:tcPr>
            <w:tcW w:w="724" w:type="dxa"/>
            <w:tcBorders>
              <w:top w:val="single" w:sz="4" w:space="0" w:color="auto"/>
              <w:left w:val="single" w:sz="4" w:space="0" w:color="auto"/>
              <w:bottom w:val="single" w:sz="4" w:space="0" w:color="auto"/>
              <w:right w:val="single" w:sz="4" w:space="0" w:color="auto"/>
            </w:tcBorders>
            <w:vAlign w:val="center"/>
            <w:hideMark/>
          </w:tcPr>
          <w:p w14:paraId="3B11288D" w14:textId="23986B76" w:rsidR="00D2782D" w:rsidRPr="0037351F" w:rsidRDefault="00924FCE" w:rsidP="00E85867">
            <w:pPr>
              <w:pStyle w:val="Tabletext"/>
              <w:jc w:val="center"/>
              <w:rPr>
                <w:sz w:val="20"/>
              </w:rPr>
            </w:pPr>
            <w:r w:rsidRPr="0037351F">
              <w:rPr>
                <w:sz w:val="20"/>
                <w:lang w:val="es-ES_tradnl"/>
              </w:rPr>
              <w:t>−</w:t>
            </w:r>
            <w:r w:rsidR="00D2782D" w:rsidRPr="0037351F">
              <w:rPr>
                <w:sz w:val="20"/>
              </w:rPr>
              <w:t>139</w:t>
            </w:r>
          </w:p>
        </w:tc>
        <w:tc>
          <w:tcPr>
            <w:tcW w:w="725" w:type="dxa"/>
            <w:tcBorders>
              <w:top w:val="single" w:sz="4" w:space="0" w:color="auto"/>
              <w:left w:val="single" w:sz="4" w:space="0" w:color="auto"/>
              <w:bottom w:val="single" w:sz="4" w:space="0" w:color="auto"/>
              <w:right w:val="single" w:sz="4" w:space="0" w:color="auto"/>
            </w:tcBorders>
            <w:vAlign w:val="center"/>
          </w:tcPr>
          <w:p w14:paraId="1C4D87A3" w14:textId="3EF3787A" w:rsidR="00D2782D" w:rsidRPr="0037351F" w:rsidRDefault="00924FCE" w:rsidP="00E85867">
            <w:pPr>
              <w:pStyle w:val="Tabletext"/>
              <w:jc w:val="center"/>
              <w:rPr>
                <w:sz w:val="20"/>
              </w:rPr>
            </w:pPr>
            <w:r w:rsidRPr="0037351F">
              <w:rPr>
                <w:sz w:val="20"/>
                <w:lang w:val="es-ES_tradnl"/>
              </w:rPr>
              <w:t>−</w:t>
            </w:r>
            <w:r w:rsidR="00D2782D" w:rsidRPr="0037351F">
              <w:rPr>
                <w:sz w:val="20"/>
              </w:rPr>
              <w:t>140</w:t>
            </w:r>
          </w:p>
        </w:tc>
      </w:tr>
      <w:tr w:rsidR="00D2782D" w:rsidRPr="0037351F" w14:paraId="40B7FC81"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hideMark/>
          </w:tcPr>
          <w:p w14:paraId="282A7FC5" w14:textId="77777777" w:rsidR="00D2782D" w:rsidRPr="0037351F" w:rsidRDefault="00D2782D" w:rsidP="005F3DAF">
            <w:pPr>
              <w:pStyle w:val="Tabletext"/>
              <w:jc w:val="left"/>
              <w:rPr>
                <w:rFonts w:eastAsia="MS PGothic"/>
                <w:b/>
                <w:bCs/>
                <w:sz w:val="20"/>
              </w:rPr>
            </w:pPr>
            <w:r w:rsidRPr="0037351F">
              <w:rPr>
                <w:rFonts w:eastAsia="MS PGothic"/>
                <w:b/>
                <w:bCs/>
                <w:sz w:val="20"/>
              </w:rPr>
              <w:t>Required attenuation (dB)</w:t>
            </w:r>
          </w:p>
        </w:tc>
        <w:tc>
          <w:tcPr>
            <w:tcW w:w="1445" w:type="dxa"/>
            <w:tcBorders>
              <w:top w:val="single" w:sz="4" w:space="0" w:color="auto"/>
              <w:left w:val="single" w:sz="4" w:space="0" w:color="auto"/>
              <w:bottom w:val="single" w:sz="4" w:space="0" w:color="auto"/>
              <w:right w:val="single" w:sz="4" w:space="0" w:color="auto"/>
            </w:tcBorders>
            <w:vAlign w:val="center"/>
            <w:hideMark/>
          </w:tcPr>
          <w:p w14:paraId="01746749" w14:textId="77777777" w:rsidR="00D2782D" w:rsidRPr="0037351F" w:rsidRDefault="00D2782D" w:rsidP="00E85867">
            <w:pPr>
              <w:pStyle w:val="Tabletext"/>
              <w:jc w:val="center"/>
              <w:rPr>
                <w:rFonts w:eastAsia="MS PGothic"/>
                <w:b/>
                <w:sz w:val="20"/>
              </w:rPr>
            </w:pPr>
            <w:r w:rsidRPr="0037351F">
              <w:rPr>
                <w:rFonts w:eastAsia="MS PGothic"/>
                <w:b/>
                <w:sz w:val="20"/>
              </w:rPr>
              <w:t>85.5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AB1044"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29BFC1C"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tcPr>
          <w:p w14:paraId="1523A9B2"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tcPr>
          <w:p w14:paraId="1431DE3E" w14:textId="77777777" w:rsidR="00D2782D" w:rsidRPr="0037351F" w:rsidRDefault="00D2782D" w:rsidP="00E85867">
            <w:pPr>
              <w:pStyle w:val="Tabletext"/>
              <w:jc w:val="center"/>
              <w:rPr>
                <w:rFonts w:eastAsia="MS PGothic"/>
                <w:b/>
                <w:sz w:val="20"/>
              </w:rPr>
            </w:pPr>
            <w:r w:rsidRPr="0037351F">
              <w:rPr>
                <w:rFonts w:eastAsia="MS PGothic"/>
                <w:b/>
                <w:sz w:val="20"/>
              </w:rPr>
              <w:t>83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827BC6D" w14:textId="77777777" w:rsidR="00D2782D" w:rsidRPr="0037351F" w:rsidRDefault="00D2782D" w:rsidP="00E85867">
            <w:pPr>
              <w:pStyle w:val="Tabletext"/>
              <w:jc w:val="center"/>
              <w:rPr>
                <w:rFonts w:eastAsia="MS PGothic"/>
                <w:b/>
                <w:sz w:val="20"/>
              </w:rPr>
            </w:pPr>
            <w:r w:rsidRPr="0037351F">
              <w:rPr>
                <w:rFonts w:eastAsia="MS PGothic"/>
                <w:b/>
                <w:sz w:val="20"/>
              </w:rPr>
              <w:t>87</w:t>
            </w:r>
          </w:p>
        </w:tc>
        <w:tc>
          <w:tcPr>
            <w:tcW w:w="724" w:type="dxa"/>
            <w:tcBorders>
              <w:top w:val="single" w:sz="4" w:space="0" w:color="auto"/>
              <w:left w:val="single" w:sz="4" w:space="0" w:color="auto"/>
              <w:bottom w:val="single" w:sz="4" w:space="0" w:color="auto"/>
              <w:right w:val="single" w:sz="4" w:space="0" w:color="auto"/>
            </w:tcBorders>
            <w:vAlign w:val="center"/>
            <w:hideMark/>
          </w:tcPr>
          <w:p w14:paraId="07747B84" w14:textId="77777777" w:rsidR="00D2782D" w:rsidRPr="0037351F" w:rsidRDefault="00D2782D" w:rsidP="00E85867">
            <w:pPr>
              <w:pStyle w:val="Tabletext"/>
              <w:jc w:val="center"/>
              <w:rPr>
                <w:rFonts w:eastAsia="MS PGothic"/>
                <w:b/>
                <w:sz w:val="20"/>
              </w:rPr>
            </w:pPr>
            <w:r w:rsidRPr="0037351F">
              <w:rPr>
                <w:rFonts w:eastAsia="MS PGothic"/>
                <w:b/>
                <w:sz w:val="20"/>
              </w:rPr>
              <w:t>96</w:t>
            </w:r>
          </w:p>
        </w:tc>
        <w:tc>
          <w:tcPr>
            <w:tcW w:w="724" w:type="dxa"/>
            <w:tcBorders>
              <w:top w:val="single" w:sz="4" w:space="0" w:color="auto"/>
              <w:left w:val="single" w:sz="4" w:space="0" w:color="auto"/>
              <w:bottom w:val="single" w:sz="4" w:space="0" w:color="auto"/>
              <w:right w:val="single" w:sz="4" w:space="0" w:color="auto"/>
            </w:tcBorders>
            <w:vAlign w:val="center"/>
          </w:tcPr>
          <w:p w14:paraId="1AB3293C" w14:textId="77777777" w:rsidR="00D2782D" w:rsidRPr="0037351F" w:rsidRDefault="00D2782D" w:rsidP="00E85867">
            <w:pPr>
              <w:pStyle w:val="Tabletext"/>
              <w:jc w:val="center"/>
              <w:rPr>
                <w:rFonts w:eastAsia="MS PGothic"/>
                <w:b/>
                <w:sz w:val="20"/>
              </w:rPr>
            </w:pPr>
            <w:r w:rsidRPr="0037351F">
              <w:rPr>
                <w:rFonts w:eastAsia="MS PGothic"/>
                <w:b/>
                <w:sz w:val="20"/>
              </w:rPr>
              <w:t>88</w:t>
            </w:r>
          </w:p>
        </w:tc>
        <w:tc>
          <w:tcPr>
            <w:tcW w:w="724" w:type="dxa"/>
            <w:tcBorders>
              <w:top w:val="single" w:sz="4" w:space="0" w:color="auto"/>
              <w:left w:val="single" w:sz="4" w:space="0" w:color="auto"/>
              <w:bottom w:val="single" w:sz="4" w:space="0" w:color="auto"/>
              <w:right w:val="single" w:sz="4" w:space="0" w:color="auto"/>
            </w:tcBorders>
            <w:vAlign w:val="center"/>
            <w:hideMark/>
          </w:tcPr>
          <w:p w14:paraId="664191B3" w14:textId="77777777" w:rsidR="00D2782D" w:rsidRPr="0037351F" w:rsidRDefault="00D2782D" w:rsidP="00E85867">
            <w:pPr>
              <w:pStyle w:val="Tabletext"/>
              <w:jc w:val="center"/>
              <w:rPr>
                <w:rFonts w:eastAsia="MS PGothic"/>
                <w:b/>
                <w:sz w:val="20"/>
              </w:rPr>
            </w:pPr>
            <w:r w:rsidRPr="0037351F">
              <w:rPr>
                <w:rFonts w:eastAsia="MS PGothic"/>
                <w:b/>
                <w:sz w:val="20"/>
              </w:rPr>
              <w:t>85</w:t>
            </w:r>
          </w:p>
        </w:tc>
        <w:tc>
          <w:tcPr>
            <w:tcW w:w="725" w:type="dxa"/>
            <w:tcBorders>
              <w:top w:val="single" w:sz="4" w:space="0" w:color="auto"/>
              <w:left w:val="single" w:sz="4" w:space="0" w:color="auto"/>
              <w:bottom w:val="single" w:sz="4" w:space="0" w:color="auto"/>
              <w:right w:val="single" w:sz="4" w:space="0" w:color="auto"/>
            </w:tcBorders>
            <w:vAlign w:val="center"/>
          </w:tcPr>
          <w:p w14:paraId="7C7F74FD" w14:textId="77777777" w:rsidR="00D2782D" w:rsidRPr="0037351F" w:rsidRDefault="00D2782D" w:rsidP="00E85867">
            <w:pPr>
              <w:pStyle w:val="Tabletext"/>
              <w:jc w:val="center"/>
              <w:rPr>
                <w:rFonts w:eastAsia="MS PGothic"/>
                <w:b/>
                <w:sz w:val="20"/>
              </w:rPr>
            </w:pPr>
            <w:r w:rsidRPr="0037351F">
              <w:rPr>
                <w:rFonts w:eastAsia="MS PGothic"/>
                <w:b/>
                <w:sz w:val="20"/>
              </w:rPr>
              <w:t>83</w:t>
            </w:r>
          </w:p>
        </w:tc>
      </w:tr>
      <w:tr w:rsidR="00D2782D" w:rsidRPr="0037351F" w14:paraId="6FDE9CC0"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hideMark/>
          </w:tcPr>
          <w:p w14:paraId="6D5EBE99" w14:textId="77777777" w:rsidR="00D2782D" w:rsidRPr="0037351F" w:rsidRDefault="00D2782D" w:rsidP="005F3DAF">
            <w:pPr>
              <w:pStyle w:val="Tabletext"/>
              <w:jc w:val="left"/>
              <w:rPr>
                <w:rFonts w:eastAsia="MS PGothic"/>
                <w:b/>
                <w:bCs/>
                <w:sz w:val="20"/>
              </w:rPr>
            </w:pPr>
            <w:r w:rsidRPr="0037351F">
              <w:rPr>
                <w:rFonts w:eastAsia="MS PGothic"/>
                <w:b/>
                <w:bCs/>
                <w:sz w:val="20"/>
              </w:rPr>
              <w:t>Separation distance (m)</w:t>
            </w:r>
          </w:p>
        </w:tc>
        <w:tc>
          <w:tcPr>
            <w:tcW w:w="1445" w:type="dxa"/>
            <w:tcBorders>
              <w:top w:val="single" w:sz="4" w:space="0" w:color="auto"/>
              <w:left w:val="single" w:sz="4" w:space="0" w:color="auto"/>
              <w:bottom w:val="single" w:sz="4" w:space="0" w:color="auto"/>
              <w:right w:val="single" w:sz="4" w:space="0" w:color="auto"/>
            </w:tcBorders>
            <w:vAlign w:val="center"/>
            <w:hideMark/>
          </w:tcPr>
          <w:p w14:paraId="66C2D656" w14:textId="77777777" w:rsidR="00D2782D" w:rsidRPr="0037351F" w:rsidRDefault="00D2782D" w:rsidP="00E85867">
            <w:pPr>
              <w:pStyle w:val="Tabletext"/>
              <w:jc w:val="center"/>
              <w:rPr>
                <w:rFonts w:eastAsia="MS PGothic"/>
                <w:b/>
                <w:sz w:val="20"/>
              </w:rPr>
            </w:pPr>
            <w:r w:rsidRPr="0037351F">
              <w:rPr>
                <w:rFonts w:eastAsia="MS PGothic"/>
                <w:b/>
                <w:sz w:val="20"/>
              </w:rPr>
              <w:t>366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BA58AAA"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8C58B66"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tcPr>
          <w:p w14:paraId="4D81BA9F"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tcPr>
          <w:p w14:paraId="04E13544" w14:textId="77777777" w:rsidR="00D2782D" w:rsidRPr="0037351F" w:rsidRDefault="00D2782D" w:rsidP="00E85867">
            <w:pPr>
              <w:pStyle w:val="Tabletext"/>
              <w:jc w:val="center"/>
              <w:rPr>
                <w:rFonts w:eastAsia="MS PGothic"/>
                <w:b/>
                <w:sz w:val="20"/>
              </w:rPr>
            </w:pPr>
            <w:r w:rsidRPr="0037351F">
              <w:rPr>
                <w:rFonts w:eastAsia="MS PGothic"/>
                <w:b/>
                <w:sz w:val="20"/>
              </w:rPr>
              <w:t>271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EC51A77" w14:textId="77777777" w:rsidR="00D2782D" w:rsidRPr="0037351F" w:rsidRDefault="00D2782D" w:rsidP="00E85867">
            <w:pPr>
              <w:pStyle w:val="Tabletext"/>
              <w:jc w:val="center"/>
              <w:rPr>
                <w:rFonts w:eastAsia="MS PGothic"/>
                <w:b/>
                <w:sz w:val="20"/>
              </w:rPr>
            </w:pPr>
            <w:r w:rsidRPr="0037351F">
              <w:rPr>
                <w:rFonts w:eastAsia="MS PGothic"/>
                <w:b/>
                <w:sz w:val="20"/>
              </w:rPr>
              <w:t>429</w:t>
            </w:r>
          </w:p>
        </w:tc>
        <w:tc>
          <w:tcPr>
            <w:tcW w:w="724" w:type="dxa"/>
            <w:tcBorders>
              <w:top w:val="single" w:sz="4" w:space="0" w:color="auto"/>
              <w:left w:val="single" w:sz="4" w:space="0" w:color="auto"/>
              <w:bottom w:val="single" w:sz="4" w:space="0" w:color="auto"/>
              <w:right w:val="single" w:sz="4" w:space="0" w:color="auto"/>
            </w:tcBorders>
            <w:vAlign w:val="center"/>
            <w:hideMark/>
          </w:tcPr>
          <w:p w14:paraId="7A9519E0" w14:textId="77777777" w:rsidR="00D2782D" w:rsidRPr="0037351F" w:rsidRDefault="00D2782D" w:rsidP="00E85867">
            <w:pPr>
              <w:pStyle w:val="Tabletext"/>
              <w:jc w:val="center"/>
              <w:rPr>
                <w:rFonts w:eastAsia="MS PGothic"/>
                <w:b/>
                <w:sz w:val="20"/>
              </w:rPr>
            </w:pPr>
            <w:r w:rsidRPr="0037351F">
              <w:rPr>
                <w:rFonts w:eastAsia="MS PGothic"/>
                <w:b/>
                <w:sz w:val="20"/>
              </w:rPr>
              <w:t>1227</w:t>
            </w:r>
          </w:p>
        </w:tc>
        <w:tc>
          <w:tcPr>
            <w:tcW w:w="724" w:type="dxa"/>
            <w:tcBorders>
              <w:top w:val="single" w:sz="4" w:space="0" w:color="auto"/>
              <w:left w:val="single" w:sz="4" w:space="0" w:color="auto"/>
              <w:bottom w:val="single" w:sz="4" w:space="0" w:color="auto"/>
              <w:right w:val="single" w:sz="4" w:space="0" w:color="auto"/>
            </w:tcBorders>
            <w:vAlign w:val="center"/>
          </w:tcPr>
          <w:p w14:paraId="450E8DA0" w14:textId="77777777" w:rsidR="00D2782D" w:rsidRPr="0037351F" w:rsidRDefault="00D2782D" w:rsidP="00E85867">
            <w:pPr>
              <w:pStyle w:val="Tabletext"/>
              <w:jc w:val="center"/>
              <w:rPr>
                <w:rFonts w:eastAsia="MS PGothic"/>
                <w:b/>
                <w:sz w:val="20"/>
              </w:rPr>
            </w:pPr>
            <w:r w:rsidRPr="0037351F">
              <w:rPr>
                <w:rFonts w:eastAsia="MS PGothic"/>
                <w:b/>
                <w:sz w:val="20"/>
              </w:rPr>
              <w:t>482</w:t>
            </w:r>
          </w:p>
        </w:tc>
        <w:tc>
          <w:tcPr>
            <w:tcW w:w="724" w:type="dxa"/>
            <w:tcBorders>
              <w:top w:val="single" w:sz="4" w:space="0" w:color="auto"/>
              <w:left w:val="single" w:sz="4" w:space="0" w:color="auto"/>
              <w:bottom w:val="single" w:sz="4" w:space="0" w:color="auto"/>
              <w:right w:val="single" w:sz="4" w:space="0" w:color="auto"/>
            </w:tcBorders>
            <w:vAlign w:val="center"/>
            <w:hideMark/>
          </w:tcPr>
          <w:p w14:paraId="5A5C18A7" w14:textId="77777777" w:rsidR="00D2782D" w:rsidRPr="0037351F" w:rsidRDefault="00D2782D" w:rsidP="00E85867">
            <w:pPr>
              <w:pStyle w:val="Tabletext"/>
              <w:jc w:val="center"/>
              <w:rPr>
                <w:rFonts w:eastAsia="MS PGothic"/>
                <w:b/>
                <w:sz w:val="20"/>
              </w:rPr>
            </w:pPr>
            <w:r w:rsidRPr="0037351F">
              <w:rPr>
                <w:rFonts w:eastAsia="MS PGothic"/>
                <w:b/>
                <w:sz w:val="20"/>
              </w:rPr>
              <w:t>346</w:t>
            </w:r>
          </w:p>
        </w:tc>
        <w:tc>
          <w:tcPr>
            <w:tcW w:w="725" w:type="dxa"/>
            <w:tcBorders>
              <w:top w:val="single" w:sz="4" w:space="0" w:color="auto"/>
              <w:left w:val="single" w:sz="4" w:space="0" w:color="auto"/>
              <w:bottom w:val="single" w:sz="4" w:space="0" w:color="auto"/>
              <w:right w:val="single" w:sz="4" w:space="0" w:color="auto"/>
            </w:tcBorders>
            <w:vAlign w:val="center"/>
          </w:tcPr>
          <w:p w14:paraId="1A2A9D3B" w14:textId="77777777" w:rsidR="00D2782D" w:rsidRPr="0037351F" w:rsidRDefault="00D2782D" w:rsidP="00E85867">
            <w:pPr>
              <w:pStyle w:val="Tabletext"/>
              <w:jc w:val="center"/>
              <w:rPr>
                <w:rFonts w:eastAsia="MS PGothic"/>
                <w:b/>
                <w:sz w:val="20"/>
              </w:rPr>
            </w:pPr>
            <w:r w:rsidRPr="0037351F">
              <w:rPr>
                <w:rFonts w:eastAsia="MS PGothic"/>
                <w:b/>
                <w:sz w:val="20"/>
              </w:rPr>
              <w:t>271</w:t>
            </w:r>
          </w:p>
        </w:tc>
      </w:tr>
      <w:tr w:rsidR="00D2782D" w:rsidRPr="0037351F" w14:paraId="36D056D3"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vAlign w:val="center"/>
            <w:hideMark/>
          </w:tcPr>
          <w:p w14:paraId="4A30540E" w14:textId="77777777" w:rsidR="00D2782D" w:rsidRPr="0037351F" w:rsidRDefault="00D2782D" w:rsidP="005F3DAF">
            <w:pPr>
              <w:pStyle w:val="Tabletext"/>
              <w:jc w:val="left"/>
              <w:rPr>
                <w:rFonts w:eastAsia="MS PGothic"/>
                <w:sz w:val="20"/>
              </w:rPr>
            </w:pPr>
            <w:r w:rsidRPr="0037351F">
              <w:rPr>
                <w:rFonts w:eastAsia="MS PGothic"/>
                <w:sz w:val="20"/>
              </w:rPr>
              <w:t>Acquisition mode threshold power density level of aggregate wideband interference at the passive antenna output (dB(W/MHz))</w:t>
            </w:r>
          </w:p>
        </w:tc>
        <w:tc>
          <w:tcPr>
            <w:tcW w:w="1445" w:type="dxa"/>
            <w:tcBorders>
              <w:top w:val="single" w:sz="4" w:space="0" w:color="auto"/>
              <w:left w:val="single" w:sz="4" w:space="0" w:color="auto"/>
              <w:bottom w:val="single" w:sz="4" w:space="0" w:color="auto"/>
              <w:right w:val="single" w:sz="4" w:space="0" w:color="auto"/>
            </w:tcBorders>
            <w:vAlign w:val="center"/>
            <w:hideMark/>
          </w:tcPr>
          <w:p w14:paraId="3B1582EA" w14:textId="00ACEAD0"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147.4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34C1F14" w14:textId="56AE297E" w:rsidR="00D2782D" w:rsidRPr="0037351F" w:rsidRDefault="00924FCE" w:rsidP="00E85867">
            <w:pPr>
              <w:pStyle w:val="Tabletext"/>
              <w:jc w:val="center"/>
              <w:rPr>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A511476" w14:textId="6AA4AE93"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tcPr>
          <w:p w14:paraId="738AD6AB" w14:textId="08A82620"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tcPr>
          <w:p w14:paraId="305A5C3A" w14:textId="02F0BE9B" w:rsidR="00D2782D" w:rsidRPr="0037351F" w:rsidRDefault="00924FCE" w:rsidP="00E85867">
            <w:pPr>
              <w:pStyle w:val="Tabletext"/>
              <w:jc w:val="center"/>
              <w:rPr>
                <w:rFonts w:eastAsia="MS PGothic"/>
                <w:sz w:val="20"/>
              </w:rPr>
            </w:pPr>
            <w:r w:rsidRPr="0037351F">
              <w:rPr>
                <w:sz w:val="20"/>
                <w:lang w:val="es-ES_tradnl"/>
              </w:rPr>
              <w:t>−</w:t>
            </w:r>
            <w:r w:rsidR="00D2782D" w:rsidRPr="0037351F">
              <w:rPr>
                <w:rFonts w:eastAsia="MS PGothic"/>
                <w:sz w:val="20"/>
              </w:rPr>
              <w:t>147.4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590EB86" w14:textId="55F18607" w:rsidR="00D2782D" w:rsidRPr="0037351F" w:rsidRDefault="00924FCE" w:rsidP="00E85867">
            <w:pPr>
              <w:pStyle w:val="Tabletext"/>
              <w:jc w:val="center"/>
              <w:rPr>
                <w:sz w:val="20"/>
              </w:rPr>
            </w:pPr>
            <w:r w:rsidRPr="0037351F">
              <w:rPr>
                <w:sz w:val="20"/>
                <w:lang w:val="es-ES_tradnl"/>
              </w:rPr>
              <w:t>−</w:t>
            </w:r>
            <w:r w:rsidR="00D2782D" w:rsidRPr="0037351F">
              <w:rPr>
                <w:sz w:val="20"/>
              </w:rPr>
              <w:t>146</w:t>
            </w:r>
          </w:p>
        </w:tc>
        <w:tc>
          <w:tcPr>
            <w:tcW w:w="724" w:type="dxa"/>
            <w:tcBorders>
              <w:top w:val="single" w:sz="4" w:space="0" w:color="auto"/>
              <w:left w:val="single" w:sz="4" w:space="0" w:color="auto"/>
              <w:bottom w:val="single" w:sz="4" w:space="0" w:color="auto"/>
              <w:right w:val="single" w:sz="4" w:space="0" w:color="auto"/>
            </w:tcBorders>
            <w:vAlign w:val="center"/>
            <w:hideMark/>
          </w:tcPr>
          <w:p w14:paraId="73A82DF9" w14:textId="60619A4A" w:rsidR="00D2782D" w:rsidRPr="0037351F" w:rsidRDefault="00924FCE" w:rsidP="00E85867">
            <w:pPr>
              <w:pStyle w:val="Tabletext"/>
              <w:jc w:val="center"/>
              <w:rPr>
                <w:sz w:val="20"/>
              </w:rPr>
            </w:pPr>
            <w:r w:rsidRPr="0037351F">
              <w:rPr>
                <w:sz w:val="20"/>
                <w:lang w:val="es-ES_tradnl"/>
              </w:rPr>
              <w:t>−</w:t>
            </w:r>
            <w:r w:rsidR="00D2782D" w:rsidRPr="0037351F">
              <w:rPr>
                <w:sz w:val="20"/>
              </w:rPr>
              <w:t>156</w:t>
            </w:r>
          </w:p>
        </w:tc>
        <w:tc>
          <w:tcPr>
            <w:tcW w:w="724" w:type="dxa"/>
            <w:tcBorders>
              <w:top w:val="single" w:sz="4" w:space="0" w:color="auto"/>
              <w:left w:val="single" w:sz="4" w:space="0" w:color="auto"/>
              <w:bottom w:val="single" w:sz="4" w:space="0" w:color="auto"/>
              <w:right w:val="single" w:sz="4" w:space="0" w:color="auto"/>
            </w:tcBorders>
            <w:vAlign w:val="center"/>
          </w:tcPr>
          <w:p w14:paraId="15F88F70" w14:textId="620FC543" w:rsidR="00D2782D" w:rsidRPr="0037351F" w:rsidRDefault="00924FCE" w:rsidP="00E85867">
            <w:pPr>
              <w:pStyle w:val="Tabletext"/>
              <w:jc w:val="center"/>
              <w:rPr>
                <w:sz w:val="20"/>
              </w:rPr>
            </w:pPr>
            <w:r w:rsidRPr="0037351F">
              <w:rPr>
                <w:sz w:val="20"/>
                <w:lang w:val="es-ES_tradnl"/>
              </w:rPr>
              <w:t>−</w:t>
            </w:r>
            <w:r w:rsidR="00D2782D" w:rsidRPr="0037351F">
              <w:rPr>
                <w:sz w:val="20"/>
              </w:rPr>
              <w:t>151</w:t>
            </w:r>
          </w:p>
        </w:tc>
        <w:tc>
          <w:tcPr>
            <w:tcW w:w="724" w:type="dxa"/>
            <w:tcBorders>
              <w:top w:val="single" w:sz="4" w:space="0" w:color="auto"/>
              <w:left w:val="single" w:sz="4" w:space="0" w:color="auto"/>
              <w:bottom w:val="single" w:sz="4" w:space="0" w:color="auto"/>
              <w:right w:val="single" w:sz="4" w:space="0" w:color="auto"/>
            </w:tcBorders>
            <w:vAlign w:val="center"/>
            <w:hideMark/>
          </w:tcPr>
          <w:p w14:paraId="7BA37767" w14:textId="146B783C" w:rsidR="00D2782D" w:rsidRPr="0037351F" w:rsidRDefault="00924FCE" w:rsidP="00E85867">
            <w:pPr>
              <w:pStyle w:val="Tabletext"/>
              <w:jc w:val="center"/>
              <w:rPr>
                <w:sz w:val="20"/>
              </w:rPr>
            </w:pPr>
            <w:r w:rsidRPr="0037351F">
              <w:rPr>
                <w:sz w:val="20"/>
                <w:lang w:val="es-ES_tradnl"/>
              </w:rPr>
              <w:t>−</w:t>
            </w:r>
            <w:r w:rsidR="00D2782D" w:rsidRPr="0037351F">
              <w:rPr>
                <w:sz w:val="20"/>
              </w:rPr>
              <w:t>145</w:t>
            </w:r>
          </w:p>
        </w:tc>
        <w:tc>
          <w:tcPr>
            <w:tcW w:w="725" w:type="dxa"/>
            <w:tcBorders>
              <w:top w:val="single" w:sz="4" w:space="0" w:color="auto"/>
              <w:left w:val="single" w:sz="4" w:space="0" w:color="auto"/>
              <w:bottom w:val="single" w:sz="4" w:space="0" w:color="auto"/>
              <w:right w:val="single" w:sz="4" w:space="0" w:color="auto"/>
            </w:tcBorders>
            <w:vAlign w:val="center"/>
          </w:tcPr>
          <w:p w14:paraId="4928A1B4" w14:textId="1C7BD177" w:rsidR="00D2782D" w:rsidRPr="0037351F" w:rsidRDefault="00924FCE" w:rsidP="00E85867">
            <w:pPr>
              <w:pStyle w:val="Tabletext"/>
              <w:jc w:val="center"/>
              <w:rPr>
                <w:sz w:val="20"/>
              </w:rPr>
            </w:pPr>
            <w:r w:rsidRPr="0037351F">
              <w:rPr>
                <w:sz w:val="20"/>
                <w:lang w:val="es-ES_tradnl"/>
              </w:rPr>
              <w:t>−</w:t>
            </w:r>
            <w:r w:rsidR="00D2782D" w:rsidRPr="0037351F">
              <w:rPr>
                <w:sz w:val="20"/>
              </w:rPr>
              <w:t>146</w:t>
            </w:r>
          </w:p>
        </w:tc>
      </w:tr>
      <w:tr w:rsidR="00D2782D" w:rsidRPr="0037351F" w14:paraId="25B495BB"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hideMark/>
          </w:tcPr>
          <w:p w14:paraId="719FADB9" w14:textId="77777777" w:rsidR="00D2782D" w:rsidRPr="0037351F" w:rsidRDefault="00D2782D" w:rsidP="005F3DAF">
            <w:pPr>
              <w:pStyle w:val="Tabletext"/>
              <w:jc w:val="left"/>
              <w:rPr>
                <w:rFonts w:eastAsia="MS PGothic"/>
                <w:b/>
                <w:bCs/>
                <w:sz w:val="20"/>
              </w:rPr>
            </w:pPr>
            <w:r w:rsidRPr="0037351F">
              <w:rPr>
                <w:rFonts w:eastAsia="MS PGothic"/>
                <w:b/>
                <w:bCs/>
                <w:sz w:val="20"/>
              </w:rPr>
              <w:t>Required attenuation (dB)</w:t>
            </w:r>
          </w:p>
        </w:tc>
        <w:tc>
          <w:tcPr>
            <w:tcW w:w="1445" w:type="dxa"/>
            <w:tcBorders>
              <w:top w:val="single" w:sz="4" w:space="0" w:color="auto"/>
              <w:left w:val="single" w:sz="4" w:space="0" w:color="auto"/>
              <w:bottom w:val="single" w:sz="4" w:space="0" w:color="auto"/>
              <w:right w:val="single" w:sz="4" w:space="0" w:color="auto"/>
            </w:tcBorders>
            <w:vAlign w:val="center"/>
            <w:hideMark/>
          </w:tcPr>
          <w:p w14:paraId="15D88094" w14:textId="77777777" w:rsidR="00D2782D" w:rsidRPr="0037351F" w:rsidRDefault="00D2782D" w:rsidP="00E85867">
            <w:pPr>
              <w:pStyle w:val="Tabletext"/>
              <w:jc w:val="center"/>
              <w:rPr>
                <w:rFonts w:eastAsia="MS PGothic"/>
                <w:b/>
                <w:sz w:val="20"/>
              </w:rPr>
            </w:pPr>
            <w:r w:rsidRPr="0037351F">
              <w:rPr>
                <w:rFonts w:eastAsia="MS PGothic"/>
                <w:b/>
                <w:sz w:val="20"/>
              </w:rPr>
              <w:t>85.4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DC976AC"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4DA7436"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tcPr>
          <w:p w14:paraId="6BA8F948"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tcPr>
          <w:p w14:paraId="4C702BCD" w14:textId="77777777" w:rsidR="00D2782D" w:rsidRPr="0037351F" w:rsidRDefault="00D2782D" w:rsidP="00E85867">
            <w:pPr>
              <w:pStyle w:val="Tabletext"/>
              <w:jc w:val="center"/>
              <w:rPr>
                <w:rFonts w:eastAsia="MS PGothic"/>
                <w:b/>
                <w:sz w:val="20"/>
              </w:rPr>
            </w:pPr>
            <w:r w:rsidRPr="0037351F">
              <w:rPr>
                <w:rFonts w:eastAsia="MS PGothic"/>
                <w:b/>
                <w:sz w:val="20"/>
              </w:rPr>
              <w:t>90.4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64D4000" w14:textId="77777777" w:rsidR="00D2782D" w:rsidRPr="0037351F" w:rsidRDefault="00D2782D" w:rsidP="00E85867">
            <w:pPr>
              <w:pStyle w:val="Tabletext"/>
              <w:jc w:val="center"/>
              <w:rPr>
                <w:rFonts w:eastAsia="MS PGothic"/>
                <w:b/>
                <w:sz w:val="20"/>
              </w:rPr>
            </w:pPr>
            <w:r w:rsidRPr="0037351F">
              <w:rPr>
                <w:rFonts w:eastAsia="MS PGothic"/>
                <w:b/>
                <w:sz w:val="20"/>
              </w:rPr>
              <w:t>93</w:t>
            </w:r>
          </w:p>
        </w:tc>
        <w:tc>
          <w:tcPr>
            <w:tcW w:w="724" w:type="dxa"/>
            <w:tcBorders>
              <w:top w:val="single" w:sz="4" w:space="0" w:color="auto"/>
              <w:left w:val="single" w:sz="4" w:space="0" w:color="auto"/>
              <w:bottom w:val="single" w:sz="4" w:space="0" w:color="auto"/>
              <w:right w:val="single" w:sz="4" w:space="0" w:color="auto"/>
            </w:tcBorders>
            <w:vAlign w:val="center"/>
            <w:hideMark/>
          </w:tcPr>
          <w:p w14:paraId="5C9D0263" w14:textId="77777777" w:rsidR="00D2782D" w:rsidRPr="0037351F" w:rsidRDefault="00D2782D" w:rsidP="00E85867">
            <w:pPr>
              <w:pStyle w:val="Tabletext"/>
              <w:jc w:val="center"/>
              <w:rPr>
                <w:rFonts w:eastAsia="MS PGothic"/>
                <w:b/>
                <w:sz w:val="20"/>
              </w:rPr>
            </w:pPr>
            <w:r w:rsidRPr="0037351F">
              <w:rPr>
                <w:rFonts w:eastAsia="MS PGothic"/>
                <w:b/>
                <w:sz w:val="20"/>
              </w:rPr>
              <w:t>102</w:t>
            </w:r>
          </w:p>
        </w:tc>
        <w:tc>
          <w:tcPr>
            <w:tcW w:w="724" w:type="dxa"/>
            <w:tcBorders>
              <w:top w:val="single" w:sz="4" w:space="0" w:color="auto"/>
              <w:left w:val="single" w:sz="4" w:space="0" w:color="auto"/>
              <w:bottom w:val="single" w:sz="4" w:space="0" w:color="auto"/>
              <w:right w:val="single" w:sz="4" w:space="0" w:color="auto"/>
            </w:tcBorders>
            <w:vAlign w:val="center"/>
          </w:tcPr>
          <w:p w14:paraId="0E716742" w14:textId="77777777" w:rsidR="00D2782D" w:rsidRPr="0037351F" w:rsidRDefault="00D2782D" w:rsidP="00E85867">
            <w:pPr>
              <w:pStyle w:val="Tabletext"/>
              <w:jc w:val="center"/>
              <w:rPr>
                <w:rFonts w:eastAsia="MS PGothic"/>
                <w:b/>
                <w:sz w:val="20"/>
              </w:rPr>
            </w:pPr>
            <w:r w:rsidRPr="0037351F">
              <w:rPr>
                <w:rFonts w:eastAsia="MS PGothic"/>
                <w:b/>
                <w:sz w:val="20"/>
              </w:rPr>
              <w:t>94</w:t>
            </w:r>
          </w:p>
        </w:tc>
        <w:tc>
          <w:tcPr>
            <w:tcW w:w="724" w:type="dxa"/>
            <w:tcBorders>
              <w:top w:val="single" w:sz="4" w:space="0" w:color="auto"/>
              <w:left w:val="single" w:sz="4" w:space="0" w:color="auto"/>
              <w:bottom w:val="single" w:sz="4" w:space="0" w:color="auto"/>
              <w:right w:val="single" w:sz="4" w:space="0" w:color="auto"/>
            </w:tcBorders>
            <w:vAlign w:val="center"/>
            <w:hideMark/>
          </w:tcPr>
          <w:p w14:paraId="2F9319E8" w14:textId="77777777" w:rsidR="00D2782D" w:rsidRPr="0037351F" w:rsidRDefault="00D2782D" w:rsidP="00E85867">
            <w:pPr>
              <w:pStyle w:val="Tabletext"/>
              <w:jc w:val="center"/>
              <w:rPr>
                <w:rFonts w:eastAsia="MS PGothic"/>
                <w:b/>
                <w:sz w:val="20"/>
              </w:rPr>
            </w:pPr>
            <w:r w:rsidRPr="0037351F">
              <w:rPr>
                <w:rFonts w:eastAsia="MS PGothic"/>
                <w:b/>
                <w:sz w:val="20"/>
              </w:rPr>
              <w:t>91</w:t>
            </w:r>
          </w:p>
        </w:tc>
        <w:tc>
          <w:tcPr>
            <w:tcW w:w="725" w:type="dxa"/>
            <w:tcBorders>
              <w:top w:val="single" w:sz="4" w:space="0" w:color="auto"/>
              <w:left w:val="single" w:sz="4" w:space="0" w:color="auto"/>
              <w:bottom w:val="single" w:sz="4" w:space="0" w:color="auto"/>
              <w:right w:val="single" w:sz="4" w:space="0" w:color="auto"/>
            </w:tcBorders>
            <w:vAlign w:val="center"/>
          </w:tcPr>
          <w:p w14:paraId="3955A556" w14:textId="77777777" w:rsidR="00D2782D" w:rsidRPr="0037351F" w:rsidRDefault="00D2782D" w:rsidP="00E85867">
            <w:pPr>
              <w:pStyle w:val="Tabletext"/>
              <w:jc w:val="center"/>
              <w:rPr>
                <w:rFonts w:eastAsia="MS PGothic"/>
                <w:b/>
                <w:sz w:val="20"/>
              </w:rPr>
            </w:pPr>
            <w:r w:rsidRPr="0037351F">
              <w:rPr>
                <w:rFonts w:eastAsia="MS PGothic"/>
                <w:b/>
                <w:sz w:val="20"/>
              </w:rPr>
              <w:t>89</w:t>
            </w:r>
          </w:p>
        </w:tc>
      </w:tr>
      <w:tr w:rsidR="00D2782D" w:rsidRPr="0037351F" w14:paraId="7C832B68" w14:textId="77777777" w:rsidTr="0025285C">
        <w:trPr>
          <w:cantSplit/>
          <w:jc w:val="center"/>
        </w:trPr>
        <w:tc>
          <w:tcPr>
            <w:tcW w:w="3096" w:type="dxa"/>
            <w:tcBorders>
              <w:top w:val="single" w:sz="4" w:space="0" w:color="auto"/>
              <w:left w:val="single" w:sz="4" w:space="0" w:color="auto"/>
              <w:bottom w:val="single" w:sz="4" w:space="0" w:color="auto"/>
              <w:right w:val="single" w:sz="4" w:space="0" w:color="auto"/>
            </w:tcBorders>
            <w:hideMark/>
          </w:tcPr>
          <w:p w14:paraId="1BE0F756" w14:textId="77777777" w:rsidR="00D2782D" w:rsidRPr="0037351F" w:rsidRDefault="00D2782D" w:rsidP="005F3DAF">
            <w:pPr>
              <w:pStyle w:val="Tabletext"/>
              <w:jc w:val="left"/>
              <w:rPr>
                <w:rFonts w:eastAsia="MS PGothic"/>
                <w:b/>
                <w:bCs/>
                <w:sz w:val="20"/>
              </w:rPr>
            </w:pPr>
            <w:r w:rsidRPr="0037351F">
              <w:rPr>
                <w:rFonts w:eastAsia="MS PGothic"/>
                <w:b/>
                <w:bCs/>
                <w:sz w:val="20"/>
              </w:rPr>
              <w:t>Separation distance (m)</w:t>
            </w:r>
          </w:p>
        </w:tc>
        <w:tc>
          <w:tcPr>
            <w:tcW w:w="1445" w:type="dxa"/>
            <w:tcBorders>
              <w:top w:val="single" w:sz="4" w:space="0" w:color="auto"/>
              <w:left w:val="single" w:sz="4" w:space="0" w:color="auto"/>
              <w:bottom w:val="single" w:sz="4" w:space="0" w:color="auto"/>
              <w:right w:val="single" w:sz="4" w:space="0" w:color="auto"/>
            </w:tcBorders>
            <w:vAlign w:val="center"/>
            <w:hideMark/>
          </w:tcPr>
          <w:p w14:paraId="207D4DE6" w14:textId="77777777" w:rsidR="00D2782D" w:rsidRPr="0037351F" w:rsidRDefault="00D2782D" w:rsidP="00E85867">
            <w:pPr>
              <w:pStyle w:val="Tabletext"/>
              <w:jc w:val="center"/>
              <w:rPr>
                <w:rFonts w:eastAsia="MS PGothic"/>
                <w:b/>
                <w:sz w:val="20"/>
              </w:rPr>
            </w:pPr>
            <w:r w:rsidRPr="0037351F">
              <w:rPr>
                <w:rFonts w:eastAsia="MS PGothic"/>
                <w:b/>
                <w:sz w:val="20"/>
              </w:rPr>
              <w:t>362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222381E"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5CF75EA"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tcPr>
          <w:p w14:paraId="32EB99DB"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tcPr>
          <w:p w14:paraId="137A3D1B" w14:textId="77777777" w:rsidR="00D2782D" w:rsidRPr="0037351F" w:rsidRDefault="00D2782D" w:rsidP="00E85867">
            <w:pPr>
              <w:pStyle w:val="Tabletext"/>
              <w:jc w:val="center"/>
              <w:rPr>
                <w:rFonts w:eastAsia="MS PGothic"/>
                <w:b/>
                <w:sz w:val="20"/>
              </w:rPr>
            </w:pPr>
            <w:r w:rsidRPr="0037351F">
              <w:rPr>
                <w:rFonts w:eastAsia="MS PGothic"/>
                <w:b/>
                <w:sz w:val="20"/>
              </w:rPr>
              <w:t>644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386E06A" w14:textId="77777777" w:rsidR="00D2782D" w:rsidRPr="0037351F" w:rsidRDefault="00D2782D" w:rsidP="00E85867">
            <w:pPr>
              <w:pStyle w:val="Tabletext"/>
              <w:jc w:val="center"/>
              <w:rPr>
                <w:rFonts w:eastAsia="MS PGothic"/>
                <w:b/>
                <w:sz w:val="20"/>
              </w:rPr>
            </w:pPr>
            <w:r w:rsidRPr="0037351F">
              <w:rPr>
                <w:rFonts w:eastAsia="MS PGothic"/>
                <w:b/>
                <w:sz w:val="20"/>
              </w:rPr>
              <w:t>856</w:t>
            </w:r>
          </w:p>
        </w:tc>
        <w:tc>
          <w:tcPr>
            <w:tcW w:w="724" w:type="dxa"/>
            <w:tcBorders>
              <w:top w:val="single" w:sz="4" w:space="0" w:color="auto"/>
              <w:left w:val="single" w:sz="4" w:space="0" w:color="auto"/>
              <w:bottom w:val="single" w:sz="4" w:space="0" w:color="auto"/>
              <w:right w:val="single" w:sz="4" w:space="0" w:color="auto"/>
            </w:tcBorders>
            <w:vAlign w:val="center"/>
            <w:hideMark/>
          </w:tcPr>
          <w:p w14:paraId="785C37C4" w14:textId="77777777" w:rsidR="00D2782D" w:rsidRPr="0037351F" w:rsidRDefault="00D2782D" w:rsidP="00E85867">
            <w:pPr>
              <w:pStyle w:val="Tabletext"/>
              <w:jc w:val="center"/>
              <w:rPr>
                <w:rFonts w:eastAsia="MS PGothic"/>
                <w:b/>
                <w:sz w:val="20"/>
              </w:rPr>
            </w:pPr>
            <w:r w:rsidRPr="0037351F">
              <w:rPr>
                <w:rFonts w:eastAsia="MS PGothic"/>
                <w:b/>
                <w:sz w:val="20"/>
              </w:rPr>
              <w:t>2448</w:t>
            </w:r>
          </w:p>
        </w:tc>
        <w:tc>
          <w:tcPr>
            <w:tcW w:w="724" w:type="dxa"/>
            <w:tcBorders>
              <w:top w:val="single" w:sz="4" w:space="0" w:color="auto"/>
              <w:left w:val="single" w:sz="4" w:space="0" w:color="auto"/>
              <w:bottom w:val="single" w:sz="4" w:space="0" w:color="auto"/>
              <w:right w:val="single" w:sz="4" w:space="0" w:color="auto"/>
            </w:tcBorders>
            <w:vAlign w:val="center"/>
          </w:tcPr>
          <w:p w14:paraId="04D464AD" w14:textId="77777777" w:rsidR="00D2782D" w:rsidRPr="0037351F" w:rsidRDefault="00D2782D" w:rsidP="00E85867">
            <w:pPr>
              <w:pStyle w:val="Tabletext"/>
              <w:jc w:val="center"/>
              <w:rPr>
                <w:rFonts w:eastAsia="MS PGothic"/>
                <w:b/>
                <w:sz w:val="20"/>
              </w:rPr>
            </w:pPr>
            <w:r w:rsidRPr="0037351F">
              <w:rPr>
                <w:rFonts w:eastAsia="MS PGothic"/>
                <w:b/>
                <w:sz w:val="20"/>
              </w:rPr>
              <w:t>962</w:t>
            </w:r>
          </w:p>
        </w:tc>
        <w:tc>
          <w:tcPr>
            <w:tcW w:w="724" w:type="dxa"/>
            <w:tcBorders>
              <w:top w:val="single" w:sz="4" w:space="0" w:color="auto"/>
              <w:left w:val="single" w:sz="4" w:space="0" w:color="auto"/>
              <w:bottom w:val="single" w:sz="4" w:space="0" w:color="auto"/>
              <w:right w:val="single" w:sz="4" w:space="0" w:color="auto"/>
            </w:tcBorders>
            <w:vAlign w:val="center"/>
            <w:hideMark/>
          </w:tcPr>
          <w:p w14:paraId="6326E7BC" w14:textId="77777777" w:rsidR="00D2782D" w:rsidRPr="0037351F" w:rsidRDefault="00D2782D" w:rsidP="00E85867">
            <w:pPr>
              <w:pStyle w:val="Tabletext"/>
              <w:jc w:val="center"/>
              <w:rPr>
                <w:rFonts w:eastAsia="MS PGothic"/>
                <w:b/>
                <w:sz w:val="20"/>
              </w:rPr>
            </w:pPr>
            <w:r w:rsidRPr="0037351F">
              <w:rPr>
                <w:rFonts w:eastAsia="MS PGothic"/>
                <w:b/>
                <w:sz w:val="20"/>
              </w:rPr>
              <w:t>690</w:t>
            </w:r>
          </w:p>
        </w:tc>
        <w:tc>
          <w:tcPr>
            <w:tcW w:w="725" w:type="dxa"/>
            <w:tcBorders>
              <w:top w:val="single" w:sz="4" w:space="0" w:color="auto"/>
              <w:left w:val="single" w:sz="4" w:space="0" w:color="auto"/>
              <w:bottom w:val="single" w:sz="4" w:space="0" w:color="auto"/>
              <w:right w:val="single" w:sz="4" w:space="0" w:color="auto"/>
            </w:tcBorders>
            <w:vAlign w:val="center"/>
          </w:tcPr>
          <w:p w14:paraId="6694FB8D" w14:textId="77777777" w:rsidR="00D2782D" w:rsidRPr="0037351F" w:rsidRDefault="00D2782D" w:rsidP="00E85867">
            <w:pPr>
              <w:pStyle w:val="Tabletext"/>
              <w:jc w:val="center"/>
              <w:rPr>
                <w:rFonts w:eastAsia="MS PGothic"/>
                <w:b/>
                <w:sz w:val="20"/>
              </w:rPr>
            </w:pPr>
            <w:r w:rsidRPr="0037351F">
              <w:rPr>
                <w:rFonts w:eastAsia="MS PGothic"/>
                <w:b/>
                <w:sz w:val="20"/>
              </w:rPr>
              <w:t>541</w:t>
            </w:r>
          </w:p>
        </w:tc>
      </w:tr>
    </w:tbl>
    <w:p w14:paraId="4F253728" w14:textId="77777777" w:rsidR="00D2782D" w:rsidRPr="00841AC0" w:rsidRDefault="00D2782D" w:rsidP="00D2782D">
      <w:pPr>
        <w:pStyle w:val="Tablefin"/>
      </w:pPr>
    </w:p>
    <w:p w14:paraId="64273190" w14:textId="61E2A3E4" w:rsidR="00D2782D" w:rsidRPr="00841AC0" w:rsidRDefault="00D2782D" w:rsidP="00D2782D">
      <w:pPr>
        <w:pStyle w:val="TableNo"/>
      </w:pPr>
      <w:r w:rsidRPr="00841AC0">
        <w:lastRenderedPageBreak/>
        <w:t>Table 8</w:t>
      </w:r>
    </w:p>
    <w:p w14:paraId="4EA53A67" w14:textId="77777777" w:rsidR="00D2782D" w:rsidRPr="00841AC0" w:rsidRDefault="00D2782D" w:rsidP="00D2782D">
      <w:pPr>
        <w:pStyle w:val="Tabletitle"/>
      </w:pPr>
      <w:r w:rsidRPr="00841AC0">
        <w:t>Estimation results of spurious emissions impact from IMT stations (mobile/base) to RNSS receivers in the frequency band 1 559</w:t>
      </w:r>
      <w:r w:rsidRPr="00841AC0">
        <w:noBreakHyphen/>
        <w:t>1 610 MHz</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135"/>
        <w:gridCol w:w="1185"/>
        <w:gridCol w:w="1139"/>
        <w:gridCol w:w="1389"/>
        <w:gridCol w:w="994"/>
        <w:gridCol w:w="1389"/>
        <w:gridCol w:w="990"/>
        <w:gridCol w:w="1134"/>
        <w:gridCol w:w="992"/>
        <w:gridCol w:w="1134"/>
        <w:gridCol w:w="1333"/>
      </w:tblGrid>
      <w:tr w:rsidR="00D2782D" w:rsidRPr="00F5562B" w14:paraId="66AD0B53" w14:textId="77777777" w:rsidTr="00E85867">
        <w:trPr>
          <w:cantSplit/>
          <w:tblHeader/>
          <w:jc w:val="center"/>
        </w:trPr>
        <w:tc>
          <w:tcPr>
            <w:tcW w:w="1646" w:type="dxa"/>
            <w:tcBorders>
              <w:top w:val="single" w:sz="4" w:space="0" w:color="auto"/>
              <w:left w:val="single" w:sz="4" w:space="0" w:color="auto"/>
              <w:bottom w:val="single" w:sz="4" w:space="0" w:color="auto"/>
              <w:right w:val="single" w:sz="4" w:space="0" w:color="auto"/>
            </w:tcBorders>
            <w:vAlign w:val="center"/>
          </w:tcPr>
          <w:p w14:paraId="33BE5A22" w14:textId="77777777" w:rsidR="00D2782D" w:rsidRPr="00F5562B" w:rsidRDefault="00D2782D" w:rsidP="00E85867">
            <w:pPr>
              <w:pStyle w:val="Tablehead"/>
              <w:rPr>
                <w:rFonts w:eastAsia="MS PGothic"/>
                <w:sz w:val="20"/>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2894A697" w14:textId="77777777" w:rsidR="00D2782D" w:rsidRPr="00F5562B" w:rsidRDefault="00D2782D" w:rsidP="00E85867">
            <w:pPr>
              <w:pStyle w:val="Tablehead"/>
              <w:rPr>
                <w:rFonts w:eastAsia="MS PGothic"/>
                <w:sz w:val="20"/>
              </w:rPr>
            </w:pPr>
            <w:r w:rsidRPr="00F5562B">
              <w:rPr>
                <w:rFonts w:eastAsia="MS PGothic"/>
                <w:sz w:val="20"/>
              </w:rPr>
              <w:t>1</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9C7B955" w14:textId="77777777" w:rsidR="00D2782D" w:rsidRPr="00F5562B" w:rsidRDefault="00D2782D" w:rsidP="00E85867">
            <w:pPr>
              <w:pStyle w:val="Tablehead"/>
              <w:rPr>
                <w:rFonts w:eastAsia="MS PGothic"/>
                <w:sz w:val="20"/>
              </w:rPr>
            </w:pPr>
            <w:r w:rsidRPr="00F5562B">
              <w:rPr>
                <w:rFonts w:eastAsia="MS PGothic"/>
                <w:sz w:val="20"/>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E1DE0D9" w14:textId="77777777" w:rsidR="00D2782D" w:rsidRPr="00F5562B" w:rsidRDefault="00D2782D" w:rsidP="00E85867">
            <w:pPr>
              <w:pStyle w:val="Tablehead"/>
              <w:rPr>
                <w:rFonts w:eastAsia="MS PGothic"/>
                <w:sz w:val="20"/>
              </w:rPr>
            </w:pPr>
            <w:r w:rsidRPr="00F5562B">
              <w:rPr>
                <w:rFonts w:eastAsia="MS PGothic"/>
                <w:sz w:val="20"/>
              </w:rPr>
              <w:t>3</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B47BF0C" w14:textId="77777777" w:rsidR="00D2782D" w:rsidRPr="00F5562B" w:rsidRDefault="00D2782D" w:rsidP="00E85867">
            <w:pPr>
              <w:pStyle w:val="Tablehead"/>
              <w:rPr>
                <w:rFonts w:eastAsia="MS PGothic"/>
                <w:sz w:val="20"/>
              </w:rPr>
            </w:pPr>
            <w:r w:rsidRPr="00F5562B">
              <w:rPr>
                <w:rFonts w:eastAsia="MS PGothic"/>
                <w:sz w:val="20"/>
              </w:rPr>
              <w:t>4</w:t>
            </w:r>
          </w:p>
        </w:tc>
        <w:tc>
          <w:tcPr>
            <w:tcW w:w="994" w:type="dxa"/>
            <w:tcBorders>
              <w:top w:val="single" w:sz="4" w:space="0" w:color="auto"/>
              <w:left w:val="single" w:sz="4" w:space="0" w:color="auto"/>
              <w:bottom w:val="single" w:sz="4" w:space="0" w:color="auto"/>
              <w:right w:val="single" w:sz="4" w:space="0" w:color="auto"/>
            </w:tcBorders>
            <w:vAlign w:val="center"/>
            <w:hideMark/>
          </w:tcPr>
          <w:p w14:paraId="1A78FD83" w14:textId="77777777" w:rsidR="00D2782D" w:rsidRPr="00F5562B" w:rsidRDefault="00D2782D" w:rsidP="00E85867">
            <w:pPr>
              <w:pStyle w:val="Tablehead"/>
              <w:rPr>
                <w:rFonts w:eastAsia="MS PGothic"/>
                <w:sz w:val="20"/>
              </w:rPr>
            </w:pPr>
            <w:r w:rsidRPr="00F5562B">
              <w:rPr>
                <w:rFonts w:eastAsia="MS PGothic"/>
                <w:sz w:val="20"/>
              </w:rPr>
              <w:t>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EA24F60" w14:textId="77777777" w:rsidR="00D2782D" w:rsidRPr="00F5562B" w:rsidRDefault="00D2782D" w:rsidP="00E85867">
            <w:pPr>
              <w:pStyle w:val="Tablehead"/>
              <w:rPr>
                <w:sz w:val="20"/>
              </w:rPr>
            </w:pPr>
            <w:r w:rsidRPr="00F5562B">
              <w:rPr>
                <w:sz w:val="20"/>
              </w:rPr>
              <w:t>6</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CBE5FA" w14:textId="77777777" w:rsidR="00D2782D" w:rsidRPr="00F5562B" w:rsidRDefault="00D2782D" w:rsidP="00E85867">
            <w:pPr>
              <w:pStyle w:val="Tablehead"/>
              <w:rPr>
                <w:rFonts w:eastAsia="MS PGothic"/>
                <w:sz w:val="20"/>
              </w:rPr>
            </w:pPr>
            <w:r w:rsidRPr="00F5562B">
              <w:rPr>
                <w:rFonts w:eastAsia="MS PGothic"/>
                <w:sz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4261F7" w14:textId="77777777" w:rsidR="00D2782D" w:rsidRPr="00F5562B" w:rsidRDefault="00D2782D" w:rsidP="00E85867">
            <w:pPr>
              <w:pStyle w:val="Tablehead"/>
              <w:rPr>
                <w:rFonts w:eastAsia="MS PGothic"/>
                <w:sz w:val="20"/>
              </w:rPr>
            </w:pPr>
            <w:r w:rsidRPr="00F5562B">
              <w:rPr>
                <w:rFonts w:eastAsia="MS PGothic"/>
                <w:sz w:val="20"/>
              </w:rPr>
              <w:t>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B518C5" w14:textId="77777777" w:rsidR="00D2782D" w:rsidRPr="00F5562B" w:rsidRDefault="00D2782D" w:rsidP="00E85867">
            <w:pPr>
              <w:pStyle w:val="Tablehead"/>
              <w:rPr>
                <w:rFonts w:eastAsia="MS PGothic"/>
                <w:sz w:val="20"/>
              </w:rPr>
            </w:pPr>
            <w:r w:rsidRPr="00F5562B">
              <w:rPr>
                <w:rFonts w:eastAsia="MS PGothic"/>
                <w:sz w:val="20"/>
              </w:rPr>
              <w:t>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8427D0" w14:textId="77777777" w:rsidR="00D2782D" w:rsidRPr="00F5562B" w:rsidRDefault="00D2782D" w:rsidP="00E85867">
            <w:pPr>
              <w:pStyle w:val="Tablehead"/>
              <w:rPr>
                <w:rFonts w:eastAsia="MS PGothic"/>
                <w:sz w:val="20"/>
              </w:rPr>
            </w:pPr>
            <w:r w:rsidRPr="00F5562B">
              <w:rPr>
                <w:rFonts w:eastAsia="MS PGothic"/>
                <w:sz w:val="20"/>
              </w:rPr>
              <w:t>10</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F84649" w14:textId="77777777" w:rsidR="00D2782D" w:rsidRPr="00F5562B" w:rsidRDefault="00D2782D" w:rsidP="00E85867">
            <w:pPr>
              <w:pStyle w:val="Tablehead"/>
              <w:rPr>
                <w:rFonts w:eastAsia="MS PGothic"/>
                <w:sz w:val="20"/>
              </w:rPr>
            </w:pPr>
            <w:r w:rsidRPr="00F5562B">
              <w:rPr>
                <w:rFonts w:eastAsia="MS PGothic"/>
                <w:sz w:val="20"/>
              </w:rPr>
              <w:t>11</w:t>
            </w:r>
          </w:p>
        </w:tc>
      </w:tr>
      <w:tr w:rsidR="00D2782D" w:rsidRPr="00F5562B" w14:paraId="4F8FD91F" w14:textId="77777777" w:rsidTr="00E85867">
        <w:trPr>
          <w:cantSplit/>
          <w:tblHeade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179860D2" w14:textId="77777777" w:rsidR="00D2782D" w:rsidRPr="00F5562B" w:rsidRDefault="00D2782D" w:rsidP="00E85867">
            <w:pPr>
              <w:pStyle w:val="Tablehead"/>
              <w:rPr>
                <w:rFonts w:eastAsia="MS PGothic"/>
                <w:sz w:val="20"/>
              </w:rPr>
            </w:pPr>
            <w:r w:rsidRPr="00F5562B">
              <w:rPr>
                <w:rFonts w:eastAsia="MS PGothic"/>
                <w:sz w:val="20"/>
              </w:rPr>
              <w:t>Parameter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BC720D2" w14:textId="77777777" w:rsidR="00D2782D" w:rsidRPr="00F5562B" w:rsidRDefault="00D2782D" w:rsidP="00E85867">
            <w:pPr>
              <w:pStyle w:val="Tablehead"/>
              <w:rPr>
                <w:rFonts w:eastAsia="MS PGothic"/>
                <w:sz w:val="20"/>
              </w:rPr>
            </w:pPr>
            <w:r w:rsidRPr="00F5562B">
              <w:rPr>
                <w:rFonts w:eastAsia="MS PGothic"/>
                <w:sz w:val="20"/>
              </w:rPr>
              <w:t xml:space="preserve">SBAS </w:t>
            </w:r>
            <w:r w:rsidRPr="00F5562B">
              <w:rPr>
                <w:rFonts w:eastAsia="MS PGothic"/>
                <w:sz w:val="20"/>
              </w:rPr>
              <w:br/>
              <w:t>Category I</w:t>
            </w:r>
            <w:r w:rsidRPr="00F5562B">
              <w:rPr>
                <w:rFonts w:eastAsia="MS PGothic"/>
                <w:sz w:val="20"/>
              </w:rPr>
              <w:br/>
              <w:t>Type 1</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142EB89" w14:textId="77777777" w:rsidR="00D2782D" w:rsidRPr="00F5562B" w:rsidRDefault="00D2782D" w:rsidP="00E85867">
            <w:pPr>
              <w:pStyle w:val="Tablehead"/>
              <w:rPr>
                <w:rFonts w:eastAsia="MS PGothic"/>
                <w:sz w:val="20"/>
              </w:rPr>
            </w:pPr>
            <w:r w:rsidRPr="00F5562B">
              <w:rPr>
                <w:rFonts w:eastAsia="MS PGothic"/>
                <w:sz w:val="20"/>
              </w:rPr>
              <w:t xml:space="preserve">SBAS </w:t>
            </w:r>
            <w:r w:rsidRPr="00F5562B">
              <w:rPr>
                <w:rFonts w:eastAsia="MS PGothic"/>
                <w:sz w:val="20"/>
              </w:rPr>
              <w:br/>
              <w:t>Category I</w:t>
            </w:r>
            <w:r w:rsidRPr="00F5562B">
              <w:rPr>
                <w:rFonts w:eastAsia="MS PGothic"/>
                <w:sz w:val="20"/>
              </w:rPr>
              <w:br/>
              <w:t>Type 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F52B90A" w14:textId="77777777" w:rsidR="00D2782D" w:rsidRPr="00F5562B" w:rsidRDefault="00D2782D" w:rsidP="00E85867">
            <w:pPr>
              <w:pStyle w:val="Tablehead"/>
              <w:rPr>
                <w:rFonts w:eastAsia="MS PGothic"/>
                <w:sz w:val="20"/>
              </w:rPr>
            </w:pPr>
            <w:r w:rsidRPr="00F5562B">
              <w:rPr>
                <w:rFonts w:eastAsia="MS PGothic"/>
                <w:sz w:val="20"/>
              </w:rPr>
              <w:t xml:space="preserve">GBAS </w:t>
            </w:r>
            <w:r w:rsidRPr="00F5562B">
              <w:rPr>
                <w:rFonts w:eastAsia="MS PGothic"/>
                <w:sz w:val="20"/>
              </w:rPr>
              <w:br/>
              <w:t>Category II/III</w:t>
            </w:r>
            <w:r w:rsidRPr="00F5562B">
              <w:rPr>
                <w:rFonts w:eastAsia="MS PGothic"/>
                <w:sz w:val="20"/>
              </w:rPr>
              <w:br/>
              <w:t>Type 1</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3919F68" w14:textId="77777777" w:rsidR="00D2782D" w:rsidRPr="00F5562B" w:rsidRDefault="00D2782D" w:rsidP="00E85867">
            <w:pPr>
              <w:pStyle w:val="Tablehead"/>
              <w:rPr>
                <w:rFonts w:eastAsia="MS PGothic"/>
                <w:sz w:val="20"/>
              </w:rPr>
            </w:pPr>
            <w:r w:rsidRPr="00F5562B">
              <w:rPr>
                <w:rFonts w:eastAsia="MS PGothic"/>
                <w:sz w:val="20"/>
              </w:rPr>
              <w:t xml:space="preserve">GBAS </w:t>
            </w:r>
            <w:r w:rsidRPr="00F5562B">
              <w:rPr>
                <w:rFonts w:eastAsia="MS PGothic"/>
                <w:sz w:val="20"/>
              </w:rPr>
              <w:br/>
              <w:t>Category II/III</w:t>
            </w:r>
            <w:r w:rsidRPr="00F5562B">
              <w:rPr>
                <w:rFonts w:eastAsia="MS PGothic"/>
                <w:sz w:val="20"/>
              </w:rPr>
              <w:br/>
              <w:t>Type 2</w:t>
            </w:r>
          </w:p>
        </w:tc>
        <w:tc>
          <w:tcPr>
            <w:tcW w:w="994" w:type="dxa"/>
            <w:tcBorders>
              <w:top w:val="single" w:sz="4" w:space="0" w:color="auto"/>
              <w:left w:val="single" w:sz="4" w:space="0" w:color="auto"/>
              <w:bottom w:val="single" w:sz="4" w:space="0" w:color="auto"/>
              <w:right w:val="single" w:sz="4" w:space="0" w:color="auto"/>
            </w:tcBorders>
            <w:vAlign w:val="center"/>
            <w:hideMark/>
          </w:tcPr>
          <w:p w14:paraId="149D2C7B" w14:textId="77777777" w:rsidR="00D2782D" w:rsidRPr="00F5562B" w:rsidRDefault="00D2782D" w:rsidP="00E85867">
            <w:pPr>
              <w:pStyle w:val="Tablehead"/>
              <w:ind w:leftChars="-35" w:left="-84"/>
              <w:rPr>
                <w:rFonts w:eastAsia="MS PGothic"/>
                <w:sz w:val="20"/>
              </w:rPr>
            </w:pPr>
            <w:r w:rsidRPr="00F5562B">
              <w:rPr>
                <w:rFonts w:eastAsia="MS PGothic"/>
                <w:sz w:val="20"/>
              </w:rPr>
              <w:t>SBAS ground reference receiver*</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CC01A09" w14:textId="77777777" w:rsidR="00D2782D" w:rsidRPr="00F5562B" w:rsidRDefault="00D2782D" w:rsidP="00E85867">
            <w:pPr>
              <w:pStyle w:val="Tablehead"/>
              <w:rPr>
                <w:rFonts w:eastAsia="MS PGothic"/>
                <w:sz w:val="20"/>
              </w:rPr>
            </w:pPr>
            <w:r w:rsidRPr="00F5562B">
              <w:rPr>
                <w:rFonts w:eastAsia="MS PGothic"/>
                <w:sz w:val="20"/>
              </w:rPr>
              <w:t>Air-navigation precision approach receiver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B3C3AE" w14:textId="77777777" w:rsidR="00D2782D" w:rsidRPr="00F5562B" w:rsidRDefault="00D2782D" w:rsidP="00E85867">
            <w:pPr>
              <w:pStyle w:val="Tablehead"/>
              <w:rPr>
                <w:rFonts w:eastAsia="MS PGothic"/>
                <w:sz w:val="20"/>
              </w:rPr>
            </w:pPr>
            <w:r w:rsidRPr="00F5562B">
              <w:rPr>
                <w:rFonts w:eastAsia="MS PGothic"/>
                <w:sz w:val="20"/>
              </w:rPr>
              <w:t>A</w:t>
            </w:r>
            <w:r w:rsidRPr="00F5562B">
              <w:rPr>
                <w:rFonts w:eastAsia="MS PGothic"/>
                <w:sz w:val="20"/>
              </w:rPr>
              <w:noBreakHyphen/>
              <w:t>RNSS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66C028" w14:textId="77777777" w:rsidR="00D2782D" w:rsidRPr="00F5562B" w:rsidRDefault="00D2782D" w:rsidP="00E85867">
            <w:pPr>
              <w:pStyle w:val="Tablehead"/>
              <w:rPr>
                <w:rFonts w:eastAsia="MS PGothic"/>
                <w:sz w:val="20"/>
              </w:rPr>
            </w:pPr>
            <w:r w:rsidRPr="00F5562B">
              <w:rPr>
                <w:rFonts w:eastAsia="MS PGothic"/>
                <w:sz w:val="20"/>
              </w:rPr>
              <w:t>General-purpose No. 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E67F1F" w14:textId="77777777" w:rsidR="00D2782D" w:rsidRPr="00F5562B" w:rsidRDefault="00D2782D" w:rsidP="00E85867">
            <w:pPr>
              <w:pStyle w:val="Tablehead"/>
              <w:rPr>
                <w:rFonts w:eastAsia="MS PGothic"/>
                <w:sz w:val="20"/>
              </w:rPr>
            </w:pPr>
            <w:r w:rsidRPr="00F5562B">
              <w:rPr>
                <w:rFonts w:eastAsia="MS PGothic"/>
                <w:sz w:val="20"/>
              </w:rPr>
              <w:t>General-purpose No. 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A791C4" w14:textId="77777777" w:rsidR="00D2782D" w:rsidRPr="00F5562B" w:rsidRDefault="00D2782D" w:rsidP="00E85867">
            <w:pPr>
              <w:pStyle w:val="Tablehead"/>
              <w:rPr>
                <w:rFonts w:eastAsia="MS PGothic"/>
                <w:sz w:val="20"/>
              </w:rPr>
            </w:pPr>
            <w:r w:rsidRPr="00F5562B">
              <w:rPr>
                <w:rFonts w:eastAsia="MS PGothic"/>
                <w:sz w:val="20"/>
              </w:rPr>
              <w:t>Indoor positioning</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8FED4E" w14:textId="77777777" w:rsidR="00D2782D" w:rsidRPr="00F5562B" w:rsidRDefault="00D2782D" w:rsidP="00E85867">
            <w:pPr>
              <w:pStyle w:val="Tablehead"/>
              <w:rPr>
                <w:rFonts w:eastAsia="MS PGothic"/>
                <w:sz w:val="20"/>
              </w:rPr>
            </w:pPr>
            <w:r w:rsidRPr="00F5562B">
              <w:rPr>
                <w:rFonts w:eastAsia="MS PGothic"/>
                <w:sz w:val="20"/>
              </w:rPr>
              <w:t xml:space="preserve">High-precision </w:t>
            </w:r>
          </w:p>
        </w:tc>
      </w:tr>
      <w:tr w:rsidR="00D2782D" w:rsidRPr="00F5562B" w14:paraId="17926D71"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5C8969FA" w14:textId="77777777" w:rsidR="00D2782D" w:rsidRPr="00F5562B" w:rsidRDefault="00D2782D" w:rsidP="0037351F">
            <w:pPr>
              <w:pStyle w:val="Tabletext"/>
              <w:jc w:val="left"/>
              <w:rPr>
                <w:rFonts w:eastAsia="MS PGothic"/>
                <w:sz w:val="20"/>
              </w:rPr>
            </w:pPr>
            <w:r w:rsidRPr="00F5562B">
              <w:rPr>
                <w:rFonts w:eastAsia="MS PGothic"/>
                <w:sz w:val="20"/>
              </w:rPr>
              <w:t>Maximum receiver antenna gain in upper hemisphere (dBi)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EB3955B" w14:textId="77777777" w:rsidR="00D2782D" w:rsidRPr="00F5562B" w:rsidRDefault="00D2782D" w:rsidP="00E85867">
            <w:pPr>
              <w:pStyle w:val="Tabletext"/>
              <w:jc w:val="center"/>
              <w:rPr>
                <w:rFonts w:eastAsia="MS PGothic"/>
                <w:sz w:val="20"/>
              </w:rPr>
            </w:pPr>
            <w:r w:rsidRPr="00F5562B">
              <w:rPr>
                <w:rFonts w:eastAsia="MS PGothic"/>
                <w:sz w:val="20"/>
              </w:rPr>
              <w:t>+3.0</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A758F5C" w14:textId="77777777" w:rsidR="00D2782D" w:rsidRPr="00F5562B" w:rsidRDefault="00D2782D" w:rsidP="00E85867">
            <w:pPr>
              <w:pStyle w:val="Tabletext"/>
              <w:jc w:val="center"/>
              <w:rPr>
                <w:sz w:val="20"/>
                <w:vertAlign w:val="superscript"/>
              </w:rPr>
            </w:pPr>
            <w:r w:rsidRPr="00F5562B">
              <w:rPr>
                <w:sz w:val="20"/>
              </w:rPr>
              <w:t>+7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B09AB51" w14:textId="77777777" w:rsidR="00D2782D" w:rsidRPr="00F5562B" w:rsidRDefault="00D2782D" w:rsidP="00E85867">
            <w:pPr>
              <w:pStyle w:val="Tabletext"/>
              <w:jc w:val="center"/>
              <w:rPr>
                <w:rFonts w:eastAsia="MS PGothic"/>
                <w:sz w:val="20"/>
              </w:rPr>
            </w:pPr>
            <w:r w:rsidRPr="00F5562B">
              <w:rPr>
                <w:rFonts w:eastAsia="MS PGothic"/>
                <w:sz w:val="20"/>
              </w:rPr>
              <w:t>+3.0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CFE15AB" w14:textId="77777777" w:rsidR="00D2782D" w:rsidRPr="00F5562B" w:rsidRDefault="00D2782D" w:rsidP="00E85867">
            <w:pPr>
              <w:pStyle w:val="Tabletext"/>
              <w:jc w:val="center"/>
              <w:rPr>
                <w:sz w:val="20"/>
                <w:vertAlign w:val="superscript"/>
              </w:rPr>
            </w:pPr>
            <w:r w:rsidRPr="00F5562B">
              <w:rPr>
                <w:sz w:val="20"/>
              </w:rPr>
              <w:t>+7</w:t>
            </w:r>
          </w:p>
        </w:tc>
        <w:tc>
          <w:tcPr>
            <w:tcW w:w="994" w:type="dxa"/>
            <w:tcBorders>
              <w:top w:val="single" w:sz="4" w:space="0" w:color="auto"/>
              <w:left w:val="single" w:sz="4" w:space="0" w:color="auto"/>
              <w:bottom w:val="single" w:sz="4" w:space="0" w:color="auto"/>
              <w:right w:val="single" w:sz="4" w:space="0" w:color="auto"/>
            </w:tcBorders>
            <w:vAlign w:val="center"/>
            <w:hideMark/>
          </w:tcPr>
          <w:p w14:paraId="3A9239C2" w14:textId="1A134745" w:rsidR="00D2782D" w:rsidRPr="00F5562B" w:rsidRDefault="00F5562B" w:rsidP="00E85867">
            <w:pPr>
              <w:pStyle w:val="Tabletext"/>
              <w:jc w:val="center"/>
              <w:rPr>
                <w:rFonts w:eastAsia="MS PGothic"/>
                <w:sz w:val="20"/>
              </w:rPr>
            </w:pPr>
            <w:r w:rsidRPr="00F5562B">
              <w:rPr>
                <w:sz w:val="20"/>
                <w:lang w:val="es-ES_tradnl"/>
              </w:rPr>
              <w:t>−</w:t>
            </w:r>
            <w:r w:rsidR="00D2782D" w:rsidRPr="00F5562B">
              <w:rPr>
                <w:rFonts w:eastAsia="MS PGothic"/>
                <w:sz w:val="20"/>
              </w:rPr>
              <w:t>2.0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6BE8C0A" w14:textId="77777777" w:rsidR="00D2782D" w:rsidRPr="00F5562B" w:rsidRDefault="00D2782D" w:rsidP="00E85867">
            <w:pPr>
              <w:pStyle w:val="Tabletext"/>
              <w:jc w:val="center"/>
              <w:rPr>
                <w:sz w:val="20"/>
                <w:vertAlign w:val="superscript"/>
              </w:rPr>
            </w:pPr>
            <w:r w:rsidRPr="00F5562B">
              <w:rPr>
                <w:sz w:val="20"/>
              </w:rPr>
              <w:t>+7</w:t>
            </w:r>
          </w:p>
        </w:tc>
        <w:tc>
          <w:tcPr>
            <w:tcW w:w="990" w:type="dxa"/>
            <w:tcBorders>
              <w:top w:val="single" w:sz="4" w:space="0" w:color="auto"/>
              <w:left w:val="single" w:sz="4" w:space="0" w:color="auto"/>
              <w:bottom w:val="single" w:sz="4" w:space="0" w:color="auto"/>
              <w:right w:val="single" w:sz="4" w:space="0" w:color="auto"/>
            </w:tcBorders>
            <w:vAlign w:val="center"/>
            <w:hideMark/>
          </w:tcPr>
          <w:p w14:paraId="270F16D4" w14:textId="77777777" w:rsidR="00D2782D" w:rsidRPr="00F5562B" w:rsidRDefault="00D2782D" w:rsidP="00E85867">
            <w:pPr>
              <w:pStyle w:val="Tabletext"/>
              <w:jc w:val="center"/>
              <w:rPr>
                <w:rFonts w:eastAsia="MS PGothic"/>
                <w:sz w:val="20"/>
              </w:rPr>
            </w:pPr>
            <w:r w:rsidRPr="00F5562B">
              <w:rPr>
                <w:rFonts w:eastAsia="MS PGothic"/>
                <w:sz w:val="20"/>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EB8987" w14:textId="77777777" w:rsidR="00D2782D" w:rsidRPr="00F5562B" w:rsidRDefault="00D2782D" w:rsidP="00E85867">
            <w:pPr>
              <w:pStyle w:val="Tabletext"/>
              <w:jc w:val="center"/>
              <w:rPr>
                <w:sz w:val="20"/>
              </w:rPr>
            </w:pPr>
            <w:r w:rsidRPr="00F5562B">
              <w:rPr>
                <w:sz w:val="20"/>
                <w:lang w:eastAsia="ja-JP"/>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07B099" w14:textId="77777777" w:rsidR="00D2782D" w:rsidRPr="00F5562B" w:rsidRDefault="00D2782D" w:rsidP="00E85867">
            <w:pPr>
              <w:pStyle w:val="Tabletext"/>
              <w:jc w:val="center"/>
              <w:rPr>
                <w:sz w:val="20"/>
              </w:rPr>
            </w:pPr>
            <w:r w:rsidRPr="00F5562B">
              <w:rPr>
                <w:snapToGrid w:val="0"/>
                <w:sz w:val="20"/>
                <w:lang w:eastAsia="zh-C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EAC07" w14:textId="77777777" w:rsidR="00D2782D" w:rsidRPr="00F5562B" w:rsidRDefault="00D2782D" w:rsidP="00E85867">
            <w:pPr>
              <w:pStyle w:val="Tabletext"/>
              <w:jc w:val="center"/>
              <w:rPr>
                <w:sz w:val="20"/>
              </w:rPr>
            </w:pPr>
            <w:r w:rsidRPr="00F5562B">
              <w:rPr>
                <w:sz w:val="20"/>
                <w:lang w:eastAsia="ja-JP"/>
              </w:rPr>
              <w:t>6</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A8F90" w14:textId="77777777" w:rsidR="00D2782D" w:rsidRPr="00F5562B" w:rsidRDefault="00D2782D" w:rsidP="00E85867">
            <w:pPr>
              <w:pStyle w:val="Tabletext"/>
              <w:jc w:val="center"/>
              <w:rPr>
                <w:rFonts w:eastAsia="MS PGothic"/>
                <w:sz w:val="20"/>
              </w:rPr>
            </w:pPr>
            <w:r w:rsidRPr="00F5562B">
              <w:rPr>
                <w:rFonts w:eastAsia="MS PGothic"/>
                <w:sz w:val="20"/>
              </w:rPr>
              <w:t>+3.0</w:t>
            </w:r>
          </w:p>
        </w:tc>
      </w:tr>
      <w:tr w:rsidR="00D2782D" w:rsidRPr="00F5562B" w14:paraId="57E0C6CF"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677D51A1" w14:textId="77777777" w:rsidR="00D2782D" w:rsidRPr="00F5562B" w:rsidRDefault="00D2782D" w:rsidP="0037351F">
            <w:pPr>
              <w:pStyle w:val="Tabletext"/>
              <w:jc w:val="left"/>
              <w:rPr>
                <w:rFonts w:eastAsia="MS PGothic"/>
                <w:sz w:val="20"/>
              </w:rPr>
            </w:pPr>
            <w:r w:rsidRPr="00F5562B">
              <w:rPr>
                <w:rFonts w:eastAsia="MS PGothic"/>
                <w:b/>
                <w:sz w:val="20"/>
              </w:rPr>
              <w:t>Spurious emissions level (dB(W/MHz))</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DB17590" w14:textId="01FADD4C"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rFonts w:eastAsia="MS PGothic"/>
                <w:b/>
                <w:sz w:val="20"/>
              </w:rPr>
              <w:t>60</w:t>
            </w:r>
          </w:p>
        </w:tc>
        <w:tc>
          <w:tcPr>
            <w:tcW w:w="1185" w:type="dxa"/>
            <w:tcBorders>
              <w:top w:val="single" w:sz="4" w:space="0" w:color="auto"/>
              <w:left w:val="single" w:sz="4" w:space="0" w:color="auto"/>
              <w:bottom w:val="single" w:sz="4" w:space="0" w:color="auto"/>
              <w:right w:val="single" w:sz="4" w:space="0" w:color="auto"/>
            </w:tcBorders>
            <w:vAlign w:val="center"/>
            <w:hideMark/>
          </w:tcPr>
          <w:p w14:paraId="2BF7FA9E" w14:textId="7568496C" w:rsidR="00D2782D" w:rsidRPr="00F5562B" w:rsidRDefault="00F5562B" w:rsidP="00E85867">
            <w:pPr>
              <w:pStyle w:val="Tabletext"/>
              <w:jc w:val="center"/>
              <w:rPr>
                <w:rFonts w:eastAsia="MS PGothic"/>
                <w:sz w:val="20"/>
                <w:lang w:eastAsia="ja-JP"/>
              </w:rPr>
            </w:pPr>
            <w:r w:rsidRPr="00F5562B">
              <w:rPr>
                <w:sz w:val="20"/>
                <w:lang w:val="es-ES_tradnl"/>
              </w:rPr>
              <w:t>−</w:t>
            </w:r>
            <w:r w:rsidR="00D2782D" w:rsidRPr="00F5562B">
              <w:rPr>
                <w:b/>
                <w:sz w:val="20"/>
              </w:rPr>
              <w:t>60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356490D" w14:textId="7B312C25" w:rsidR="00D2782D" w:rsidRPr="00F5562B" w:rsidRDefault="00F5562B" w:rsidP="00E85867">
            <w:pPr>
              <w:pStyle w:val="Tabletext"/>
              <w:jc w:val="center"/>
              <w:rPr>
                <w:rFonts w:eastAsia="MS PGothic"/>
                <w:sz w:val="20"/>
              </w:rPr>
            </w:pPr>
            <w:r w:rsidRPr="00F5562B">
              <w:rPr>
                <w:sz w:val="20"/>
                <w:lang w:val="es-ES_tradnl"/>
              </w:rPr>
              <w:t>−</w:t>
            </w:r>
            <w:r w:rsidR="00D2782D" w:rsidRPr="00F5562B">
              <w:rPr>
                <w:b/>
                <w:sz w:val="20"/>
              </w:rPr>
              <w:t>60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03D66C5" w14:textId="0E0665AF" w:rsidR="00D2782D" w:rsidRPr="00F5562B" w:rsidRDefault="00F5562B" w:rsidP="00E85867">
            <w:pPr>
              <w:pStyle w:val="Tabletext"/>
              <w:jc w:val="center"/>
              <w:rPr>
                <w:bCs/>
                <w:sz w:val="20"/>
                <w:lang w:eastAsia="ja-JP"/>
              </w:rPr>
            </w:pPr>
            <w:r w:rsidRPr="00F5562B">
              <w:rPr>
                <w:sz w:val="20"/>
                <w:lang w:val="es-ES_tradnl"/>
              </w:rPr>
              <w:t>−</w:t>
            </w:r>
            <w:r w:rsidR="00D2782D" w:rsidRPr="00F5562B">
              <w:rPr>
                <w:b/>
                <w:sz w:val="20"/>
              </w:rPr>
              <w:t>60</w:t>
            </w:r>
          </w:p>
        </w:tc>
        <w:tc>
          <w:tcPr>
            <w:tcW w:w="994" w:type="dxa"/>
            <w:tcBorders>
              <w:top w:val="single" w:sz="4" w:space="0" w:color="auto"/>
              <w:left w:val="single" w:sz="4" w:space="0" w:color="auto"/>
              <w:bottom w:val="single" w:sz="4" w:space="0" w:color="auto"/>
              <w:right w:val="single" w:sz="4" w:space="0" w:color="auto"/>
            </w:tcBorders>
            <w:vAlign w:val="center"/>
            <w:hideMark/>
          </w:tcPr>
          <w:p w14:paraId="4E9C4E62" w14:textId="6296A064" w:rsidR="00D2782D" w:rsidRPr="00F5562B" w:rsidRDefault="00F5562B" w:rsidP="00E85867">
            <w:pPr>
              <w:pStyle w:val="Tabletext"/>
              <w:jc w:val="center"/>
              <w:rPr>
                <w:rFonts w:eastAsia="MS PGothic"/>
                <w:sz w:val="20"/>
                <w:lang w:eastAsia="ja-JP"/>
              </w:rPr>
            </w:pPr>
            <w:r w:rsidRPr="00F5562B">
              <w:rPr>
                <w:sz w:val="20"/>
                <w:lang w:val="es-ES_tradnl"/>
              </w:rPr>
              <w:t>−</w:t>
            </w:r>
            <w:r w:rsidR="00D2782D" w:rsidRPr="00F5562B">
              <w:rPr>
                <w:b/>
                <w:sz w:val="20"/>
              </w:rPr>
              <w:t>60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D77F5FE" w14:textId="4EF35B51" w:rsidR="00D2782D" w:rsidRPr="00F5562B" w:rsidRDefault="00F5562B" w:rsidP="00E85867">
            <w:pPr>
              <w:pStyle w:val="Tabletext"/>
              <w:jc w:val="center"/>
              <w:rPr>
                <w:rFonts w:eastAsia="MS PGothic"/>
                <w:bCs/>
                <w:sz w:val="20"/>
                <w:lang w:eastAsia="ja-JP"/>
              </w:rPr>
            </w:pPr>
            <w:r w:rsidRPr="00F5562B">
              <w:rPr>
                <w:sz w:val="20"/>
                <w:lang w:val="es-ES_tradnl"/>
              </w:rPr>
              <w:t>−</w:t>
            </w:r>
            <w:r w:rsidR="00D2782D" w:rsidRPr="00F5562B">
              <w:rPr>
                <w:b/>
                <w:sz w:val="20"/>
              </w:rPr>
              <w:t>60</w:t>
            </w:r>
          </w:p>
        </w:tc>
        <w:tc>
          <w:tcPr>
            <w:tcW w:w="990" w:type="dxa"/>
            <w:tcBorders>
              <w:top w:val="single" w:sz="4" w:space="0" w:color="auto"/>
              <w:left w:val="single" w:sz="4" w:space="0" w:color="auto"/>
              <w:bottom w:val="single" w:sz="4" w:space="0" w:color="auto"/>
              <w:right w:val="single" w:sz="4" w:space="0" w:color="auto"/>
            </w:tcBorders>
            <w:vAlign w:val="center"/>
            <w:hideMark/>
          </w:tcPr>
          <w:p w14:paraId="5E250B2E" w14:textId="49882C58" w:rsidR="00D2782D" w:rsidRPr="00F5562B" w:rsidRDefault="00F5562B" w:rsidP="00E85867">
            <w:pPr>
              <w:pStyle w:val="Tabletext"/>
              <w:jc w:val="center"/>
              <w:rPr>
                <w:rFonts w:eastAsia="MS PGothic"/>
                <w:sz w:val="20"/>
              </w:rPr>
            </w:pPr>
            <w:r w:rsidRPr="00F5562B">
              <w:rPr>
                <w:sz w:val="20"/>
                <w:lang w:val="es-ES_tradnl"/>
              </w:rPr>
              <w:t>−</w:t>
            </w:r>
            <w:r w:rsidR="00D2782D" w:rsidRPr="00F5562B">
              <w:rPr>
                <w:b/>
                <w:sz w:val="20"/>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2AD1DB" w14:textId="30131A16" w:rsidR="00D2782D" w:rsidRPr="00F5562B" w:rsidRDefault="00F5562B" w:rsidP="00E85867">
            <w:pPr>
              <w:pStyle w:val="Tabletext"/>
              <w:jc w:val="center"/>
              <w:rPr>
                <w:sz w:val="20"/>
                <w:lang w:eastAsia="ja-JP"/>
              </w:rPr>
            </w:pPr>
            <w:r w:rsidRPr="00F5562B">
              <w:rPr>
                <w:sz w:val="20"/>
                <w:lang w:val="es-ES_tradnl"/>
              </w:rPr>
              <w:t>−</w:t>
            </w:r>
            <w:r w:rsidR="00D2782D" w:rsidRPr="00F5562B">
              <w:rPr>
                <w:b/>
                <w:sz w:val="20"/>
              </w:rPr>
              <w:t>60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C198D9" w14:textId="61CC322F" w:rsidR="00D2782D" w:rsidRPr="00F5562B" w:rsidRDefault="00F5562B" w:rsidP="00E85867">
            <w:pPr>
              <w:pStyle w:val="Tabletext"/>
              <w:jc w:val="center"/>
              <w:rPr>
                <w:snapToGrid w:val="0"/>
                <w:sz w:val="20"/>
              </w:rPr>
            </w:pPr>
            <w:r w:rsidRPr="00F5562B">
              <w:rPr>
                <w:sz w:val="20"/>
                <w:lang w:val="es-ES_tradnl"/>
              </w:rPr>
              <w:t>−</w:t>
            </w:r>
            <w:r w:rsidR="00D2782D" w:rsidRPr="00F5562B">
              <w:rPr>
                <w:b/>
                <w:sz w:val="20"/>
              </w:rPr>
              <w:t>60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191F4" w14:textId="2ADB798B" w:rsidR="00D2782D" w:rsidRPr="00F5562B" w:rsidRDefault="00F5562B" w:rsidP="00E85867">
            <w:pPr>
              <w:pStyle w:val="Tabletext"/>
              <w:jc w:val="center"/>
              <w:rPr>
                <w:sz w:val="20"/>
                <w:lang w:eastAsia="ja-JP"/>
              </w:rPr>
            </w:pPr>
            <w:r w:rsidRPr="00F5562B">
              <w:rPr>
                <w:sz w:val="20"/>
                <w:lang w:val="es-ES_tradnl"/>
              </w:rPr>
              <w:t>−</w:t>
            </w:r>
            <w:r w:rsidR="00D2782D" w:rsidRPr="00F5562B">
              <w:rPr>
                <w:b/>
                <w:sz w:val="20"/>
              </w:rPr>
              <w:t>60</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8FE4E" w14:textId="6A410E60" w:rsidR="00D2782D" w:rsidRPr="00F5562B" w:rsidRDefault="00F5562B" w:rsidP="00E85867">
            <w:pPr>
              <w:pStyle w:val="Tabletext"/>
              <w:jc w:val="center"/>
              <w:rPr>
                <w:rFonts w:eastAsia="MS PGothic"/>
                <w:sz w:val="20"/>
                <w:lang w:eastAsia="ja-JP"/>
              </w:rPr>
            </w:pPr>
            <w:r w:rsidRPr="00F5562B">
              <w:rPr>
                <w:sz w:val="20"/>
                <w:lang w:val="es-ES_tradnl"/>
              </w:rPr>
              <w:t>−</w:t>
            </w:r>
            <w:r w:rsidR="00D2782D" w:rsidRPr="00F5562B">
              <w:rPr>
                <w:b/>
                <w:sz w:val="20"/>
              </w:rPr>
              <w:t>60</w:t>
            </w:r>
          </w:p>
        </w:tc>
      </w:tr>
      <w:tr w:rsidR="00D2782D" w:rsidRPr="00F5562B" w14:paraId="6F5D3F9E"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6537D02F" w14:textId="77777777" w:rsidR="00D2782D" w:rsidRPr="00F5562B" w:rsidRDefault="00D2782D" w:rsidP="0037351F">
            <w:pPr>
              <w:pStyle w:val="Tabletext"/>
              <w:jc w:val="left"/>
              <w:rPr>
                <w:rFonts w:eastAsia="MS PGothic"/>
                <w:b/>
                <w:sz w:val="20"/>
              </w:rPr>
            </w:pPr>
            <w:r w:rsidRPr="00F5562B">
              <w:rPr>
                <w:rFonts w:eastAsia="MS PGothic"/>
                <w:b/>
                <w:sz w:val="20"/>
              </w:rPr>
              <w:t>Interference power at the receiver antenna output (dB(W/MHz))</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93A84E0" w14:textId="28256D89"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rFonts w:eastAsia="MS PGothic"/>
                <w:b/>
                <w:sz w:val="20"/>
              </w:rPr>
              <w:t>57</w:t>
            </w:r>
          </w:p>
        </w:tc>
        <w:tc>
          <w:tcPr>
            <w:tcW w:w="1185" w:type="dxa"/>
            <w:tcBorders>
              <w:top w:val="single" w:sz="4" w:space="0" w:color="auto"/>
              <w:left w:val="single" w:sz="4" w:space="0" w:color="auto"/>
              <w:bottom w:val="single" w:sz="4" w:space="0" w:color="auto"/>
              <w:right w:val="single" w:sz="4" w:space="0" w:color="auto"/>
            </w:tcBorders>
            <w:vAlign w:val="center"/>
            <w:hideMark/>
          </w:tcPr>
          <w:p w14:paraId="45084B22" w14:textId="2CF53594"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53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A37354F" w14:textId="3B06059C" w:rsidR="00D2782D" w:rsidRPr="00F5562B" w:rsidRDefault="00F5562B" w:rsidP="00E85867">
            <w:pPr>
              <w:pStyle w:val="Tabletext"/>
              <w:jc w:val="center"/>
              <w:rPr>
                <w:b/>
                <w:sz w:val="20"/>
              </w:rPr>
            </w:pPr>
            <w:r w:rsidRPr="00F5562B">
              <w:rPr>
                <w:sz w:val="20"/>
                <w:lang w:val="es-ES_tradnl"/>
              </w:rPr>
              <w:t>−</w:t>
            </w:r>
            <w:r w:rsidR="00D2782D" w:rsidRPr="00F5562B">
              <w:rPr>
                <w:b/>
                <w:sz w:val="20"/>
              </w:rPr>
              <w:t>57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3050F5C" w14:textId="64224D5C"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53</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2B1955" w14:textId="7E08934D"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62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477B4B6" w14:textId="4B85E9F2"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53</w:t>
            </w:r>
          </w:p>
        </w:tc>
        <w:tc>
          <w:tcPr>
            <w:tcW w:w="990" w:type="dxa"/>
            <w:tcBorders>
              <w:top w:val="single" w:sz="4" w:space="0" w:color="auto"/>
              <w:left w:val="single" w:sz="4" w:space="0" w:color="auto"/>
              <w:bottom w:val="single" w:sz="4" w:space="0" w:color="auto"/>
              <w:right w:val="single" w:sz="4" w:space="0" w:color="auto"/>
            </w:tcBorders>
            <w:vAlign w:val="center"/>
            <w:hideMark/>
          </w:tcPr>
          <w:p w14:paraId="4F5C73FF" w14:textId="79CF3636"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DADB39" w14:textId="4FA6FA25"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54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8EE86" w14:textId="3AE19B60" w:rsidR="00D2782D" w:rsidRPr="00F5562B" w:rsidRDefault="00F5562B" w:rsidP="00E85867">
            <w:pPr>
              <w:pStyle w:val="Tabletext"/>
              <w:jc w:val="center"/>
              <w:rPr>
                <w:rFonts w:eastAsia="MS PGothic"/>
                <w:b/>
                <w:sz w:val="20"/>
              </w:rPr>
            </w:pPr>
            <w:r w:rsidRPr="00F5562B">
              <w:rPr>
                <w:sz w:val="20"/>
                <w:lang w:val="es-ES_tradnl"/>
              </w:rPr>
              <w:t>−</w:t>
            </w:r>
            <w:r w:rsidR="00D2782D" w:rsidRPr="00F5562B">
              <w:rPr>
                <w:b/>
                <w:sz w:val="20"/>
              </w:rPr>
              <w:t>57</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837C33" w14:textId="1C594475" w:rsidR="00D2782D" w:rsidRPr="00F5562B" w:rsidRDefault="0037351F" w:rsidP="00E85867">
            <w:pPr>
              <w:pStyle w:val="Tabletext"/>
              <w:jc w:val="center"/>
              <w:rPr>
                <w:b/>
                <w:sz w:val="20"/>
              </w:rPr>
            </w:pPr>
            <w:r w:rsidRPr="00F5562B">
              <w:rPr>
                <w:sz w:val="20"/>
                <w:lang w:val="es-ES_tradnl"/>
              </w:rPr>
              <w:t>−</w:t>
            </w:r>
            <w:r w:rsidR="00D2782D" w:rsidRPr="00F5562B">
              <w:rPr>
                <w:b/>
                <w:sz w:val="20"/>
              </w:rPr>
              <w:t>54</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406B33" w14:textId="588F2337" w:rsidR="00D2782D" w:rsidRPr="00F5562B" w:rsidRDefault="0037351F" w:rsidP="00E85867">
            <w:pPr>
              <w:pStyle w:val="Tabletext"/>
              <w:jc w:val="center"/>
              <w:rPr>
                <w:rFonts w:eastAsia="MS PGothic"/>
                <w:b/>
                <w:sz w:val="20"/>
              </w:rPr>
            </w:pPr>
            <w:r w:rsidRPr="00F5562B">
              <w:rPr>
                <w:sz w:val="20"/>
                <w:lang w:val="es-ES_tradnl"/>
              </w:rPr>
              <w:t>−</w:t>
            </w:r>
            <w:r w:rsidR="00D2782D" w:rsidRPr="00F5562B">
              <w:rPr>
                <w:b/>
                <w:sz w:val="20"/>
              </w:rPr>
              <w:t>57</w:t>
            </w:r>
          </w:p>
        </w:tc>
      </w:tr>
      <w:tr w:rsidR="00D2782D" w:rsidRPr="00F5562B" w14:paraId="0A41209E"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675E8429" w14:textId="77777777" w:rsidR="00D2782D" w:rsidRPr="00F5562B" w:rsidRDefault="00D2782D" w:rsidP="0037351F">
            <w:pPr>
              <w:pStyle w:val="Tabletext"/>
              <w:jc w:val="left"/>
              <w:rPr>
                <w:rFonts w:eastAsia="MS PGothic"/>
                <w:b/>
                <w:sz w:val="20"/>
              </w:rPr>
            </w:pPr>
            <w:r w:rsidRPr="00F5562B">
              <w:rPr>
                <w:rFonts w:eastAsia="MS PGothic"/>
                <w:sz w:val="20"/>
              </w:rPr>
              <w:t>Tracking mode threshold power density level of aggregate wideband interference at the passive antenna output (dB(W/MHz))</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0010B29" w14:textId="3BF69F72" w:rsidR="00D2782D" w:rsidRPr="00F5562B" w:rsidRDefault="00F5562B" w:rsidP="00E85867">
            <w:pPr>
              <w:pStyle w:val="Tabletext"/>
              <w:jc w:val="center"/>
              <w:rPr>
                <w:b/>
                <w:sz w:val="20"/>
              </w:rPr>
            </w:pPr>
            <w:r w:rsidRPr="00F5562B">
              <w:rPr>
                <w:sz w:val="20"/>
                <w:lang w:val="es-ES_tradnl"/>
              </w:rPr>
              <w:t>−</w:t>
            </w:r>
            <w:r w:rsidR="00D2782D" w:rsidRPr="00F5562B">
              <w:rPr>
                <w:rFonts w:eastAsia="MS PGothic"/>
                <w:sz w:val="20"/>
              </w:rPr>
              <w:t>140.5</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315FDCF" w14:textId="12603192" w:rsidR="00D2782D" w:rsidRPr="00F5562B" w:rsidRDefault="0037351F" w:rsidP="00E85867">
            <w:pPr>
              <w:pStyle w:val="Tabletext"/>
              <w:jc w:val="center"/>
              <w:rPr>
                <w:b/>
                <w:sz w:val="20"/>
              </w:rPr>
            </w:pPr>
            <w:r w:rsidRPr="00F5562B">
              <w:rPr>
                <w:sz w:val="20"/>
                <w:lang w:val="es-ES_tradnl"/>
              </w:rPr>
              <w:t>−</w:t>
            </w:r>
            <w:r w:rsidR="00D2782D" w:rsidRPr="00F5562B">
              <w:rPr>
                <w:rFonts w:eastAsia="MS PGothic"/>
                <w:sz w:val="20"/>
              </w:rPr>
              <w:t>140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DB6C6D6" w14:textId="53C8EA19" w:rsidR="00D2782D" w:rsidRPr="00F5562B" w:rsidRDefault="00F5562B" w:rsidP="00E85867">
            <w:pPr>
              <w:pStyle w:val="Tabletext"/>
              <w:jc w:val="center"/>
              <w:rPr>
                <w:b/>
                <w:sz w:val="20"/>
              </w:rPr>
            </w:pPr>
            <w:r w:rsidRPr="00F5562B">
              <w:rPr>
                <w:sz w:val="20"/>
                <w:lang w:val="es-ES_tradnl"/>
              </w:rPr>
              <w:t>−</w:t>
            </w:r>
            <w:r w:rsidR="00D2782D" w:rsidRPr="00F5562B">
              <w:rPr>
                <w:rFonts w:eastAsia="MS PGothic"/>
                <w:sz w:val="20"/>
              </w:rPr>
              <w:t>140.5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7F6FB60" w14:textId="7872B277" w:rsidR="00D2782D" w:rsidRPr="00F5562B" w:rsidRDefault="00F5562B" w:rsidP="00E85867">
            <w:pPr>
              <w:pStyle w:val="Tabletext"/>
              <w:jc w:val="center"/>
              <w:rPr>
                <w:b/>
                <w:sz w:val="20"/>
              </w:rPr>
            </w:pPr>
            <w:r w:rsidRPr="00F5562B">
              <w:rPr>
                <w:sz w:val="20"/>
                <w:lang w:val="es-ES_tradnl"/>
              </w:rPr>
              <w:t>−</w:t>
            </w:r>
            <w:r w:rsidR="00D2782D" w:rsidRPr="00F5562B">
              <w:rPr>
                <w:rFonts w:eastAsia="MS PGothic"/>
                <w:sz w:val="20"/>
              </w:rPr>
              <w:t>140</w:t>
            </w:r>
          </w:p>
        </w:tc>
        <w:tc>
          <w:tcPr>
            <w:tcW w:w="994" w:type="dxa"/>
            <w:tcBorders>
              <w:top w:val="single" w:sz="4" w:space="0" w:color="auto"/>
              <w:left w:val="single" w:sz="4" w:space="0" w:color="auto"/>
              <w:bottom w:val="single" w:sz="4" w:space="0" w:color="auto"/>
              <w:right w:val="single" w:sz="4" w:space="0" w:color="auto"/>
            </w:tcBorders>
            <w:vAlign w:val="center"/>
            <w:hideMark/>
          </w:tcPr>
          <w:p w14:paraId="7916609F" w14:textId="515CB9B3" w:rsidR="00D2782D" w:rsidRPr="00F5562B" w:rsidRDefault="0037351F" w:rsidP="00E85867">
            <w:pPr>
              <w:pStyle w:val="Tabletext"/>
              <w:jc w:val="center"/>
              <w:rPr>
                <w:b/>
                <w:sz w:val="20"/>
              </w:rPr>
            </w:pPr>
            <w:r w:rsidRPr="00F5562B">
              <w:rPr>
                <w:sz w:val="20"/>
                <w:lang w:val="es-ES_tradnl"/>
              </w:rPr>
              <w:t>−</w:t>
            </w:r>
            <w:r w:rsidR="00D2782D" w:rsidRPr="00F5562B">
              <w:rPr>
                <w:rFonts w:eastAsia="MS PGothic"/>
                <w:sz w:val="20"/>
              </w:rPr>
              <w:t>146.0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A85B04A" w14:textId="48B9FC95" w:rsidR="00D2782D" w:rsidRPr="00F5562B" w:rsidRDefault="0037351F" w:rsidP="00E85867">
            <w:pPr>
              <w:pStyle w:val="Tabletext"/>
              <w:jc w:val="center"/>
              <w:rPr>
                <w:b/>
                <w:sz w:val="20"/>
              </w:rPr>
            </w:pPr>
            <w:r w:rsidRPr="00F5562B">
              <w:rPr>
                <w:sz w:val="20"/>
                <w:lang w:val="es-ES_tradnl"/>
              </w:rPr>
              <w:t>−</w:t>
            </w:r>
            <w:r w:rsidR="00D2782D" w:rsidRPr="00F5562B">
              <w:rPr>
                <w:rFonts w:eastAsia="MS PGothic"/>
                <w:sz w:val="20"/>
              </w:rPr>
              <w:t>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5C902E4" w14:textId="28171844" w:rsidR="00D2782D" w:rsidRPr="00F5562B" w:rsidRDefault="0037351F" w:rsidP="00E85867">
            <w:pPr>
              <w:pStyle w:val="Tabletext"/>
              <w:jc w:val="center"/>
              <w:rPr>
                <w:b/>
                <w:sz w:val="20"/>
              </w:rPr>
            </w:pPr>
            <w:r w:rsidRPr="00F5562B">
              <w:rPr>
                <w:sz w:val="20"/>
                <w:lang w:val="es-ES_tradnl"/>
              </w:rPr>
              <w:t>−</w:t>
            </w:r>
            <w:r w:rsidR="00D2782D" w:rsidRPr="00F5562B">
              <w:rPr>
                <w:rFonts w:eastAsia="MS PGothic"/>
                <w:sz w:val="20"/>
              </w:rPr>
              <w:t>146.9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80AFE8" w14:textId="32C237C9" w:rsidR="00D2782D" w:rsidRPr="00F5562B" w:rsidRDefault="0037351F" w:rsidP="00E85867">
            <w:pPr>
              <w:pStyle w:val="Tabletext"/>
              <w:jc w:val="center"/>
              <w:rPr>
                <w:b/>
                <w:sz w:val="20"/>
              </w:rPr>
            </w:pPr>
            <w:r w:rsidRPr="00F5562B">
              <w:rPr>
                <w:sz w:val="20"/>
                <w:lang w:val="es-ES_tradnl"/>
              </w:rPr>
              <w:t>−</w:t>
            </w:r>
            <w:r w:rsidR="00D2782D" w:rsidRPr="00F5562B">
              <w:rPr>
                <w:sz w:val="20"/>
                <w:lang w:eastAsia="ja-JP"/>
              </w:rPr>
              <w:t>136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93146" w14:textId="77777777" w:rsidR="00D2782D" w:rsidRPr="00F5562B" w:rsidRDefault="00D2782D" w:rsidP="00E85867">
            <w:pPr>
              <w:pStyle w:val="Tabletext"/>
              <w:jc w:val="center"/>
              <w:rPr>
                <w:b/>
                <w:sz w:val="20"/>
              </w:rPr>
            </w:pPr>
            <w:r w:rsidRPr="00F5562B">
              <w:rPr>
                <w:rFonts w:eastAsia="MS PGothic"/>
                <w:sz w:val="20"/>
              </w:rPr>
              <w:t>−</w:t>
            </w:r>
            <w:r w:rsidRPr="00F5562B">
              <w:rPr>
                <w:snapToGrid w:val="0"/>
                <w:sz w:val="20"/>
                <w:lang w:eastAsia="zh-CN"/>
              </w:rPr>
              <w:t>140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1403AD" w14:textId="05CC5E80" w:rsidR="00D2782D" w:rsidRPr="00F5562B" w:rsidRDefault="0037351F" w:rsidP="00E85867">
            <w:pPr>
              <w:pStyle w:val="Tabletext"/>
              <w:jc w:val="center"/>
              <w:rPr>
                <w:b/>
                <w:sz w:val="20"/>
              </w:rPr>
            </w:pPr>
            <w:r w:rsidRPr="00F5562B">
              <w:rPr>
                <w:sz w:val="20"/>
                <w:lang w:val="es-ES_tradnl"/>
              </w:rPr>
              <w:t>−</w:t>
            </w:r>
            <w:r w:rsidR="00D2782D" w:rsidRPr="00F5562B">
              <w:rPr>
                <w:sz w:val="20"/>
                <w:lang w:eastAsia="ja-JP"/>
              </w:rPr>
              <w:t>142</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DDD4FF" w14:textId="36A15580" w:rsidR="00D2782D" w:rsidRPr="00F5562B" w:rsidRDefault="0037351F" w:rsidP="00E85867">
            <w:pPr>
              <w:pStyle w:val="Tabletext"/>
              <w:jc w:val="center"/>
              <w:rPr>
                <w:b/>
                <w:sz w:val="20"/>
              </w:rPr>
            </w:pPr>
            <w:r w:rsidRPr="00F5562B">
              <w:rPr>
                <w:sz w:val="20"/>
                <w:lang w:val="es-ES_tradnl"/>
              </w:rPr>
              <w:t>−</w:t>
            </w:r>
            <w:r w:rsidR="00D2782D" w:rsidRPr="00F5562B">
              <w:rPr>
                <w:rFonts w:eastAsia="MS PGothic"/>
                <w:sz w:val="20"/>
              </w:rPr>
              <w:t>147.4</w:t>
            </w:r>
          </w:p>
        </w:tc>
      </w:tr>
      <w:tr w:rsidR="00D2782D" w:rsidRPr="00F5562B" w14:paraId="3988CA2D"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hideMark/>
          </w:tcPr>
          <w:p w14:paraId="7F8D090A" w14:textId="77777777" w:rsidR="00D2782D" w:rsidRPr="00F5562B" w:rsidRDefault="00D2782D" w:rsidP="0037351F">
            <w:pPr>
              <w:pStyle w:val="Tabletext"/>
              <w:jc w:val="left"/>
              <w:rPr>
                <w:rFonts w:eastAsia="MS PGothic"/>
                <w:b/>
                <w:sz w:val="20"/>
              </w:rPr>
            </w:pPr>
            <w:r w:rsidRPr="00F5562B">
              <w:rPr>
                <w:rFonts w:eastAsia="MS PGothic"/>
                <w:b/>
                <w:sz w:val="20"/>
              </w:rPr>
              <w:t>Required attenuation (dB)</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0A0B4F3" w14:textId="77777777" w:rsidR="00D2782D" w:rsidRPr="00F5562B" w:rsidRDefault="00D2782D" w:rsidP="00E85867">
            <w:pPr>
              <w:pStyle w:val="Tabletext"/>
              <w:jc w:val="center"/>
              <w:rPr>
                <w:rFonts w:eastAsia="MS PGothic"/>
                <w:sz w:val="20"/>
                <w:lang w:eastAsia="ja-JP"/>
              </w:rPr>
            </w:pPr>
            <w:r w:rsidRPr="00F5562B">
              <w:rPr>
                <w:rFonts w:eastAsia="MS PGothic"/>
                <w:b/>
                <w:sz w:val="20"/>
              </w:rPr>
              <w:t>83.5</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04AB2E9" w14:textId="77777777" w:rsidR="00D2782D" w:rsidRPr="00F5562B" w:rsidRDefault="00D2782D" w:rsidP="00E85867">
            <w:pPr>
              <w:pStyle w:val="Tabletext"/>
              <w:jc w:val="center"/>
              <w:rPr>
                <w:rFonts w:eastAsia="MS PGothic"/>
                <w:sz w:val="20"/>
                <w:lang w:eastAsia="ja-JP"/>
              </w:rPr>
            </w:pPr>
            <w:r w:rsidRPr="00F5562B">
              <w:rPr>
                <w:rFonts w:eastAsia="MS PGothic"/>
                <w:b/>
                <w:sz w:val="20"/>
              </w:rPr>
              <w:t>87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CBE45F3" w14:textId="77777777" w:rsidR="00D2782D" w:rsidRPr="00F5562B" w:rsidRDefault="00D2782D" w:rsidP="00E85867">
            <w:pPr>
              <w:pStyle w:val="Tabletext"/>
              <w:jc w:val="center"/>
              <w:rPr>
                <w:rFonts w:eastAsia="MS PGothic"/>
                <w:sz w:val="20"/>
                <w:lang w:eastAsia="ja-JP"/>
              </w:rPr>
            </w:pPr>
            <w:r w:rsidRPr="00F5562B">
              <w:rPr>
                <w:rFonts w:eastAsia="MS PGothic"/>
                <w:b/>
                <w:sz w:val="20"/>
              </w:rPr>
              <w:t>83.5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A8E42AF" w14:textId="77777777" w:rsidR="00D2782D" w:rsidRPr="00F5562B" w:rsidRDefault="00D2782D" w:rsidP="00E85867">
            <w:pPr>
              <w:pStyle w:val="Tabletext"/>
              <w:jc w:val="center"/>
              <w:rPr>
                <w:rFonts w:eastAsia="MS PGothic"/>
                <w:sz w:val="20"/>
                <w:lang w:eastAsia="ja-JP"/>
              </w:rPr>
            </w:pPr>
            <w:r w:rsidRPr="00F5562B">
              <w:rPr>
                <w:rFonts w:eastAsia="MS PGothic"/>
                <w:b/>
                <w:sz w:val="20"/>
              </w:rPr>
              <w:t>87</w:t>
            </w:r>
          </w:p>
        </w:tc>
        <w:tc>
          <w:tcPr>
            <w:tcW w:w="994" w:type="dxa"/>
            <w:tcBorders>
              <w:top w:val="single" w:sz="4" w:space="0" w:color="auto"/>
              <w:left w:val="single" w:sz="4" w:space="0" w:color="auto"/>
              <w:bottom w:val="single" w:sz="4" w:space="0" w:color="auto"/>
              <w:right w:val="single" w:sz="4" w:space="0" w:color="auto"/>
            </w:tcBorders>
            <w:vAlign w:val="center"/>
            <w:hideMark/>
          </w:tcPr>
          <w:p w14:paraId="4EA11162" w14:textId="77777777" w:rsidR="00D2782D" w:rsidRPr="00F5562B" w:rsidRDefault="00D2782D" w:rsidP="00E85867">
            <w:pPr>
              <w:pStyle w:val="Tabletext"/>
              <w:jc w:val="center"/>
              <w:rPr>
                <w:rFonts w:eastAsia="MS PGothic"/>
                <w:sz w:val="20"/>
              </w:rPr>
            </w:pPr>
            <w:r w:rsidRPr="00F5562B">
              <w:rPr>
                <w:rFonts w:eastAsia="MS PGothic"/>
                <w:b/>
                <w:sz w:val="20"/>
              </w:rPr>
              <w:t>84</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424C654" w14:textId="77777777" w:rsidR="00D2782D" w:rsidRPr="00F5562B" w:rsidRDefault="00D2782D" w:rsidP="00E85867">
            <w:pPr>
              <w:pStyle w:val="Tabletext"/>
              <w:jc w:val="center"/>
              <w:rPr>
                <w:rFonts w:eastAsia="MS PGothic"/>
                <w:sz w:val="20"/>
                <w:lang w:eastAsia="ja-JP"/>
              </w:rPr>
            </w:pPr>
            <w:r w:rsidRPr="00F5562B">
              <w:rPr>
                <w:rFonts w:eastAsia="MS PGothic"/>
                <w:b/>
                <w:sz w:val="20"/>
              </w:rPr>
              <w:t>87</w:t>
            </w:r>
          </w:p>
        </w:tc>
        <w:tc>
          <w:tcPr>
            <w:tcW w:w="990" w:type="dxa"/>
            <w:tcBorders>
              <w:top w:val="single" w:sz="4" w:space="0" w:color="auto"/>
              <w:left w:val="single" w:sz="4" w:space="0" w:color="auto"/>
              <w:bottom w:val="single" w:sz="4" w:space="0" w:color="auto"/>
              <w:right w:val="single" w:sz="4" w:space="0" w:color="auto"/>
            </w:tcBorders>
            <w:vAlign w:val="center"/>
            <w:hideMark/>
          </w:tcPr>
          <w:p w14:paraId="61D9434E" w14:textId="77777777" w:rsidR="00D2782D" w:rsidRPr="00F5562B" w:rsidRDefault="00D2782D" w:rsidP="00E85867">
            <w:pPr>
              <w:pStyle w:val="Tabletext"/>
              <w:jc w:val="center"/>
              <w:rPr>
                <w:rFonts w:eastAsia="MS PGothic"/>
                <w:sz w:val="20"/>
                <w:lang w:eastAsia="ja-JP"/>
              </w:rPr>
            </w:pPr>
            <w:r w:rsidRPr="00F5562B">
              <w:rPr>
                <w:rFonts w:eastAsia="MS PGothic"/>
                <w:b/>
                <w:sz w:val="20"/>
              </w:rPr>
              <w:t>86.9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7E96A" w14:textId="77777777" w:rsidR="00D2782D" w:rsidRPr="00F5562B" w:rsidRDefault="00D2782D" w:rsidP="00E85867">
            <w:pPr>
              <w:pStyle w:val="Tabletext"/>
              <w:jc w:val="center"/>
              <w:rPr>
                <w:sz w:val="20"/>
                <w:lang w:eastAsia="ja-JP"/>
              </w:rPr>
            </w:pPr>
            <w:r w:rsidRPr="00F5562B">
              <w:rPr>
                <w:b/>
                <w:sz w:val="20"/>
                <w:lang w:eastAsia="ja-JP"/>
              </w:rPr>
              <w:t>82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C27ECB" w14:textId="77777777" w:rsidR="00D2782D" w:rsidRPr="00F5562B" w:rsidRDefault="00D2782D" w:rsidP="00E85867">
            <w:pPr>
              <w:pStyle w:val="Tabletext"/>
              <w:jc w:val="center"/>
              <w:rPr>
                <w:snapToGrid w:val="0"/>
                <w:sz w:val="20"/>
              </w:rPr>
            </w:pPr>
            <w:r w:rsidRPr="00F5562B">
              <w:rPr>
                <w:rFonts w:eastAsia="MS PGothic"/>
                <w:b/>
                <w:sz w:val="20"/>
              </w:rPr>
              <w:t>83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87122D" w14:textId="77777777" w:rsidR="00D2782D" w:rsidRPr="00F5562B" w:rsidRDefault="00D2782D" w:rsidP="00E85867">
            <w:pPr>
              <w:pStyle w:val="Tabletext"/>
              <w:jc w:val="center"/>
              <w:rPr>
                <w:sz w:val="20"/>
                <w:lang w:eastAsia="ja-JP"/>
              </w:rPr>
            </w:pPr>
            <w:r w:rsidRPr="00F5562B">
              <w:rPr>
                <w:b/>
                <w:sz w:val="20"/>
                <w:lang w:eastAsia="ja-JP"/>
              </w:rPr>
              <w:t>88</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D13FC9" w14:textId="77777777" w:rsidR="00D2782D" w:rsidRPr="00F5562B" w:rsidRDefault="00D2782D" w:rsidP="00E85867">
            <w:pPr>
              <w:pStyle w:val="Tabletext"/>
              <w:jc w:val="center"/>
              <w:rPr>
                <w:rFonts w:eastAsia="MS PGothic"/>
                <w:sz w:val="20"/>
                <w:vertAlign w:val="superscript"/>
              </w:rPr>
            </w:pPr>
            <w:r w:rsidRPr="00F5562B">
              <w:rPr>
                <w:rFonts w:eastAsia="MS PGothic"/>
                <w:b/>
                <w:sz w:val="20"/>
              </w:rPr>
              <w:t>90.4</w:t>
            </w:r>
          </w:p>
        </w:tc>
      </w:tr>
      <w:tr w:rsidR="00D2782D" w:rsidRPr="00F5562B" w14:paraId="2062076F"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hideMark/>
          </w:tcPr>
          <w:p w14:paraId="4FC0F71D" w14:textId="77777777" w:rsidR="00D2782D" w:rsidRPr="00F5562B" w:rsidRDefault="00D2782D" w:rsidP="0037351F">
            <w:pPr>
              <w:pStyle w:val="Tabletext"/>
              <w:jc w:val="left"/>
              <w:rPr>
                <w:rFonts w:eastAsia="MS PGothic"/>
                <w:b/>
                <w:sz w:val="20"/>
              </w:rPr>
            </w:pPr>
            <w:r w:rsidRPr="00F5562B">
              <w:rPr>
                <w:rFonts w:eastAsia="MS PGothic"/>
                <w:b/>
                <w:sz w:val="20"/>
              </w:rPr>
              <w:t>Separation distance (m)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8D4FA6A" w14:textId="77777777" w:rsidR="00D2782D" w:rsidRPr="00F5562B" w:rsidRDefault="00D2782D" w:rsidP="00E85867">
            <w:pPr>
              <w:pStyle w:val="Tabletext"/>
              <w:jc w:val="center"/>
              <w:rPr>
                <w:rFonts w:eastAsia="MS PGothic"/>
                <w:b/>
                <w:sz w:val="20"/>
              </w:rPr>
            </w:pPr>
            <w:r w:rsidRPr="00F5562B">
              <w:rPr>
                <w:rFonts w:eastAsia="MS PGothic"/>
                <w:b/>
                <w:sz w:val="20"/>
              </w:rPr>
              <w:t>227</w:t>
            </w:r>
          </w:p>
        </w:tc>
        <w:tc>
          <w:tcPr>
            <w:tcW w:w="1185" w:type="dxa"/>
            <w:tcBorders>
              <w:top w:val="single" w:sz="4" w:space="0" w:color="auto"/>
              <w:left w:val="single" w:sz="4" w:space="0" w:color="auto"/>
              <w:bottom w:val="single" w:sz="4" w:space="0" w:color="auto"/>
              <w:right w:val="single" w:sz="4" w:space="0" w:color="auto"/>
            </w:tcBorders>
            <w:vAlign w:val="center"/>
            <w:hideMark/>
          </w:tcPr>
          <w:p w14:paraId="5D97770B" w14:textId="77777777" w:rsidR="00D2782D" w:rsidRPr="00F5562B" w:rsidRDefault="00D2782D" w:rsidP="00E85867">
            <w:pPr>
              <w:pStyle w:val="Tabletext"/>
              <w:jc w:val="center"/>
              <w:rPr>
                <w:rFonts w:eastAsia="MS PGothic"/>
                <w:b/>
                <w:sz w:val="20"/>
              </w:rPr>
            </w:pPr>
            <w:r w:rsidRPr="00F5562B">
              <w:rPr>
                <w:rFonts w:eastAsia="MS PGothic"/>
                <w:b/>
                <w:sz w:val="20"/>
              </w:rPr>
              <w:t>334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6BEC63A" w14:textId="77777777" w:rsidR="00D2782D" w:rsidRPr="00F5562B" w:rsidRDefault="00D2782D" w:rsidP="00E85867">
            <w:pPr>
              <w:pStyle w:val="Tabletext"/>
              <w:jc w:val="center"/>
              <w:rPr>
                <w:rFonts w:eastAsia="MS PGothic"/>
                <w:b/>
                <w:sz w:val="20"/>
              </w:rPr>
            </w:pPr>
            <w:r w:rsidRPr="00F5562B">
              <w:rPr>
                <w:rFonts w:eastAsia="MS PGothic"/>
                <w:b/>
                <w:sz w:val="20"/>
              </w:rPr>
              <w:t>227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FC761C2" w14:textId="77777777" w:rsidR="00D2782D" w:rsidRPr="00F5562B" w:rsidRDefault="00D2782D" w:rsidP="00E85867">
            <w:pPr>
              <w:pStyle w:val="Tabletext"/>
              <w:jc w:val="center"/>
              <w:rPr>
                <w:rFonts w:eastAsia="MS PGothic"/>
                <w:b/>
                <w:sz w:val="20"/>
              </w:rPr>
            </w:pPr>
            <w:r w:rsidRPr="00F5562B">
              <w:rPr>
                <w:rFonts w:eastAsia="MS PGothic"/>
                <w:b/>
                <w:sz w:val="20"/>
              </w:rPr>
              <w:t>334</w:t>
            </w:r>
          </w:p>
        </w:tc>
        <w:tc>
          <w:tcPr>
            <w:tcW w:w="994" w:type="dxa"/>
            <w:tcBorders>
              <w:top w:val="single" w:sz="4" w:space="0" w:color="auto"/>
              <w:left w:val="single" w:sz="4" w:space="0" w:color="auto"/>
              <w:bottom w:val="single" w:sz="4" w:space="0" w:color="auto"/>
              <w:right w:val="single" w:sz="4" w:space="0" w:color="auto"/>
            </w:tcBorders>
            <w:vAlign w:val="center"/>
            <w:hideMark/>
          </w:tcPr>
          <w:p w14:paraId="0EFE1C48" w14:textId="77777777" w:rsidR="00D2782D" w:rsidRPr="00F5562B" w:rsidRDefault="00D2782D" w:rsidP="00E85867">
            <w:pPr>
              <w:pStyle w:val="Tabletext"/>
              <w:jc w:val="center"/>
              <w:rPr>
                <w:rFonts w:eastAsia="MS PGothic"/>
                <w:b/>
                <w:sz w:val="20"/>
              </w:rPr>
            </w:pPr>
            <w:r w:rsidRPr="00F5562B">
              <w:rPr>
                <w:rFonts w:eastAsia="MS PGothic"/>
                <w:b/>
                <w:sz w:val="20"/>
              </w:rPr>
              <w:t>240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58FB09A" w14:textId="77777777" w:rsidR="00D2782D" w:rsidRPr="00F5562B" w:rsidRDefault="00D2782D" w:rsidP="00E85867">
            <w:pPr>
              <w:pStyle w:val="Tabletext"/>
              <w:jc w:val="center"/>
              <w:rPr>
                <w:rFonts w:eastAsia="MS PGothic"/>
                <w:b/>
                <w:sz w:val="20"/>
              </w:rPr>
            </w:pPr>
            <w:r w:rsidRPr="00F5562B">
              <w:rPr>
                <w:rFonts w:eastAsia="MS PGothic"/>
                <w:b/>
                <w:sz w:val="20"/>
              </w:rPr>
              <w:t>334</w:t>
            </w:r>
          </w:p>
        </w:tc>
        <w:tc>
          <w:tcPr>
            <w:tcW w:w="990" w:type="dxa"/>
            <w:tcBorders>
              <w:top w:val="single" w:sz="4" w:space="0" w:color="auto"/>
              <w:left w:val="single" w:sz="4" w:space="0" w:color="auto"/>
              <w:bottom w:val="single" w:sz="4" w:space="0" w:color="auto"/>
              <w:right w:val="single" w:sz="4" w:space="0" w:color="auto"/>
            </w:tcBorders>
            <w:vAlign w:val="center"/>
            <w:hideMark/>
          </w:tcPr>
          <w:p w14:paraId="3476D17F" w14:textId="77777777" w:rsidR="00D2782D" w:rsidRPr="00F5562B" w:rsidRDefault="00D2782D" w:rsidP="00E85867">
            <w:pPr>
              <w:pStyle w:val="Tabletext"/>
              <w:jc w:val="center"/>
              <w:rPr>
                <w:rFonts w:eastAsia="MS PGothic"/>
                <w:b/>
                <w:sz w:val="20"/>
              </w:rPr>
            </w:pPr>
            <w:r w:rsidRPr="00F5562B">
              <w:rPr>
                <w:rFonts w:eastAsia="MS PGothic"/>
                <w:b/>
                <w:sz w:val="20"/>
              </w:rPr>
              <w:t>335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FCEE6" w14:textId="77777777" w:rsidR="00D2782D" w:rsidRPr="00F5562B" w:rsidRDefault="00D2782D" w:rsidP="00E85867">
            <w:pPr>
              <w:pStyle w:val="Tabletext"/>
              <w:jc w:val="center"/>
              <w:rPr>
                <w:rFonts w:eastAsia="MS PGothic"/>
                <w:b/>
                <w:sz w:val="20"/>
              </w:rPr>
            </w:pPr>
            <w:r w:rsidRPr="00F5562B">
              <w:rPr>
                <w:rFonts w:eastAsia="MS PGothic"/>
                <w:b/>
                <w:sz w:val="20"/>
              </w:rPr>
              <w:t>191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13EA0" w14:textId="77777777" w:rsidR="00D2782D" w:rsidRPr="00F5562B" w:rsidRDefault="00D2782D" w:rsidP="00E85867">
            <w:pPr>
              <w:pStyle w:val="Tabletext"/>
              <w:jc w:val="center"/>
              <w:rPr>
                <w:rFonts w:eastAsia="MS PGothic"/>
                <w:b/>
                <w:sz w:val="20"/>
              </w:rPr>
            </w:pPr>
            <w:r w:rsidRPr="00F5562B">
              <w:rPr>
                <w:rFonts w:eastAsia="MS PGothic"/>
                <w:b/>
                <w:sz w:val="20"/>
              </w:rPr>
              <w:t>216</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8C3745" w14:textId="77777777" w:rsidR="00D2782D" w:rsidRPr="00F5562B" w:rsidRDefault="00D2782D" w:rsidP="00E85867">
            <w:pPr>
              <w:pStyle w:val="Tabletext"/>
              <w:jc w:val="center"/>
              <w:rPr>
                <w:rFonts w:eastAsia="MS PGothic"/>
                <w:b/>
                <w:sz w:val="20"/>
              </w:rPr>
            </w:pPr>
            <w:r w:rsidRPr="00F5562B">
              <w:rPr>
                <w:rFonts w:eastAsia="MS PGothic"/>
                <w:b/>
                <w:sz w:val="20"/>
              </w:rPr>
              <w:t>381</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314647" w14:textId="77777777" w:rsidR="00D2782D" w:rsidRPr="00F5562B" w:rsidRDefault="00D2782D" w:rsidP="00E85867">
            <w:pPr>
              <w:pStyle w:val="Tabletext"/>
              <w:jc w:val="center"/>
              <w:rPr>
                <w:rFonts w:eastAsia="MS PGothic"/>
                <w:b/>
                <w:sz w:val="20"/>
              </w:rPr>
            </w:pPr>
            <w:r w:rsidRPr="00F5562B">
              <w:rPr>
                <w:rFonts w:eastAsia="MS PGothic"/>
                <w:b/>
                <w:sz w:val="20"/>
              </w:rPr>
              <w:t>502</w:t>
            </w:r>
          </w:p>
        </w:tc>
      </w:tr>
    </w:tbl>
    <w:p w14:paraId="508CB747" w14:textId="77777777" w:rsidR="003564EC" w:rsidRDefault="003564EC"/>
    <w:p w14:paraId="7B151C80" w14:textId="429FBF85" w:rsidR="003564EC" w:rsidRPr="00841AC0" w:rsidRDefault="003564EC" w:rsidP="003564EC">
      <w:pPr>
        <w:pStyle w:val="TableNo"/>
      </w:pPr>
      <w:r w:rsidRPr="00841AC0">
        <w:lastRenderedPageBreak/>
        <w:t>Table 8</w:t>
      </w:r>
      <w:r>
        <w:t xml:space="preserve"> (</w:t>
      </w:r>
      <w:r w:rsidRPr="003564EC">
        <w:rPr>
          <w:i/>
          <w:iCs/>
          <w:caps w:val="0"/>
        </w:rPr>
        <w:t>end</w:t>
      </w:r>
      <w: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135"/>
        <w:gridCol w:w="1185"/>
        <w:gridCol w:w="1139"/>
        <w:gridCol w:w="1389"/>
        <w:gridCol w:w="994"/>
        <w:gridCol w:w="1389"/>
        <w:gridCol w:w="990"/>
        <w:gridCol w:w="1134"/>
        <w:gridCol w:w="992"/>
        <w:gridCol w:w="1134"/>
        <w:gridCol w:w="1333"/>
      </w:tblGrid>
      <w:tr w:rsidR="003564EC" w:rsidRPr="00F5562B" w14:paraId="137924EF" w14:textId="77777777" w:rsidTr="004478A4">
        <w:trPr>
          <w:cantSplit/>
          <w:tblHeader/>
          <w:jc w:val="center"/>
        </w:trPr>
        <w:tc>
          <w:tcPr>
            <w:tcW w:w="1646" w:type="dxa"/>
            <w:tcBorders>
              <w:top w:val="single" w:sz="4" w:space="0" w:color="auto"/>
              <w:left w:val="single" w:sz="4" w:space="0" w:color="auto"/>
              <w:bottom w:val="single" w:sz="4" w:space="0" w:color="auto"/>
              <w:right w:val="single" w:sz="4" w:space="0" w:color="auto"/>
            </w:tcBorders>
            <w:vAlign w:val="center"/>
          </w:tcPr>
          <w:p w14:paraId="73F34F89" w14:textId="77777777" w:rsidR="003564EC" w:rsidRPr="00F5562B" w:rsidRDefault="003564EC" w:rsidP="004478A4">
            <w:pPr>
              <w:pStyle w:val="Tablehead"/>
              <w:rPr>
                <w:rFonts w:eastAsia="MS PGothic"/>
                <w:sz w:val="20"/>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583F307B" w14:textId="77777777" w:rsidR="003564EC" w:rsidRPr="00F5562B" w:rsidRDefault="003564EC" w:rsidP="004478A4">
            <w:pPr>
              <w:pStyle w:val="Tablehead"/>
              <w:rPr>
                <w:rFonts w:eastAsia="MS PGothic"/>
                <w:sz w:val="20"/>
              </w:rPr>
            </w:pPr>
            <w:r w:rsidRPr="00F5562B">
              <w:rPr>
                <w:rFonts w:eastAsia="MS PGothic"/>
                <w:sz w:val="20"/>
              </w:rPr>
              <w:t>1</w:t>
            </w:r>
          </w:p>
        </w:tc>
        <w:tc>
          <w:tcPr>
            <w:tcW w:w="1185" w:type="dxa"/>
            <w:tcBorders>
              <w:top w:val="single" w:sz="4" w:space="0" w:color="auto"/>
              <w:left w:val="single" w:sz="4" w:space="0" w:color="auto"/>
              <w:bottom w:val="single" w:sz="4" w:space="0" w:color="auto"/>
              <w:right w:val="single" w:sz="4" w:space="0" w:color="auto"/>
            </w:tcBorders>
            <w:vAlign w:val="center"/>
            <w:hideMark/>
          </w:tcPr>
          <w:p w14:paraId="0B33C650" w14:textId="77777777" w:rsidR="003564EC" w:rsidRPr="00F5562B" w:rsidRDefault="003564EC" w:rsidP="004478A4">
            <w:pPr>
              <w:pStyle w:val="Tablehead"/>
              <w:rPr>
                <w:rFonts w:eastAsia="MS PGothic"/>
                <w:sz w:val="20"/>
              </w:rPr>
            </w:pPr>
            <w:r w:rsidRPr="00F5562B">
              <w:rPr>
                <w:rFonts w:eastAsia="MS PGothic"/>
                <w:sz w:val="20"/>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C4BA68E" w14:textId="77777777" w:rsidR="003564EC" w:rsidRPr="00F5562B" w:rsidRDefault="003564EC" w:rsidP="004478A4">
            <w:pPr>
              <w:pStyle w:val="Tablehead"/>
              <w:rPr>
                <w:rFonts w:eastAsia="MS PGothic"/>
                <w:sz w:val="20"/>
              </w:rPr>
            </w:pPr>
            <w:r w:rsidRPr="00F5562B">
              <w:rPr>
                <w:rFonts w:eastAsia="MS PGothic"/>
                <w:sz w:val="20"/>
              </w:rPr>
              <w:t>3</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D4177F7" w14:textId="77777777" w:rsidR="003564EC" w:rsidRPr="00F5562B" w:rsidRDefault="003564EC" w:rsidP="004478A4">
            <w:pPr>
              <w:pStyle w:val="Tablehead"/>
              <w:rPr>
                <w:rFonts w:eastAsia="MS PGothic"/>
                <w:sz w:val="20"/>
              </w:rPr>
            </w:pPr>
            <w:r w:rsidRPr="00F5562B">
              <w:rPr>
                <w:rFonts w:eastAsia="MS PGothic"/>
                <w:sz w:val="20"/>
              </w:rPr>
              <w:t>4</w:t>
            </w:r>
          </w:p>
        </w:tc>
        <w:tc>
          <w:tcPr>
            <w:tcW w:w="994" w:type="dxa"/>
            <w:tcBorders>
              <w:top w:val="single" w:sz="4" w:space="0" w:color="auto"/>
              <w:left w:val="single" w:sz="4" w:space="0" w:color="auto"/>
              <w:bottom w:val="single" w:sz="4" w:space="0" w:color="auto"/>
              <w:right w:val="single" w:sz="4" w:space="0" w:color="auto"/>
            </w:tcBorders>
            <w:vAlign w:val="center"/>
            <w:hideMark/>
          </w:tcPr>
          <w:p w14:paraId="33A42B87" w14:textId="77777777" w:rsidR="003564EC" w:rsidRPr="00F5562B" w:rsidRDefault="003564EC" w:rsidP="004478A4">
            <w:pPr>
              <w:pStyle w:val="Tablehead"/>
              <w:rPr>
                <w:rFonts w:eastAsia="MS PGothic"/>
                <w:sz w:val="20"/>
              </w:rPr>
            </w:pPr>
            <w:r w:rsidRPr="00F5562B">
              <w:rPr>
                <w:rFonts w:eastAsia="MS PGothic"/>
                <w:sz w:val="20"/>
              </w:rPr>
              <w:t>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C26A9FE" w14:textId="77777777" w:rsidR="003564EC" w:rsidRPr="00F5562B" w:rsidRDefault="003564EC" w:rsidP="004478A4">
            <w:pPr>
              <w:pStyle w:val="Tablehead"/>
              <w:rPr>
                <w:sz w:val="20"/>
              </w:rPr>
            </w:pPr>
            <w:r w:rsidRPr="00F5562B">
              <w:rPr>
                <w:sz w:val="20"/>
              </w:rPr>
              <w:t>6</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5447D8" w14:textId="77777777" w:rsidR="003564EC" w:rsidRPr="00F5562B" w:rsidRDefault="003564EC" w:rsidP="004478A4">
            <w:pPr>
              <w:pStyle w:val="Tablehead"/>
              <w:rPr>
                <w:rFonts w:eastAsia="MS PGothic"/>
                <w:sz w:val="20"/>
              </w:rPr>
            </w:pPr>
            <w:r w:rsidRPr="00F5562B">
              <w:rPr>
                <w:rFonts w:eastAsia="MS PGothic"/>
                <w:sz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509C0" w14:textId="77777777" w:rsidR="003564EC" w:rsidRPr="00F5562B" w:rsidRDefault="003564EC" w:rsidP="004478A4">
            <w:pPr>
              <w:pStyle w:val="Tablehead"/>
              <w:rPr>
                <w:rFonts w:eastAsia="MS PGothic"/>
                <w:sz w:val="20"/>
              </w:rPr>
            </w:pPr>
            <w:r w:rsidRPr="00F5562B">
              <w:rPr>
                <w:rFonts w:eastAsia="MS PGothic"/>
                <w:sz w:val="20"/>
              </w:rPr>
              <w:t>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3F43F" w14:textId="77777777" w:rsidR="003564EC" w:rsidRPr="00F5562B" w:rsidRDefault="003564EC" w:rsidP="004478A4">
            <w:pPr>
              <w:pStyle w:val="Tablehead"/>
              <w:rPr>
                <w:rFonts w:eastAsia="MS PGothic"/>
                <w:sz w:val="20"/>
              </w:rPr>
            </w:pPr>
            <w:r w:rsidRPr="00F5562B">
              <w:rPr>
                <w:rFonts w:eastAsia="MS PGothic"/>
                <w:sz w:val="20"/>
              </w:rPr>
              <w:t>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9E0B81" w14:textId="77777777" w:rsidR="003564EC" w:rsidRPr="00F5562B" w:rsidRDefault="003564EC" w:rsidP="004478A4">
            <w:pPr>
              <w:pStyle w:val="Tablehead"/>
              <w:rPr>
                <w:rFonts w:eastAsia="MS PGothic"/>
                <w:sz w:val="20"/>
              </w:rPr>
            </w:pPr>
            <w:r w:rsidRPr="00F5562B">
              <w:rPr>
                <w:rFonts w:eastAsia="MS PGothic"/>
                <w:sz w:val="20"/>
              </w:rPr>
              <w:t>10</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2BF595" w14:textId="77777777" w:rsidR="003564EC" w:rsidRPr="00F5562B" w:rsidRDefault="003564EC" w:rsidP="004478A4">
            <w:pPr>
              <w:pStyle w:val="Tablehead"/>
              <w:rPr>
                <w:rFonts w:eastAsia="MS PGothic"/>
                <w:sz w:val="20"/>
              </w:rPr>
            </w:pPr>
            <w:r w:rsidRPr="00F5562B">
              <w:rPr>
                <w:rFonts w:eastAsia="MS PGothic"/>
                <w:sz w:val="20"/>
              </w:rPr>
              <w:t>11</w:t>
            </w:r>
          </w:p>
        </w:tc>
      </w:tr>
      <w:tr w:rsidR="003564EC" w:rsidRPr="00F5562B" w14:paraId="61C9A4A7" w14:textId="77777777" w:rsidTr="004478A4">
        <w:trPr>
          <w:cantSplit/>
          <w:tblHeade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298A8E90" w14:textId="77777777" w:rsidR="003564EC" w:rsidRPr="00F5562B" w:rsidRDefault="003564EC" w:rsidP="004478A4">
            <w:pPr>
              <w:pStyle w:val="Tablehead"/>
              <w:rPr>
                <w:rFonts w:eastAsia="MS PGothic"/>
                <w:sz w:val="20"/>
              </w:rPr>
            </w:pPr>
            <w:r w:rsidRPr="00F5562B">
              <w:rPr>
                <w:rFonts w:eastAsia="MS PGothic"/>
                <w:sz w:val="20"/>
              </w:rPr>
              <w:t>Parameter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38BE475" w14:textId="77777777" w:rsidR="003564EC" w:rsidRPr="00F5562B" w:rsidRDefault="003564EC" w:rsidP="004478A4">
            <w:pPr>
              <w:pStyle w:val="Tablehead"/>
              <w:rPr>
                <w:rFonts w:eastAsia="MS PGothic"/>
                <w:sz w:val="20"/>
              </w:rPr>
            </w:pPr>
            <w:r w:rsidRPr="00F5562B">
              <w:rPr>
                <w:rFonts w:eastAsia="MS PGothic"/>
                <w:sz w:val="20"/>
              </w:rPr>
              <w:t xml:space="preserve">SBAS </w:t>
            </w:r>
            <w:r w:rsidRPr="00F5562B">
              <w:rPr>
                <w:rFonts w:eastAsia="MS PGothic"/>
                <w:sz w:val="20"/>
              </w:rPr>
              <w:br/>
              <w:t>Category I</w:t>
            </w:r>
            <w:r w:rsidRPr="00F5562B">
              <w:rPr>
                <w:rFonts w:eastAsia="MS PGothic"/>
                <w:sz w:val="20"/>
              </w:rPr>
              <w:br/>
              <w:t>Type 1</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8C8348B" w14:textId="77777777" w:rsidR="003564EC" w:rsidRPr="00F5562B" w:rsidRDefault="003564EC" w:rsidP="004478A4">
            <w:pPr>
              <w:pStyle w:val="Tablehead"/>
              <w:rPr>
                <w:rFonts w:eastAsia="MS PGothic"/>
                <w:sz w:val="20"/>
              </w:rPr>
            </w:pPr>
            <w:r w:rsidRPr="00F5562B">
              <w:rPr>
                <w:rFonts w:eastAsia="MS PGothic"/>
                <w:sz w:val="20"/>
              </w:rPr>
              <w:t xml:space="preserve">SBAS </w:t>
            </w:r>
            <w:r w:rsidRPr="00F5562B">
              <w:rPr>
                <w:rFonts w:eastAsia="MS PGothic"/>
                <w:sz w:val="20"/>
              </w:rPr>
              <w:br/>
              <w:t>Category I</w:t>
            </w:r>
            <w:r w:rsidRPr="00F5562B">
              <w:rPr>
                <w:rFonts w:eastAsia="MS PGothic"/>
                <w:sz w:val="20"/>
              </w:rPr>
              <w:br/>
              <w:t>Type 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394A2BE" w14:textId="77777777" w:rsidR="003564EC" w:rsidRPr="00F5562B" w:rsidRDefault="003564EC" w:rsidP="004478A4">
            <w:pPr>
              <w:pStyle w:val="Tablehead"/>
              <w:rPr>
                <w:rFonts w:eastAsia="MS PGothic"/>
                <w:sz w:val="20"/>
              </w:rPr>
            </w:pPr>
            <w:r w:rsidRPr="00F5562B">
              <w:rPr>
                <w:rFonts w:eastAsia="MS PGothic"/>
                <w:sz w:val="20"/>
              </w:rPr>
              <w:t xml:space="preserve">GBAS </w:t>
            </w:r>
            <w:r w:rsidRPr="00F5562B">
              <w:rPr>
                <w:rFonts w:eastAsia="MS PGothic"/>
                <w:sz w:val="20"/>
              </w:rPr>
              <w:br/>
              <w:t>Category II/III</w:t>
            </w:r>
            <w:r w:rsidRPr="00F5562B">
              <w:rPr>
                <w:rFonts w:eastAsia="MS PGothic"/>
                <w:sz w:val="20"/>
              </w:rPr>
              <w:br/>
              <w:t>Type 1</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8344297" w14:textId="77777777" w:rsidR="003564EC" w:rsidRPr="00F5562B" w:rsidRDefault="003564EC" w:rsidP="004478A4">
            <w:pPr>
              <w:pStyle w:val="Tablehead"/>
              <w:rPr>
                <w:rFonts w:eastAsia="MS PGothic"/>
                <w:sz w:val="20"/>
              </w:rPr>
            </w:pPr>
            <w:r w:rsidRPr="00F5562B">
              <w:rPr>
                <w:rFonts w:eastAsia="MS PGothic"/>
                <w:sz w:val="20"/>
              </w:rPr>
              <w:t xml:space="preserve">GBAS </w:t>
            </w:r>
            <w:r w:rsidRPr="00F5562B">
              <w:rPr>
                <w:rFonts w:eastAsia="MS PGothic"/>
                <w:sz w:val="20"/>
              </w:rPr>
              <w:br/>
              <w:t>Category II/III</w:t>
            </w:r>
            <w:r w:rsidRPr="00F5562B">
              <w:rPr>
                <w:rFonts w:eastAsia="MS PGothic"/>
                <w:sz w:val="20"/>
              </w:rPr>
              <w:br/>
              <w:t>Type 2</w:t>
            </w:r>
          </w:p>
        </w:tc>
        <w:tc>
          <w:tcPr>
            <w:tcW w:w="994" w:type="dxa"/>
            <w:tcBorders>
              <w:top w:val="single" w:sz="4" w:space="0" w:color="auto"/>
              <w:left w:val="single" w:sz="4" w:space="0" w:color="auto"/>
              <w:bottom w:val="single" w:sz="4" w:space="0" w:color="auto"/>
              <w:right w:val="single" w:sz="4" w:space="0" w:color="auto"/>
            </w:tcBorders>
            <w:vAlign w:val="center"/>
            <w:hideMark/>
          </w:tcPr>
          <w:p w14:paraId="67EB8673" w14:textId="77777777" w:rsidR="003564EC" w:rsidRPr="00F5562B" w:rsidRDefault="003564EC" w:rsidP="004478A4">
            <w:pPr>
              <w:pStyle w:val="Tablehead"/>
              <w:ind w:leftChars="-35" w:left="-84"/>
              <w:rPr>
                <w:rFonts w:eastAsia="MS PGothic"/>
                <w:sz w:val="20"/>
              </w:rPr>
            </w:pPr>
            <w:r w:rsidRPr="00F5562B">
              <w:rPr>
                <w:rFonts w:eastAsia="MS PGothic"/>
                <w:sz w:val="20"/>
              </w:rPr>
              <w:t>SBAS ground reference receiver*</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191E3AF" w14:textId="77777777" w:rsidR="003564EC" w:rsidRPr="00F5562B" w:rsidRDefault="003564EC" w:rsidP="004478A4">
            <w:pPr>
              <w:pStyle w:val="Tablehead"/>
              <w:rPr>
                <w:rFonts w:eastAsia="MS PGothic"/>
                <w:sz w:val="20"/>
              </w:rPr>
            </w:pPr>
            <w:r w:rsidRPr="00F5562B">
              <w:rPr>
                <w:rFonts w:eastAsia="MS PGothic"/>
                <w:sz w:val="20"/>
              </w:rPr>
              <w:t>Air-navigation precision approach receiver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64D89EB8" w14:textId="77777777" w:rsidR="003564EC" w:rsidRPr="00F5562B" w:rsidRDefault="003564EC" w:rsidP="004478A4">
            <w:pPr>
              <w:pStyle w:val="Tablehead"/>
              <w:rPr>
                <w:rFonts w:eastAsia="MS PGothic"/>
                <w:sz w:val="20"/>
              </w:rPr>
            </w:pPr>
            <w:r w:rsidRPr="00F5562B">
              <w:rPr>
                <w:rFonts w:eastAsia="MS PGothic"/>
                <w:sz w:val="20"/>
              </w:rPr>
              <w:t>A</w:t>
            </w:r>
            <w:r w:rsidRPr="00F5562B">
              <w:rPr>
                <w:rFonts w:eastAsia="MS PGothic"/>
                <w:sz w:val="20"/>
              </w:rPr>
              <w:noBreakHyphen/>
              <w:t>RNSS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4DD321" w14:textId="77777777" w:rsidR="003564EC" w:rsidRPr="00F5562B" w:rsidRDefault="003564EC" w:rsidP="004478A4">
            <w:pPr>
              <w:pStyle w:val="Tablehead"/>
              <w:rPr>
                <w:rFonts w:eastAsia="MS PGothic"/>
                <w:sz w:val="20"/>
              </w:rPr>
            </w:pPr>
            <w:r w:rsidRPr="00F5562B">
              <w:rPr>
                <w:rFonts w:eastAsia="MS PGothic"/>
                <w:sz w:val="20"/>
              </w:rPr>
              <w:t>General-purpose No. 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A99478" w14:textId="77777777" w:rsidR="003564EC" w:rsidRPr="00F5562B" w:rsidRDefault="003564EC" w:rsidP="004478A4">
            <w:pPr>
              <w:pStyle w:val="Tablehead"/>
              <w:rPr>
                <w:rFonts w:eastAsia="MS PGothic"/>
                <w:sz w:val="20"/>
              </w:rPr>
            </w:pPr>
            <w:r w:rsidRPr="00F5562B">
              <w:rPr>
                <w:rFonts w:eastAsia="MS PGothic"/>
                <w:sz w:val="20"/>
              </w:rPr>
              <w:t>General-purpose No. 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B1A6A0" w14:textId="77777777" w:rsidR="003564EC" w:rsidRPr="00F5562B" w:rsidRDefault="003564EC" w:rsidP="004478A4">
            <w:pPr>
              <w:pStyle w:val="Tablehead"/>
              <w:rPr>
                <w:rFonts w:eastAsia="MS PGothic"/>
                <w:sz w:val="20"/>
              </w:rPr>
            </w:pPr>
            <w:r w:rsidRPr="00F5562B">
              <w:rPr>
                <w:rFonts w:eastAsia="MS PGothic"/>
                <w:sz w:val="20"/>
              </w:rPr>
              <w:t>Indoor positioning</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51F250" w14:textId="77777777" w:rsidR="003564EC" w:rsidRPr="00F5562B" w:rsidRDefault="003564EC" w:rsidP="004478A4">
            <w:pPr>
              <w:pStyle w:val="Tablehead"/>
              <w:rPr>
                <w:rFonts w:eastAsia="MS PGothic"/>
                <w:sz w:val="20"/>
              </w:rPr>
            </w:pPr>
            <w:r w:rsidRPr="00F5562B">
              <w:rPr>
                <w:rFonts w:eastAsia="MS PGothic"/>
                <w:sz w:val="20"/>
              </w:rPr>
              <w:t xml:space="preserve">High-precision </w:t>
            </w:r>
          </w:p>
        </w:tc>
      </w:tr>
      <w:tr w:rsidR="00D2782D" w:rsidRPr="00F5562B" w14:paraId="4E1BA944" w14:textId="77777777" w:rsidTr="00E85867">
        <w:trPr>
          <w:cantSplit/>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6BC3E7B1" w14:textId="77777777" w:rsidR="00D2782D" w:rsidRPr="00F5562B" w:rsidRDefault="00D2782D" w:rsidP="00F5562B">
            <w:pPr>
              <w:pStyle w:val="Tabletext"/>
              <w:jc w:val="left"/>
              <w:rPr>
                <w:rFonts w:eastAsia="MS PGothic"/>
                <w:b/>
                <w:sz w:val="20"/>
              </w:rPr>
            </w:pPr>
            <w:r w:rsidRPr="00F5562B">
              <w:rPr>
                <w:rFonts w:eastAsia="MS PGothic"/>
                <w:sz w:val="20"/>
              </w:rPr>
              <w:t xml:space="preserve">Acquisition mode threshold power density level of aggregate wideband interference at the passive antenna output (dB(W/MHz))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59C5E3F" w14:textId="77777777" w:rsidR="00D2782D" w:rsidRPr="00F5562B" w:rsidRDefault="00D2782D" w:rsidP="00E85867">
            <w:pPr>
              <w:pStyle w:val="Tabletext"/>
              <w:jc w:val="center"/>
              <w:rPr>
                <w:rFonts w:eastAsia="MS PGothic"/>
                <w:sz w:val="20"/>
              </w:rPr>
            </w:pPr>
            <w:r w:rsidRPr="00F5562B">
              <w:rPr>
                <w:rFonts w:eastAsia="MS PGothic"/>
                <w:sz w:val="20"/>
              </w:rPr>
              <w:t>−146.5</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AD874EB" w14:textId="77777777" w:rsidR="00D2782D" w:rsidRPr="00F5562B" w:rsidRDefault="00D2782D" w:rsidP="00E85867">
            <w:pPr>
              <w:pStyle w:val="Tabletext"/>
              <w:jc w:val="center"/>
              <w:rPr>
                <w:rFonts w:eastAsia="MS PGothic"/>
                <w:sz w:val="20"/>
              </w:rPr>
            </w:pPr>
            <w:r w:rsidRPr="00F5562B">
              <w:rPr>
                <w:rFonts w:eastAsia="MS PGothic"/>
                <w:sz w:val="20"/>
              </w:rPr>
              <w:t>−146</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D0A5A01" w14:textId="77777777" w:rsidR="00D2782D" w:rsidRPr="00F5562B" w:rsidRDefault="00D2782D" w:rsidP="00E85867">
            <w:pPr>
              <w:pStyle w:val="Tabletext"/>
              <w:jc w:val="center"/>
              <w:rPr>
                <w:rFonts w:eastAsia="MS PGothic"/>
                <w:sz w:val="20"/>
              </w:rPr>
            </w:pPr>
            <w:r w:rsidRPr="00F5562B">
              <w:rPr>
                <w:rFonts w:eastAsia="MS PGothic"/>
                <w:sz w:val="20"/>
              </w:rPr>
              <w:t>−146.5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12B8AF0" w14:textId="77777777" w:rsidR="00D2782D" w:rsidRPr="00F5562B" w:rsidRDefault="00D2782D" w:rsidP="00E85867">
            <w:pPr>
              <w:pStyle w:val="Tabletext"/>
              <w:jc w:val="center"/>
              <w:rPr>
                <w:rFonts w:eastAsia="MS PGothic"/>
                <w:sz w:val="20"/>
              </w:rPr>
            </w:pPr>
            <w:r w:rsidRPr="00F5562B">
              <w:rPr>
                <w:rFonts w:eastAsia="MS PGothic"/>
                <w:sz w:val="20"/>
              </w:rPr>
              <w:t>−146</w:t>
            </w:r>
          </w:p>
        </w:tc>
        <w:tc>
          <w:tcPr>
            <w:tcW w:w="994" w:type="dxa"/>
            <w:tcBorders>
              <w:top w:val="single" w:sz="4" w:space="0" w:color="auto"/>
              <w:left w:val="single" w:sz="4" w:space="0" w:color="auto"/>
              <w:bottom w:val="single" w:sz="4" w:space="0" w:color="auto"/>
              <w:right w:val="single" w:sz="4" w:space="0" w:color="auto"/>
            </w:tcBorders>
            <w:vAlign w:val="center"/>
            <w:hideMark/>
          </w:tcPr>
          <w:p w14:paraId="5E7E0A54" w14:textId="77777777" w:rsidR="00D2782D" w:rsidRPr="00F5562B" w:rsidRDefault="00D2782D" w:rsidP="00E85867">
            <w:pPr>
              <w:pStyle w:val="Tabletext"/>
              <w:jc w:val="center"/>
              <w:rPr>
                <w:rFonts w:eastAsia="MS PGothic"/>
                <w:sz w:val="20"/>
              </w:rPr>
            </w:pPr>
            <w:r w:rsidRPr="00F5562B">
              <w:rPr>
                <w:rFonts w:eastAsia="MS PGothic"/>
                <w:sz w:val="20"/>
              </w:rPr>
              <w:t>−147.4</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45F1CFF" w14:textId="77777777" w:rsidR="00D2782D" w:rsidRPr="00F5562B" w:rsidRDefault="00D2782D" w:rsidP="00E85867">
            <w:pPr>
              <w:pStyle w:val="Tabletext"/>
              <w:jc w:val="center"/>
              <w:rPr>
                <w:rFonts w:eastAsia="MS PGothic"/>
                <w:sz w:val="20"/>
              </w:rPr>
            </w:pPr>
            <w:r w:rsidRPr="00F5562B">
              <w:rPr>
                <w:rFonts w:eastAsia="MS PGothic"/>
                <w:sz w:val="20"/>
              </w:rPr>
              <w:t>−146</w:t>
            </w:r>
          </w:p>
        </w:tc>
        <w:tc>
          <w:tcPr>
            <w:tcW w:w="990" w:type="dxa"/>
            <w:tcBorders>
              <w:top w:val="single" w:sz="4" w:space="0" w:color="auto"/>
              <w:left w:val="single" w:sz="4" w:space="0" w:color="auto"/>
              <w:bottom w:val="single" w:sz="4" w:space="0" w:color="auto"/>
              <w:right w:val="single" w:sz="4" w:space="0" w:color="auto"/>
            </w:tcBorders>
            <w:vAlign w:val="center"/>
            <w:hideMark/>
          </w:tcPr>
          <w:p w14:paraId="6FE82C5D" w14:textId="77777777" w:rsidR="00D2782D" w:rsidRPr="00F5562B" w:rsidRDefault="00D2782D" w:rsidP="00E85867">
            <w:pPr>
              <w:pStyle w:val="Tabletext"/>
              <w:jc w:val="center"/>
              <w:rPr>
                <w:rFonts w:eastAsia="MS PGothic"/>
                <w:sz w:val="20"/>
              </w:rPr>
            </w:pPr>
            <w:r w:rsidRPr="00F5562B">
              <w:rPr>
                <w:rFonts w:eastAsia="MS PGothic"/>
                <w:sz w:val="20"/>
              </w:rPr>
              <w:t>−146.9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FAE1CC" w14:textId="77777777" w:rsidR="00D2782D" w:rsidRPr="00F5562B" w:rsidRDefault="00D2782D" w:rsidP="00E85867">
            <w:pPr>
              <w:pStyle w:val="Tabletext"/>
              <w:jc w:val="center"/>
              <w:rPr>
                <w:rFonts w:eastAsia="MS PGothic"/>
                <w:sz w:val="20"/>
              </w:rPr>
            </w:pPr>
            <w:r w:rsidRPr="00F5562B">
              <w:rPr>
                <w:rFonts w:eastAsia="MS PGothic"/>
                <w:sz w:val="20"/>
              </w:rPr>
              <w:t>−142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B52C40" w14:textId="77777777" w:rsidR="00D2782D" w:rsidRPr="00F5562B" w:rsidRDefault="00D2782D" w:rsidP="00E85867">
            <w:pPr>
              <w:pStyle w:val="Tabletext"/>
              <w:jc w:val="center"/>
              <w:rPr>
                <w:rFonts w:eastAsia="MS PGothic"/>
                <w:sz w:val="20"/>
              </w:rPr>
            </w:pPr>
            <w:r w:rsidRPr="00F5562B">
              <w:rPr>
                <w:rFonts w:eastAsia="MS PGothic"/>
                <w:sz w:val="20"/>
              </w:rPr>
              <w:t>−146</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F3E42" w14:textId="77777777" w:rsidR="00D2782D" w:rsidRPr="00F5562B" w:rsidRDefault="00D2782D" w:rsidP="00E85867">
            <w:pPr>
              <w:pStyle w:val="Tabletext"/>
              <w:jc w:val="center"/>
              <w:rPr>
                <w:rFonts w:eastAsia="MS PGothic"/>
                <w:sz w:val="20"/>
              </w:rPr>
            </w:pPr>
            <w:r w:rsidRPr="00F5562B">
              <w:rPr>
                <w:rFonts w:eastAsia="MS PGothic"/>
                <w:sz w:val="20"/>
              </w:rPr>
              <w:t>−148</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B44DDC" w14:textId="77777777" w:rsidR="00D2782D" w:rsidRPr="00F5562B" w:rsidRDefault="00D2782D" w:rsidP="00E85867">
            <w:pPr>
              <w:pStyle w:val="Tabletext"/>
              <w:jc w:val="center"/>
              <w:rPr>
                <w:rFonts w:eastAsia="MS PGothic"/>
                <w:sz w:val="20"/>
              </w:rPr>
            </w:pPr>
            <w:r w:rsidRPr="00F5562B">
              <w:rPr>
                <w:rFonts w:eastAsia="MS PGothic"/>
                <w:sz w:val="20"/>
              </w:rPr>
              <w:t>−147.4</w:t>
            </w:r>
          </w:p>
        </w:tc>
      </w:tr>
      <w:tr w:rsidR="00D2782D" w:rsidRPr="00F5562B" w14:paraId="4F39E625" w14:textId="77777777" w:rsidTr="008B0F16">
        <w:trPr>
          <w:cantSplit/>
          <w:jc w:val="center"/>
        </w:trPr>
        <w:tc>
          <w:tcPr>
            <w:tcW w:w="1646" w:type="dxa"/>
            <w:tcBorders>
              <w:top w:val="single" w:sz="4" w:space="0" w:color="auto"/>
              <w:left w:val="single" w:sz="4" w:space="0" w:color="auto"/>
              <w:bottom w:val="single" w:sz="4" w:space="0" w:color="auto"/>
              <w:right w:val="single" w:sz="4" w:space="0" w:color="auto"/>
            </w:tcBorders>
            <w:hideMark/>
          </w:tcPr>
          <w:p w14:paraId="16398653" w14:textId="77777777" w:rsidR="00D2782D" w:rsidRPr="00F5562B" w:rsidRDefault="00D2782D" w:rsidP="00E85867">
            <w:pPr>
              <w:pStyle w:val="Tabletext"/>
              <w:rPr>
                <w:rFonts w:eastAsia="MS PGothic"/>
                <w:b/>
                <w:sz w:val="20"/>
              </w:rPr>
            </w:pPr>
            <w:r w:rsidRPr="00F5562B">
              <w:rPr>
                <w:rFonts w:eastAsia="MS PGothic"/>
                <w:b/>
                <w:sz w:val="20"/>
              </w:rPr>
              <w:t>Required attenuation (dB)</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E2D1DB" w14:textId="77777777" w:rsidR="00D2782D" w:rsidRPr="00F5562B" w:rsidRDefault="00D2782D" w:rsidP="00E85867">
            <w:pPr>
              <w:pStyle w:val="Tabletext"/>
              <w:jc w:val="center"/>
              <w:rPr>
                <w:rFonts w:eastAsia="MS PGothic"/>
                <w:sz w:val="20"/>
              </w:rPr>
            </w:pPr>
            <w:r w:rsidRPr="00F5562B">
              <w:rPr>
                <w:rFonts w:eastAsia="MS PGothic"/>
                <w:b/>
                <w:sz w:val="20"/>
              </w:rPr>
              <w:t>89.5</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3997EC6" w14:textId="77777777" w:rsidR="00D2782D" w:rsidRPr="00F5562B" w:rsidRDefault="00D2782D" w:rsidP="00E85867">
            <w:pPr>
              <w:pStyle w:val="Tabletext"/>
              <w:jc w:val="center"/>
              <w:rPr>
                <w:rFonts w:eastAsia="MS PGothic"/>
                <w:sz w:val="20"/>
              </w:rPr>
            </w:pPr>
            <w:r w:rsidRPr="00F5562B">
              <w:rPr>
                <w:rFonts w:eastAsia="MS PGothic"/>
                <w:b/>
                <w:sz w:val="20"/>
              </w:rPr>
              <w:t>93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2A13EF6" w14:textId="77777777" w:rsidR="00D2782D" w:rsidRPr="00F5562B" w:rsidRDefault="00D2782D" w:rsidP="00E85867">
            <w:pPr>
              <w:pStyle w:val="Tabletext"/>
              <w:jc w:val="center"/>
              <w:rPr>
                <w:rFonts w:eastAsia="MS PGothic"/>
                <w:sz w:val="20"/>
              </w:rPr>
            </w:pPr>
            <w:r w:rsidRPr="00F5562B">
              <w:rPr>
                <w:rFonts w:eastAsia="MS PGothic"/>
                <w:b/>
                <w:sz w:val="20"/>
              </w:rPr>
              <w:t>89.5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EF90C59" w14:textId="77777777" w:rsidR="00D2782D" w:rsidRPr="00F5562B" w:rsidRDefault="00D2782D" w:rsidP="00E85867">
            <w:pPr>
              <w:pStyle w:val="Tabletext"/>
              <w:jc w:val="center"/>
              <w:rPr>
                <w:rFonts w:eastAsia="MS PGothic"/>
                <w:sz w:val="20"/>
                <w:lang w:eastAsia="ja-JP"/>
              </w:rPr>
            </w:pPr>
            <w:r w:rsidRPr="00F5562B">
              <w:rPr>
                <w:rFonts w:eastAsia="MS PGothic"/>
                <w:b/>
                <w:sz w:val="20"/>
              </w:rPr>
              <w:t>93</w:t>
            </w:r>
          </w:p>
        </w:tc>
        <w:tc>
          <w:tcPr>
            <w:tcW w:w="994" w:type="dxa"/>
            <w:tcBorders>
              <w:top w:val="single" w:sz="4" w:space="0" w:color="auto"/>
              <w:left w:val="single" w:sz="4" w:space="0" w:color="auto"/>
              <w:bottom w:val="single" w:sz="4" w:space="0" w:color="auto"/>
              <w:right w:val="single" w:sz="4" w:space="0" w:color="auto"/>
            </w:tcBorders>
            <w:vAlign w:val="center"/>
            <w:hideMark/>
          </w:tcPr>
          <w:p w14:paraId="335BC040" w14:textId="77777777" w:rsidR="00D2782D" w:rsidRPr="00F5562B" w:rsidRDefault="00D2782D" w:rsidP="00E85867">
            <w:pPr>
              <w:pStyle w:val="Tabletext"/>
              <w:jc w:val="center"/>
              <w:rPr>
                <w:rFonts w:eastAsia="MS PGothic"/>
                <w:sz w:val="20"/>
              </w:rPr>
            </w:pPr>
            <w:r w:rsidRPr="00F5562B">
              <w:rPr>
                <w:rFonts w:eastAsia="MS PGothic"/>
                <w:b/>
                <w:sz w:val="20"/>
              </w:rPr>
              <w:t>85.4</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1EB22DA" w14:textId="77777777" w:rsidR="00D2782D" w:rsidRPr="00F5562B" w:rsidRDefault="00D2782D" w:rsidP="00E85867">
            <w:pPr>
              <w:pStyle w:val="Tabletext"/>
              <w:jc w:val="center"/>
              <w:rPr>
                <w:rFonts w:eastAsia="MS PGothic"/>
                <w:sz w:val="20"/>
                <w:lang w:eastAsia="ja-JP"/>
              </w:rPr>
            </w:pPr>
            <w:r w:rsidRPr="00F5562B">
              <w:rPr>
                <w:rFonts w:eastAsia="MS PGothic"/>
                <w:b/>
                <w:sz w:val="20"/>
              </w:rPr>
              <w:t>93</w:t>
            </w:r>
          </w:p>
        </w:tc>
        <w:tc>
          <w:tcPr>
            <w:tcW w:w="990" w:type="dxa"/>
            <w:tcBorders>
              <w:top w:val="single" w:sz="4" w:space="0" w:color="auto"/>
              <w:left w:val="single" w:sz="4" w:space="0" w:color="auto"/>
              <w:bottom w:val="single" w:sz="4" w:space="0" w:color="auto"/>
              <w:right w:val="single" w:sz="4" w:space="0" w:color="auto"/>
            </w:tcBorders>
            <w:vAlign w:val="center"/>
            <w:hideMark/>
          </w:tcPr>
          <w:p w14:paraId="14A4E99A" w14:textId="77777777" w:rsidR="00D2782D" w:rsidRPr="00F5562B" w:rsidRDefault="00D2782D" w:rsidP="00E85867">
            <w:pPr>
              <w:pStyle w:val="Tabletext"/>
              <w:jc w:val="center"/>
              <w:rPr>
                <w:rFonts w:eastAsia="MS PGothic"/>
                <w:sz w:val="20"/>
              </w:rPr>
            </w:pPr>
            <w:r w:rsidRPr="00F5562B">
              <w:rPr>
                <w:rFonts w:eastAsia="MS PGothic"/>
                <w:b/>
                <w:sz w:val="20"/>
              </w:rPr>
              <w:t>86.9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A27BB6" w14:textId="77777777" w:rsidR="00D2782D" w:rsidRPr="00F5562B" w:rsidRDefault="00D2782D" w:rsidP="00E85867">
            <w:pPr>
              <w:pStyle w:val="Tabletext"/>
              <w:jc w:val="center"/>
              <w:rPr>
                <w:sz w:val="20"/>
                <w:lang w:eastAsia="ja-JP"/>
              </w:rPr>
            </w:pPr>
            <w:r w:rsidRPr="00F5562B">
              <w:rPr>
                <w:b/>
                <w:sz w:val="20"/>
                <w:lang w:eastAsia="ja-JP"/>
              </w:rPr>
              <w:t>88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70A287" w14:textId="77777777" w:rsidR="00D2782D" w:rsidRPr="00F5562B" w:rsidRDefault="00D2782D" w:rsidP="00E85867">
            <w:pPr>
              <w:pStyle w:val="Tabletext"/>
              <w:jc w:val="center"/>
              <w:rPr>
                <w:snapToGrid w:val="0"/>
                <w:sz w:val="20"/>
              </w:rPr>
            </w:pPr>
            <w:r w:rsidRPr="00F5562B">
              <w:rPr>
                <w:rFonts w:eastAsia="MS PGothic"/>
                <w:b/>
                <w:sz w:val="20"/>
              </w:rPr>
              <w:t>89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17CB5E" w14:textId="77777777" w:rsidR="00D2782D" w:rsidRPr="00F5562B" w:rsidRDefault="00D2782D" w:rsidP="00E85867">
            <w:pPr>
              <w:pStyle w:val="Tabletext"/>
              <w:jc w:val="center"/>
              <w:rPr>
                <w:sz w:val="20"/>
                <w:lang w:eastAsia="ja-JP"/>
              </w:rPr>
            </w:pPr>
            <w:r w:rsidRPr="00F5562B">
              <w:rPr>
                <w:b/>
                <w:sz w:val="20"/>
                <w:lang w:eastAsia="ja-JP"/>
              </w:rPr>
              <w:t>94</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E1A313" w14:textId="77777777" w:rsidR="00D2782D" w:rsidRPr="00F5562B" w:rsidRDefault="00D2782D" w:rsidP="00E85867">
            <w:pPr>
              <w:pStyle w:val="Tabletext"/>
              <w:jc w:val="center"/>
              <w:rPr>
                <w:rFonts w:eastAsia="MS PGothic"/>
                <w:sz w:val="20"/>
                <w:lang w:eastAsia="ja-JP"/>
              </w:rPr>
            </w:pPr>
            <w:r w:rsidRPr="00F5562B">
              <w:rPr>
                <w:rFonts w:eastAsia="MS PGothic"/>
                <w:b/>
                <w:sz w:val="20"/>
              </w:rPr>
              <w:t>90.4</w:t>
            </w:r>
          </w:p>
        </w:tc>
      </w:tr>
      <w:tr w:rsidR="00D2782D" w:rsidRPr="00F5562B" w14:paraId="53B5E7DF" w14:textId="77777777" w:rsidTr="008B0F16">
        <w:trPr>
          <w:cantSplit/>
          <w:jc w:val="center"/>
        </w:trPr>
        <w:tc>
          <w:tcPr>
            <w:tcW w:w="1646" w:type="dxa"/>
            <w:tcBorders>
              <w:top w:val="single" w:sz="4" w:space="0" w:color="auto"/>
              <w:left w:val="single" w:sz="4" w:space="0" w:color="auto"/>
              <w:bottom w:val="single" w:sz="4" w:space="0" w:color="auto"/>
              <w:right w:val="single" w:sz="4" w:space="0" w:color="auto"/>
            </w:tcBorders>
            <w:hideMark/>
          </w:tcPr>
          <w:p w14:paraId="7B3EF5E6" w14:textId="77777777" w:rsidR="00D2782D" w:rsidRPr="00F5562B" w:rsidRDefault="00D2782D" w:rsidP="00E85867">
            <w:pPr>
              <w:pStyle w:val="Tabletext"/>
              <w:rPr>
                <w:rFonts w:eastAsia="MS PGothic"/>
                <w:b/>
                <w:sz w:val="20"/>
              </w:rPr>
            </w:pPr>
            <w:r w:rsidRPr="00F5562B">
              <w:rPr>
                <w:rFonts w:eastAsia="MS PGothic"/>
                <w:b/>
                <w:sz w:val="20"/>
              </w:rPr>
              <w:t>Separation distance (m)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96C7E4D" w14:textId="77777777" w:rsidR="00D2782D" w:rsidRPr="00F5562B" w:rsidRDefault="00D2782D" w:rsidP="00E85867">
            <w:pPr>
              <w:pStyle w:val="Tabletext"/>
              <w:jc w:val="center"/>
              <w:rPr>
                <w:rFonts w:eastAsia="MS PGothic"/>
                <w:b/>
                <w:sz w:val="20"/>
              </w:rPr>
            </w:pPr>
            <w:r w:rsidRPr="00F5562B">
              <w:rPr>
                <w:rFonts w:eastAsia="MS PGothic"/>
                <w:b/>
                <w:sz w:val="20"/>
              </w:rPr>
              <w:t>452</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23632A8" w14:textId="77777777" w:rsidR="00D2782D" w:rsidRPr="00F5562B" w:rsidRDefault="00D2782D" w:rsidP="00E85867">
            <w:pPr>
              <w:pStyle w:val="Tabletext"/>
              <w:jc w:val="center"/>
              <w:rPr>
                <w:rFonts w:eastAsia="MS PGothic"/>
                <w:b/>
                <w:sz w:val="20"/>
              </w:rPr>
            </w:pPr>
            <w:r w:rsidRPr="00F5562B">
              <w:rPr>
                <w:rFonts w:eastAsia="MS PGothic"/>
                <w:b/>
                <w:sz w:val="20"/>
              </w:rPr>
              <w:t>666</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44212F9" w14:textId="77777777" w:rsidR="00D2782D" w:rsidRPr="00F5562B" w:rsidRDefault="00D2782D" w:rsidP="00E85867">
            <w:pPr>
              <w:pStyle w:val="Tabletext"/>
              <w:jc w:val="center"/>
              <w:rPr>
                <w:rFonts w:eastAsia="MS PGothic"/>
                <w:b/>
                <w:sz w:val="20"/>
              </w:rPr>
            </w:pPr>
            <w:r w:rsidRPr="00F5562B">
              <w:rPr>
                <w:rFonts w:eastAsia="MS PGothic"/>
                <w:b/>
                <w:sz w:val="20"/>
              </w:rPr>
              <w:t>452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5DEC049" w14:textId="77777777" w:rsidR="00D2782D" w:rsidRPr="00F5562B" w:rsidRDefault="00D2782D" w:rsidP="00E85867">
            <w:pPr>
              <w:pStyle w:val="Tabletext"/>
              <w:jc w:val="center"/>
              <w:rPr>
                <w:rFonts w:eastAsia="MS PGothic"/>
                <w:b/>
                <w:sz w:val="20"/>
              </w:rPr>
            </w:pPr>
            <w:r w:rsidRPr="00F5562B">
              <w:rPr>
                <w:rFonts w:eastAsia="MS PGothic"/>
                <w:b/>
                <w:sz w:val="20"/>
              </w:rPr>
              <w:t>666</w:t>
            </w:r>
          </w:p>
        </w:tc>
        <w:tc>
          <w:tcPr>
            <w:tcW w:w="994" w:type="dxa"/>
            <w:tcBorders>
              <w:top w:val="single" w:sz="4" w:space="0" w:color="auto"/>
              <w:left w:val="single" w:sz="4" w:space="0" w:color="auto"/>
              <w:bottom w:val="single" w:sz="4" w:space="0" w:color="auto"/>
              <w:right w:val="single" w:sz="4" w:space="0" w:color="auto"/>
            </w:tcBorders>
            <w:vAlign w:val="center"/>
            <w:hideMark/>
          </w:tcPr>
          <w:p w14:paraId="3D838497" w14:textId="77777777" w:rsidR="00D2782D" w:rsidRPr="00F5562B" w:rsidRDefault="00D2782D" w:rsidP="00E85867">
            <w:pPr>
              <w:pStyle w:val="Tabletext"/>
              <w:jc w:val="center"/>
              <w:rPr>
                <w:rFonts w:eastAsia="MS PGothic"/>
                <w:b/>
                <w:sz w:val="20"/>
              </w:rPr>
            </w:pPr>
            <w:r w:rsidRPr="00F5562B">
              <w:rPr>
                <w:rFonts w:eastAsia="MS PGothic"/>
                <w:b/>
                <w:sz w:val="20"/>
              </w:rPr>
              <w:t>282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982670C" w14:textId="77777777" w:rsidR="00D2782D" w:rsidRPr="00F5562B" w:rsidRDefault="00D2782D" w:rsidP="00E85867">
            <w:pPr>
              <w:pStyle w:val="Tabletext"/>
              <w:jc w:val="center"/>
              <w:rPr>
                <w:rFonts w:eastAsia="MS PGothic"/>
                <w:b/>
                <w:sz w:val="20"/>
              </w:rPr>
            </w:pPr>
            <w:r w:rsidRPr="00F5562B">
              <w:rPr>
                <w:rFonts w:eastAsia="MS PGothic"/>
                <w:b/>
                <w:sz w:val="20"/>
              </w:rPr>
              <w:t>666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AB84188" w14:textId="77777777" w:rsidR="00D2782D" w:rsidRPr="00F5562B" w:rsidRDefault="00D2782D" w:rsidP="00E85867">
            <w:pPr>
              <w:pStyle w:val="Tabletext"/>
              <w:jc w:val="center"/>
              <w:rPr>
                <w:rFonts w:eastAsia="MS PGothic"/>
                <w:b/>
                <w:sz w:val="20"/>
              </w:rPr>
            </w:pPr>
            <w:r w:rsidRPr="00F5562B">
              <w:rPr>
                <w:rFonts w:eastAsia="MS PGothic"/>
                <w:b/>
                <w:sz w:val="20"/>
              </w:rPr>
              <w:t>335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B6AFC9" w14:textId="77777777" w:rsidR="00D2782D" w:rsidRPr="00F5562B" w:rsidRDefault="00D2782D" w:rsidP="00E85867">
            <w:pPr>
              <w:pStyle w:val="Tabletext"/>
              <w:jc w:val="center"/>
              <w:rPr>
                <w:rFonts w:eastAsia="MS PGothic"/>
                <w:b/>
                <w:sz w:val="20"/>
              </w:rPr>
            </w:pPr>
            <w:r w:rsidRPr="00F5562B">
              <w:rPr>
                <w:rFonts w:eastAsia="MS PGothic"/>
                <w:b/>
                <w:sz w:val="20"/>
              </w:rPr>
              <w:t>381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828065" w14:textId="77777777" w:rsidR="00D2782D" w:rsidRPr="00F5562B" w:rsidRDefault="00D2782D" w:rsidP="00E85867">
            <w:pPr>
              <w:pStyle w:val="Tabletext"/>
              <w:jc w:val="center"/>
              <w:rPr>
                <w:rFonts w:eastAsia="MS PGothic"/>
                <w:b/>
                <w:sz w:val="20"/>
              </w:rPr>
            </w:pPr>
            <w:r w:rsidRPr="00F5562B">
              <w:rPr>
                <w:rFonts w:eastAsia="MS PGothic"/>
                <w:b/>
                <w:sz w:val="20"/>
              </w:rPr>
              <w:t>431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47C62" w14:textId="77777777" w:rsidR="00D2782D" w:rsidRPr="00F5562B" w:rsidRDefault="00D2782D" w:rsidP="00E85867">
            <w:pPr>
              <w:pStyle w:val="Tabletext"/>
              <w:jc w:val="center"/>
              <w:rPr>
                <w:rFonts w:eastAsia="MS PGothic"/>
                <w:b/>
                <w:sz w:val="20"/>
              </w:rPr>
            </w:pPr>
            <w:r w:rsidRPr="00F5562B">
              <w:rPr>
                <w:rFonts w:eastAsia="MS PGothic"/>
                <w:b/>
                <w:sz w:val="20"/>
              </w:rPr>
              <w:t>759</w:t>
            </w:r>
          </w:p>
        </w:tc>
        <w:tc>
          <w:tcPr>
            <w:tcW w:w="13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A47F56" w14:textId="77777777" w:rsidR="00D2782D" w:rsidRPr="00F5562B" w:rsidRDefault="00D2782D" w:rsidP="00E85867">
            <w:pPr>
              <w:pStyle w:val="Tabletext"/>
              <w:jc w:val="center"/>
              <w:rPr>
                <w:rFonts w:eastAsia="MS PGothic"/>
                <w:b/>
                <w:sz w:val="20"/>
              </w:rPr>
            </w:pPr>
            <w:r w:rsidRPr="00F5562B">
              <w:rPr>
                <w:rFonts w:eastAsia="MS PGothic"/>
                <w:b/>
                <w:sz w:val="20"/>
              </w:rPr>
              <w:t>502</w:t>
            </w:r>
          </w:p>
        </w:tc>
      </w:tr>
    </w:tbl>
    <w:p w14:paraId="048D49DB" w14:textId="77777777" w:rsidR="00D2782D" w:rsidRPr="00841AC0" w:rsidRDefault="00D2782D" w:rsidP="00D2782D">
      <w:pPr>
        <w:pStyle w:val="Tablefin"/>
      </w:pPr>
    </w:p>
    <w:p w14:paraId="3B5702FE" w14:textId="77777777" w:rsidR="00D2782D" w:rsidRPr="00841AC0" w:rsidRDefault="00D2782D" w:rsidP="00D2782D">
      <w:pPr>
        <w:rPr>
          <w:lang w:eastAsia="zh-CN"/>
        </w:rPr>
      </w:pPr>
    </w:p>
    <w:p w14:paraId="141A991A" w14:textId="77777777" w:rsidR="00D2782D" w:rsidRPr="00841AC0" w:rsidRDefault="00D2782D" w:rsidP="00D2782D">
      <w:pPr>
        <w:spacing w:before="240"/>
        <w:sectPr w:rsidR="00D2782D" w:rsidRPr="00841AC0" w:rsidSect="00D90E93">
          <w:headerReference w:type="even" r:id="rId71"/>
          <w:headerReference w:type="default" r:id="rId72"/>
          <w:footerReference w:type="default" r:id="rId73"/>
          <w:headerReference w:type="first" r:id="rId74"/>
          <w:footerReference w:type="first" r:id="rId75"/>
          <w:pgSz w:w="16834" w:h="11907" w:orient="landscape" w:code="9"/>
          <w:pgMar w:top="1134" w:right="1418" w:bottom="1134" w:left="1134" w:header="720" w:footer="482" w:gutter="0"/>
          <w:cols w:space="720"/>
          <w:titlePg/>
          <w:docGrid w:linePitch="326"/>
        </w:sectPr>
      </w:pPr>
    </w:p>
    <w:p w14:paraId="5B703137" w14:textId="77777777" w:rsidR="00D2782D" w:rsidRPr="00841AC0" w:rsidRDefault="00D2782D" w:rsidP="00D2782D">
      <w:r w:rsidRPr="00841AC0">
        <w:lastRenderedPageBreak/>
        <w:t>The theoretical estimation results show that the required attenuation of spurious emissions from mobile/base stations is from 67 dB to 102 dB. These attenuation values correspond to the separation distances from 42 m to 2 446 m.</w:t>
      </w:r>
    </w:p>
    <w:p w14:paraId="7A1D02B6" w14:textId="77777777" w:rsidR="00D2782D" w:rsidRPr="00841AC0" w:rsidRDefault="00D2782D" w:rsidP="00D2782D">
      <w:pPr>
        <w:pStyle w:val="Heading2"/>
      </w:pPr>
      <w:bookmarkStart w:id="30" w:name="_Toc180075801"/>
      <w:bookmarkStart w:id="31" w:name="_Toc219126163"/>
      <w:r w:rsidRPr="00841AC0">
        <w:t>6.2</w:t>
      </w:r>
      <w:r w:rsidRPr="00841AC0">
        <w:tab/>
        <w:t>Experimental estimations</w:t>
      </w:r>
      <w:bookmarkEnd w:id="30"/>
      <w:r w:rsidRPr="00841AC0">
        <w:t xml:space="preserve"> of a sample IMT modem</w:t>
      </w:r>
      <w:bookmarkEnd w:id="31"/>
    </w:p>
    <w:p w14:paraId="45FE0A5C" w14:textId="77777777" w:rsidR="00D2782D" w:rsidRPr="00841AC0" w:rsidRDefault="00D2782D" w:rsidP="00D2782D">
      <w:r w:rsidRPr="00841AC0">
        <w:t>The experimental interference estimations are conducted for actual (experimental measurements) spurious emissions of IMT stations. Corresponding measurements with the sample legacy IMT equipment were performed.</w:t>
      </w:r>
    </w:p>
    <w:p w14:paraId="3DE04A35" w14:textId="77777777" w:rsidR="00D2782D" w:rsidRPr="00841AC0" w:rsidRDefault="00D2782D" w:rsidP="00D2782D">
      <w:r w:rsidRPr="00841AC0">
        <w:t>Further (also as in theoretical estimations) the impact of actual spurious emission level from IMT stations to different RNSS receivers is estimated and the required attenuation level of spurious emissions or the required separation distance between IMT transmitter and RNSS receiver are defined.</w:t>
      </w:r>
    </w:p>
    <w:p w14:paraId="608BA479" w14:textId="4C3455C5" w:rsidR="00D2782D" w:rsidRPr="00841AC0" w:rsidRDefault="00D2782D" w:rsidP="00D2782D">
      <w:pPr>
        <w:rPr>
          <w:szCs w:val="24"/>
        </w:rPr>
      </w:pPr>
      <w:r w:rsidRPr="00841AC0">
        <w:rPr>
          <w:szCs w:val="24"/>
        </w:rPr>
        <w:t>The spurious emissions from IMT stations in the frequency bands 1 164-1 215 MHz, 1 215</w:t>
      </w:r>
      <w:r w:rsidRPr="00841AC0">
        <w:rPr>
          <w:szCs w:val="24"/>
        </w:rPr>
        <w:noBreakHyphen/>
        <w:t>1 300 MHz and 1 559-1 610 MHz can be produced by the second harmonic frequency of IMT equipment operating in the frequency band 470-862 MHz (see Figs 1 and 2).</w:t>
      </w:r>
    </w:p>
    <w:p w14:paraId="6831B243" w14:textId="1A5A31A8" w:rsidR="00D2782D" w:rsidRPr="00841AC0" w:rsidRDefault="00D2782D" w:rsidP="00D2782D">
      <w:pPr>
        <w:rPr>
          <w:szCs w:val="24"/>
        </w:rPr>
      </w:pPr>
      <w:r w:rsidRPr="00841AC0">
        <w:rPr>
          <w:szCs w:val="24"/>
        </w:rPr>
        <w:t>In order to minimize potential negative impact to the currently operating RNSS equipment, spurious emissions of the second harmonic of the sample legacy IMT user equipment were measured for LTE modem operating in the frequency band 854.5-862</w:t>
      </w:r>
      <w:r w:rsidR="003D281F">
        <w:rPr>
          <w:szCs w:val="24"/>
        </w:rPr>
        <w:t> </w:t>
      </w:r>
      <w:r w:rsidRPr="00841AC0">
        <w:rPr>
          <w:szCs w:val="24"/>
        </w:rPr>
        <w:t>MHz (the second harmonic frequency 1 709</w:t>
      </w:r>
      <w:r w:rsidR="003D281F">
        <w:rPr>
          <w:szCs w:val="24"/>
        </w:rPr>
        <w:t>‑</w:t>
      </w:r>
      <w:r w:rsidRPr="00841AC0">
        <w:rPr>
          <w:szCs w:val="24"/>
        </w:rPr>
        <w:t>1 724</w:t>
      </w:r>
      <w:r w:rsidR="003D281F">
        <w:rPr>
          <w:szCs w:val="24"/>
        </w:rPr>
        <w:t> </w:t>
      </w:r>
      <w:r w:rsidRPr="00841AC0">
        <w:rPr>
          <w:szCs w:val="24"/>
        </w:rPr>
        <w:t>MHz). The results are applicable for certain IMT user equipment operating in the frequency bands 470</w:t>
      </w:r>
      <w:r w:rsidRPr="00841AC0">
        <w:rPr>
          <w:szCs w:val="24"/>
        </w:rPr>
        <w:noBreakHyphen/>
        <w:t>862 MHz.</w:t>
      </w:r>
      <w:r w:rsidRPr="00841AC0">
        <w:rPr>
          <w:b/>
        </w:rPr>
        <w:t xml:space="preserve"> </w:t>
      </w:r>
      <w:r w:rsidRPr="00841AC0">
        <w:t>It should be noted that the sample IMT modem equipment used in these studies is not representative of all IMT stations and further theoretical analysis using more representative IMT equipment may be needed.</w:t>
      </w:r>
    </w:p>
    <w:p w14:paraId="55909B4A" w14:textId="77777777" w:rsidR="00D2782D" w:rsidRPr="00841AC0" w:rsidRDefault="00D2782D" w:rsidP="00D2782D">
      <w:pPr>
        <w:rPr>
          <w:szCs w:val="24"/>
        </w:rPr>
      </w:pPr>
      <w:r w:rsidRPr="00841AC0">
        <w:rPr>
          <w:szCs w:val="24"/>
        </w:rPr>
        <w:t>The following equipment is used in the experiments:</w:t>
      </w:r>
    </w:p>
    <w:p w14:paraId="27A255C1" w14:textId="77777777" w:rsidR="00D2782D" w:rsidRPr="00841AC0" w:rsidRDefault="00D2782D" w:rsidP="00D2782D">
      <w:pPr>
        <w:pStyle w:val="enumlev1"/>
      </w:pPr>
      <w:r w:rsidRPr="00841AC0">
        <w:t>–</w:t>
      </w:r>
      <w:r w:rsidRPr="00841AC0">
        <w:tab/>
        <w:t>Spectrum analyser ANRITSU MS2720Т;</w:t>
      </w:r>
    </w:p>
    <w:p w14:paraId="19C087DC" w14:textId="77777777" w:rsidR="00D2782D" w:rsidRPr="00841AC0" w:rsidRDefault="00D2782D" w:rsidP="00D2782D">
      <w:pPr>
        <w:pStyle w:val="enumlev1"/>
      </w:pPr>
      <w:r w:rsidRPr="00841AC0">
        <w:t>–</w:t>
      </w:r>
      <w:r w:rsidRPr="00841AC0">
        <w:tab/>
        <w:t>R&amp;S HL040 antenna;</w:t>
      </w:r>
    </w:p>
    <w:p w14:paraId="0A28C5FC" w14:textId="77777777" w:rsidR="00D2782D" w:rsidRPr="00841AC0" w:rsidRDefault="00D2782D" w:rsidP="00D2782D">
      <w:pPr>
        <w:pStyle w:val="enumlev1"/>
      </w:pPr>
      <w:r w:rsidRPr="00841AC0">
        <w:t>–</w:t>
      </w:r>
      <w:r w:rsidRPr="00841AC0">
        <w:tab/>
        <w:t>HF calibrated cable set;</w:t>
      </w:r>
    </w:p>
    <w:p w14:paraId="59401DD3" w14:textId="77777777" w:rsidR="00D2782D" w:rsidRPr="00841AC0" w:rsidRDefault="00D2782D" w:rsidP="00D2782D">
      <w:pPr>
        <w:pStyle w:val="enumlev1"/>
      </w:pPr>
      <w:r w:rsidRPr="00841AC0">
        <w:t>–</w:t>
      </w:r>
      <w:r w:rsidRPr="00841AC0">
        <w:tab/>
        <w:t>LTE modem: HUAWEI LTE USB 822FT.</w:t>
      </w:r>
    </w:p>
    <w:p w14:paraId="0BC51A39" w14:textId="129946C0" w:rsidR="00D2782D" w:rsidRPr="00841AC0" w:rsidRDefault="00D2782D" w:rsidP="00D2782D">
      <w:r w:rsidRPr="00841AC0">
        <w:t>The spurious emission level (second harmonic) of LTE modem is conducted subject to the scheme shown in Fig</w:t>
      </w:r>
      <w:r w:rsidR="00AC75FC">
        <w:t>.</w:t>
      </w:r>
      <w:r w:rsidRPr="00841AC0">
        <w:t xml:space="preserve"> 16. The modem is adjusted to transmit information in the frequency range of 800 MHz (the operating frequency band 854.5-862 MHz).</w:t>
      </w:r>
    </w:p>
    <w:p w14:paraId="238BA5C5" w14:textId="77777777" w:rsidR="00D2782D" w:rsidRPr="00841AC0" w:rsidRDefault="00D2782D" w:rsidP="00D2782D">
      <w:pPr>
        <w:pStyle w:val="FigureNo"/>
      </w:pPr>
      <w:r w:rsidRPr="00841AC0">
        <w:t>Figure 16</w:t>
      </w:r>
    </w:p>
    <w:p w14:paraId="3F633EB9" w14:textId="77777777" w:rsidR="00D2782D" w:rsidRPr="00841AC0" w:rsidRDefault="00D2782D" w:rsidP="00D2782D">
      <w:pPr>
        <w:pStyle w:val="Figuretitle"/>
      </w:pPr>
      <w:r w:rsidRPr="00841AC0">
        <w:t>Setup for spurious emissions measurements</w:t>
      </w:r>
    </w:p>
    <w:p w14:paraId="5D6A15F9" w14:textId="5B0E93F1" w:rsidR="00D2782D" w:rsidRPr="00841AC0" w:rsidRDefault="002A79DA" w:rsidP="00D2782D">
      <w:pPr>
        <w:pStyle w:val="Figure"/>
      </w:pPr>
      <w:r>
        <w:rPr>
          <w:noProof/>
        </w:rPr>
        <w:drawing>
          <wp:inline distT="0" distB="0" distL="0" distR="0" wp14:anchorId="7D6C3071" wp14:editId="544CFE74">
            <wp:extent cx="5676265" cy="1743075"/>
            <wp:effectExtent l="0" t="0" r="635" b="0"/>
            <wp:docPr id="1094318352" name="Picture 10" descr="FIGURE 16 shows Setup for spurious emissions measu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8352" name="Picture 10" descr="FIGURE 16 shows Setup for spurious emissions measurements&#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6265" cy="1743075"/>
                    </a:xfrm>
                    <a:prstGeom prst="rect">
                      <a:avLst/>
                    </a:prstGeom>
                    <a:noFill/>
                  </pic:spPr>
                </pic:pic>
              </a:graphicData>
            </a:graphic>
          </wp:inline>
        </w:drawing>
      </w:r>
    </w:p>
    <w:p w14:paraId="49D9D855" w14:textId="04609336" w:rsidR="00D2782D" w:rsidRPr="00841AC0" w:rsidRDefault="00D2782D" w:rsidP="00D2782D">
      <w:pPr>
        <w:keepNext/>
      </w:pPr>
      <w:r w:rsidRPr="00841AC0">
        <w:lastRenderedPageBreak/>
        <w:t xml:space="preserve">Spectrograms of main and second harmonic emissions shown </w:t>
      </w:r>
      <w:r w:rsidR="00AC75FC">
        <w:t>i</w:t>
      </w:r>
      <w:r w:rsidRPr="00841AC0">
        <w:t>n Figs 17 and 18 respectively.</w:t>
      </w:r>
    </w:p>
    <w:p w14:paraId="454D1DC7" w14:textId="77777777" w:rsidR="00D2782D" w:rsidRPr="00841AC0" w:rsidRDefault="00D2782D" w:rsidP="00D2782D">
      <w:pPr>
        <w:pStyle w:val="FigureNo"/>
      </w:pPr>
      <w:r w:rsidRPr="00841AC0">
        <w:t>Figure 17</w:t>
      </w:r>
    </w:p>
    <w:p w14:paraId="3A7C4086" w14:textId="77777777" w:rsidR="00D2782D" w:rsidRPr="00841AC0" w:rsidRDefault="00D2782D" w:rsidP="00D2782D">
      <w:pPr>
        <w:pStyle w:val="Figuretitle"/>
      </w:pPr>
      <w:r w:rsidRPr="00841AC0">
        <w:t>Spectrogram of LTE modem main emission in the frequency band 854.5-862 MHz</w:t>
      </w:r>
    </w:p>
    <w:p w14:paraId="4BC4175E" w14:textId="77777777" w:rsidR="00D2782D" w:rsidRPr="00841AC0" w:rsidRDefault="00D2782D" w:rsidP="00D2782D">
      <w:pPr>
        <w:pStyle w:val="Figure"/>
      </w:pPr>
      <w:r w:rsidRPr="00841AC0">
        <w:rPr>
          <w:noProof/>
          <w:lang w:eastAsia="ru-RU"/>
        </w:rPr>
        <w:drawing>
          <wp:inline distT="0" distB="0" distL="0" distR="0" wp14:anchorId="182E193E" wp14:editId="161975C8">
            <wp:extent cx="5073015" cy="4937760"/>
            <wp:effectExtent l="0" t="0" r="0" b="0"/>
            <wp:docPr id="3" name="図 3" descr="FIGURE 17 shows Spectrogram of LTE modem main emission in the frequency band 854.5-862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FIGURE 17 shows Spectrogram of LTE modem main emission in the frequency band 854.5-862 MHz&#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3015" cy="4937760"/>
                    </a:xfrm>
                    <a:prstGeom prst="rect">
                      <a:avLst/>
                    </a:prstGeom>
                    <a:noFill/>
                    <a:ln>
                      <a:noFill/>
                    </a:ln>
                  </pic:spPr>
                </pic:pic>
              </a:graphicData>
            </a:graphic>
          </wp:inline>
        </w:drawing>
      </w:r>
    </w:p>
    <w:p w14:paraId="3CC13DF3" w14:textId="77777777" w:rsidR="00D2782D" w:rsidRPr="00841AC0" w:rsidRDefault="00D2782D" w:rsidP="00D2782D">
      <w:pPr>
        <w:pStyle w:val="FigureNo"/>
      </w:pPr>
      <w:r w:rsidRPr="00841AC0">
        <w:lastRenderedPageBreak/>
        <w:t>Figure 18</w:t>
      </w:r>
    </w:p>
    <w:p w14:paraId="5C727415" w14:textId="77777777" w:rsidR="00D2782D" w:rsidRPr="00841AC0" w:rsidRDefault="00D2782D" w:rsidP="00D2782D">
      <w:pPr>
        <w:pStyle w:val="Figuretitle"/>
      </w:pPr>
      <w:r w:rsidRPr="00841AC0">
        <w:t xml:space="preserve">Spectrogram of LTE modem spurious emissions on second harmonic </w:t>
      </w:r>
      <w:r w:rsidRPr="00841AC0">
        <w:br/>
        <w:t>(854.5-862 MHz – operating frequency band, 1 709-1 724 MHz – second harmonic)</w:t>
      </w:r>
    </w:p>
    <w:p w14:paraId="2DDC3D8B" w14:textId="77777777" w:rsidR="00D2782D" w:rsidRPr="00841AC0" w:rsidRDefault="00D2782D" w:rsidP="00D2782D">
      <w:pPr>
        <w:pStyle w:val="Figure"/>
      </w:pPr>
      <w:r w:rsidRPr="00841AC0">
        <w:rPr>
          <w:noProof/>
          <w:lang w:eastAsia="ru-RU"/>
        </w:rPr>
        <w:drawing>
          <wp:inline distT="0" distB="0" distL="0" distR="0" wp14:anchorId="6208914C" wp14:editId="1C08B9EF">
            <wp:extent cx="5064760" cy="4937760"/>
            <wp:effectExtent l="0" t="0" r="2540" b="0"/>
            <wp:docPr id="478277014" name="図 2" descr="FIGURE 18 shows Spectrogram of LTE modem spurious emissions on second harmonic &#10;(854.5-862 MHz – operating frequency band, 1 709-1 724 MHz – second harmon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7014" name="図 2" descr="FIGURE 18 shows Spectrogram of LTE modem spurious emissions on second harmonic &#10;(854.5-862 MHz – operating frequency band, 1 709-1 724 MHz – second harmonic)&#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4760" cy="4937760"/>
                    </a:xfrm>
                    <a:prstGeom prst="rect">
                      <a:avLst/>
                    </a:prstGeom>
                    <a:noFill/>
                    <a:ln>
                      <a:noFill/>
                    </a:ln>
                  </pic:spPr>
                </pic:pic>
              </a:graphicData>
            </a:graphic>
          </wp:inline>
        </w:drawing>
      </w:r>
    </w:p>
    <w:p w14:paraId="7531D742" w14:textId="77777777" w:rsidR="00D2782D" w:rsidRPr="00841AC0" w:rsidRDefault="00D2782D" w:rsidP="00EA35DE">
      <w:pPr>
        <w:pStyle w:val="Normalaftertitle"/>
      </w:pPr>
      <w:r w:rsidRPr="00841AC0">
        <w:t xml:space="preserve">To define the emission power level at the modem output the following equation is used: </w:t>
      </w:r>
    </w:p>
    <w:p w14:paraId="03279627" w14:textId="4DE592CA" w:rsidR="00AC75FC" w:rsidRDefault="00D2782D" w:rsidP="00D2782D">
      <w:pPr>
        <w:pStyle w:val="Equation"/>
      </w:pPr>
      <w:r w:rsidRPr="00841AC0">
        <w:rPr>
          <w:i/>
          <w:iCs/>
        </w:rPr>
        <w:tab/>
      </w:r>
      <w:r w:rsidR="00AC75FC">
        <w:tab/>
      </w:r>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-G+N+L</m:t>
        </m:r>
      </m:oMath>
    </w:p>
    <w:p w14:paraId="0ED4B396" w14:textId="77777777" w:rsidR="00D2782D" w:rsidRPr="00841AC0" w:rsidRDefault="00D2782D" w:rsidP="00D2782D">
      <w:pPr>
        <w:rPr>
          <w:szCs w:val="24"/>
        </w:rPr>
      </w:pPr>
      <w:r w:rsidRPr="00841AC0">
        <w:rPr>
          <w:szCs w:val="24"/>
        </w:rPr>
        <w:t xml:space="preserve">where: </w:t>
      </w:r>
    </w:p>
    <w:p w14:paraId="10FA2FF3" w14:textId="7C120EFE" w:rsidR="00D2782D" w:rsidRPr="00841AC0" w:rsidRDefault="00D2782D" w:rsidP="00D2782D">
      <w:pPr>
        <w:pStyle w:val="Equationlegend"/>
      </w:pPr>
      <w:r w:rsidRPr="00841AC0">
        <w:tab/>
      </w:r>
      <w:r w:rsidRPr="00841AC0">
        <w:rPr>
          <w:i/>
          <w:iCs/>
        </w:rPr>
        <w:t>Р</w:t>
      </w:r>
      <w:r w:rsidRPr="00841AC0">
        <w:rPr>
          <w:i/>
          <w:iCs/>
          <w:vertAlign w:val="subscript"/>
        </w:rPr>
        <w:t>m</w:t>
      </w:r>
      <w:r w:rsidR="006730F2">
        <w:t xml:space="preserve"> </w:t>
      </w:r>
      <w:r w:rsidRPr="00841AC0">
        <w:t>:</w:t>
      </w:r>
      <w:r w:rsidRPr="00841AC0">
        <w:tab/>
        <w:t>measured emission level in the frequency band 1 MHz, dBm/MHz</w:t>
      </w:r>
    </w:p>
    <w:p w14:paraId="690E486E" w14:textId="61E5CED1" w:rsidR="00D2782D" w:rsidRPr="00841AC0" w:rsidRDefault="00D2782D" w:rsidP="00D2782D">
      <w:pPr>
        <w:pStyle w:val="Equationlegend"/>
      </w:pPr>
      <w:r w:rsidRPr="00841AC0">
        <w:tab/>
      </w:r>
      <w:r w:rsidRPr="00841AC0">
        <w:rPr>
          <w:i/>
          <w:iCs/>
        </w:rPr>
        <w:t>G</w:t>
      </w:r>
      <w:r w:rsidR="006730F2">
        <w:rPr>
          <w:i/>
          <w:iCs/>
        </w:rPr>
        <w:t xml:space="preserve"> </w:t>
      </w:r>
      <w:r w:rsidRPr="00841AC0">
        <w:t>:</w:t>
      </w:r>
      <w:r w:rsidRPr="00841AC0">
        <w:tab/>
        <w:t>antenna gain, dB</w:t>
      </w:r>
    </w:p>
    <w:p w14:paraId="63FD84EB" w14:textId="16A5C516" w:rsidR="00D2782D" w:rsidRPr="00841AC0" w:rsidRDefault="00D2782D" w:rsidP="00D2782D">
      <w:pPr>
        <w:pStyle w:val="Equationlegend"/>
      </w:pPr>
      <w:r w:rsidRPr="00841AC0">
        <w:tab/>
      </w:r>
      <w:r w:rsidRPr="00841AC0">
        <w:rPr>
          <w:i/>
          <w:iCs/>
        </w:rPr>
        <w:t>N</w:t>
      </w:r>
      <w:r w:rsidR="006730F2">
        <w:rPr>
          <w:i/>
          <w:iCs/>
        </w:rPr>
        <w:t xml:space="preserve"> </w:t>
      </w:r>
      <w:r w:rsidRPr="00841AC0">
        <w:t>:</w:t>
      </w:r>
      <w:r w:rsidRPr="00841AC0">
        <w:tab/>
        <w:t>cable loss, dB</w:t>
      </w:r>
    </w:p>
    <w:p w14:paraId="0FE106DD" w14:textId="7282FC30" w:rsidR="00D2782D" w:rsidRPr="00841AC0" w:rsidRDefault="00D2782D" w:rsidP="00D2782D">
      <w:pPr>
        <w:pStyle w:val="Equationlegend"/>
      </w:pPr>
      <w:r w:rsidRPr="00841AC0">
        <w:tab/>
      </w:r>
      <w:r w:rsidRPr="00841AC0">
        <w:rPr>
          <w:i/>
          <w:iCs/>
        </w:rPr>
        <w:t>L</w:t>
      </w:r>
      <w:r w:rsidR="006730F2">
        <w:rPr>
          <w:i/>
          <w:iCs/>
        </w:rPr>
        <w:t xml:space="preserve"> </w:t>
      </w:r>
      <w:r w:rsidRPr="00841AC0">
        <w:t>:</w:t>
      </w:r>
      <w:r w:rsidRPr="00841AC0">
        <w:tab/>
        <w:t>free-space path loss at the distance of 1 m, dB.</w:t>
      </w:r>
    </w:p>
    <w:p w14:paraId="46D0F772" w14:textId="77777777" w:rsidR="00D2782D" w:rsidRPr="00841AC0" w:rsidRDefault="00D2782D" w:rsidP="00D2782D">
      <w:pPr>
        <w:rPr>
          <w:szCs w:val="24"/>
        </w:rPr>
      </w:pPr>
      <w:r w:rsidRPr="00841AC0">
        <w:rPr>
          <w:szCs w:val="24"/>
        </w:rPr>
        <w:t xml:space="preserve">The following equation is used to calculate </w:t>
      </w:r>
      <w:r w:rsidRPr="006730F2">
        <w:rPr>
          <w:i/>
          <w:iCs/>
          <w:szCs w:val="24"/>
        </w:rPr>
        <w:t>L</w:t>
      </w:r>
      <w:r w:rsidRPr="00841AC0">
        <w:rPr>
          <w:szCs w:val="24"/>
        </w:rPr>
        <w:t>:</w:t>
      </w:r>
    </w:p>
    <w:p w14:paraId="75F0A297" w14:textId="4959B041" w:rsidR="006730F2" w:rsidRDefault="00D2782D" w:rsidP="00D2782D">
      <w:pPr>
        <w:pStyle w:val="Equation"/>
        <w:rPr>
          <w:i/>
          <w:iCs/>
        </w:rPr>
      </w:pPr>
      <w:r w:rsidRPr="00841AC0">
        <w:rPr>
          <w:i/>
          <w:iCs/>
        </w:rPr>
        <w:tab/>
      </w:r>
      <w:r w:rsidR="006730F2">
        <w:rPr>
          <w:i/>
          <w:iCs/>
        </w:rPr>
        <w:tab/>
      </w:r>
      <m:oMath>
        <m:r>
          <w:rPr>
            <w:rFonts w:ascii="Cambria Math" w:hAnsi="Cambria Math"/>
          </w:rPr>
          <m:t>L=20</m:t>
        </m:r>
        <m:func>
          <m:funcPr>
            <m:ctrlPr>
              <w:rPr>
                <w:rFonts w:ascii="Cambria Math" w:hAnsi="Cambria Math"/>
                <w:i/>
                <w:iCs/>
              </w:rPr>
            </m:ctrlPr>
          </m:funcPr>
          <m:fName>
            <m:r>
              <m:rPr>
                <m:sty m:val="p"/>
              </m:rPr>
              <w:rPr>
                <w:rFonts w:ascii="Cambria Math" w:hAnsi="Cambria Math"/>
              </w:rPr>
              <m:t>log</m:t>
            </m:r>
          </m:fName>
          <m:e>
            <m:r>
              <w:rPr>
                <w:rFonts w:ascii="Cambria Math" w:hAnsi="Cambria Math"/>
              </w:rPr>
              <m:t>D</m:t>
            </m:r>
          </m:e>
        </m:func>
        <m:r>
          <w:rPr>
            <w:rFonts w:ascii="Cambria Math" w:hAnsi="Cambria Math"/>
          </w:rPr>
          <m:t>+20</m:t>
        </m:r>
        <m:func>
          <m:funcPr>
            <m:ctrlPr>
              <w:rPr>
                <w:rFonts w:ascii="Cambria Math" w:hAnsi="Cambria Math"/>
                <w:i/>
                <w:iCs/>
              </w:rPr>
            </m:ctrlPr>
          </m:funcPr>
          <m:fName>
            <m:r>
              <m:rPr>
                <m:sty m:val="p"/>
              </m:rPr>
              <w:rPr>
                <w:rFonts w:ascii="Cambria Math" w:hAnsi="Cambria Math"/>
              </w:rPr>
              <m:t>log</m:t>
            </m:r>
          </m:fName>
          <m:e>
            <m:r>
              <w:rPr>
                <w:rFonts w:ascii="Cambria Math" w:hAnsi="Cambria Math"/>
              </w:rPr>
              <m:t>F</m:t>
            </m:r>
          </m:e>
        </m:func>
        <m:r>
          <w:rPr>
            <w:rFonts w:ascii="Cambria Math" w:hAnsi="Cambria Math"/>
          </w:rPr>
          <m:t>+32.4</m:t>
        </m:r>
      </m:oMath>
    </w:p>
    <w:p w14:paraId="0DB56A1E" w14:textId="77777777" w:rsidR="00D2782D" w:rsidRPr="00841AC0" w:rsidRDefault="00D2782D" w:rsidP="00D2782D">
      <w:pPr>
        <w:rPr>
          <w:szCs w:val="24"/>
        </w:rPr>
      </w:pPr>
      <w:r w:rsidRPr="00841AC0">
        <w:rPr>
          <w:szCs w:val="24"/>
        </w:rPr>
        <w:t>where:</w:t>
      </w:r>
    </w:p>
    <w:p w14:paraId="03B4CBE8" w14:textId="77777777" w:rsidR="00D2782D" w:rsidRPr="00841AC0" w:rsidRDefault="00D2782D" w:rsidP="00D2782D">
      <w:pPr>
        <w:pStyle w:val="Equationlegend"/>
      </w:pPr>
      <w:r w:rsidRPr="00841AC0">
        <w:tab/>
      </w:r>
      <w:r w:rsidRPr="00841AC0">
        <w:rPr>
          <w:i/>
          <w:iCs/>
        </w:rPr>
        <w:t>D</w:t>
      </w:r>
      <w:r w:rsidRPr="00841AC0">
        <w:t>:</w:t>
      </w:r>
      <w:r w:rsidRPr="00841AC0">
        <w:tab/>
        <w:t>distance, km</w:t>
      </w:r>
    </w:p>
    <w:p w14:paraId="49FF2FF0" w14:textId="77777777" w:rsidR="00D2782D" w:rsidRPr="00841AC0" w:rsidRDefault="00D2782D" w:rsidP="00D2782D">
      <w:pPr>
        <w:pStyle w:val="Equationlegend"/>
      </w:pPr>
      <w:r w:rsidRPr="00841AC0">
        <w:tab/>
      </w:r>
      <w:r w:rsidRPr="00841AC0">
        <w:rPr>
          <w:i/>
          <w:iCs/>
        </w:rPr>
        <w:t>F</w:t>
      </w:r>
      <w:r w:rsidRPr="00841AC0">
        <w:t>:</w:t>
      </w:r>
      <w:r w:rsidRPr="00841AC0">
        <w:tab/>
        <w:t>frequency, MHz.</w:t>
      </w:r>
    </w:p>
    <w:p w14:paraId="5DDEEDEA" w14:textId="210573B7" w:rsidR="00D2782D" w:rsidRPr="00841AC0" w:rsidRDefault="00D2782D" w:rsidP="00D2782D">
      <w:pPr>
        <w:rPr>
          <w:szCs w:val="24"/>
        </w:rPr>
      </w:pPr>
      <w:r w:rsidRPr="00841AC0">
        <w:rPr>
          <w:szCs w:val="24"/>
        </w:rPr>
        <w:t xml:space="preserve">The measurement </w:t>
      </w:r>
      <w:r w:rsidRPr="00841AC0">
        <w:t>results of the main emission power and second harmonic emission power at the modem output are shown</w:t>
      </w:r>
      <w:r w:rsidRPr="00841AC0">
        <w:rPr>
          <w:szCs w:val="24"/>
        </w:rPr>
        <w:t xml:space="preserve"> in Table </w:t>
      </w:r>
      <w:r w:rsidRPr="00841AC0">
        <w:t>9</w:t>
      </w:r>
      <w:r w:rsidR="006730F2">
        <w:rPr>
          <w:szCs w:val="24"/>
        </w:rPr>
        <w:t>.</w:t>
      </w:r>
    </w:p>
    <w:p w14:paraId="4C5A2125" w14:textId="77777777" w:rsidR="00D2782D" w:rsidRPr="00841AC0" w:rsidRDefault="00D2782D" w:rsidP="00D2782D">
      <w:pPr>
        <w:pStyle w:val="TableNo"/>
      </w:pPr>
      <w:r w:rsidRPr="00841AC0">
        <w:lastRenderedPageBreak/>
        <w:t>Table 9</w:t>
      </w:r>
    </w:p>
    <w:p w14:paraId="38B65AF0" w14:textId="77777777" w:rsidR="00D2782D" w:rsidRPr="00841AC0" w:rsidRDefault="00D2782D" w:rsidP="00D2782D">
      <w:pPr>
        <w:pStyle w:val="Tabletitle"/>
      </w:pPr>
      <w:r w:rsidRPr="00841AC0">
        <w:t>Measurement results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344"/>
        <w:gridCol w:w="2344"/>
      </w:tblGrid>
      <w:tr w:rsidR="00D2782D" w:rsidRPr="00EA35DE" w14:paraId="72331151"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46CB8280" w14:textId="77777777" w:rsidR="00D2782D" w:rsidRPr="00EA35DE" w:rsidRDefault="00D2782D" w:rsidP="00E85867">
            <w:pPr>
              <w:pStyle w:val="Tablehead"/>
              <w:rPr>
                <w:szCs w:val="22"/>
              </w:rPr>
            </w:pPr>
            <w:r w:rsidRPr="00EA35DE">
              <w:rPr>
                <w:szCs w:val="22"/>
              </w:rPr>
              <w:t>Parameter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5A5620" w14:textId="77777777" w:rsidR="00D2782D" w:rsidRPr="00EA35DE" w:rsidRDefault="00D2782D" w:rsidP="00E85867">
            <w:pPr>
              <w:pStyle w:val="Tablehead"/>
              <w:rPr>
                <w:szCs w:val="22"/>
              </w:rPr>
            </w:pPr>
            <w:r w:rsidRPr="00EA35DE">
              <w:rPr>
                <w:szCs w:val="22"/>
              </w:rPr>
              <w:t>Main emission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A6B324" w14:textId="77777777" w:rsidR="00D2782D" w:rsidRPr="00EA35DE" w:rsidRDefault="00D2782D" w:rsidP="00E85867">
            <w:pPr>
              <w:pStyle w:val="Tablehead"/>
              <w:rPr>
                <w:szCs w:val="22"/>
              </w:rPr>
            </w:pPr>
            <w:r w:rsidRPr="00EA35DE">
              <w:rPr>
                <w:szCs w:val="22"/>
              </w:rPr>
              <w:t xml:space="preserve">Second harmonic frequency emissions </w:t>
            </w:r>
          </w:p>
        </w:tc>
      </w:tr>
      <w:tr w:rsidR="00D2782D" w:rsidRPr="00EA35DE" w14:paraId="0B235B86"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2C2C34D5" w14:textId="36CB1456" w:rsidR="00D2782D" w:rsidRPr="00EA35DE" w:rsidRDefault="00D2782D" w:rsidP="006730F2">
            <w:pPr>
              <w:pStyle w:val="Tabletext"/>
              <w:jc w:val="left"/>
              <w:rPr>
                <w:szCs w:val="22"/>
              </w:rPr>
            </w:pPr>
            <w:r w:rsidRPr="00EA35DE">
              <w:rPr>
                <w:i/>
                <w:iCs/>
                <w:szCs w:val="22"/>
              </w:rPr>
              <w:t>F</w:t>
            </w:r>
            <w:r w:rsidRPr="00EA35DE">
              <w:rPr>
                <w:szCs w:val="22"/>
              </w:rPr>
              <w:t xml:space="preserve"> </w:t>
            </w:r>
            <w:r w:rsidR="006730F2" w:rsidRPr="00EA35DE">
              <w:rPr>
                <w:szCs w:val="22"/>
              </w:rPr>
              <w:t>(</w:t>
            </w:r>
            <w:r w:rsidRPr="00EA35DE">
              <w:rPr>
                <w:szCs w:val="22"/>
              </w:rPr>
              <w:t>MHz</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F39224" w14:textId="77777777" w:rsidR="00D2782D" w:rsidRPr="00EA35DE" w:rsidRDefault="00D2782D" w:rsidP="00E85867">
            <w:pPr>
              <w:pStyle w:val="Tabletext"/>
              <w:jc w:val="center"/>
              <w:rPr>
                <w:szCs w:val="22"/>
              </w:rPr>
            </w:pPr>
            <w:r w:rsidRPr="00EA35DE">
              <w:rPr>
                <w:szCs w:val="22"/>
              </w:rPr>
              <w:t>858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3A42D9" w14:textId="77777777" w:rsidR="00D2782D" w:rsidRPr="00EA35DE" w:rsidRDefault="00D2782D" w:rsidP="00E85867">
            <w:pPr>
              <w:pStyle w:val="Tabletext"/>
              <w:jc w:val="center"/>
              <w:rPr>
                <w:szCs w:val="22"/>
              </w:rPr>
            </w:pPr>
            <w:r w:rsidRPr="00EA35DE">
              <w:rPr>
                <w:szCs w:val="22"/>
              </w:rPr>
              <w:t>1716</w:t>
            </w:r>
          </w:p>
        </w:tc>
      </w:tr>
      <w:tr w:rsidR="00D2782D" w:rsidRPr="00EA35DE" w14:paraId="783CDF23"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667ACB3D" w14:textId="2A755A78" w:rsidR="00D2782D" w:rsidRPr="00EA35DE" w:rsidRDefault="00D2782D" w:rsidP="006730F2">
            <w:pPr>
              <w:pStyle w:val="Tabletext"/>
              <w:jc w:val="left"/>
              <w:rPr>
                <w:szCs w:val="22"/>
              </w:rPr>
            </w:pPr>
            <w:r w:rsidRPr="00EA35DE">
              <w:rPr>
                <w:i/>
                <w:iCs/>
                <w:szCs w:val="22"/>
              </w:rPr>
              <w:t>Р</w:t>
            </w:r>
            <w:r w:rsidRPr="00EA35DE">
              <w:rPr>
                <w:i/>
                <w:iCs/>
                <w:szCs w:val="22"/>
                <w:vertAlign w:val="subscript"/>
              </w:rPr>
              <w:t>m</w:t>
            </w:r>
            <w:r w:rsidRPr="00EA35DE">
              <w:rPr>
                <w:szCs w:val="22"/>
              </w:rPr>
              <w:t xml:space="preserve"> </w:t>
            </w:r>
            <w:r w:rsidR="006730F2" w:rsidRPr="00EA35DE">
              <w:rPr>
                <w:szCs w:val="22"/>
              </w:rPr>
              <w:t>(</w:t>
            </w:r>
            <w:r w:rsidRPr="00EA35DE">
              <w:rPr>
                <w:szCs w:val="22"/>
              </w:rPr>
              <w:t>dBm/MHz</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D3DFC5" w14:textId="511BDAE1" w:rsidR="00D2782D" w:rsidRPr="00EA35DE" w:rsidRDefault="00EA35DE" w:rsidP="00E85867">
            <w:pPr>
              <w:pStyle w:val="Tabletext"/>
              <w:jc w:val="center"/>
              <w:rPr>
                <w:szCs w:val="22"/>
              </w:rPr>
            </w:pPr>
            <w:r w:rsidRPr="00EA35DE">
              <w:rPr>
                <w:szCs w:val="22"/>
              </w:rPr>
              <w:t>−</w:t>
            </w:r>
            <w:r w:rsidR="00D2782D" w:rsidRPr="00EA35DE">
              <w:rPr>
                <w:szCs w:val="22"/>
              </w:rPr>
              <w:t>7.37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3C3EAA" w14:textId="63CB65F5" w:rsidR="00D2782D" w:rsidRPr="00EA35DE" w:rsidRDefault="00EA35DE" w:rsidP="00E85867">
            <w:pPr>
              <w:pStyle w:val="Tabletext"/>
              <w:jc w:val="center"/>
              <w:rPr>
                <w:szCs w:val="22"/>
              </w:rPr>
            </w:pPr>
            <w:r w:rsidRPr="00EA35DE">
              <w:rPr>
                <w:szCs w:val="22"/>
              </w:rPr>
              <w:t>−</w:t>
            </w:r>
            <w:r w:rsidR="00D2782D" w:rsidRPr="00EA35DE">
              <w:rPr>
                <w:szCs w:val="22"/>
              </w:rPr>
              <w:t>62.45</w:t>
            </w:r>
          </w:p>
        </w:tc>
      </w:tr>
      <w:tr w:rsidR="00D2782D" w:rsidRPr="00EA35DE" w14:paraId="07ACC4EB"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52494AAF" w14:textId="04589EC0" w:rsidR="00D2782D" w:rsidRPr="00EA35DE" w:rsidRDefault="00D2782D" w:rsidP="006730F2">
            <w:pPr>
              <w:pStyle w:val="Tabletext"/>
              <w:jc w:val="left"/>
              <w:rPr>
                <w:szCs w:val="22"/>
              </w:rPr>
            </w:pPr>
            <w:r w:rsidRPr="00EA35DE">
              <w:rPr>
                <w:i/>
                <w:iCs/>
                <w:szCs w:val="22"/>
              </w:rPr>
              <w:t>G</w:t>
            </w:r>
            <w:r w:rsidRPr="00EA35DE">
              <w:rPr>
                <w:szCs w:val="22"/>
              </w:rPr>
              <w:t xml:space="preserve"> </w:t>
            </w:r>
            <w:r w:rsidR="006730F2" w:rsidRPr="00EA35DE">
              <w:rPr>
                <w:szCs w:val="22"/>
              </w:rPr>
              <w:t>(</w:t>
            </w:r>
            <w:r w:rsidRPr="00EA35DE">
              <w:rPr>
                <w:szCs w:val="22"/>
              </w:rPr>
              <w:t>dB</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C2F6E9" w14:textId="77777777" w:rsidR="00D2782D" w:rsidRPr="00EA35DE" w:rsidRDefault="00D2782D" w:rsidP="00E85867">
            <w:pPr>
              <w:pStyle w:val="Tabletext"/>
              <w:jc w:val="center"/>
              <w:rPr>
                <w:szCs w:val="22"/>
              </w:rPr>
            </w:pPr>
            <w:r w:rsidRPr="00EA35DE">
              <w:rPr>
                <w:szCs w:val="22"/>
              </w:rPr>
              <w:t>7.8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873298" w14:textId="77777777" w:rsidR="00D2782D" w:rsidRPr="00EA35DE" w:rsidRDefault="00D2782D" w:rsidP="00E85867">
            <w:pPr>
              <w:pStyle w:val="Tabletext"/>
              <w:jc w:val="center"/>
              <w:rPr>
                <w:szCs w:val="22"/>
              </w:rPr>
            </w:pPr>
            <w:r w:rsidRPr="00EA35DE">
              <w:rPr>
                <w:szCs w:val="22"/>
              </w:rPr>
              <w:t>7.5</w:t>
            </w:r>
          </w:p>
        </w:tc>
      </w:tr>
      <w:tr w:rsidR="00D2782D" w:rsidRPr="00EA35DE" w14:paraId="1BF422B0"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0A0B1ABB" w14:textId="322EC363" w:rsidR="00D2782D" w:rsidRPr="00EA35DE" w:rsidRDefault="00D2782D" w:rsidP="006730F2">
            <w:pPr>
              <w:pStyle w:val="Tabletext"/>
              <w:jc w:val="left"/>
              <w:rPr>
                <w:szCs w:val="22"/>
              </w:rPr>
            </w:pPr>
            <w:r w:rsidRPr="00EA35DE">
              <w:rPr>
                <w:i/>
                <w:iCs/>
                <w:szCs w:val="22"/>
              </w:rPr>
              <w:t>N</w:t>
            </w:r>
            <w:r w:rsidRPr="00EA35DE">
              <w:rPr>
                <w:szCs w:val="22"/>
              </w:rPr>
              <w:t xml:space="preserve"> </w:t>
            </w:r>
            <w:r w:rsidR="006730F2" w:rsidRPr="00EA35DE">
              <w:rPr>
                <w:szCs w:val="22"/>
              </w:rPr>
              <w:t>(</w:t>
            </w:r>
            <w:r w:rsidRPr="00EA35DE">
              <w:rPr>
                <w:szCs w:val="22"/>
              </w:rPr>
              <w:t>dB</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0D239D" w14:textId="77777777" w:rsidR="00D2782D" w:rsidRPr="00EA35DE" w:rsidRDefault="00D2782D" w:rsidP="00E85867">
            <w:pPr>
              <w:pStyle w:val="Tabletext"/>
              <w:jc w:val="center"/>
              <w:rPr>
                <w:szCs w:val="22"/>
              </w:rPr>
            </w:pPr>
            <w:r w:rsidRPr="00EA35DE">
              <w:rPr>
                <w:szCs w:val="22"/>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1C3A43" w14:textId="77777777" w:rsidR="00D2782D" w:rsidRPr="00EA35DE" w:rsidRDefault="00D2782D" w:rsidP="00E85867">
            <w:pPr>
              <w:pStyle w:val="Tabletext"/>
              <w:jc w:val="center"/>
              <w:rPr>
                <w:szCs w:val="22"/>
              </w:rPr>
            </w:pPr>
            <w:r w:rsidRPr="00EA35DE">
              <w:rPr>
                <w:szCs w:val="22"/>
              </w:rPr>
              <w:t>1.5</w:t>
            </w:r>
          </w:p>
        </w:tc>
      </w:tr>
      <w:tr w:rsidR="00D2782D" w:rsidRPr="00EA35DE" w14:paraId="2BCCD5A4"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7FE387A2" w14:textId="1F84D0BD" w:rsidR="00D2782D" w:rsidRPr="00EA35DE" w:rsidRDefault="00D2782D" w:rsidP="006730F2">
            <w:pPr>
              <w:pStyle w:val="Tabletext"/>
              <w:jc w:val="left"/>
              <w:rPr>
                <w:szCs w:val="22"/>
              </w:rPr>
            </w:pPr>
            <w:r w:rsidRPr="00EA35DE">
              <w:rPr>
                <w:i/>
                <w:iCs/>
                <w:szCs w:val="22"/>
              </w:rPr>
              <w:t>L</w:t>
            </w:r>
            <w:r w:rsidRPr="00EA35DE">
              <w:rPr>
                <w:szCs w:val="22"/>
              </w:rPr>
              <w:t xml:space="preserve"> </w:t>
            </w:r>
            <w:r w:rsidR="006730F2" w:rsidRPr="00EA35DE">
              <w:rPr>
                <w:szCs w:val="22"/>
              </w:rPr>
              <w:t>(</w:t>
            </w:r>
            <w:r w:rsidRPr="00EA35DE">
              <w:rPr>
                <w:szCs w:val="22"/>
              </w:rPr>
              <w:t>dB</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D75FEA" w14:textId="77777777" w:rsidR="00D2782D" w:rsidRPr="00EA35DE" w:rsidRDefault="00D2782D" w:rsidP="00E85867">
            <w:pPr>
              <w:pStyle w:val="Tabletext"/>
              <w:jc w:val="center"/>
              <w:rPr>
                <w:szCs w:val="22"/>
              </w:rPr>
            </w:pPr>
            <w:r w:rsidRPr="00EA35DE">
              <w:rPr>
                <w:szCs w:val="22"/>
              </w:rPr>
              <w:t>31.2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877CD6" w14:textId="77777777" w:rsidR="00D2782D" w:rsidRPr="00EA35DE" w:rsidRDefault="00D2782D" w:rsidP="00E85867">
            <w:pPr>
              <w:pStyle w:val="Tabletext"/>
              <w:jc w:val="center"/>
              <w:rPr>
                <w:szCs w:val="22"/>
              </w:rPr>
            </w:pPr>
            <w:r w:rsidRPr="00EA35DE">
              <w:rPr>
                <w:szCs w:val="22"/>
              </w:rPr>
              <w:t>37.14</w:t>
            </w:r>
          </w:p>
        </w:tc>
      </w:tr>
      <w:tr w:rsidR="00D2782D" w:rsidRPr="00EA35DE" w14:paraId="54CA4830"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6C2CBB62" w14:textId="7F3FDE25" w:rsidR="00D2782D" w:rsidRPr="00EA35DE" w:rsidRDefault="00D2782D" w:rsidP="006730F2">
            <w:pPr>
              <w:pStyle w:val="Tabletext"/>
              <w:jc w:val="left"/>
              <w:rPr>
                <w:szCs w:val="22"/>
              </w:rPr>
            </w:pPr>
            <w:r w:rsidRPr="00EA35DE">
              <w:rPr>
                <w:i/>
                <w:iCs/>
                <w:szCs w:val="22"/>
              </w:rPr>
              <w:t>Р</w:t>
            </w:r>
            <w:r w:rsidRPr="00EA35DE">
              <w:rPr>
                <w:i/>
                <w:iCs/>
                <w:szCs w:val="22"/>
                <w:vertAlign w:val="subscript"/>
              </w:rPr>
              <w:t>out</w:t>
            </w:r>
            <w:r w:rsidRPr="00EA35DE">
              <w:rPr>
                <w:szCs w:val="22"/>
              </w:rPr>
              <w:t xml:space="preserve"> </w:t>
            </w:r>
            <w:r w:rsidR="006730F2" w:rsidRPr="00EA35DE">
              <w:rPr>
                <w:szCs w:val="22"/>
              </w:rPr>
              <w:t>(</w:t>
            </w:r>
            <w:r w:rsidRPr="00EA35DE">
              <w:rPr>
                <w:szCs w:val="22"/>
              </w:rPr>
              <w:t>dBm/MHz</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1D9165" w14:textId="77777777" w:rsidR="00D2782D" w:rsidRPr="00EA35DE" w:rsidRDefault="00D2782D" w:rsidP="00E85867">
            <w:pPr>
              <w:pStyle w:val="Tabletext"/>
              <w:jc w:val="center"/>
              <w:rPr>
                <w:szCs w:val="22"/>
              </w:rPr>
            </w:pPr>
            <w:r w:rsidRPr="00EA35DE">
              <w:rPr>
                <w:szCs w:val="22"/>
              </w:rPr>
              <w:t>17.23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5F8DA9" w14:textId="531E565E" w:rsidR="00D2782D" w:rsidRPr="00EA35DE" w:rsidRDefault="00EA35DE" w:rsidP="00E85867">
            <w:pPr>
              <w:pStyle w:val="Tabletext"/>
              <w:jc w:val="center"/>
              <w:rPr>
                <w:szCs w:val="22"/>
              </w:rPr>
            </w:pPr>
            <w:r w:rsidRPr="00EA35DE">
              <w:rPr>
                <w:szCs w:val="22"/>
              </w:rPr>
              <w:t>−</w:t>
            </w:r>
            <w:r w:rsidR="00D2782D" w:rsidRPr="00EA35DE">
              <w:rPr>
                <w:szCs w:val="22"/>
              </w:rPr>
              <w:t>31.31</w:t>
            </w:r>
          </w:p>
        </w:tc>
      </w:tr>
      <w:tr w:rsidR="00D2782D" w:rsidRPr="00EA35DE" w14:paraId="6C428EB6" w14:textId="77777777" w:rsidTr="00E85867">
        <w:trPr>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6F403153" w14:textId="050806F6" w:rsidR="00D2782D" w:rsidRPr="00EA35DE" w:rsidRDefault="00D2782D" w:rsidP="006730F2">
            <w:pPr>
              <w:pStyle w:val="Tabletext"/>
              <w:jc w:val="left"/>
              <w:rPr>
                <w:szCs w:val="22"/>
              </w:rPr>
            </w:pPr>
            <w:r w:rsidRPr="00EA35DE">
              <w:rPr>
                <w:i/>
                <w:iCs/>
                <w:szCs w:val="22"/>
              </w:rPr>
              <w:t>Р</w:t>
            </w:r>
            <w:r w:rsidRPr="00EA35DE">
              <w:rPr>
                <w:i/>
                <w:iCs/>
                <w:szCs w:val="22"/>
                <w:vertAlign w:val="subscript"/>
              </w:rPr>
              <w:t>out</w:t>
            </w:r>
            <w:r w:rsidRPr="00EA35DE">
              <w:rPr>
                <w:szCs w:val="22"/>
              </w:rPr>
              <w:t xml:space="preserve"> </w:t>
            </w:r>
            <w:r w:rsidR="006730F2" w:rsidRPr="00EA35DE">
              <w:rPr>
                <w:szCs w:val="22"/>
              </w:rPr>
              <w:t>(</w:t>
            </w:r>
            <w:r w:rsidRPr="00EA35DE">
              <w:rPr>
                <w:szCs w:val="22"/>
              </w:rPr>
              <w:t>dBW/MHz</w:t>
            </w:r>
            <w:r w:rsidR="006730F2" w:rsidRPr="00EA35DE">
              <w:rPr>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B13FD5" w14:textId="507967A2" w:rsidR="00D2782D" w:rsidRPr="00EA35DE" w:rsidRDefault="00EA35DE" w:rsidP="00E85867">
            <w:pPr>
              <w:pStyle w:val="Tabletext"/>
              <w:jc w:val="center"/>
              <w:rPr>
                <w:szCs w:val="22"/>
              </w:rPr>
            </w:pPr>
            <w:r w:rsidRPr="00EA35DE">
              <w:rPr>
                <w:szCs w:val="22"/>
              </w:rPr>
              <w:t>−</w:t>
            </w:r>
            <w:r w:rsidR="00D2782D" w:rsidRPr="00EA35DE">
              <w:rPr>
                <w:szCs w:val="22"/>
              </w:rPr>
              <w:t>12.77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EA7977" w14:textId="407894E8" w:rsidR="00D2782D" w:rsidRPr="00EA35DE" w:rsidRDefault="00EA35DE" w:rsidP="00E85867">
            <w:pPr>
              <w:pStyle w:val="Tabletext"/>
              <w:jc w:val="center"/>
              <w:rPr>
                <w:szCs w:val="22"/>
              </w:rPr>
            </w:pPr>
            <w:r w:rsidRPr="00EA35DE">
              <w:rPr>
                <w:szCs w:val="22"/>
              </w:rPr>
              <w:t>−</w:t>
            </w:r>
            <w:r w:rsidR="00D2782D" w:rsidRPr="00EA35DE">
              <w:rPr>
                <w:szCs w:val="22"/>
              </w:rPr>
              <w:t>61.31</w:t>
            </w:r>
          </w:p>
        </w:tc>
      </w:tr>
    </w:tbl>
    <w:p w14:paraId="5069DD11" w14:textId="77777777" w:rsidR="00D2782D" w:rsidRPr="00841AC0" w:rsidRDefault="00D2782D" w:rsidP="00D2782D">
      <w:pPr>
        <w:pStyle w:val="Tablefin"/>
      </w:pPr>
    </w:p>
    <w:p w14:paraId="0852C63F" w14:textId="3387BF9F" w:rsidR="00D2782D" w:rsidRPr="00841AC0" w:rsidRDefault="00D2782D" w:rsidP="00D2782D">
      <w:r w:rsidRPr="00841AC0">
        <w:t xml:space="preserve">Results show that the measured spurious emissions level of the tested equipment (−61.31 dBW/MHz) conforms to the spurious emissions level applicable to IMT stations established in current ITU-R Recommendations (−60 dBW/MHz) with little margin. It is noted that </w:t>
      </w:r>
      <w:r w:rsidRPr="00841AC0">
        <w:rPr>
          <w:lang w:eastAsia="zh-CN"/>
        </w:rPr>
        <w:t>the measurements have been made for a limited set of conditions (both environmentally and configured parameters) and on a very limited number of equipment samples and types. In addition, it must be remembered that s</w:t>
      </w:r>
      <w:r w:rsidRPr="00841AC0">
        <w:t xml:space="preserve">ince IMT out-of-band emissions are higher than the assumed IMT spurious emissions, the results shown in </w:t>
      </w:r>
      <w:r w:rsidR="0025285C">
        <w:t>§ </w:t>
      </w:r>
      <w:r w:rsidRPr="00841AC0">
        <w:t>6.1 would need to be revised (additional separation and/or attenuation required) if IMT were authorized to operate in frequency bands near (i.e. within 250% of the necessary bandwidth of the IMT) to those used by RNSS.</w:t>
      </w:r>
    </w:p>
    <w:p w14:paraId="6A8C1608" w14:textId="77777777" w:rsidR="00D2782D" w:rsidRPr="00841AC0" w:rsidRDefault="00D2782D" w:rsidP="00D2782D">
      <w:pPr>
        <w:pStyle w:val="Heading1"/>
      </w:pPr>
      <w:bookmarkStart w:id="32" w:name="_Toc180075802"/>
      <w:bookmarkStart w:id="33" w:name="_Toc219126164"/>
      <w:r w:rsidRPr="00841AC0">
        <w:t>7</w:t>
      </w:r>
      <w:r w:rsidRPr="00841AC0">
        <w:tab/>
        <w:t>Summary</w:t>
      </w:r>
      <w:bookmarkEnd w:id="32"/>
      <w:bookmarkEnd w:id="33"/>
    </w:p>
    <w:p w14:paraId="1B36251F" w14:textId="53695B1E" w:rsidR="00D2782D" w:rsidRPr="00841AC0" w:rsidRDefault="00D2782D" w:rsidP="00D2782D">
      <w:r w:rsidRPr="00841AC0">
        <w:t xml:space="preserve">This </w:t>
      </w:r>
      <w:r w:rsidR="006730F2">
        <w:t>R</w:t>
      </w:r>
      <w:r w:rsidRPr="00841AC0">
        <w:t>eport presents the results of a technical studies of the impact of potential interference from IMT</w:t>
      </w:r>
      <w:r w:rsidRPr="00841AC0" w:rsidDel="003A370B">
        <w:t xml:space="preserve"> </w:t>
      </w:r>
      <w:r w:rsidRPr="00841AC0">
        <w:t>spurious emissions to RNSS receiving earth stations operating in the frequency bands 1 164</w:t>
      </w:r>
      <w:r w:rsidR="00EA35DE">
        <w:t>‑</w:t>
      </w:r>
      <w:r w:rsidRPr="00841AC0">
        <w:t xml:space="preserve">1 300 MHz and 1 559-1 610 MHz. These studies were conducted for theoretical (see </w:t>
      </w:r>
      <w:r w:rsidR="006730F2">
        <w:t>§ </w:t>
      </w:r>
      <w:r w:rsidRPr="00841AC0">
        <w:t xml:space="preserve">6.1) and for estimated levels of spurious emissions caused by the sample legacy IMT equipment (see </w:t>
      </w:r>
      <w:r w:rsidR="006730F2">
        <w:t>§ </w:t>
      </w:r>
      <w:r w:rsidRPr="00841AC0">
        <w:t>6.2).</w:t>
      </w:r>
    </w:p>
    <w:p w14:paraId="073AE58A" w14:textId="0D800E80" w:rsidR="00D2782D" w:rsidRPr="006730F2" w:rsidRDefault="00D2782D" w:rsidP="00D2782D">
      <w:pPr>
        <w:rPr>
          <w:rStyle w:val="Hyperlink"/>
          <w:color w:val="auto"/>
        </w:rPr>
      </w:pPr>
      <w:r w:rsidRPr="00841AC0">
        <w:t xml:space="preserve">The analysis showed that out of 13 frequency arrangements, </w:t>
      </w:r>
      <w:r w:rsidR="006730F2">
        <w:t>four</w:t>
      </w:r>
      <w:r w:rsidRPr="00841AC0">
        <w:t xml:space="preserve"> frequency arrangements do not fall into the RNSS frequency bands with their second harmonic spurious emissions (A1, A2, A8, A10 frequency arrangements). The remaining </w:t>
      </w:r>
      <w:r w:rsidR="006730F2">
        <w:t>nine</w:t>
      </w:r>
      <w:r w:rsidRPr="00841AC0">
        <w:t xml:space="preserve"> frequency arrangements with their second harmonic spurious emissions fall into the RNSS frequency bands, while </w:t>
      </w:r>
      <w:r w:rsidR="006730F2">
        <w:t>seven</w:t>
      </w:r>
      <w:r w:rsidRPr="00841AC0">
        <w:t xml:space="preserve"> frequency arrangements with second harmonic spurious emissions fall into the frequency band 1 559-1 610 MHz (A3, A4, A5, A6, A7, A9 and A11 frequency arrangements) and two into the frequency band 1 215-1 300 MHz (A12</w:t>
      </w:r>
      <w:r w:rsidR="00EA35DE">
        <w:t> </w:t>
      </w:r>
      <w:r w:rsidRPr="00841AC0">
        <w:t xml:space="preserve">and A13 frequency arrangements). It should also be noted that out of </w:t>
      </w:r>
      <w:r w:rsidR="006730F2">
        <w:t>nine</w:t>
      </w:r>
      <w:r w:rsidRPr="00841AC0">
        <w:t xml:space="preserve"> frequency arrangements that fall into the RNSS frequency bands with their second harmonic spurious emissions, only </w:t>
      </w:r>
      <w:r w:rsidR="006730F2">
        <w:t>two</w:t>
      </w:r>
      <w:r w:rsidRPr="00841AC0">
        <w:t xml:space="preserve"> frequency arrangements (A4 and A6 frequency arrangements) may cause spurious emissions by IMT user terminals.</w:t>
      </w:r>
      <w:r w:rsidRPr="006730F2">
        <w:fldChar w:fldCharType="begin"/>
      </w:r>
      <w:r w:rsidRPr="006730F2">
        <w:instrText xml:space="preserve"> HYPERLINK "https://translate.yandex.ru/" \t "_blank" </w:instrText>
      </w:r>
      <w:r w:rsidRPr="006730F2">
        <w:fldChar w:fldCharType="separate"/>
      </w:r>
    </w:p>
    <w:p w14:paraId="79849959" w14:textId="77777777" w:rsidR="00D2782D" w:rsidRPr="00841AC0" w:rsidRDefault="00D2782D" w:rsidP="00D2782D">
      <w:r w:rsidRPr="006730F2">
        <w:fldChar w:fldCharType="end"/>
      </w:r>
      <w:r w:rsidRPr="00841AC0">
        <w:t>In this regard, in order to further protect RNSS, Administrations could consider some ways to mitigate the possible influence of the spurious emissions of the second harmonic from IMT systems that may impact RNSS systems operating in the frequency bands 1 164-1 215 MHz, 1 215-1 300 MHz and 1 559-1 610 MHz.</w:t>
      </w:r>
    </w:p>
    <w:p w14:paraId="6EFBF0B4" w14:textId="296C716B" w:rsidR="00D2782D" w:rsidRPr="00841AC0" w:rsidRDefault="00D2782D" w:rsidP="00EA35DE">
      <w:pPr>
        <w:keepNext/>
        <w:keepLines/>
        <w:rPr>
          <w:bCs/>
          <w:i/>
        </w:rPr>
      </w:pPr>
      <w:r w:rsidRPr="00841AC0">
        <w:lastRenderedPageBreak/>
        <w:t xml:space="preserve">As an example, </w:t>
      </w:r>
      <w:r w:rsidR="006730F2">
        <w:t>a</w:t>
      </w:r>
      <w:r w:rsidRPr="00841AC0">
        <w:t xml:space="preserve">dministrations may implement techniques (e.g. frequency channels adjustment) to reduce IMT emissions into the frequency bands that have second harmonics affecting RNSS systems. Another example could be to filter the transmitting equipment of IMT base stations to reduce the </w:t>
      </w:r>
      <w:r w:rsidR="006730F2">
        <w:t>second</w:t>
      </w:r>
      <w:r w:rsidRPr="00841AC0">
        <w:t xml:space="preserve"> harmonic emissions. There could also be other ways for </w:t>
      </w:r>
      <w:r w:rsidR="006730F2">
        <w:t>a</w:t>
      </w:r>
      <w:r w:rsidRPr="00841AC0">
        <w:t>dministrations to protect RNSS receivers from spurious emissions of IMT transmitters.</w:t>
      </w:r>
    </w:p>
    <w:p w14:paraId="0AD7262A" w14:textId="77777777" w:rsidR="00DC2B47" w:rsidRPr="00D2782D" w:rsidRDefault="00DC2B47" w:rsidP="0025285C">
      <w:pPr>
        <w:pStyle w:val="Line"/>
      </w:pPr>
    </w:p>
    <w:sectPr w:rsidR="00DC2B47" w:rsidRPr="00D2782D" w:rsidSect="00D90E93">
      <w:headerReference w:type="even" r:id="rId79"/>
      <w:headerReference w:type="default" r:id="rId8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E6B26" w14:textId="77777777" w:rsidR="007F254C" w:rsidRDefault="007F254C">
      <w:r>
        <w:separator/>
      </w:r>
    </w:p>
  </w:endnote>
  <w:endnote w:type="continuationSeparator" w:id="0">
    <w:p w14:paraId="13F07225" w14:textId="77777777" w:rsidR="007F254C" w:rsidRDefault="007F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LMMNHP+BookmanOldStyle">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88B5" w14:textId="77777777" w:rsidR="001A4562" w:rsidRDefault="001A45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55DA" w14:textId="062267E8" w:rsidR="00D2782D" w:rsidRPr="00404C35" w:rsidRDefault="00D2782D" w:rsidP="00404C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31E63" w14:textId="52426D9B" w:rsidR="00D2782D" w:rsidRPr="00404C35" w:rsidRDefault="00D2782D" w:rsidP="00404C3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CC473" w14:textId="29947EC2" w:rsidR="00D2782D" w:rsidRPr="00404C35" w:rsidRDefault="00D2782D" w:rsidP="00404C3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05EA" w14:textId="50BC9F74" w:rsidR="00D2782D" w:rsidRPr="00404C35" w:rsidRDefault="00D2782D" w:rsidP="00404C3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19D5" w14:textId="69942A17" w:rsidR="00D2782D" w:rsidRPr="00404C35" w:rsidRDefault="00D2782D" w:rsidP="00404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1809" w14:textId="77777777" w:rsidR="00B00D37" w:rsidRDefault="00B00D37">
    <w:pPr>
      <w:pStyle w:val="Footer"/>
    </w:pPr>
    <w:r>
      <w:drawing>
        <wp:anchor distT="0" distB="0" distL="0" distR="0" simplePos="0" relativeHeight="251656192" behindDoc="0" locked="0" layoutInCell="1" allowOverlap="1" wp14:anchorId="287D30F6" wp14:editId="65CC0766">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77A2" w14:textId="77777777" w:rsidR="001A4562" w:rsidRDefault="001A45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15F1" w14:textId="40B992C5" w:rsidR="00D2782D" w:rsidRPr="00404C35" w:rsidRDefault="00D2782D" w:rsidP="00404C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B945" w14:textId="7C297995" w:rsidR="00D2782D" w:rsidRPr="00404C35" w:rsidRDefault="00D2782D" w:rsidP="00404C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5300" w14:textId="4BCB667C" w:rsidR="00D2782D" w:rsidRPr="00404C35" w:rsidRDefault="00D2782D" w:rsidP="00404C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7F30" w14:textId="083AAB09" w:rsidR="00D2782D" w:rsidRPr="00404C35" w:rsidRDefault="00D2782D" w:rsidP="00404C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9AF5" w14:textId="37C8B5D8" w:rsidR="00D2782D" w:rsidRPr="00404C35" w:rsidRDefault="00D2782D" w:rsidP="00404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99F8" w14:textId="6189CBC2" w:rsidR="00D2782D" w:rsidRPr="001A4562" w:rsidRDefault="00D2782D" w:rsidP="00501B91">
    <w:pPr>
      <w:pStyle w:val="Footer"/>
      <w:rPr>
        <w:lang w:val="fr-CH"/>
      </w:rPr>
    </w:pPr>
    <w:r>
      <w:fldChar w:fldCharType="begin"/>
    </w:r>
    <w:r w:rsidRPr="001A4562">
      <w:rPr>
        <w:lang w:val="fr-CH"/>
      </w:rPr>
      <w:instrText xml:space="preserve"> FILENAME \p \* MERGEFORMAT </w:instrText>
    </w:r>
    <w:r>
      <w:fldChar w:fldCharType="separate"/>
    </w:r>
    <w:r w:rsidR="001A4562">
      <w:rPr>
        <w:lang w:val="fr-CH"/>
      </w:rPr>
      <w:t>P:\QPUB\BR\RAPPORT\M\2564-0\M2564-0 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6ACEB" w14:textId="77777777" w:rsidR="007F254C" w:rsidRDefault="007F254C">
      <w:r>
        <w:separator/>
      </w:r>
    </w:p>
  </w:footnote>
  <w:footnote w:type="continuationSeparator" w:id="0">
    <w:p w14:paraId="7C5EF592" w14:textId="77777777" w:rsidR="007F254C" w:rsidRDefault="007F2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8143A" w14:textId="77777777" w:rsidR="00B00D37" w:rsidRDefault="00B00D3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1AAC" w14:textId="4E8FA1C9" w:rsidR="00D2782D" w:rsidRPr="00022DF3" w:rsidRDefault="001A4562" w:rsidP="00022DF3">
    <w:pPr>
      <w:pStyle w:val="Header"/>
      <w:tabs>
        <w:tab w:val="clear" w:pos="4848"/>
        <w:tab w:val="clear" w:pos="9696"/>
        <w:tab w:val="center" w:pos="7088"/>
        <w:tab w:val="right" w:pos="14175"/>
      </w:tabs>
      <w:jc w:val="left"/>
      <w:rPr>
        <w:rStyle w:val="PageNumbe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w:t>
    </w:r>
    <w:r>
      <w:rPr>
        <w:rStyle w:val="PageNumber"/>
        <w:b/>
        <w:bCs/>
      </w:rPr>
      <w:fldChar w:fldCharType="end"/>
    </w:r>
    <w:r w:rsidR="00022DF3">
      <w:rPr>
        <w:lang w:val="en-US"/>
      </w:rPr>
      <w:tab/>
    </w:r>
    <w:r w:rsidR="00022DF3">
      <w:rPr>
        <w:b/>
        <w:bCs/>
        <w:lang w:val="en-US"/>
      </w:rPr>
      <w:fldChar w:fldCharType="begin"/>
    </w:r>
    <w:r w:rsidR="00022DF3">
      <w:rPr>
        <w:b/>
        <w:bCs/>
        <w:lang w:val="en-US"/>
      </w:rPr>
      <w:instrText xml:space="preserve"> DOCPROPERTY  "Header 2"  \* MERGEFORMAT </w:instrText>
    </w:r>
    <w:r w:rsidR="00022DF3">
      <w:rPr>
        <w:b/>
        <w:bCs/>
        <w:lang w:val="en-US"/>
      </w:rPr>
      <w:fldChar w:fldCharType="separate"/>
    </w:r>
    <w:r>
      <w:rPr>
        <w:b/>
        <w:bCs/>
        <w:lang w:val="en-US"/>
      </w:rPr>
      <w:t xml:space="preserve">Rep. </w:t>
    </w:r>
    <w:r w:rsidR="00022DF3">
      <w:rPr>
        <w:b/>
        <w:bCs/>
        <w:lang w:val="en-US"/>
      </w:rPr>
      <w:fldChar w:fldCharType="end"/>
    </w:r>
    <w:r w:rsidR="00022DF3">
      <w:rPr>
        <w:b/>
        <w:bCs/>
      </w:rPr>
      <w:t xml:space="preserve"> </w:t>
    </w:r>
    <w:r w:rsidR="00022DF3">
      <w:rPr>
        <w:b/>
        <w:bCs/>
      </w:rPr>
      <w:fldChar w:fldCharType="begin"/>
    </w:r>
    <w:r w:rsidR="00022DF3">
      <w:rPr>
        <w:b/>
        <w:bCs/>
        <w:lang w:val="en-US"/>
      </w:rPr>
      <w:instrText>styleref href</w:instrText>
    </w:r>
    <w:r w:rsidR="00022DF3">
      <w:rPr>
        <w:b/>
        <w:bCs/>
      </w:rPr>
      <w:fldChar w:fldCharType="separate"/>
    </w:r>
    <w:r w:rsidR="00D43F9C">
      <w:rPr>
        <w:b/>
        <w:bCs/>
        <w:noProof/>
      </w:rPr>
      <w:t>ITU-R  M.2564-0</w:t>
    </w:r>
    <w:r w:rsidR="00022DF3">
      <w:rPr>
        <w:b/>
        <w:bCs/>
      </w:rPr>
      <w:fldChar w:fldCharType="end"/>
    </w:r>
    <w:r w:rsidR="00022DF3">
      <w:rPr>
        <w:lang w:val="en-U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B40E" w14:textId="6454B754" w:rsidR="00D2782D" w:rsidRPr="00022DF3" w:rsidRDefault="00022DF3" w:rsidP="00022DF3">
    <w:pPr>
      <w:pStyle w:val="Header"/>
      <w:jc w:val="left"/>
      <w:rPr>
        <w:rStyle w:val="PageNumbe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12</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08AA" w14:textId="77777777" w:rsidR="00D2782D" w:rsidRPr="0058023B" w:rsidRDefault="00D2782D" w:rsidP="00922F1A">
    <w:pPr>
      <w:pStyle w:val="Header"/>
    </w:pPr>
    <w:r w:rsidRPr="0058023B">
      <w:t xml:space="preserve">- </w:t>
    </w:r>
    <w:r w:rsidRPr="0058023B">
      <w:fldChar w:fldCharType="begin"/>
    </w:r>
    <w:r w:rsidRPr="0058023B">
      <w:instrText xml:space="preserve"> PAGE </w:instrText>
    </w:r>
    <w:r w:rsidRPr="0058023B">
      <w:fldChar w:fldCharType="separate"/>
    </w:r>
    <w:r w:rsidRPr="0058023B">
      <w:t>12</w:t>
    </w:r>
    <w:r w:rsidRPr="0058023B">
      <w:fldChar w:fldCharType="end"/>
    </w:r>
    <w:r w:rsidRPr="0058023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2AE3" w14:textId="17B5EFC8" w:rsidR="00D2782D" w:rsidRPr="00022DF3" w:rsidRDefault="00022DF3" w:rsidP="00022DF3">
    <w:pPr>
      <w:pStyle w:val="Header"/>
      <w:tabs>
        <w:tab w:val="clear" w:pos="4848"/>
        <w:tab w:val="clear" w:pos="9696"/>
        <w:tab w:val="center" w:pos="7088"/>
        <w:tab w:val="right" w:pos="14175"/>
      </w:tabs>
      <w:jc w:val="left"/>
      <w:rPr>
        <w:rStyle w:val="PageNumbe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5BF5" w14:textId="04DB0B3B" w:rsidR="00022DF3" w:rsidRPr="00022DF3" w:rsidRDefault="00022DF3" w:rsidP="00022DF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16</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2510" w14:textId="5921AD64" w:rsidR="00D2782D" w:rsidRPr="00022DF3" w:rsidRDefault="00022DF3" w:rsidP="00022DF3">
    <w:pPr>
      <w:pStyle w:val="Header"/>
      <w:jc w:val="left"/>
      <w:rPr>
        <w:rStyle w:val="PageNumbe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16</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7F74" w14:textId="101E04C0" w:rsidR="00D2782D" w:rsidRPr="00022DF3" w:rsidRDefault="00022DF3" w:rsidP="00022DF3">
    <w:pPr>
      <w:pStyle w:val="Header"/>
      <w:jc w:val="left"/>
      <w:rPr>
        <w:rStyle w:val="PageNumbe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12</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7784B" w14:textId="06F80BE9" w:rsidR="00022DF3" w:rsidRPr="00022DF3" w:rsidRDefault="00022DF3" w:rsidP="00022DF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16</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3ED4" w14:textId="2BC0033C" w:rsidR="00D2782D" w:rsidRPr="00022DF3" w:rsidRDefault="00022DF3" w:rsidP="00022DF3">
    <w:pPr>
      <w:pStyle w:val="Header"/>
      <w:tabs>
        <w:tab w:val="clear" w:pos="4848"/>
        <w:tab w:val="clear" w:pos="9696"/>
        <w:tab w:val="center" w:pos="7088"/>
        <w:tab w:val="right" w:pos="13892"/>
      </w:tabs>
      <w:jc w:val="left"/>
      <w:rPr>
        <w:rStyle w:val="PageNumbe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F76E" w14:textId="61DB72D5" w:rsidR="00D2782D" w:rsidRPr="00022DF3" w:rsidRDefault="00022DF3" w:rsidP="001A4562">
    <w:pPr>
      <w:pStyle w:val="Header"/>
      <w:tabs>
        <w:tab w:val="clear" w:pos="4848"/>
        <w:tab w:val="clear" w:pos="9696"/>
        <w:tab w:val="center" w:pos="7088"/>
        <w:tab w:val="right" w:pos="13892"/>
      </w:tabs>
      <w:jc w:val="left"/>
      <w:rPr>
        <w:rStyle w:val="PageNumbe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sidR="001A4562">
      <w:rPr>
        <w:b/>
        <w:bCs/>
      </w:rPr>
      <w:tab/>
    </w:r>
    <w:r w:rsidR="001A4562">
      <w:rPr>
        <w:rStyle w:val="PageNumber"/>
        <w:b/>
        <w:bCs/>
      </w:rPr>
      <w:fldChar w:fldCharType="begin"/>
    </w:r>
    <w:r w:rsidR="001A4562">
      <w:rPr>
        <w:rStyle w:val="PageNumber"/>
        <w:b/>
        <w:bCs/>
        <w:lang w:val="en-US"/>
      </w:rPr>
      <w:instrText xml:space="preserve"> PAGE </w:instrText>
    </w:r>
    <w:r w:rsidR="001A4562">
      <w:rPr>
        <w:rStyle w:val="PageNumber"/>
        <w:b/>
        <w:bCs/>
      </w:rPr>
      <w:fldChar w:fldCharType="separate"/>
    </w:r>
    <w:r w:rsidR="001A4562">
      <w:rPr>
        <w:rStyle w:val="PageNumber"/>
        <w:b/>
        <w:bCs/>
      </w:rPr>
      <w:t>25</w:t>
    </w:r>
    <w:r w:rsidR="001A4562">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B00D37" w:rsidRPr="00A239D1" w14:paraId="5C074E69" w14:textId="77777777" w:rsidTr="0019307B">
      <w:tc>
        <w:tcPr>
          <w:tcW w:w="4634" w:type="dxa"/>
          <w:vAlign w:val="center"/>
        </w:tcPr>
        <w:p w14:paraId="0B34DEE2" w14:textId="77777777" w:rsidR="00B00D37" w:rsidRPr="005B0371" w:rsidRDefault="00B00D3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6573E8D" w14:textId="77777777" w:rsidR="00B00D37" w:rsidRPr="00260B24" w:rsidRDefault="00B00D37"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B00D37" w:rsidRPr="00A239D1" w14:paraId="69D377D7" w14:textId="77777777" w:rsidTr="0019307B">
      <w:tc>
        <w:tcPr>
          <w:tcW w:w="4634" w:type="dxa"/>
          <w:vAlign w:val="center"/>
        </w:tcPr>
        <w:p w14:paraId="1F57EBE9" w14:textId="77777777" w:rsidR="00B00D37" w:rsidRPr="00260B24" w:rsidRDefault="00B00D37" w:rsidP="00744F8B">
          <w:pPr>
            <w:pStyle w:val="Header"/>
            <w:jc w:val="left"/>
            <w:rPr>
              <w:rFonts w:asciiTheme="minorBidi" w:hAnsiTheme="minorBidi"/>
              <w:spacing w:val="4"/>
              <w:sz w:val="21"/>
              <w:szCs w:val="21"/>
            </w:rPr>
          </w:pPr>
        </w:p>
      </w:tc>
      <w:tc>
        <w:tcPr>
          <w:tcW w:w="5998" w:type="dxa"/>
          <w:vAlign w:val="center"/>
        </w:tcPr>
        <w:p w14:paraId="0B02145A" w14:textId="77777777" w:rsidR="00B00D37" w:rsidRPr="00260B24" w:rsidRDefault="00B00D37"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70A96751" w14:textId="77777777" w:rsidR="00B00D37" w:rsidRDefault="00B00D37"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A02D372" wp14:editId="797673EF">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504A8884" wp14:editId="566410F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17C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DED8411" w14:textId="77777777" w:rsidR="00B00D37" w:rsidRDefault="00B00D3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7EC7600" wp14:editId="2577D1C4">
              <wp:simplePos x="0" y="0"/>
              <wp:positionH relativeFrom="page">
                <wp:posOffset>0</wp:posOffset>
              </wp:positionH>
              <wp:positionV relativeFrom="page">
                <wp:posOffset>1196340</wp:posOffset>
              </wp:positionV>
              <wp:extent cx="7560310" cy="236220"/>
              <wp:effectExtent l="0" t="0" r="0" b="0"/>
              <wp:wrapNone/>
              <wp:docPr id="674671494" name="Group 674671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63409560"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890050"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26DE0" id="Group 674671494" o:spid="_x0000_s1026" alt="&quot;&quot;"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" path="m627,l,,314,313,627,xe" stroked="f">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14F8" w14:textId="47D43E4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022DF3">
      <w:rPr>
        <w:b/>
        <w:bCs/>
        <w:lang w:val="en-US"/>
      </w:rPr>
      <w:fldChar w:fldCharType="begin"/>
    </w:r>
    <w:r w:rsidR="00022DF3">
      <w:rPr>
        <w:b/>
        <w:bCs/>
        <w:lang w:val="en-US"/>
      </w:rPr>
      <w:instrText xml:space="preserve"> DOCPROPERTY  "Header 2"  \* MERGEFORMAT </w:instrText>
    </w:r>
    <w:r w:rsidR="00022DF3">
      <w:rPr>
        <w:b/>
        <w:bCs/>
        <w:lang w:val="en-US"/>
      </w:rPr>
      <w:fldChar w:fldCharType="separate"/>
    </w:r>
    <w:r w:rsidR="001A4562">
      <w:rPr>
        <w:b/>
        <w:bCs/>
        <w:lang w:val="en-US"/>
      </w:rPr>
      <w:t xml:space="preserve">Rep. </w:t>
    </w:r>
    <w:r w:rsidR="00022DF3">
      <w:rPr>
        <w:b/>
        <w:bCs/>
        <w:lang w:val="en-US"/>
      </w:rPr>
      <w:fldChar w:fldCharType="end"/>
    </w:r>
    <w:r w:rsidR="00022DF3">
      <w:rPr>
        <w:b/>
        <w:bCs/>
      </w:rPr>
      <w:t xml:space="preserve"> </w:t>
    </w:r>
    <w:r w:rsidR="00022DF3">
      <w:rPr>
        <w:b/>
        <w:bCs/>
      </w:rPr>
      <w:fldChar w:fldCharType="begin"/>
    </w:r>
    <w:r w:rsidR="00022DF3">
      <w:rPr>
        <w:b/>
        <w:bCs/>
        <w:lang w:val="en-US"/>
      </w:rPr>
      <w:instrText>styleref href</w:instrText>
    </w:r>
    <w:r w:rsidR="00022DF3">
      <w:rPr>
        <w:b/>
        <w:bCs/>
      </w:rPr>
      <w:fldChar w:fldCharType="separate"/>
    </w:r>
    <w:r w:rsidR="00D43F9C">
      <w:rPr>
        <w:b/>
        <w:bCs/>
        <w:noProof/>
      </w:rPr>
      <w:t>ITU-R  M.2564-0</w:t>
    </w:r>
    <w:r w:rsidR="00022DF3">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ECFA" w14:textId="3560DF00" w:rsidR="00607D68" w:rsidRDefault="00607D68">
    <w:pPr>
      <w:pStyle w:val="Header"/>
    </w:pPr>
    <w:r>
      <w:tab/>
    </w:r>
    <w:r w:rsidR="00022DF3">
      <w:rPr>
        <w:b/>
        <w:bCs/>
        <w:lang w:val="en-US"/>
      </w:rPr>
      <w:fldChar w:fldCharType="begin"/>
    </w:r>
    <w:r w:rsidR="00022DF3">
      <w:rPr>
        <w:b/>
        <w:bCs/>
        <w:lang w:val="en-US"/>
      </w:rPr>
      <w:instrText xml:space="preserve"> DOCPROPERTY  "Header 2"  \* MERGEFORMAT </w:instrText>
    </w:r>
    <w:r w:rsidR="00022DF3">
      <w:rPr>
        <w:b/>
        <w:bCs/>
        <w:lang w:val="en-US"/>
      </w:rPr>
      <w:fldChar w:fldCharType="separate"/>
    </w:r>
    <w:r w:rsidR="001A4562">
      <w:rPr>
        <w:b/>
        <w:bCs/>
        <w:lang w:val="en-US"/>
      </w:rPr>
      <w:t xml:space="preserve">Rep. </w:t>
    </w:r>
    <w:r w:rsidR="00022DF3">
      <w:rPr>
        <w:b/>
        <w:bCs/>
        <w:lang w:val="en-US"/>
      </w:rPr>
      <w:fldChar w:fldCharType="end"/>
    </w:r>
    <w:r w:rsidR="00022DF3">
      <w:rPr>
        <w:b/>
        <w:bCs/>
      </w:rPr>
      <w:t xml:space="preserve"> </w:t>
    </w:r>
    <w:r w:rsidR="00022DF3">
      <w:rPr>
        <w:b/>
        <w:bCs/>
      </w:rPr>
      <w:fldChar w:fldCharType="begin"/>
    </w:r>
    <w:r w:rsidR="00022DF3">
      <w:rPr>
        <w:b/>
        <w:bCs/>
        <w:lang w:val="en-US"/>
      </w:rPr>
      <w:instrText>styleref href</w:instrText>
    </w:r>
    <w:r w:rsidR="00022DF3">
      <w:rPr>
        <w:b/>
        <w:bCs/>
      </w:rPr>
      <w:fldChar w:fldCharType="separate"/>
    </w:r>
    <w:r w:rsidR="00B57089">
      <w:rPr>
        <w:b/>
        <w:bCs/>
        <w:noProof/>
      </w:rPr>
      <w:t>ITU-R  M.2564-0</w:t>
    </w:r>
    <w:r w:rsidR="00022DF3">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BB12" w14:textId="77777777" w:rsidR="001A4562" w:rsidRDefault="001A45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B4D3" w14:textId="04B382FA" w:rsidR="00B00D37" w:rsidRPr="00D72623" w:rsidRDefault="00B00D37"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DF9A0" w14:textId="49581416" w:rsidR="00B00D37" w:rsidRDefault="00B00D37">
    <w:pPr>
      <w:pStyle w:val="Header"/>
    </w:pPr>
    <w:r>
      <w:tab/>
    </w:r>
    <w:r>
      <w:rPr>
        <w:b/>
        <w:bCs/>
      </w:rPr>
      <w:fldChar w:fldCharType="begin"/>
    </w:r>
    <w:r>
      <w:rPr>
        <w:b/>
        <w:bCs/>
      </w:rPr>
      <w:instrText xml:space="preserve"> DOCPROPERTY  "Header 2"  \* MERGEFORMAT </w:instrText>
    </w:r>
    <w:r>
      <w:rPr>
        <w:b/>
        <w:bCs/>
      </w:rPr>
      <w:fldChar w:fldCharType="separate"/>
    </w:r>
    <w:r w:rsidR="001A456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1A4562">
      <w:rPr>
        <w:b/>
        <w:bCs/>
        <w:noProof/>
      </w:rPr>
      <w:t>ITU-R  M.2564-0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C5CF" w14:textId="21DDA749" w:rsidR="00D2782D" w:rsidRPr="00022DF3" w:rsidRDefault="00022DF3" w:rsidP="00022DF3">
    <w:pPr>
      <w:pStyle w:val="Header"/>
      <w:jc w:val="left"/>
      <w:rPr>
        <w:rStyle w:val="PageNumbe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96F98" w14:textId="3119D9DA" w:rsidR="00404C35" w:rsidRPr="00404C35" w:rsidRDefault="00404C35" w:rsidP="00404C35">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EEB2" w14:textId="788627DB" w:rsidR="00022DF3" w:rsidRPr="00D72623" w:rsidRDefault="00022DF3" w:rsidP="00022DF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29A5B" w14:textId="38D6A4F2" w:rsidR="00D2782D" w:rsidRPr="00022DF3" w:rsidRDefault="00022DF3" w:rsidP="00022DF3">
    <w:pPr>
      <w:pStyle w:val="Header"/>
      <w:tabs>
        <w:tab w:val="clear" w:pos="4848"/>
        <w:tab w:val="clear" w:pos="9696"/>
        <w:tab w:val="center" w:pos="7088"/>
        <w:tab w:val="right" w:pos="14175"/>
      </w:tabs>
      <w:jc w:val="left"/>
      <w:rPr>
        <w:rStyle w:val="PageNumbe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A456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3F9C">
      <w:rPr>
        <w:b/>
        <w:bCs/>
        <w:noProof/>
      </w:rPr>
      <w:t>ITU-R  M.2564-0</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8ACADFAC"/>
    <w:lvl w:ilvl="0">
      <w:start w:val="1"/>
      <w:numFmt w:val="decimal"/>
      <w:pStyle w:val="ECCAnnexheading1"/>
      <w:suff w:val="space"/>
      <w:lvlText w:val="ANNEX %1:"/>
      <w:lvlJc w:val="left"/>
      <w:rPr>
        <w:b/>
        <w:bCs/>
        <w:i w:val="0"/>
        <w:iCs w:val="0"/>
        <w:caps w:val="0"/>
        <w:smallCaps w:val="0"/>
        <w:strike w:val="0"/>
        <w:dstrike w:val="0"/>
        <w:noProof w:val="0"/>
        <w:vanish w:val="0"/>
        <w:color w:val="D223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2"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2A0A7C33"/>
    <w:multiLevelType w:val="hybridMultilevel"/>
    <w:tmpl w:val="1E0AE960"/>
    <w:lvl w:ilvl="0" w:tplc="9F3C724A">
      <w:start w:val="1"/>
      <w:numFmt w:val="decimal"/>
      <w:pStyle w:val="ECCEditorsNote"/>
      <w:lvlText w:val="Editor's Note %1:"/>
      <w:lvlJc w:val="left"/>
      <w:pPr>
        <w:tabs>
          <w:tab w:val="num" w:pos="10347"/>
        </w:tabs>
        <w:ind w:left="10347" w:hanging="1559"/>
      </w:pPr>
      <w:rPr>
        <w:rFonts w:hint="default"/>
        <w:caps w:val="0"/>
        <w:strike w:val="0"/>
        <w:dstrike w:val="0"/>
        <w:vanish w:val="0"/>
        <w:color w:val="auto"/>
        <w:u w:color="FFFF00"/>
        <w:vertAlign w:val="baseline"/>
        <w:lang w:val="en-G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46E6242A"/>
    <w:multiLevelType w:val="hybridMultilevel"/>
    <w:tmpl w:val="227C5C76"/>
    <w:lvl w:ilvl="0" w:tplc="953A78A0">
      <w:start w:val="1"/>
      <w:numFmt w:val="decimal"/>
      <w:pStyle w:val="ECCReference"/>
      <w:lvlText w:val="[%1]"/>
      <w:lvlJc w:val="left"/>
      <w:pPr>
        <w:tabs>
          <w:tab w:val="num" w:pos="397"/>
        </w:tabs>
        <w:ind w:left="397" w:hanging="397"/>
      </w:pPr>
      <w:rPr>
        <w:rFonts w:ascii="Arial" w:hAnsi="Arial" w:hint="default"/>
        <w:b w:val="0"/>
        <w:i w:val="0"/>
        <w:color w:val="000000" w:themeColor="text1"/>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4AF01494"/>
    <w:multiLevelType w:val="hybridMultilevel"/>
    <w:tmpl w:val="47145A1E"/>
    <w:lvl w:ilvl="0" w:tplc="8FD0C4B4">
      <w:start w:val="1"/>
      <w:numFmt w:val="decimal"/>
      <w:pStyle w:val="New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15:restartNumberingAfterBreak="0">
    <w:nsid w:val="78662C1B"/>
    <w:multiLevelType w:val="multilevel"/>
    <w:tmpl w:val="ADB8EBB2"/>
    <w:styleLink w:val="CurrentList1"/>
    <w:lvl w:ilvl="0">
      <w:start w:val="1"/>
      <w:numFmt w:val="decimal"/>
      <w:lvlText w:val="[%1]"/>
      <w:lvlJc w:val="left"/>
      <w:pPr>
        <w:tabs>
          <w:tab w:val="num" w:pos="397"/>
        </w:tabs>
        <w:ind w:left="397" w:hanging="397"/>
      </w:pPr>
      <w:rPr>
        <w:rFonts w:ascii="Arial" w:hAnsi="Arial" w:hint="default"/>
        <w:b w:val="0"/>
        <w:i w:val="0"/>
        <w:color w:val="D2232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64404584">
    <w:abstractNumId w:val="1"/>
  </w:num>
  <w:num w:numId="2" w16cid:durableId="1648391352">
    <w:abstractNumId w:val="0"/>
  </w:num>
  <w:num w:numId="3" w16cid:durableId="662468055">
    <w:abstractNumId w:val="6"/>
  </w:num>
  <w:num w:numId="4" w16cid:durableId="1807894622">
    <w:abstractNumId w:val="4"/>
  </w:num>
  <w:num w:numId="5" w16cid:durableId="409696568">
    <w:abstractNumId w:val="5"/>
  </w:num>
  <w:num w:numId="6" w16cid:durableId="1185706654">
    <w:abstractNumId w:val="3"/>
  </w:num>
  <w:num w:numId="7" w16cid:durableId="619653507">
    <w:abstractNumId w:val="8"/>
  </w:num>
  <w:num w:numId="8" w16cid:durableId="782192270">
    <w:abstractNumId w:val="2"/>
  </w:num>
  <w:num w:numId="9" w16cid:durableId="1062604132">
    <w:abstractNumId w:val="9"/>
  </w:num>
  <w:num w:numId="10" w16cid:durableId="8479099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2F2"/>
    <w:rsid w:val="00022DF3"/>
    <w:rsid w:val="00062BA1"/>
    <w:rsid w:val="001A4562"/>
    <w:rsid w:val="001D637D"/>
    <w:rsid w:val="001D6B3D"/>
    <w:rsid w:val="00217EBF"/>
    <w:rsid w:val="0023575A"/>
    <w:rsid w:val="00242AEE"/>
    <w:rsid w:val="0025285C"/>
    <w:rsid w:val="002A79DA"/>
    <w:rsid w:val="002D465F"/>
    <w:rsid w:val="002D76C4"/>
    <w:rsid w:val="003112EC"/>
    <w:rsid w:val="003564EC"/>
    <w:rsid w:val="0037351F"/>
    <w:rsid w:val="003B6865"/>
    <w:rsid w:val="003D281F"/>
    <w:rsid w:val="00404C35"/>
    <w:rsid w:val="00447E61"/>
    <w:rsid w:val="004C5F63"/>
    <w:rsid w:val="0052529D"/>
    <w:rsid w:val="005379A7"/>
    <w:rsid w:val="005525AA"/>
    <w:rsid w:val="005B12AA"/>
    <w:rsid w:val="005F3DAF"/>
    <w:rsid w:val="00607D68"/>
    <w:rsid w:val="00610EE1"/>
    <w:rsid w:val="006730F2"/>
    <w:rsid w:val="006A5DA1"/>
    <w:rsid w:val="007468DA"/>
    <w:rsid w:val="007A15F3"/>
    <w:rsid w:val="007A407F"/>
    <w:rsid w:val="007F254C"/>
    <w:rsid w:val="00807929"/>
    <w:rsid w:val="00820BF2"/>
    <w:rsid w:val="00822921"/>
    <w:rsid w:val="008B0F16"/>
    <w:rsid w:val="008F2CBF"/>
    <w:rsid w:val="00905EBC"/>
    <w:rsid w:val="00924FCE"/>
    <w:rsid w:val="009601D6"/>
    <w:rsid w:val="009E00A8"/>
    <w:rsid w:val="00A6617B"/>
    <w:rsid w:val="00A9638C"/>
    <w:rsid w:val="00AB0DC8"/>
    <w:rsid w:val="00AC75FC"/>
    <w:rsid w:val="00AE0EC6"/>
    <w:rsid w:val="00AE7610"/>
    <w:rsid w:val="00B00D37"/>
    <w:rsid w:val="00B44E24"/>
    <w:rsid w:val="00B463DE"/>
    <w:rsid w:val="00B57089"/>
    <w:rsid w:val="00B60688"/>
    <w:rsid w:val="00B90DBB"/>
    <w:rsid w:val="00B92543"/>
    <w:rsid w:val="00C0405D"/>
    <w:rsid w:val="00C11BEA"/>
    <w:rsid w:val="00CD638F"/>
    <w:rsid w:val="00CF52F2"/>
    <w:rsid w:val="00D019BC"/>
    <w:rsid w:val="00D15C93"/>
    <w:rsid w:val="00D2782D"/>
    <w:rsid w:val="00D43F9C"/>
    <w:rsid w:val="00D47CBC"/>
    <w:rsid w:val="00D90E93"/>
    <w:rsid w:val="00DC2B47"/>
    <w:rsid w:val="00DD0821"/>
    <w:rsid w:val="00DE6EDF"/>
    <w:rsid w:val="00DF4176"/>
    <w:rsid w:val="00E00708"/>
    <w:rsid w:val="00E221C4"/>
    <w:rsid w:val="00E45BA2"/>
    <w:rsid w:val="00EA35DE"/>
    <w:rsid w:val="00EA6A6A"/>
    <w:rsid w:val="00EC4223"/>
    <w:rsid w:val="00F556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102D86C9"/>
  <w15:docId w15:val="{28E2FEA6-E688-4181-81E5-98CAE448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E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90E93"/>
    <w:pPr>
      <w:keepNext/>
      <w:keepLines/>
      <w:spacing w:before="480"/>
      <w:ind w:left="794" w:hanging="794"/>
      <w:outlineLvl w:val="0"/>
    </w:pPr>
    <w:rPr>
      <w:b/>
    </w:rPr>
  </w:style>
  <w:style w:type="paragraph" w:styleId="Heading2">
    <w:name w:val="heading 2"/>
    <w:basedOn w:val="Heading1"/>
    <w:next w:val="Normal"/>
    <w:link w:val="Heading2Char"/>
    <w:qFormat/>
    <w:rsid w:val="00D90E93"/>
    <w:pPr>
      <w:spacing w:before="320"/>
      <w:outlineLvl w:val="1"/>
    </w:pPr>
  </w:style>
  <w:style w:type="paragraph" w:styleId="Heading3">
    <w:name w:val="heading 3"/>
    <w:basedOn w:val="Heading1"/>
    <w:next w:val="Normal"/>
    <w:link w:val="Heading3Char"/>
    <w:qFormat/>
    <w:rsid w:val="00D90E93"/>
    <w:pPr>
      <w:spacing w:before="200"/>
      <w:outlineLvl w:val="2"/>
    </w:pPr>
  </w:style>
  <w:style w:type="paragraph" w:styleId="Heading4">
    <w:name w:val="heading 4"/>
    <w:basedOn w:val="Heading3"/>
    <w:next w:val="Normal"/>
    <w:link w:val="Heading4Char"/>
    <w:qFormat/>
    <w:rsid w:val="00D90E93"/>
    <w:pPr>
      <w:tabs>
        <w:tab w:val="clear" w:pos="794"/>
        <w:tab w:val="left" w:pos="992"/>
      </w:tabs>
      <w:ind w:left="992" w:hanging="992"/>
      <w:outlineLvl w:val="3"/>
    </w:pPr>
  </w:style>
  <w:style w:type="paragraph" w:styleId="Heading5">
    <w:name w:val="heading 5"/>
    <w:basedOn w:val="Heading4"/>
    <w:next w:val="Normal"/>
    <w:link w:val="Heading5Char"/>
    <w:qFormat/>
    <w:rsid w:val="00D90E93"/>
    <w:pPr>
      <w:outlineLvl w:val="4"/>
    </w:pPr>
  </w:style>
  <w:style w:type="paragraph" w:styleId="Heading6">
    <w:name w:val="heading 6"/>
    <w:basedOn w:val="Heading4"/>
    <w:next w:val="Normal"/>
    <w:link w:val="Heading6Char"/>
    <w:qFormat/>
    <w:rsid w:val="00D90E93"/>
    <w:pPr>
      <w:tabs>
        <w:tab w:val="clear" w:pos="992"/>
        <w:tab w:val="clear" w:pos="1191"/>
      </w:tabs>
      <w:ind w:left="1588" w:hanging="1588"/>
      <w:outlineLvl w:val="5"/>
    </w:pPr>
  </w:style>
  <w:style w:type="paragraph" w:styleId="Heading7">
    <w:name w:val="heading 7"/>
    <w:basedOn w:val="Heading6"/>
    <w:next w:val="Normal"/>
    <w:link w:val="Heading7Char"/>
    <w:qFormat/>
    <w:rsid w:val="00D90E93"/>
    <w:pPr>
      <w:outlineLvl w:val="6"/>
    </w:pPr>
  </w:style>
  <w:style w:type="paragraph" w:styleId="Heading8">
    <w:name w:val="heading 8"/>
    <w:basedOn w:val="Heading6"/>
    <w:next w:val="Normal"/>
    <w:link w:val="Heading8Char"/>
    <w:qFormat/>
    <w:rsid w:val="00D90E93"/>
    <w:pPr>
      <w:outlineLvl w:val="7"/>
    </w:pPr>
  </w:style>
  <w:style w:type="paragraph" w:styleId="Heading9">
    <w:name w:val="heading 9"/>
    <w:basedOn w:val="Heading6"/>
    <w:next w:val="Normal"/>
    <w:link w:val="Heading9Char"/>
    <w:qFormat/>
    <w:rsid w:val="00D90E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0E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90E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90E93"/>
  </w:style>
  <w:style w:type="paragraph" w:customStyle="1" w:styleId="Headingb">
    <w:name w:val="Heading_b"/>
    <w:basedOn w:val="Heading3"/>
    <w:next w:val="Normal"/>
    <w:link w:val="HeadingbChar"/>
    <w:rsid w:val="00D90E93"/>
    <w:pPr>
      <w:spacing w:before="160"/>
      <w:ind w:left="0" w:firstLine="0"/>
      <w:outlineLvl w:val="9"/>
    </w:pPr>
  </w:style>
  <w:style w:type="paragraph" w:customStyle="1" w:styleId="Headingi">
    <w:name w:val="Heading_i"/>
    <w:basedOn w:val="Heading3"/>
    <w:next w:val="Normal"/>
    <w:rsid w:val="00D90E93"/>
    <w:pPr>
      <w:spacing w:before="160"/>
      <w:ind w:left="0" w:firstLine="0"/>
    </w:pPr>
    <w:rPr>
      <w:b w:val="0"/>
      <w:i/>
    </w:rPr>
  </w:style>
  <w:style w:type="character" w:customStyle="1" w:styleId="href">
    <w:name w:val="href"/>
    <w:basedOn w:val="DefaultParagraphFont"/>
    <w:rsid w:val="00D90E93"/>
  </w:style>
  <w:style w:type="paragraph" w:customStyle="1" w:styleId="enumlev1">
    <w:name w:val="enumlev1"/>
    <w:basedOn w:val="Normal"/>
    <w:link w:val="enumlev1Char"/>
    <w:rsid w:val="00D90E93"/>
    <w:pPr>
      <w:spacing w:before="80"/>
      <w:ind w:left="794" w:hanging="794"/>
    </w:pPr>
  </w:style>
  <w:style w:type="paragraph" w:customStyle="1" w:styleId="enumlev2">
    <w:name w:val="enumlev2"/>
    <w:basedOn w:val="enumlev1"/>
    <w:rsid w:val="00D90E93"/>
    <w:pPr>
      <w:ind w:left="1191" w:hanging="397"/>
    </w:pPr>
  </w:style>
  <w:style w:type="paragraph" w:customStyle="1" w:styleId="enumlev3">
    <w:name w:val="enumlev3"/>
    <w:basedOn w:val="enumlev2"/>
    <w:rsid w:val="00D90E93"/>
    <w:pPr>
      <w:ind w:left="1588"/>
    </w:pPr>
  </w:style>
  <w:style w:type="paragraph" w:customStyle="1" w:styleId="Normalaftertitle">
    <w:name w:val="Normal_after_title"/>
    <w:basedOn w:val="Normal"/>
    <w:next w:val="Normal"/>
    <w:link w:val="NormalaftertitleChar"/>
    <w:rsid w:val="00D90E93"/>
    <w:pPr>
      <w:spacing w:before="320"/>
    </w:pPr>
  </w:style>
  <w:style w:type="paragraph" w:customStyle="1" w:styleId="Note">
    <w:name w:val="Note"/>
    <w:basedOn w:val="Normal"/>
    <w:link w:val="NoteChar"/>
    <w:rsid w:val="00D90E9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90E9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90E93"/>
    <w:pPr>
      <w:spacing w:before="240"/>
    </w:pPr>
    <w:rPr>
      <w:sz w:val="22"/>
      <w:lang w:val="es-ES_tradnl"/>
    </w:rPr>
  </w:style>
  <w:style w:type="paragraph" w:customStyle="1" w:styleId="Recref">
    <w:name w:val="Rec_ref"/>
    <w:basedOn w:val="Normal"/>
    <w:next w:val="Recdate"/>
    <w:rsid w:val="00D90E93"/>
    <w:pPr>
      <w:jc w:val="center"/>
    </w:pPr>
  </w:style>
  <w:style w:type="paragraph" w:customStyle="1" w:styleId="Recdate">
    <w:name w:val="Rec_date"/>
    <w:basedOn w:val="Recref"/>
    <w:next w:val="Normalaftertitle"/>
    <w:rsid w:val="00D90E93"/>
    <w:pPr>
      <w:jc w:val="right"/>
    </w:pPr>
  </w:style>
  <w:style w:type="paragraph" w:customStyle="1" w:styleId="AnnexNoTitle">
    <w:name w:val="Annex_NoTitle"/>
    <w:basedOn w:val="Normal"/>
    <w:next w:val="Normalaftertitle"/>
    <w:link w:val="AnnexNoTitleChar"/>
    <w:rsid w:val="00D90E93"/>
    <w:pPr>
      <w:keepNext/>
      <w:keepLines/>
      <w:spacing w:before="480" w:after="80"/>
      <w:jc w:val="center"/>
    </w:pPr>
    <w:rPr>
      <w:b/>
      <w:sz w:val="28"/>
    </w:rPr>
  </w:style>
  <w:style w:type="paragraph" w:customStyle="1" w:styleId="AppendixNoTitle">
    <w:name w:val="Appendix_NoTitle"/>
    <w:basedOn w:val="AnnexNoTitle"/>
    <w:next w:val="Normal"/>
    <w:rsid w:val="00D90E93"/>
  </w:style>
  <w:style w:type="paragraph" w:customStyle="1" w:styleId="Tablefin">
    <w:name w:val="Table_fin"/>
    <w:basedOn w:val="Normal"/>
    <w:next w:val="Normal"/>
    <w:rsid w:val="00D90E93"/>
    <w:pPr>
      <w:spacing w:before="0"/>
    </w:pPr>
    <w:rPr>
      <w:sz w:val="20"/>
    </w:rPr>
  </w:style>
  <w:style w:type="paragraph" w:customStyle="1" w:styleId="Tablehead">
    <w:name w:val="Table_head"/>
    <w:basedOn w:val="Normal"/>
    <w:next w:val="Normal"/>
    <w:link w:val="TableheadChar"/>
    <w:rsid w:val="00D90E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90E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90E93"/>
    <w:pPr>
      <w:keepNext/>
      <w:spacing w:before="360" w:after="120"/>
      <w:jc w:val="center"/>
    </w:pPr>
    <w:rPr>
      <w:caps/>
    </w:rPr>
  </w:style>
  <w:style w:type="paragraph" w:customStyle="1" w:styleId="Tabletext">
    <w:name w:val="Table_text"/>
    <w:basedOn w:val="Normal"/>
    <w:link w:val="TabletextChar"/>
    <w:rsid w:val="00D90E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D90E9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90E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90E93"/>
    <w:pPr>
      <w:ind w:left="794"/>
    </w:pPr>
  </w:style>
  <w:style w:type="paragraph" w:customStyle="1" w:styleId="Figurelegend">
    <w:name w:val="Figure_legend"/>
    <w:basedOn w:val="Normal"/>
    <w:rsid w:val="00D90E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90E93"/>
    <w:pPr>
      <w:keepNext/>
      <w:keepLines/>
      <w:spacing w:before="480" w:after="80"/>
      <w:jc w:val="center"/>
    </w:pPr>
    <w:rPr>
      <w:caps/>
      <w:sz w:val="18"/>
    </w:rPr>
  </w:style>
  <w:style w:type="paragraph" w:customStyle="1" w:styleId="tocpart">
    <w:name w:val="tocpart"/>
    <w:basedOn w:val="Normal"/>
    <w:rsid w:val="00D90E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90E93"/>
    <w:pPr>
      <w:keepNext/>
      <w:keepLines/>
      <w:spacing w:before="480"/>
      <w:jc w:val="center"/>
    </w:pPr>
    <w:rPr>
      <w:sz w:val="28"/>
    </w:rPr>
  </w:style>
  <w:style w:type="paragraph" w:customStyle="1" w:styleId="Arttitle">
    <w:name w:val="Art_title"/>
    <w:basedOn w:val="Normal"/>
    <w:next w:val="Normalaftertitle"/>
    <w:link w:val="ArttitleChar"/>
    <w:rsid w:val="00D90E93"/>
    <w:pPr>
      <w:keepNext/>
      <w:keepLines/>
      <w:spacing w:before="240"/>
      <w:jc w:val="center"/>
    </w:pPr>
    <w:rPr>
      <w:b/>
      <w:sz w:val="28"/>
    </w:rPr>
  </w:style>
  <w:style w:type="paragraph" w:customStyle="1" w:styleId="Blanc">
    <w:name w:val="Blanc"/>
    <w:basedOn w:val="Normal"/>
    <w:next w:val="Tabletext"/>
    <w:rsid w:val="00D90E93"/>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90E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90E93"/>
    <w:pPr>
      <w:keepNext/>
      <w:keepLines/>
      <w:spacing w:before="160"/>
      <w:ind w:left="794"/>
    </w:pPr>
    <w:rPr>
      <w:i/>
    </w:rPr>
  </w:style>
  <w:style w:type="paragraph" w:customStyle="1" w:styleId="ChapNo">
    <w:name w:val="Chap_No"/>
    <w:basedOn w:val="ArtNo"/>
    <w:next w:val="Chaptitle"/>
    <w:rsid w:val="00D90E93"/>
    <w:rPr>
      <w:b/>
    </w:rPr>
  </w:style>
  <w:style w:type="paragraph" w:customStyle="1" w:styleId="Chaptitle">
    <w:name w:val="Chap_title"/>
    <w:basedOn w:val="Arttitle"/>
    <w:next w:val="Normalaftertitle"/>
    <w:rsid w:val="00D90E93"/>
  </w:style>
  <w:style w:type="character" w:styleId="FootnoteReference">
    <w:name w:val="footnote reference"/>
    <w:basedOn w:val="DefaultParagraphFont"/>
    <w:rsid w:val="00D90E93"/>
    <w:rPr>
      <w:position w:val="6"/>
      <w:sz w:val="18"/>
    </w:rPr>
  </w:style>
  <w:style w:type="paragraph" w:styleId="FootnoteText">
    <w:name w:val="footnote text"/>
    <w:basedOn w:val="Normal"/>
    <w:link w:val="FootnoteTextChar"/>
    <w:rsid w:val="00D90E93"/>
    <w:pPr>
      <w:keepLines/>
      <w:tabs>
        <w:tab w:val="left" w:pos="255"/>
      </w:tabs>
      <w:ind w:left="255" w:hanging="255"/>
    </w:pPr>
    <w:rPr>
      <w:sz w:val="22"/>
    </w:rPr>
  </w:style>
  <w:style w:type="paragraph" w:styleId="Index1">
    <w:name w:val="index 1"/>
    <w:basedOn w:val="Normal"/>
    <w:next w:val="Normal"/>
    <w:semiHidden/>
    <w:rsid w:val="00D90E93"/>
  </w:style>
  <w:style w:type="paragraph" w:styleId="Index2">
    <w:name w:val="index 2"/>
    <w:basedOn w:val="Normal"/>
    <w:next w:val="Normal"/>
    <w:semiHidden/>
    <w:rsid w:val="00D90E93"/>
    <w:pPr>
      <w:ind w:left="283"/>
    </w:pPr>
  </w:style>
  <w:style w:type="paragraph" w:styleId="Index3">
    <w:name w:val="index 3"/>
    <w:basedOn w:val="Normal"/>
    <w:next w:val="Normal"/>
    <w:semiHidden/>
    <w:rsid w:val="00D90E93"/>
    <w:pPr>
      <w:ind w:left="566"/>
    </w:pPr>
  </w:style>
  <w:style w:type="paragraph" w:styleId="IndexHeading">
    <w:name w:val="index heading"/>
    <w:basedOn w:val="Normal"/>
    <w:next w:val="Index1"/>
    <w:rsid w:val="00D90E93"/>
  </w:style>
  <w:style w:type="paragraph" w:customStyle="1" w:styleId="Line">
    <w:name w:val="Line"/>
    <w:basedOn w:val="Normal"/>
    <w:next w:val="Normal"/>
    <w:rsid w:val="00D90E93"/>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90E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90E93"/>
  </w:style>
  <w:style w:type="paragraph" w:customStyle="1" w:styleId="Partref">
    <w:name w:val="Part_ref"/>
    <w:basedOn w:val="Normal"/>
    <w:next w:val="Normal"/>
    <w:rsid w:val="00D90E93"/>
    <w:pPr>
      <w:keepNext/>
      <w:keepLines/>
      <w:spacing w:after="280"/>
      <w:jc w:val="center"/>
    </w:pPr>
  </w:style>
  <w:style w:type="paragraph" w:customStyle="1" w:styleId="Parttitle">
    <w:name w:val="Part_title"/>
    <w:basedOn w:val="Normal"/>
    <w:next w:val="Normalaftertitle"/>
    <w:rsid w:val="00D90E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90E93"/>
  </w:style>
  <w:style w:type="paragraph" w:customStyle="1" w:styleId="QuestionNo">
    <w:name w:val="Question_No"/>
    <w:basedOn w:val="RecNo"/>
    <w:next w:val="Normal"/>
    <w:rsid w:val="00D90E93"/>
  </w:style>
  <w:style w:type="paragraph" w:customStyle="1" w:styleId="Questionref">
    <w:name w:val="Question_ref"/>
    <w:basedOn w:val="Recref"/>
    <w:next w:val="Questiondate"/>
    <w:rsid w:val="00D90E93"/>
  </w:style>
  <w:style w:type="paragraph" w:customStyle="1" w:styleId="Questiontitle">
    <w:name w:val="Question_title"/>
    <w:basedOn w:val="Normal"/>
    <w:next w:val="Questionref"/>
    <w:rsid w:val="00D90E93"/>
  </w:style>
  <w:style w:type="paragraph" w:customStyle="1" w:styleId="Reftext">
    <w:name w:val="Ref_text"/>
    <w:basedOn w:val="Normal"/>
    <w:rsid w:val="00D90E93"/>
    <w:pPr>
      <w:ind w:left="794" w:hanging="794"/>
    </w:pPr>
    <w:rPr>
      <w:sz w:val="22"/>
    </w:rPr>
  </w:style>
  <w:style w:type="paragraph" w:customStyle="1" w:styleId="Reftitle">
    <w:name w:val="Ref_title"/>
    <w:basedOn w:val="Normal"/>
    <w:next w:val="Reftext"/>
    <w:rsid w:val="00D90E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90E93"/>
  </w:style>
  <w:style w:type="paragraph" w:customStyle="1" w:styleId="RepNo">
    <w:name w:val="Rep_No"/>
    <w:basedOn w:val="RecNo"/>
    <w:next w:val="Reptitle"/>
    <w:rsid w:val="00D90E93"/>
  </w:style>
  <w:style w:type="paragraph" w:customStyle="1" w:styleId="Repref">
    <w:name w:val="Rep_ref"/>
    <w:basedOn w:val="Recref"/>
    <w:next w:val="Repdate"/>
    <w:rsid w:val="00D90E93"/>
  </w:style>
  <w:style w:type="paragraph" w:customStyle="1" w:styleId="Reptitle">
    <w:name w:val="Rep_title"/>
    <w:basedOn w:val="Rectitle"/>
    <w:next w:val="Repref"/>
    <w:rsid w:val="00D90E93"/>
  </w:style>
  <w:style w:type="paragraph" w:customStyle="1" w:styleId="Resdate">
    <w:name w:val="Res_date"/>
    <w:basedOn w:val="Recdate"/>
    <w:next w:val="Normalaftertitle"/>
    <w:rsid w:val="00D90E93"/>
  </w:style>
  <w:style w:type="paragraph" w:customStyle="1" w:styleId="ResNo">
    <w:name w:val="Res_No"/>
    <w:basedOn w:val="RecNo"/>
    <w:next w:val="Restitle"/>
    <w:rsid w:val="00D90E93"/>
  </w:style>
  <w:style w:type="paragraph" w:customStyle="1" w:styleId="Resref">
    <w:name w:val="Res_ref"/>
    <w:basedOn w:val="Recref"/>
    <w:next w:val="Resdate"/>
    <w:rsid w:val="00D90E93"/>
  </w:style>
  <w:style w:type="paragraph" w:customStyle="1" w:styleId="Restitle">
    <w:name w:val="Res_title"/>
    <w:basedOn w:val="Normal"/>
    <w:next w:val="Resref"/>
    <w:link w:val="RestitleChar"/>
    <w:rsid w:val="00D90E93"/>
    <w:pPr>
      <w:spacing w:before="240"/>
      <w:jc w:val="center"/>
    </w:pPr>
    <w:rPr>
      <w:b/>
      <w:sz w:val="28"/>
    </w:rPr>
  </w:style>
  <w:style w:type="paragraph" w:customStyle="1" w:styleId="SectionNo">
    <w:name w:val="Section_No"/>
    <w:basedOn w:val="Normal"/>
    <w:next w:val="Normal"/>
    <w:rsid w:val="00D90E93"/>
  </w:style>
  <w:style w:type="paragraph" w:customStyle="1" w:styleId="Sectiontitle">
    <w:name w:val="Section_title"/>
    <w:basedOn w:val="Normal"/>
    <w:next w:val="Normalaftertitle"/>
    <w:rsid w:val="00D90E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90E93"/>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D90E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90E93"/>
    <w:pPr>
      <w:tabs>
        <w:tab w:val="clear" w:pos="567"/>
        <w:tab w:val="left" w:pos="1276"/>
      </w:tabs>
      <w:spacing w:before="160"/>
      <w:ind w:left="1276" w:hanging="709"/>
    </w:pPr>
  </w:style>
  <w:style w:type="paragraph" w:styleId="TOC3">
    <w:name w:val="toc 3"/>
    <w:basedOn w:val="TOC2"/>
    <w:rsid w:val="00D90E93"/>
    <w:pPr>
      <w:tabs>
        <w:tab w:val="clear" w:pos="1276"/>
        <w:tab w:val="left" w:pos="2155"/>
      </w:tabs>
      <w:ind w:left="2155" w:hanging="879"/>
    </w:pPr>
  </w:style>
  <w:style w:type="paragraph" w:styleId="TOC4">
    <w:name w:val="toc 4"/>
    <w:basedOn w:val="TOC3"/>
    <w:rsid w:val="00D90E93"/>
    <w:pPr>
      <w:tabs>
        <w:tab w:val="left" w:pos="3261"/>
      </w:tabs>
      <w:spacing w:before="80"/>
      <w:ind w:left="3261" w:hanging="993"/>
    </w:pPr>
  </w:style>
  <w:style w:type="paragraph" w:styleId="TOC5">
    <w:name w:val="toc 5"/>
    <w:basedOn w:val="TOC4"/>
    <w:rsid w:val="00D90E93"/>
  </w:style>
  <w:style w:type="paragraph" w:styleId="TOC6">
    <w:name w:val="toc 6"/>
    <w:basedOn w:val="TOC4"/>
    <w:rsid w:val="00D90E93"/>
  </w:style>
  <w:style w:type="paragraph" w:styleId="TOC7">
    <w:name w:val="toc 7"/>
    <w:basedOn w:val="TOC4"/>
    <w:rsid w:val="00D90E93"/>
  </w:style>
  <w:style w:type="paragraph" w:styleId="TOC8">
    <w:name w:val="toc 8"/>
    <w:basedOn w:val="TOC4"/>
    <w:rsid w:val="00D90E93"/>
  </w:style>
  <w:style w:type="paragraph" w:customStyle="1" w:styleId="Rectitle">
    <w:name w:val="Rec_title"/>
    <w:basedOn w:val="Normal"/>
    <w:next w:val="Recref"/>
    <w:link w:val="Rectitle0"/>
    <w:rsid w:val="00D90E93"/>
    <w:pPr>
      <w:keepNext/>
      <w:keepLines/>
      <w:spacing w:before="240"/>
      <w:jc w:val="center"/>
    </w:pPr>
    <w:rPr>
      <w:b/>
      <w:sz w:val="28"/>
    </w:rPr>
  </w:style>
  <w:style w:type="paragraph" w:customStyle="1" w:styleId="Annexref">
    <w:name w:val="Annex_ref"/>
    <w:basedOn w:val="Normal"/>
    <w:next w:val="Normalaftertitle"/>
    <w:rsid w:val="00D90E93"/>
    <w:pPr>
      <w:keepNext/>
      <w:keepLines/>
      <w:spacing w:after="280"/>
      <w:jc w:val="center"/>
    </w:pPr>
  </w:style>
  <w:style w:type="paragraph" w:customStyle="1" w:styleId="Appendixref">
    <w:name w:val="Appendix_ref"/>
    <w:basedOn w:val="Annexref"/>
    <w:next w:val="Normalaftertitle"/>
    <w:rsid w:val="00D90E93"/>
  </w:style>
  <w:style w:type="paragraph" w:customStyle="1" w:styleId="Figuretitle">
    <w:name w:val="Figure_title"/>
    <w:basedOn w:val="Normal"/>
    <w:next w:val="Figure"/>
    <w:link w:val="FiguretitleChar"/>
    <w:rsid w:val="00D90E9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90E93"/>
    <w:pPr>
      <w:keepNext/>
      <w:spacing w:before="0" w:after="120"/>
      <w:jc w:val="center"/>
    </w:pPr>
    <w:rPr>
      <w:b/>
    </w:rPr>
  </w:style>
  <w:style w:type="paragraph" w:customStyle="1" w:styleId="Summary">
    <w:name w:val="Summary"/>
    <w:basedOn w:val="Normal"/>
    <w:next w:val="Normalaftertitle"/>
    <w:autoRedefine/>
    <w:rsid w:val="00D90E93"/>
    <w:pPr>
      <w:spacing w:after="480"/>
    </w:pPr>
    <w:rPr>
      <w:sz w:val="22"/>
      <w:lang w:val="es-ES_tradnl"/>
    </w:rPr>
  </w:style>
  <w:style w:type="paragraph" w:customStyle="1" w:styleId="TableLegendNote">
    <w:name w:val="Table_Legend_Note"/>
    <w:basedOn w:val="Tablelegend"/>
    <w:next w:val="Tablelegend"/>
    <w:rsid w:val="00D90E93"/>
    <w:pPr>
      <w:ind w:left="-85" w:firstLine="0"/>
    </w:pPr>
    <w:rPr>
      <w:lang w:val="en-US"/>
    </w:rPr>
  </w:style>
  <w:style w:type="paragraph" w:customStyle="1" w:styleId="Figure">
    <w:name w:val="Figure"/>
    <w:basedOn w:val="FigureNo"/>
    <w:next w:val="Normal"/>
    <w:link w:val="FigureChar"/>
    <w:rsid w:val="00D90E93"/>
    <w:pPr>
      <w:keepNext w:val="0"/>
      <w:spacing w:before="0" w:after="240"/>
    </w:pPr>
  </w:style>
  <w:style w:type="character" w:customStyle="1" w:styleId="Heading1Char">
    <w:name w:val="Heading 1 Char"/>
    <w:basedOn w:val="DefaultParagraphFont"/>
    <w:link w:val="Heading1"/>
    <w:qFormat/>
    <w:rsid w:val="00CF52F2"/>
    <w:rPr>
      <w:b/>
      <w:sz w:val="24"/>
      <w:lang w:val="en-GB" w:eastAsia="en-US"/>
    </w:rPr>
  </w:style>
  <w:style w:type="character" w:customStyle="1" w:styleId="HeaderChar">
    <w:name w:val="Header Char"/>
    <w:basedOn w:val="DefaultParagraphFont"/>
    <w:link w:val="Header"/>
    <w:uiPriority w:val="99"/>
    <w:rsid w:val="00CF52F2"/>
    <w:rPr>
      <w:sz w:val="24"/>
      <w:lang w:val="en-GB" w:eastAsia="en-US"/>
    </w:rPr>
  </w:style>
  <w:style w:type="character" w:customStyle="1" w:styleId="FooterChar">
    <w:name w:val="Footer Char"/>
    <w:basedOn w:val="DefaultParagraphFont"/>
    <w:link w:val="Footer"/>
    <w:qFormat/>
    <w:rsid w:val="00CF52F2"/>
    <w:rPr>
      <w:noProof/>
      <w:sz w:val="18"/>
      <w:lang w:val="en-GB" w:eastAsia="en-US"/>
    </w:rPr>
  </w:style>
  <w:style w:type="character" w:styleId="Hyperlink">
    <w:name w:val="Hyperlink"/>
    <w:aliases w:val="CEO_Hyperlink,超级链接,ECC Hyperlink,超?级链,Style 58,超????,하이퍼링크2,超链接1,超?级链?,Style?,S"/>
    <w:basedOn w:val="DefaultParagraphFont"/>
    <w:uiPriority w:val="99"/>
    <w:qFormat/>
    <w:rsid w:val="00CF52F2"/>
    <w:rPr>
      <w:color w:val="0000FF"/>
      <w:u w:val="single"/>
    </w:rPr>
  </w:style>
  <w:style w:type="table" w:styleId="TableGrid">
    <w:name w:val="Table Grid"/>
    <w:basedOn w:val="TableNormal"/>
    <w:uiPriority w:val="59"/>
    <w:qFormat/>
    <w:rsid w:val="00CF52F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CF52F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CF52F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CF52F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CF52F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qFormat/>
    <w:rsid w:val="00D2782D"/>
    <w:rPr>
      <w:b/>
      <w:sz w:val="24"/>
      <w:lang w:val="en-GB" w:eastAsia="en-US"/>
    </w:rPr>
  </w:style>
  <w:style w:type="character" w:customStyle="1" w:styleId="Heading3Char">
    <w:name w:val="Heading 3 Char"/>
    <w:basedOn w:val="DefaultParagraphFont"/>
    <w:link w:val="Heading3"/>
    <w:rsid w:val="00D2782D"/>
    <w:rPr>
      <w:b/>
      <w:sz w:val="24"/>
      <w:lang w:val="en-GB" w:eastAsia="en-US"/>
    </w:rPr>
  </w:style>
  <w:style w:type="character" w:customStyle="1" w:styleId="Heading4Char">
    <w:name w:val="Heading 4 Char"/>
    <w:basedOn w:val="DefaultParagraphFont"/>
    <w:link w:val="Heading4"/>
    <w:rsid w:val="00D2782D"/>
    <w:rPr>
      <w:b/>
      <w:sz w:val="24"/>
      <w:lang w:val="en-GB" w:eastAsia="en-US"/>
    </w:rPr>
  </w:style>
  <w:style w:type="character" w:customStyle="1" w:styleId="Heading5Char">
    <w:name w:val="Heading 5 Char"/>
    <w:basedOn w:val="DefaultParagraphFont"/>
    <w:link w:val="Heading5"/>
    <w:rsid w:val="00D2782D"/>
    <w:rPr>
      <w:b/>
      <w:sz w:val="24"/>
      <w:lang w:val="en-GB" w:eastAsia="en-US"/>
    </w:rPr>
  </w:style>
  <w:style w:type="character" w:customStyle="1" w:styleId="Heading6Char">
    <w:name w:val="Heading 6 Char"/>
    <w:basedOn w:val="DefaultParagraphFont"/>
    <w:link w:val="Heading6"/>
    <w:rsid w:val="00D2782D"/>
    <w:rPr>
      <w:b/>
      <w:sz w:val="24"/>
      <w:lang w:val="en-GB" w:eastAsia="en-US"/>
    </w:rPr>
  </w:style>
  <w:style w:type="character" w:customStyle="1" w:styleId="Heading7Char">
    <w:name w:val="Heading 7 Char"/>
    <w:basedOn w:val="DefaultParagraphFont"/>
    <w:link w:val="Heading7"/>
    <w:rsid w:val="00D2782D"/>
    <w:rPr>
      <w:b/>
      <w:sz w:val="24"/>
      <w:lang w:val="en-GB" w:eastAsia="en-US"/>
    </w:rPr>
  </w:style>
  <w:style w:type="character" w:customStyle="1" w:styleId="Heading8Char">
    <w:name w:val="Heading 8 Char"/>
    <w:basedOn w:val="DefaultParagraphFont"/>
    <w:link w:val="Heading8"/>
    <w:rsid w:val="00D2782D"/>
    <w:rPr>
      <w:b/>
      <w:sz w:val="24"/>
      <w:lang w:val="en-GB" w:eastAsia="en-US"/>
    </w:rPr>
  </w:style>
  <w:style w:type="character" w:customStyle="1" w:styleId="Heading9Char">
    <w:name w:val="Heading 9 Char"/>
    <w:basedOn w:val="DefaultParagraphFont"/>
    <w:link w:val="Heading9"/>
    <w:rsid w:val="00D2782D"/>
    <w:rPr>
      <w:b/>
      <w:sz w:val="24"/>
      <w:lang w:val="en-GB" w:eastAsia="en-US"/>
    </w:rPr>
  </w:style>
  <w:style w:type="paragraph" w:customStyle="1" w:styleId="Artheading">
    <w:name w:val="Art_heading"/>
    <w:basedOn w:val="Normal"/>
    <w:next w:val="Normal"/>
    <w:rsid w:val="00D2782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basedOn w:val="DefaultParagraphFont"/>
    <w:rsid w:val="00D2782D"/>
    <w:rPr>
      <w:vertAlign w:val="superscript"/>
    </w:rPr>
  </w:style>
  <w:style w:type="paragraph" w:customStyle="1" w:styleId="Figurewithouttitle">
    <w:name w:val="Figure_without_title"/>
    <w:basedOn w:val="FigureNo"/>
    <w:next w:val="Normal"/>
    <w:rsid w:val="00D2782D"/>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paragraph" w:customStyle="1" w:styleId="FirstFooter">
    <w:name w:val="FirstFooter"/>
    <w:basedOn w:val="Footer"/>
    <w:rsid w:val="00D2782D"/>
    <w:pPr>
      <w:overflowPunct/>
      <w:autoSpaceDE/>
      <w:autoSpaceDN/>
      <w:adjustRightInd/>
      <w:spacing w:before="40"/>
      <w:jc w:val="left"/>
      <w:textAlignment w:val="auto"/>
    </w:pPr>
    <w:rPr>
      <w:rFonts w:eastAsiaTheme="minorEastAsia"/>
      <w:noProof w:val="0"/>
      <w:sz w:val="16"/>
    </w:rPr>
  </w:style>
  <w:style w:type="character" w:customStyle="1" w:styleId="FootnoteTextChar">
    <w:name w:val="Footnote Text Char"/>
    <w:basedOn w:val="DefaultParagraphFont"/>
    <w:link w:val="FootnoteText"/>
    <w:qFormat/>
    <w:rsid w:val="00D2782D"/>
    <w:rPr>
      <w:sz w:val="22"/>
      <w:lang w:val="en-GB" w:eastAsia="en-US"/>
    </w:rPr>
  </w:style>
  <w:style w:type="paragraph" w:customStyle="1" w:styleId="Source">
    <w:name w:val="Source"/>
    <w:basedOn w:val="Normal"/>
    <w:next w:val="Normal"/>
    <w:link w:val="SourceChar"/>
    <w:qFormat/>
    <w:rsid w:val="00D2782D"/>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qFormat/>
    <w:rsid w:val="00D2782D"/>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Normal"/>
    <w:rsid w:val="00D2782D"/>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Source"/>
    <w:next w:val="Normal"/>
    <w:link w:val="Title1Char"/>
    <w:qFormat/>
    <w:rsid w:val="00D2782D"/>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D2782D"/>
    <w:pPr>
      <w:overflowPunct/>
      <w:autoSpaceDE/>
      <w:autoSpaceDN/>
      <w:adjustRightInd/>
      <w:spacing w:before="480"/>
      <w:textAlignment w:val="auto"/>
    </w:pPr>
    <w:rPr>
      <w:b w:val="0"/>
      <w:caps/>
    </w:rPr>
  </w:style>
  <w:style w:type="paragraph" w:customStyle="1" w:styleId="Title3">
    <w:name w:val="Title 3"/>
    <w:basedOn w:val="Title2"/>
    <w:next w:val="Normal"/>
    <w:qFormat/>
    <w:rsid w:val="00D2782D"/>
    <w:pPr>
      <w:spacing w:before="240"/>
    </w:pPr>
    <w:rPr>
      <w:caps w:val="0"/>
    </w:rPr>
  </w:style>
  <w:style w:type="paragraph" w:customStyle="1" w:styleId="Title4">
    <w:name w:val="Title 4"/>
    <w:basedOn w:val="Title3"/>
    <w:next w:val="Heading1"/>
    <w:rsid w:val="00D2782D"/>
    <w:rPr>
      <w:b/>
    </w:rPr>
  </w:style>
  <w:style w:type="character" w:customStyle="1" w:styleId="Appdef">
    <w:name w:val="App_def"/>
    <w:basedOn w:val="DefaultParagraphFont"/>
    <w:rsid w:val="00D2782D"/>
    <w:rPr>
      <w:rFonts w:ascii="Times New Roman" w:hAnsi="Times New Roman"/>
      <w:b/>
    </w:rPr>
  </w:style>
  <w:style w:type="character" w:customStyle="1" w:styleId="Appref">
    <w:name w:val="App_ref"/>
    <w:basedOn w:val="DefaultParagraphFont"/>
    <w:rsid w:val="00D2782D"/>
  </w:style>
  <w:style w:type="character" w:customStyle="1" w:styleId="Artdef">
    <w:name w:val="Art_def"/>
    <w:basedOn w:val="DefaultParagraphFont"/>
    <w:qFormat/>
    <w:rsid w:val="00D2782D"/>
    <w:rPr>
      <w:rFonts w:ascii="Times New Roman" w:hAnsi="Times New Roman"/>
      <w:b/>
    </w:rPr>
  </w:style>
  <w:style w:type="character" w:customStyle="1" w:styleId="Artref">
    <w:name w:val="Art_ref"/>
    <w:basedOn w:val="DefaultParagraphFont"/>
    <w:qFormat/>
    <w:rsid w:val="00D2782D"/>
  </w:style>
  <w:style w:type="character" w:customStyle="1" w:styleId="Tablefreq">
    <w:name w:val="Table_freq"/>
    <w:basedOn w:val="DefaultParagraphFont"/>
    <w:qFormat/>
    <w:rsid w:val="00D2782D"/>
    <w:rPr>
      <w:b/>
      <w:color w:val="auto"/>
      <w:sz w:val="20"/>
    </w:rPr>
  </w:style>
  <w:style w:type="paragraph" w:customStyle="1" w:styleId="Formal">
    <w:name w:val="Formal"/>
    <w:basedOn w:val="ASN1"/>
    <w:rsid w:val="00D2782D"/>
    <w:pPr>
      <w:tabs>
        <w:tab w:val="left" w:pos="1871"/>
      </w:tabs>
      <w:jc w:val="left"/>
    </w:pPr>
    <w:rPr>
      <w:rFonts w:ascii="Times New Roman Bold" w:eastAsiaTheme="minorEastAsia" w:hAnsi="Times New Roman Bold"/>
      <w:b w:val="0"/>
    </w:rPr>
  </w:style>
  <w:style w:type="paragraph" w:customStyle="1" w:styleId="Section1">
    <w:name w:val="Section_1"/>
    <w:basedOn w:val="Normal"/>
    <w:qFormat/>
    <w:rsid w:val="00D2782D"/>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rsid w:val="00D2782D"/>
    <w:rPr>
      <w:b w:val="0"/>
      <w:i/>
    </w:rPr>
  </w:style>
  <w:style w:type="paragraph" w:customStyle="1" w:styleId="AnnexNo">
    <w:name w:val="Annex_No"/>
    <w:basedOn w:val="Normal"/>
    <w:next w:val="Normal"/>
    <w:link w:val="AnnexNoChar"/>
    <w:qFormat/>
    <w:rsid w:val="00D2782D"/>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qFormat/>
    <w:rsid w:val="00D2782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endixNo">
    <w:name w:val="Appendix_No"/>
    <w:basedOn w:val="AnnexNo"/>
    <w:next w:val="Annexref"/>
    <w:rsid w:val="00D2782D"/>
  </w:style>
  <w:style w:type="paragraph" w:customStyle="1" w:styleId="Appendixtitle">
    <w:name w:val="Appendix_title"/>
    <w:basedOn w:val="Annextitle"/>
    <w:next w:val="Normal"/>
    <w:rsid w:val="00D2782D"/>
  </w:style>
  <w:style w:type="paragraph" w:customStyle="1" w:styleId="Border">
    <w:name w:val="Border"/>
    <w:basedOn w:val="Normal"/>
    <w:rsid w:val="00D2782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rPr>
  </w:style>
  <w:style w:type="paragraph" w:styleId="Index4">
    <w:name w:val="index 4"/>
    <w:basedOn w:val="Normal"/>
    <w:next w:val="Normal"/>
    <w:rsid w:val="00D2782D"/>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rsid w:val="00D2782D"/>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rsid w:val="00D2782D"/>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rsid w:val="00D2782D"/>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rsid w:val="00D2782D"/>
  </w:style>
  <w:style w:type="paragraph" w:customStyle="1" w:styleId="Normalaftertitle0">
    <w:name w:val="Normal after title"/>
    <w:basedOn w:val="Normal"/>
    <w:next w:val="Normal"/>
    <w:rsid w:val="00D2782D"/>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Proposal">
    <w:name w:val="Proposal"/>
    <w:basedOn w:val="Normal"/>
    <w:next w:val="Normal"/>
    <w:qFormat/>
    <w:rsid w:val="00D2782D"/>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link w:val="ReasonsChar"/>
    <w:qFormat/>
    <w:rsid w:val="00D2782D"/>
    <w:pPr>
      <w:tabs>
        <w:tab w:val="clear" w:pos="794"/>
        <w:tab w:val="clear" w:pos="1191"/>
        <w:tab w:val="left" w:pos="1134"/>
      </w:tabs>
      <w:jc w:val="left"/>
    </w:pPr>
    <w:rPr>
      <w:rFonts w:eastAsiaTheme="minorEastAsia"/>
    </w:rPr>
  </w:style>
  <w:style w:type="paragraph" w:customStyle="1" w:styleId="Section3">
    <w:name w:val="Section_3"/>
    <w:basedOn w:val="Section1"/>
    <w:rsid w:val="00D2782D"/>
    <w:rPr>
      <w:b w:val="0"/>
    </w:rPr>
  </w:style>
  <w:style w:type="paragraph" w:customStyle="1" w:styleId="TableTextS5">
    <w:name w:val="Table_TextS5"/>
    <w:basedOn w:val="Normal"/>
    <w:qFormat/>
    <w:rsid w:val="00D2782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rPr>
  </w:style>
  <w:style w:type="paragraph" w:customStyle="1" w:styleId="Agendaitem">
    <w:name w:val="Agenda_item"/>
    <w:basedOn w:val="Normal"/>
    <w:next w:val="Normal"/>
    <w:qFormat/>
    <w:rsid w:val="00D278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rPr>
  </w:style>
  <w:style w:type="paragraph" w:customStyle="1" w:styleId="AppArtNo">
    <w:name w:val="App_Art_No"/>
    <w:basedOn w:val="ArtNo"/>
    <w:qFormat/>
    <w:rsid w:val="00D2782D"/>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qFormat/>
    <w:rsid w:val="00D2782D"/>
    <w:pPr>
      <w:tabs>
        <w:tab w:val="clear" w:pos="794"/>
        <w:tab w:val="clear" w:pos="1191"/>
        <w:tab w:val="clear" w:pos="1588"/>
        <w:tab w:val="clear" w:pos="1985"/>
        <w:tab w:val="left" w:pos="1134"/>
        <w:tab w:val="left" w:pos="1871"/>
        <w:tab w:val="left" w:pos="2268"/>
      </w:tabs>
    </w:pPr>
    <w:rPr>
      <w:rFonts w:eastAsiaTheme="minorEastAsia"/>
    </w:rPr>
  </w:style>
  <w:style w:type="paragraph" w:customStyle="1" w:styleId="ApptoAnnex">
    <w:name w:val="App_to_Annex"/>
    <w:basedOn w:val="AppendixNo"/>
    <w:next w:val="Normal"/>
    <w:qFormat/>
    <w:rsid w:val="00D2782D"/>
  </w:style>
  <w:style w:type="paragraph" w:customStyle="1" w:styleId="Committee">
    <w:name w:val="Committee"/>
    <w:basedOn w:val="Normal"/>
    <w:qFormat/>
    <w:rsid w:val="00D2782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rPr>
  </w:style>
  <w:style w:type="paragraph" w:customStyle="1" w:styleId="Normalend">
    <w:name w:val="Normal_end"/>
    <w:basedOn w:val="Normal"/>
    <w:next w:val="Normal"/>
    <w:qFormat/>
    <w:rsid w:val="00D2782D"/>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D2782D"/>
    <w:pPr>
      <w:keepNext/>
      <w:keepLines/>
    </w:pPr>
  </w:style>
  <w:style w:type="paragraph" w:customStyle="1" w:styleId="Subsection1">
    <w:name w:val="Subsection_1"/>
    <w:basedOn w:val="Section1"/>
    <w:next w:val="Normalaftertitle0"/>
    <w:qFormat/>
    <w:rsid w:val="00D2782D"/>
  </w:style>
  <w:style w:type="paragraph" w:customStyle="1" w:styleId="Volumetitle">
    <w:name w:val="Volume_title"/>
    <w:basedOn w:val="Normal"/>
    <w:qFormat/>
    <w:rsid w:val="00D2782D"/>
    <w:pPr>
      <w:tabs>
        <w:tab w:val="clear" w:pos="794"/>
        <w:tab w:val="clear" w:pos="1191"/>
        <w:tab w:val="clear" w:pos="1588"/>
        <w:tab w:val="clear" w:pos="1985"/>
        <w:tab w:val="left" w:pos="1134"/>
        <w:tab w:val="left" w:pos="1871"/>
        <w:tab w:val="left" w:pos="2268"/>
      </w:tabs>
      <w:jc w:val="center"/>
    </w:pPr>
    <w:rPr>
      <w:rFonts w:eastAsiaTheme="minorEastAsia"/>
      <w:b/>
      <w:bCs/>
      <w:sz w:val="28"/>
      <w:szCs w:val="28"/>
    </w:rPr>
  </w:style>
  <w:style w:type="paragraph" w:customStyle="1" w:styleId="Headingsplit">
    <w:name w:val="Heading_split"/>
    <w:basedOn w:val="Headingi"/>
    <w:qFormat/>
    <w:rsid w:val="00D2782D"/>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D2782D"/>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Provsplit">
    <w:name w:val="Prov_split"/>
    <w:basedOn w:val="DefaultParagraphFont"/>
    <w:qFormat/>
    <w:rsid w:val="00D2782D"/>
    <w:rPr>
      <w:rFonts w:ascii="Times New Roman" w:hAnsi="Times New Roman"/>
      <w:b w:val="0"/>
    </w:rPr>
  </w:style>
  <w:style w:type="paragraph" w:customStyle="1" w:styleId="Tablesplit">
    <w:name w:val="Table_split"/>
    <w:basedOn w:val="Tabletext"/>
    <w:qFormat/>
    <w:rsid w:val="00D2782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rPr>
  </w:style>
  <w:style w:type="paragraph" w:customStyle="1" w:styleId="Methodheading1">
    <w:name w:val="Method_heading1"/>
    <w:basedOn w:val="Heading1"/>
    <w:next w:val="Normal"/>
    <w:qFormat/>
    <w:rsid w:val="00D2782D"/>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rPr>
  </w:style>
  <w:style w:type="paragraph" w:customStyle="1" w:styleId="Methodheading2">
    <w:name w:val="Method_heading2"/>
    <w:basedOn w:val="Heading2"/>
    <w:next w:val="Normal"/>
    <w:qFormat/>
    <w:rsid w:val="00D2782D"/>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rPr>
  </w:style>
  <w:style w:type="paragraph" w:customStyle="1" w:styleId="Methodheading3">
    <w:name w:val="Method_heading3"/>
    <w:basedOn w:val="Heading3"/>
    <w:next w:val="Normal"/>
    <w:qFormat/>
    <w:rsid w:val="00D2782D"/>
    <w:pPr>
      <w:tabs>
        <w:tab w:val="clear" w:pos="794"/>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4">
    <w:name w:val="Method_heading4"/>
    <w:basedOn w:val="Heading4"/>
    <w:next w:val="Normal"/>
    <w:qFormat/>
    <w:rsid w:val="00D2782D"/>
    <w:pPr>
      <w:tabs>
        <w:tab w:val="clear" w:pos="992"/>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b">
    <w:name w:val="Method_Headingb"/>
    <w:basedOn w:val="Headingb"/>
    <w:next w:val="Normal"/>
    <w:qFormat/>
    <w:rsid w:val="00D2782D"/>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eastAsia="zh-CN"/>
    </w:rPr>
  </w:style>
  <w:style w:type="paragraph" w:customStyle="1" w:styleId="EditorsNote">
    <w:name w:val="EditorsNote"/>
    <w:basedOn w:val="Normal"/>
    <w:qFormat/>
    <w:rsid w:val="00D2782D"/>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rPr>
  </w:style>
  <w:style w:type="character" w:customStyle="1" w:styleId="FiguretitleChar">
    <w:name w:val="Figure_title Char"/>
    <w:basedOn w:val="DefaultParagraphFont"/>
    <w:link w:val="Figuretitle"/>
    <w:qFormat/>
    <w:rsid w:val="00D2782D"/>
    <w:rPr>
      <w:rFonts w:ascii="Times New Roman Bold" w:hAnsi="Times New Roman Bold"/>
      <w:b/>
      <w:sz w:val="18"/>
      <w:lang w:val="en-GB" w:eastAsia="en-US"/>
    </w:rPr>
  </w:style>
  <w:style w:type="paragraph" w:customStyle="1" w:styleId="Figurewithlegend">
    <w:name w:val="Figure_with_legend"/>
    <w:basedOn w:val="Figure"/>
    <w:rsid w:val="00D2782D"/>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eastAsia="zh-CN"/>
    </w:rPr>
  </w:style>
  <w:style w:type="paragraph" w:styleId="Signature">
    <w:name w:val="Signature"/>
    <w:basedOn w:val="Normal"/>
    <w:link w:val="SignatureChar"/>
    <w:unhideWhenUsed/>
    <w:rsid w:val="00D2782D"/>
    <w:pPr>
      <w:tabs>
        <w:tab w:val="clear" w:pos="794"/>
        <w:tab w:val="clear" w:pos="1191"/>
        <w:tab w:val="clear" w:pos="1588"/>
        <w:tab w:val="clear" w:pos="1985"/>
        <w:tab w:val="center" w:pos="7371"/>
      </w:tabs>
      <w:spacing w:before="600"/>
      <w:jc w:val="left"/>
    </w:pPr>
    <w:rPr>
      <w:rFonts w:eastAsiaTheme="minorEastAsia"/>
    </w:rPr>
  </w:style>
  <w:style w:type="character" w:customStyle="1" w:styleId="SignatureChar">
    <w:name w:val="Signature Char"/>
    <w:basedOn w:val="DefaultParagraphFont"/>
    <w:link w:val="Signature"/>
    <w:rsid w:val="00D2782D"/>
    <w:rPr>
      <w:rFonts w:eastAsiaTheme="minorEastAsia"/>
      <w:sz w:val="24"/>
      <w:lang w:val="en-GB" w:eastAsia="en-US"/>
    </w:rPr>
  </w:style>
  <w:style w:type="table" w:customStyle="1" w:styleId="TableGrid1">
    <w:name w:val="Table Grid1"/>
    <w:basedOn w:val="TableNormal"/>
    <w:next w:val="TableGrid"/>
    <w:rsid w:val="00D2782D"/>
    <w:rPr>
      <w:rFonts w:ascii="Calibri" w:eastAsiaTheme="minorEastAsia"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D2782D"/>
    <w:rPr>
      <w:color w:val="605E5C"/>
      <w:shd w:val="clear" w:color="auto" w:fill="E1DFDD"/>
    </w:rPr>
  </w:style>
  <w:style w:type="character" w:styleId="FollowedHyperlink">
    <w:name w:val="FollowedHyperlink"/>
    <w:basedOn w:val="DefaultParagraphFont"/>
    <w:uiPriority w:val="99"/>
    <w:unhideWhenUsed/>
    <w:rsid w:val="00D2782D"/>
    <w:rPr>
      <w:color w:val="800080" w:themeColor="followedHyperlink"/>
      <w:u w:val="single"/>
    </w:rPr>
  </w:style>
  <w:style w:type="character" w:styleId="Strong">
    <w:name w:val="Strong"/>
    <w:basedOn w:val="DefaultParagraphFont"/>
    <w:uiPriority w:val="22"/>
    <w:qFormat/>
    <w:rsid w:val="00D2782D"/>
    <w:rPr>
      <w:b/>
      <w:bCs/>
    </w:rPr>
  </w:style>
  <w:style w:type="table" w:customStyle="1" w:styleId="TableGrid2">
    <w:name w:val="Table Grid2"/>
    <w:basedOn w:val="TableNormal"/>
    <w:next w:val="TableGrid"/>
    <w:uiPriority w:val="59"/>
    <w:rsid w:val="00D2782D"/>
    <w:rPr>
      <w:rFonts w:ascii="Calibri" w:eastAsiaTheme="minorEastAsia"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782D"/>
    <w:rPr>
      <w:rFonts w:ascii="Calibri" w:eastAsiaTheme="minorEastAsia"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符号列表,列出段落2,lp1,List Paragraph1,目录4,·ûºÅÁÐ±í,¡¤?o?¨¢D¡À¨ª,?¡è?o?¡§¡éD?¨¤¡§a,??¨¨?o??¡ì?¨¦D?¡§¡è?¡ìa,??¡§¡§?o???¨¬?¡§|D??¡ì?¨¨??¨¬a,???¡ì?¡ì?o???¡§???¡ì|D???¨¬?¡§¡§??¡§?a,????¨¬??¨¬?o????¡ì????¨¬|D???¡§???¡ì?¡ì???¡ì?a,?,列出段落1,·?o?áD±í"/>
    <w:basedOn w:val="Normal"/>
    <w:link w:val="ListParagraphChar"/>
    <w:uiPriority w:val="34"/>
    <w:qFormat/>
    <w:rsid w:val="00D2782D"/>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paragraph" w:styleId="Revision">
    <w:name w:val="Revision"/>
    <w:hidden/>
    <w:uiPriority w:val="99"/>
    <w:semiHidden/>
    <w:rsid w:val="00D2782D"/>
    <w:rPr>
      <w:rFonts w:eastAsiaTheme="minorEastAsia"/>
      <w:sz w:val="24"/>
      <w:lang w:val="en-GB" w:eastAsia="en-US"/>
    </w:rPr>
  </w:style>
  <w:style w:type="paragraph" w:styleId="BalloonText">
    <w:name w:val="Balloon Text"/>
    <w:basedOn w:val="Normal"/>
    <w:link w:val="BalloonTextChar"/>
    <w:uiPriority w:val="99"/>
    <w:unhideWhenUsed/>
    <w:rsid w:val="00D2782D"/>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rsid w:val="00D2782D"/>
    <w:rPr>
      <w:rFonts w:ascii="Segoe UI" w:eastAsiaTheme="minorEastAsia" w:hAnsi="Segoe UI" w:cs="Segoe UI"/>
      <w:sz w:val="18"/>
      <w:szCs w:val="18"/>
      <w:lang w:val="en-GB" w:eastAsia="en-US"/>
    </w:rPr>
  </w:style>
  <w:style w:type="character" w:customStyle="1" w:styleId="TabletextChar">
    <w:name w:val="Table_text Char"/>
    <w:link w:val="Tabletext"/>
    <w:qFormat/>
    <w:locked/>
    <w:rsid w:val="00D2782D"/>
    <w:rPr>
      <w:sz w:val="22"/>
      <w:lang w:val="en-GB" w:eastAsia="en-US"/>
    </w:rPr>
  </w:style>
  <w:style w:type="paragraph" w:customStyle="1" w:styleId="EditorsNote0">
    <w:name w:val="Editor's Note"/>
    <w:basedOn w:val="Normal"/>
    <w:uiPriority w:val="99"/>
    <w:rsid w:val="00D2782D"/>
    <w:pPr>
      <w:tabs>
        <w:tab w:val="clear" w:pos="794"/>
        <w:tab w:val="clear" w:pos="1191"/>
        <w:tab w:val="clear" w:pos="1588"/>
        <w:tab w:val="clear" w:pos="1985"/>
        <w:tab w:val="left" w:pos="1134"/>
        <w:tab w:val="left" w:pos="1871"/>
        <w:tab w:val="left" w:pos="2268"/>
      </w:tabs>
      <w:spacing w:before="240" w:after="240"/>
      <w:jc w:val="left"/>
    </w:pPr>
    <w:rPr>
      <w:rFonts w:eastAsia="MS Mincho"/>
      <w:i/>
      <w:lang w:eastAsia="ja-JP"/>
    </w:rPr>
  </w:style>
  <w:style w:type="character" w:customStyle="1" w:styleId="ui-provider">
    <w:name w:val="ui-provider"/>
    <w:basedOn w:val="DefaultParagraphFont"/>
    <w:rsid w:val="00D2782D"/>
  </w:style>
  <w:style w:type="character" w:customStyle="1" w:styleId="HeadingbChar">
    <w:name w:val="Heading_b Char"/>
    <w:basedOn w:val="DefaultParagraphFont"/>
    <w:link w:val="Headingb"/>
    <w:qFormat/>
    <w:locked/>
    <w:rsid w:val="00D2782D"/>
    <w:rPr>
      <w:b/>
      <w:sz w:val="24"/>
      <w:lang w:val="en-GB" w:eastAsia="en-US"/>
    </w:rPr>
  </w:style>
  <w:style w:type="character" w:customStyle="1" w:styleId="TableheadChar">
    <w:name w:val="Table_head Char"/>
    <w:link w:val="Tablehead"/>
    <w:qFormat/>
    <w:locked/>
    <w:rsid w:val="00D2782D"/>
    <w:rPr>
      <w:b/>
      <w:sz w:val="22"/>
      <w:lang w:val="en-GB" w:eastAsia="en-US"/>
    </w:rPr>
  </w:style>
  <w:style w:type="character" w:customStyle="1" w:styleId="TableNoChar">
    <w:name w:val="Table_No Char"/>
    <w:link w:val="TableNo"/>
    <w:qFormat/>
    <w:rsid w:val="00D90E93"/>
    <w:rPr>
      <w:caps/>
      <w:sz w:val="24"/>
      <w:lang w:val="en-GB" w:eastAsia="en-US"/>
    </w:rPr>
  </w:style>
  <w:style w:type="character" w:customStyle="1" w:styleId="TabletitleChar">
    <w:name w:val="Table_title Char"/>
    <w:link w:val="Tabletitle"/>
    <w:qFormat/>
    <w:rsid w:val="00D2782D"/>
    <w:rPr>
      <w:b/>
      <w:sz w:val="24"/>
      <w:lang w:val="en-GB" w:eastAsia="en-US"/>
    </w:rPr>
  </w:style>
  <w:style w:type="character" w:customStyle="1" w:styleId="NormalaftertitleChar">
    <w:name w:val="Normal_after_title Char"/>
    <w:basedOn w:val="DefaultParagraphFont"/>
    <w:link w:val="Normalaftertitle"/>
    <w:qFormat/>
    <w:locked/>
    <w:rsid w:val="00D2782D"/>
    <w:rPr>
      <w:sz w:val="24"/>
      <w:lang w:val="en-GB" w:eastAsia="en-US"/>
    </w:rPr>
  </w:style>
  <w:style w:type="character" w:customStyle="1" w:styleId="AnnexNoTitleChar">
    <w:name w:val="Annex_NoTitle Char"/>
    <w:basedOn w:val="DefaultParagraphFont"/>
    <w:link w:val="AnnexNoTitle"/>
    <w:locked/>
    <w:rsid w:val="00D2782D"/>
    <w:rPr>
      <w:b/>
      <w:sz w:val="28"/>
      <w:lang w:val="en-GB" w:eastAsia="en-US"/>
    </w:rPr>
  </w:style>
  <w:style w:type="character" w:customStyle="1" w:styleId="CallChar">
    <w:name w:val="Call Char"/>
    <w:link w:val="Call"/>
    <w:locked/>
    <w:rsid w:val="00D2782D"/>
    <w:rPr>
      <w:i/>
      <w:sz w:val="24"/>
      <w:lang w:val="en-GB" w:eastAsia="en-US"/>
    </w:rPr>
  </w:style>
  <w:style w:type="character" w:styleId="PlaceholderText">
    <w:name w:val="Placeholder Text"/>
    <w:basedOn w:val="DefaultParagraphFont"/>
    <w:uiPriority w:val="99"/>
    <w:semiHidden/>
    <w:rsid w:val="00D2782D"/>
    <w:rPr>
      <w:color w:val="808080"/>
    </w:rPr>
  </w:style>
  <w:style w:type="paragraph" w:customStyle="1" w:styleId="DocData">
    <w:name w:val="DocData"/>
    <w:basedOn w:val="Normal"/>
    <w:rsid w:val="00D2782D"/>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eastAsia="zh-CN"/>
    </w:rPr>
  </w:style>
  <w:style w:type="character" w:customStyle="1" w:styleId="Recdef">
    <w:name w:val="Rec_def"/>
    <w:basedOn w:val="DefaultParagraphFont"/>
    <w:rsid w:val="00D2782D"/>
    <w:rPr>
      <w:b/>
    </w:rPr>
  </w:style>
  <w:style w:type="character" w:customStyle="1" w:styleId="Resdef">
    <w:name w:val="Res_def"/>
    <w:basedOn w:val="DefaultParagraphFont"/>
    <w:rsid w:val="00D2782D"/>
    <w:rPr>
      <w:rFonts w:ascii="Times New Roman" w:hAnsi="Times New Roman"/>
      <w:b/>
    </w:rPr>
  </w:style>
  <w:style w:type="character" w:customStyle="1" w:styleId="RecNoChar">
    <w:name w:val="Rec_No Char"/>
    <w:link w:val="RecNo"/>
    <w:locked/>
    <w:rsid w:val="00D2782D"/>
    <w:rPr>
      <w:sz w:val="28"/>
      <w:lang w:val="en-GB" w:eastAsia="en-US"/>
    </w:rPr>
  </w:style>
  <w:style w:type="character" w:customStyle="1" w:styleId="UnresolvedMention1">
    <w:name w:val="Unresolved Mention1"/>
    <w:basedOn w:val="DefaultParagraphFont"/>
    <w:uiPriority w:val="99"/>
    <w:unhideWhenUsed/>
    <w:rsid w:val="00D2782D"/>
    <w:rPr>
      <w:color w:val="605E5C"/>
      <w:shd w:val="clear" w:color="auto" w:fill="E1DFDD"/>
    </w:rPr>
  </w:style>
  <w:style w:type="character" w:styleId="CommentReference">
    <w:name w:val="annotation reference"/>
    <w:basedOn w:val="DefaultParagraphFont"/>
    <w:uiPriority w:val="99"/>
    <w:unhideWhenUsed/>
    <w:qFormat/>
    <w:rsid w:val="00D2782D"/>
    <w:rPr>
      <w:sz w:val="16"/>
      <w:szCs w:val="16"/>
    </w:rPr>
  </w:style>
  <w:style w:type="paragraph" w:styleId="CommentText">
    <w:name w:val="annotation text"/>
    <w:basedOn w:val="Normal"/>
    <w:link w:val="CommentTextChar"/>
    <w:uiPriority w:val="99"/>
    <w:unhideWhenUsed/>
    <w:qFormat/>
    <w:rsid w:val="00D2782D"/>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qFormat/>
    <w:rsid w:val="00D2782D"/>
    <w:rPr>
      <w:rFonts w:eastAsiaTheme="minorEastAsia"/>
      <w:lang w:eastAsia="en-US"/>
    </w:rPr>
  </w:style>
  <w:style w:type="paragraph" w:styleId="CommentSubject">
    <w:name w:val="annotation subject"/>
    <w:basedOn w:val="CommentText"/>
    <w:next w:val="CommentText"/>
    <w:link w:val="CommentSubjectChar"/>
    <w:uiPriority w:val="99"/>
    <w:unhideWhenUsed/>
    <w:rsid w:val="00D2782D"/>
    <w:rPr>
      <w:b/>
      <w:bCs/>
    </w:rPr>
  </w:style>
  <w:style w:type="character" w:customStyle="1" w:styleId="CommentSubjectChar">
    <w:name w:val="Comment Subject Char"/>
    <w:basedOn w:val="CommentTextChar"/>
    <w:link w:val="CommentSubject"/>
    <w:uiPriority w:val="99"/>
    <w:rsid w:val="00D2782D"/>
    <w:rPr>
      <w:rFonts w:eastAsiaTheme="minorEastAsia"/>
      <w:b/>
      <w:bCs/>
      <w:lang w:eastAsia="en-US"/>
    </w:rPr>
  </w:style>
  <w:style w:type="character" w:customStyle="1" w:styleId="enumlev1Char">
    <w:name w:val="enumlev1 Char"/>
    <w:link w:val="enumlev1"/>
    <w:qFormat/>
    <w:locked/>
    <w:rsid w:val="00D2782D"/>
    <w:rPr>
      <w:sz w:val="24"/>
      <w:lang w:val="en-GB" w:eastAsia="en-US"/>
    </w:rPr>
  </w:style>
  <w:style w:type="character" w:customStyle="1" w:styleId="FigureNoChar">
    <w:name w:val="Figure_No Char"/>
    <w:basedOn w:val="DefaultParagraphFont"/>
    <w:link w:val="FigureNo"/>
    <w:qFormat/>
    <w:locked/>
    <w:rsid w:val="00D2782D"/>
    <w:rPr>
      <w:caps/>
      <w:sz w:val="18"/>
      <w:lang w:val="en-GB" w:eastAsia="en-US"/>
    </w:rPr>
  </w:style>
  <w:style w:type="character" w:customStyle="1" w:styleId="SourceChar">
    <w:name w:val="Source Char"/>
    <w:basedOn w:val="DefaultParagraphFont"/>
    <w:link w:val="Source"/>
    <w:qFormat/>
    <w:locked/>
    <w:rsid w:val="00D2782D"/>
    <w:rPr>
      <w:rFonts w:eastAsiaTheme="minorEastAsia"/>
      <w:b/>
      <w:sz w:val="28"/>
      <w:lang w:val="en-GB" w:eastAsia="en-US"/>
    </w:rPr>
  </w:style>
  <w:style w:type="character" w:customStyle="1" w:styleId="Tabletitle0">
    <w:name w:val="Table_title Знак"/>
    <w:qFormat/>
    <w:locked/>
    <w:rsid w:val="00D2782D"/>
    <w:rPr>
      <w:b/>
      <w:sz w:val="24"/>
      <w:lang w:val="fr-FR" w:eastAsia="en-US"/>
    </w:rPr>
  </w:style>
  <w:style w:type="character" w:customStyle="1" w:styleId="Title1Char">
    <w:name w:val="Title 1 Char"/>
    <w:basedOn w:val="DefaultParagraphFont"/>
    <w:link w:val="Title1"/>
    <w:qFormat/>
    <w:locked/>
    <w:rsid w:val="00D2782D"/>
    <w:rPr>
      <w:rFonts w:eastAsiaTheme="minorEastAsia"/>
      <w:caps/>
      <w:sz w:val="28"/>
      <w:lang w:val="en-GB" w:eastAsia="en-US"/>
    </w:rPr>
  </w:style>
  <w:style w:type="paragraph" w:customStyle="1" w:styleId="Default">
    <w:name w:val="Default"/>
    <w:rsid w:val="00D2782D"/>
    <w:pPr>
      <w:autoSpaceDE w:val="0"/>
      <w:autoSpaceDN w:val="0"/>
      <w:adjustRightInd w:val="0"/>
    </w:pPr>
    <w:rPr>
      <w:rFonts w:ascii="Century Gothic" w:eastAsiaTheme="minorEastAsia" w:hAnsi="Century Gothic" w:cs="Century Gothic"/>
      <w:color w:val="000000"/>
      <w:sz w:val="24"/>
      <w:szCs w:val="24"/>
      <w:lang w:val="fr-FR"/>
    </w:rPr>
  </w:style>
  <w:style w:type="paragraph" w:styleId="Caption">
    <w:name w:val="caption"/>
    <w:aliases w:val="ECC Figure Caption,ECC Caption,Ca"/>
    <w:basedOn w:val="Normal"/>
    <w:next w:val="Normal"/>
    <w:link w:val="CaptionChar"/>
    <w:uiPriority w:val="35"/>
    <w:unhideWhenUsed/>
    <w:qFormat/>
    <w:rsid w:val="00D2782D"/>
    <w:pPr>
      <w:tabs>
        <w:tab w:val="clear" w:pos="794"/>
        <w:tab w:val="clear" w:pos="1191"/>
        <w:tab w:val="clear" w:pos="1588"/>
        <w:tab w:val="clear" w:pos="1985"/>
        <w:tab w:val="left" w:pos="1134"/>
        <w:tab w:val="left" w:pos="1871"/>
        <w:tab w:val="left" w:pos="2268"/>
      </w:tabs>
      <w:spacing w:before="0" w:after="200"/>
      <w:jc w:val="left"/>
    </w:pPr>
    <w:rPr>
      <w:rFonts w:eastAsiaTheme="minorEastAsia"/>
      <w:i/>
      <w:iCs/>
      <w:color w:val="1F497D" w:themeColor="text2"/>
      <w:sz w:val="18"/>
      <w:szCs w:val="18"/>
    </w:rPr>
  </w:style>
  <w:style w:type="character" w:customStyle="1" w:styleId="BalloonTextChar1">
    <w:name w:val="Balloon Text Char1"/>
    <w:basedOn w:val="DefaultParagraphFont"/>
    <w:uiPriority w:val="99"/>
    <w:rsid w:val="00D2782D"/>
    <w:rPr>
      <w:rFonts w:ascii="Segoe UI" w:hAnsi="Segoe UI" w:cs="Segoe UI"/>
      <w:sz w:val="18"/>
      <w:szCs w:val="18"/>
      <w:lang w:val="fr-FR" w:eastAsia="en-US"/>
    </w:rPr>
  </w:style>
  <w:style w:type="character" w:customStyle="1" w:styleId="CommentTextChar1">
    <w:name w:val="Comment Text Char1"/>
    <w:basedOn w:val="DefaultParagraphFont"/>
    <w:semiHidden/>
    <w:rsid w:val="00D2782D"/>
    <w:rPr>
      <w:lang w:val="fr-FR" w:eastAsia="en-US"/>
    </w:rPr>
  </w:style>
  <w:style w:type="character" w:customStyle="1" w:styleId="CommentSubjectChar1">
    <w:name w:val="Comment Subject Char1"/>
    <w:basedOn w:val="CommentTextChar1"/>
    <w:semiHidden/>
    <w:rsid w:val="00D2782D"/>
    <w:rPr>
      <w:b/>
      <w:bCs/>
      <w:lang w:val="fr-FR" w:eastAsia="en-US"/>
    </w:rPr>
  </w:style>
  <w:style w:type="paragraph" w:styleId="NormalWeb">
    <w:name w:val="Normal (Web)"/>
    <w:basedOn w:val="Normal"/>
    <w:uiPriority w:val="99"/>
    <w:unhideWhenUsed/>
    <w:qFormat/>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fr-FR" w:eastAsia="fr-FR"/>
    </w:rPr>
  </w:style>
  <w:style w:type="character" w:customStyle="1" w:styleId="PlainTextChar">
    <w:name w:val="Plain Text Char"/>
    <w:basedOn w:val="DefaultParagraphFont"/>
    <w:link w:val="PlainText"/>
    <w:uiPriority w:val="99"/>
    <w:rsid w:val="00D2782D"/>
    <w:rPr>
      <w:rFonts w:ascii="Calibri" w:eastAsiaTheme="minorHAnsi" w:hAnsi="Calibri" w:cstheme="minorBidi"/>
      <w:sz w:val="22"/>
      <w:szCs w:val="21"/>
      <w:lang w:val="fr-FR" w:eastAsia="en-US"/>
    </w:rPr>
  </w:style>
  <w:style w:type="paragraph" w:styleId="PlainText">
    <w:name w:val="Plain Text"/>
    <w:basedOn w:val="Normal"/>
    <w:link w:val="PlainTextChar"/>
    <w:uiPriority w:val="99"/>
    <w:unhideWhenUsed/>
    <w:rsid w:val="00D2782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fr-FR"/>
    </w:rPr>
  </w:style>
  <w:style w:type="character" w:customStyle="1" w:styleId="PlainTextChar1">
    <w:name w:val="Plain Text Char1"/>
    <w:basedOn w:val="DefaultParagraphFont"/>
    <w:semiHidden/>
    <w:rsid w:val="00D2782D"/>
    <w:rPr>
      <w:rFonts w:ascii="Consolas" w:hAnsi="Consolas"/>
      <w:sz w:val="21"/>
      <w:szCs w:val="21"/>
      <w:lang w:val="en-GB" w:eastAsia="en-US"/>
    </w:rPr>
  </w:style>
  <w:style w:type="numbering" w:customStyle="1" w:styleId="NoList1">
    <w:name w:val="No List1"/>
    <w:next w:val="NoList"/>
    <w:uiPriority w:val="99"/>
    <w:semiHidden/>
    <w:unhideWhenUsed/>
    <w:rsid w:val="00D2782D"/>
  </w:style>
  <w:style w:type="character" w:customStyle="1" w:styleId="TableNo0">
    <w:name w:val="Table_No Знак"/>
    <w:basedOn w:val="DefaultParagraphFont"/>
    <w:qFormat/>
    <w:locked/>
    <w:rsid w:val="00D2782D"/>
    <w:rPr>
      <w:sz w:val="24"/>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basedOn w:val="DefaultParagraphFont"/>
    <w:link w:val="ListParagraph"/>
    <w:uiPriority w:val="34"/>
    <w:qFormat/>
    <w:locked/>
    <w:rsid w:val="00D2782D"/>
    <w:rPr>
      <w:rFonts w:eastAsiaTheme="minorEastAsia"/>
      <w:sz w:val="24"/>
      <w:lang w:val="en-GB" w:eastAsia="en-US"/>
    </w:rPr>
  </w:style>
  <w:style w:type="paragraph" w:styleId="DocumentMap">
    <w:name w:val="Document Map"/>
    <w:basedOn w:val="Normal"/>
    <w:link w:val="DocumentMapChar"/>
    <w:uiPriority w:val="99"/>
    <w:unhideWhenUsed/>
    <w:rsid w:val="00D2782D"/>
    <w:pPr>
      <w:tabs>
        <w:tab w:val="clear" w:pos="794"/>
        <w:tab w:val="clear" w:pos="1191"/>
        <w:tab w:val="clear" w:pos="1588"/>
        <w:tab w:val="clear" w:pos="1985"/>
        <w:tab w:val="left" w:pos="1134"/>
        <w:tab w:val="left" w:pos="1871"/>
        <w:tab w:val="left" w:pos="2268"/>
      </w:tabs>
      <w:spacing w:before="0"/>
      <w:jc w:val="left"/>
    </w:pPr>
    <w:rPr>
      <w:rFonts w:eastAsiaTheme="minorEastAsia"/>
      <w:szCs w:val="24"/>
    </w:rPr>
  </w:style>
  <w:style w:type="character" w:customStyle="1" w:styleId="DocumentMapChar">
    <w:name w:val="Document Map Char"/>
    <w:basedOn w:val="DefaultParagraphFont"/>
    <w:link w:val="DocumentMap"/>
    <w:uiPriority w:val="99"/>
    <w:rsid w:val="00D2782D"/>
    <w:rPr>
      <w:rFonts w:eastAsiaTheme="minorEastAsia"/>
      <w:sz w:val="24"/>
      <w:szCs w:val="24"/>
      <w:lang w:val="en-GB" w:eastAsia="en-US"/>
    </w:rPr>
  </w:style>
  <w:style w:type="paragraph" w:styleId="NoSpacing">
    <w:name w:val="No Spacing"/>
    <w:link w:val="NoSpacingChar"/>
    <w:uiPriority w:val="1"/>
    <w:qFormat/>
    <w:rsid w:val="00D2782D"/>
    <w:pPr>
      <w:tabs>
        <w:tab w:val="left" w:pos="1134"/>
        <w:tab w:val="left" w:pos="1871"/>
        <w:tab w:val="left" w:pos="2268"/>
      </w:tabs>
      <w:overflowPunct w:val="0"/>
      <w:autoSpaceDE w:val="0"/>
      <w:autoSpaceDN w:val="0"/>
      <w:adjustRightInd w:val="0"/>
      <w:textAlignment w:val="baseline"/>
    </w:pPr>
    <w:rPr>
      <w:rFonts w:eastAsiaTheme="minorEastAsia"/>
      <w:sz w:val="24"/>
      <w:lang w:val="en-GB" w:eastAsia="en-US"/>
    </w:rPr>
  </w:style>
  <w:style w:type="character" w:customStyle="1" w:styleId="NoSpacingChar">
    <w:name w:val="No Spacing Char"/>
    <w:basedOn w:val="DefaultParagraphFont"/>
    <w:link w:val="NoSpacing"/>
    <w:uiPriority w:val="1"/>
    <w:rsid w:val="00D2782D"/>
    <w:rPr>
      <w:rFonts w:eastAsiaTheme="minorEastAsia"/>
      <w:sz w:val="24"/>
      <w:lang w:val="en-GB" w:eastAsia="en-US"/>
    </w:rPr>
  </w:style>
  <w:style w:type="character" w:styleId="Emphasis">
    <w:name w:val="Emphasis"/>
    <w:aliases w:val="ECC HL italics"/>
    <w:basedOn w:val="DefaultParagraphFont"/>
    <w:qFormat/>
    <w:rsid w:val="00D2782D"/>
    <w:rPr>
      <w:i/>
      <w:iCs/>
    </w:rPr>
  </w:style>
  <w:style w:type="paragraph" w:styleId="EndnoteText">
    <w:name w:val="endnote text"/>
    <w:basedOn w:val="Normal"/>
    <w:link w:val="EndnoteTextChar"/>
    <w:unhideWhenUsed/>
    <w:rsid w:val="00D2782D"/>
    <w:pPr>
      <w:tabs>
        <w:tab w:val="clear" w:pos="794"/>
        <w:tab w:val="clear" w:pos="1191"/>
        <w:tab w:val="clear" w:pos="1588"/>
        <w:tab w:val="clear" w:pos="1985"/>
        <w:tab w:val="left" w:pos="1134"/>
        <w:tab w:val="left" w:pos="1871"/>
        <w:tab w:val="left" w:pos="2268"/>
      </w:tabs>
      <w:spacing w:before="0"/>
      <w:jc w:val="left"/>
      <w:textAlignment w:val="auto"/>
    </w:pPr>
    <w:rPr>
      <w:rFonts w:eastAsia="Batang"/>
      <w:sz w:val="20"/>
      <w:lang w:val="en-US"/>
    </w:rPr>
  </w:style>
  <w:style w:type="character" w:customStyle="1" w:styleId="EndnoteTextChar">
    <w:name w:val="Endnote Text Char"/>
    <w:basedOn w:val="DefaultParagraphFont"/>
    <w:link w:val="EndnoteText"/>
    <w:rsid w:val="00D2782D"/>
    <w:rPr>
      <w:rFonts w:eastAsia="Batang"/>
      <w:lang w:eastAsia="en-US"/>
    </w:rPr>
  </w:style>
  <w:style w:type="paragraph" w:styleId="List">
    <w:name w:val="List"/>
    <w:basedOn w:val="Normal"/>
    <w:uiPriority w:val="99"/>
    <w:unhideWhenUsed/>
    <w:rsid w:val="00D2782D"/>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Theme="minorEastAsia"/>
      <w:lang w:val="en-US"/>
    </w:rPr>
  </w:style>
  <w:style w:type="paragraph" w:styleId="ListBullet">
    <w:name w:val="List Bullet"/>
    <w:basedOn w:val="List"/>
    <w:unhideWhenUsed/>
    <w:rsid w:val="00D2782D"/>
    <w:pPr>
      <w:tabs>
        <w:tab w:val="clear" w:pos="1701"/>
        <w:tab w:val="clear" w:pos="2127"/>
      </w:tabs>
      <w:overflowPunct w:val="0"/>
      <w:autoSpaceDE w:val="0"/>
      <w:autoSpaceDN w:val="0"/>
      <w:adjustRightInd w:val="0"/>
      <w:spacing w:after="180"/>
      <w:ind w:left="568" w:hanging="284"/>
    </w:pPr>
    <w:rPr>
      <w:sz w:val="20"/>
    </w:rPr>
  </w:style>
  <w:style w:type="paragraph" w:styleId="List2">
    <w:name w:val="List 2"/>
    <w:basedOn w:val="Normal"/>
    <w:uiPriority w:val="99"/>
    <w:unhideWhenUsed/>
    <w:rsid w:val="00D2782D"/>
    <w:pPr>
      <w:tabs>
        <w:tab w:val="clear" w:pos="794"/>
        <w:tab w:val="clear" w:pos="1191"/>
        <w:tab w:val="clear" w:pos="1588"/>
        <w:tab w:val="clear" w:pos="1985"/>
      </w:tabs>
      <w:overflowPunct/>
      <w:autoSpaceDE/>
      <w:autoSpaceDN/>
      <w:adjustRightInd/>
      <w:spacing w:before="0"/>
      <w:ind w:left="720" w:hanging="360"/>
      <w:jc w:val="left"/>
      <w:textAlignment w:val="auto"/>
    </w:pPr>
    <w:rPr>
      <w:rFonts w:eastAsiaTheme="minorEastAsia"/>
      <w:lang w:val="en-US"/>
    </w:rPr>
  </w:style>
  <w:style w:type="paragraph" w:styleId="Title">
    <w:name w:val="Title"/>
    <w:basedOn w:val="Normal"/>
    <w:next w:val="Normal"/>
    <w:link w:val="TitleChar"/>
    <w:qFormat/>
    <w:rsid w:val="00D2782D"/>
    <w:pPr>
      <w:pBdr>
        <w:bottom w:val="single" w:sz="8" w:space="4" w:color="4F81BD"/>
      </w:pBdr>
      <w:tabs>
        <w:tab w:val="clear" w:pos="794"/>
        <w:tab w:val="clear" w:pos="1191"/>
        <w:tab w:val="clear" w:pos="1588"/>
        <w:tab w:val="clear" w:pos="1985"/>
      </w:tabs>
      <w:overflowPunct/>
      <w:autoSpaceDE/>
      <w:autoSpaceDN/>
      <w:adjustRightInd/>
      <w:spacing w:before="0" w:after="300"/>
      <w:contextualSpacing/>
      <w:jc w:val="left"/>
      <w:textAlignment w:val="auto"/>
    </w:pPr>
    <w:rPr>
      <w:rFonts w:ascii="Cambria" w:eastAsia="SimSun" w:hAnsi="Cambria"/>
      <w:b/>
      <w:bCs/>
      <w:sz w:val="32"/>
      <w:szCs w:val="32"/>
      <w:lang w:val="en-US" w:eastAsia="zh-CN"/>
    </w:rPr>
  </w:style>
  <w:style w:type="character" w:customStyle="1" w:styleId="TitleChar">
    <w:name w:val="Title Char"/>
    <w:basedOn w:val="DefaultParagraphFont"/>
    <w:link w:val="Title"/>
    <w:rsid w:val="00D2782D"/>
    <w:rPr>
      <w:rFonts w:ascii="Cambria" w:eastAsia="SimSun" w:hAnsi="Cambria"/>
      <w:b/>
      <w:bCs/>
      <w:sz w:val="32"/>
      <w:szCs w:val="32"/>
    </w:rPr>
  </w:style>
  <w:style w:type="character" w:customStyle="1" w:styleId="BodyTextChar">
    <w:name w:val="Body Text Char"/>
    <w:basedOn w:val="DefaultParagraphFont"/>
    <w:link w:val="BodyText"/>
    <w:locked/>
    <w:rsid w:val="00D2782D"/>
    <w:rPr>
      <w:rFonts w:ascii="LMMNHP+BookmanOldStyle" w:eastAsia="Batang" w:hAnsi="LMMNHP+BookmanOldStyle"/>
      <w:color w:val="000000"/>
      <w:kern w:val="2"/>
      <w:sz w:val="24"/>
      <w:szCs w:val="24"/>
      <w:lang w:eastAsia="ja-JP"/>
    </w:rPr>
  </w:style>
  <w:style w:type="paragraph" w:styleId="BodyText">
    <w:name w:val="Body Text"/>
    <w:basedOn w:val="Normal"/>
    <w:link w:val="BodyTextChar"/>
    <w:unhideWhenUsed/>
    <w:rsid w:val="00D2782D"/>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1">
    <w:name w:val="Body Text Char1"/>
    <w:basedOn w:val="DefaultParagraphFont"/>
    <w:semiHidden/>
    <w:rsid w:val="00D2782D"/>
    <w:rPr>
      <w:sz w:val="24"/>
      <w:lang w:val="en-GB" w:eastAsia="en-US"/>
    </w:rPr>
  </w:style>
  <w:style w:type="paragraph" w:styleId="BodyTextIndent">
    <w:name w:val="Body Text Indent"/>
    <w:basedOn w:val="Normal"/>
    <w:link w:val="BodyTextIndentChar"/>
    <w:uiPriority w:val="99"/>
    <w:unhideWhenUsed/>
    <w:rsid w:val="00D2782D"/>
    <w:pPr>
      <w:spacing w:after="120"/>
      <w:ind w:left="360"/>
      <w:jc w:val="left"/>
      <w:textAlignment w:val="auto"/>
    </w:pPr>
    <w:rPr>
      <w:rFonts w:ascii="CG Times" w:eastAsiaTheme="minorEastAsia" w:hAnsi="CG Times"/>
      <w:lang w:val="en-US"/>
    </w:rPr>
  </w:style>
  <w:style w:type="character" w:customStyle="1" w:styleId="BodyTextIndentChar">
    <w:name w:val="Body Text Indent Char"/>
    <w:basedOn w:val="DefaultParagraphFont"/>
    <w:link w:val="BodyTextIndent"/>
    <w:uiPriority w:val="99"/>
    <w:rsid w:val="00D2782D"/>
    <w:rPr>
      <w:rFonts w:ascii="CG Times" w:eastAsiaTheme="minorEastAsia" w:hAnsi="CG Times"/>
      <w:sz w:val="24"/>
      <w:lang w:eastAsia="en-US"/>
    </w:rPr>
  </w:style>
  <w:style w:type="paragraph" w:styleId="BodyText2">
    <w:name w:val="Body Text 2"/>
    <w:basedOn w:val="Normal"/>
    <w:link w:val="BodyText2Char"/>
    <w:uiPriority w:val="99"/>
    <w:unhideWhenUsed/>
    <w:rsid w:val="00D2782D"/>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uiPriority w:val="99"/>
    <w:rsid w:val="00D2782D"/>
    <w:rPr>
      <w:rFonts w:eastAsiaTheme="minorEastAsia"/>
      <w:sz w:val="24"/>
      <w:lang w:eastAsia="en-US"/>
    </w:rPr>
  </w:style>
  <w:style w:type="paragraph" w:styleId="BodyTextIndent2">
    <w:name w:val="Body Text Indent 2"/>
    <w:basedOn w:val="Normal"/>
    <w:link w:val="BodyTextIndent2Char"/>
    <w:uiPriority w:val="99"/>
    <w:unhideWhenUsed/>
    <w:rsid w:val="00D2782D"/>
    <w:pPr>
      <w:tabs>
        <w:tab w:val="clear" w:pos="794"/>
        <w:tab w:val="left" w:pos="720"/>
      </w:tabs>
      <w:ind w:left="720" w:hanging="720"/>
      <w:textAlignment w:val="auto"/>
    </w:pPr>
    <w:rPr>
      <w:rFonts w:eastAsia="Batang"/>
      <w:szCs w:val="24"/>
      <w:lang w:val="en-US"/>
    </w:rPr>
  </w:style>
  <w:style w:type="character" w:customStyle="1" w:styleId="BodyTextIndent2Char">
    <w:name w:val="Body Text Indent 2 Char"/>
    <w:basedOn w:val="DefaultParagraphFont"/>
    <w:link w:val="BodyTextIndent2"/>
    <w:uiPriority w:val="99"/>
    <w:rsid w:val="00D2782D"/>
    <w:rPr>
      <w:rFonts w:eastAsia="Batang"/>
      <w:sz w:val="24"/>
      <w:szCs w:val="24"/>
      <w:lang w:eastAsia="en-US"/>
    </w:rPr>
  </w:style>
  <w:style w:type="paragraph" w:styleId="BlockText">
    <w:name w:val="Block Text"/>
    <w:basedOn w:val="Normal"/>
    <w:uiPriority w:val="99"/>
    <w:unhideWhenUsed/>
    <w:rsid w:val="00D2782D"/>
    <w:pPr>
      <w:ind w:left="1985" w:right="-142" w:hanging="1985"/>
      <w:jc w:val="left"/>
      <w:textAlignment w:val="auto"/>
    </w:pPr>
    <w:rPr>
      <w:rFonts w:eastAsia="MS Mincho"/>
      <w:lang w:val="en-US"/>
    </w:rPr>
  </w:style>
  <w:style w:type="paragraph" w:styleId="TOCHeading">
    <w:name w:val="TOC Heading"/>
    <w:basedOn w:val="Heading1"/>
    <w:next w:val="Normal"/>
    <w:uiPriority w:val="39"/>
    <w:unhideWhenUsed/>
    <w:qFormat/>
    <w:rsid w:val="00D2782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9">
    <w:name w:val="toc 9"/>
    <w:basedOn w:val="Normal"/>
    <w:next w:val="Normal"/>
    <w:autoRedefine/>
    <w:unhideWhenUsed/>
    <w:rsid w:val="00D2782D"/>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rPr>
  </w:style>
  <w:style w:type="paragraph" w:styleId="Subtitle">
    <w:name w:val="Subtitle"/>
    <w:basedOn w:val="Normal"/>
    <w:next w:val="Normal"/>
    <w:link w:val="SubtitleChar"/>
    <w:uiPriority w:val="11"/>
    <w:qFormat/>
    <w:rsid w:val="00D2782D"/>
    <w:pPr>
      <w:numPr>
        <w:ilvl w:val="1"/>
      </w:numPr>
      <w:tabs>
        <w:tab w:val="clear" w:pos="794"/>
        <w:tab w:val="clear" w:pos="1191"/>
        <w:tab w:val="clear" w:pos="1588"/>
        <w:tab w:val="clear" w:pos="1985"/>
        <w:tab w:val="left" w:pos="1134"/>
        <w:tab w:val="left" w:pos="1871"/>
        <w:tab w:val="left" w:pos="2268"/>
      </w:tabs>
      <w:jc w:val="left"/>
    </w:pPr>
    <w:rPr>
      <w:rFonts w:ascii="Cambria" w:eastAsia="SimSun" w:hAnsi="Cambria"/>
      <w:i/>
      <w:iCs/>
      <w:color w:val="4F81BD"/>
      <w:spacing w:val="15"/>
      <w:szCs w:val="24"/>
    </w:rPr>
  </w:style>
  <w:style w:type="character" w:customStyle="1" w:styleId="SubtitleChar">
    <w:name w:val="Subtitle Char"/>
    <w:basedOn w:val="DefaultParagraphFont"/>
    <w:link w:val="Subtitle"/>
    <w:uiPriority w:val="11"/>
    <w:rsid w:val="00D2782D"/>
    <w:rPr>
      <w:rFonts w:ascii="Cambria" w:eastAsia="SimSun" w:hAnsi="Cambria"/>
      <w:i/>
      <w:iCs/>
      <w:color w:val="4F81BD"/>
      <w:spacing w:val="15"/>
      <w:sz w:val="24"/>
      <w:szCs w:val="24"/>
      <w:lang w:val="en-GB" w:eastAsia="en-US"/>
    </w:rPr>
  </w:style>
  <w:style w:type="character" w:customStyle="1" w:styleId="HTMLPreformattedChar">
    <w:name w:val="HTML Preformatted Char"/>
    <w:link w:val="HTMLPreformatted"/>
    <w:uiPriority w:val="99"/>
    <w:rsid w:val="00D2782D"/>
    <w:rPr>
      <w:rFonts w:ascii="Courier New" w:hAnsi="Courier New" w:cs="Courier New"/>
      <w:lang w:eastAsia="en-US"/>
    </w:rPr>
  </w:style>
  <w:style w:type="paragraph" w:styleId="HTMLPreformatted">
    <w:name w:val="HTML Preformatted"/>
    <w:basedOn w:val="Normal"/>
    <w:link w:val="HTMLPreformattedChar"/>
    <w:uiPriority w:val="99"/>
    <w:unhideWhenUsed/>
    <w:rsid w:val="00D2782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rPr>
  </w:style>
  <w:style w:type="character" w:customStyle="1" w:styleId="HTMLPreformattedChar1">
    <w:name w:val="HTML Preformatted Char1"/>
    <w:basedOn w:val="DefaultParagraphFont"/>
    <w:semiHidden/>
    <w:rsid w:val="00D2782D"/>
    <w:rPr>
      <w:rFonts w:ascii="Consolas" w:hAnsi="Consolas"/>
      <w:lang w:val="en-GB" w:eastAsia="en-US"/>
    </w:rPr>
  </w:style>
  <w:style w:type="paragraph" w:styleId="ListNumber">
    <w:name w:val="List Number"/>
    <w:basedOn w:val="Normal"/>
    <w:rsid w:val="00D2782D"/>
    <w:pPr>
      <w:tabs>
        <w:tab w:val="clear" w:pos="794"/>
        <w:tab w:val="clear" w:pos="1191"/>
        <w:tab w:val="clear" w:pos="1588"/>
        <w:tab w:val="clear" w:pos="1985"/>
        <w:tab w:val="num" w:pos="360"/>
        <w:tab w:val="left" w:pos="1134"/>
        <w:tab w:val="left" w:pos="1871"/>
        <w:tab w:val="left" w:pos="2268"/>
      </w:tabs>
      <w:ind w:left="360" w:hanging="360"/>
      <w:contextualSpacing/>
      <w:jc w:val="left"/>
    </w:pPr>
    <w:rPr>
      <w:rFonts w:eastAsiaTheme="minorEastAsia"/>
    </w:rPr>
  </w:style>
  <w:style w:type="paragraph" w:styleId="BodyTextFirstIndent">
    <w:name w:val="Body Text First Indent"/>
    <w:basedOn w:val="BodyText"/>
    <w:link w:val="BodyTextFirstIndentChar"/>
    <w:rsid w:val="00D2782D"/>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spacing w:after="0"/>
      <w:ind w:firstLine="360"/>
      <w:textAlignment w:val="baseline"/>
    </w:pPr>
    <w:rPr>
      <w:rFonts w:ascii="Times New Roman" w:eastAsia="Times New Roman" w:hAnsi="Times New Roman"/>
      <w:color w:val="auto"/>
      <w:kern w:val="0"/>
      <w:szCs w:val="20"/>
      <w:lang w:val="en-GB" w:eastAsia="en-US"/>
    </w:rPr>
  </w:style>
  <w:style w:type="character" w:customStyle="1" w:styleId="BodyTextFirstIndentChar">
    <w:name w:val="Body Text First Indent Char"/>
    <w:basedOn w:val="BodyTextChar1"/>
    <w:link w:val="BodyTextFirstIndent"/>
    <w:rsid w:val="00D2782D"/>
    <w:rPr>
      <w:sz w:val="24"/>
      <w:lang w:val="en-GB" w:eastAsia="en-US"/>
    </w:rPr>
  </w:style>
  <w:style w:type="character" w:customStyle="1" w:styleId="UnresolvedMention2">
    <w:name w:val="Unresolved Mention2"/>
    <w:basedOn w:val="DefaultParagraphFont"/>
    <w:uiPriority w:val="99"/>
    <w:semiHidden/>
    <w:unhideWhenUsed/>
    <w:rsid w:val="00D2782D"/>
    <w:rPr>
      <w:color w:val="605E5C"/>
      <w:shd w:val="clear" w:color="auto" w:fill="E1DFDD"/>
    </w:rPr>
  </w:style>
  <w:style w:type="paragraph" w:customStyle="1" w:styleId="Titresannex">
    <w:name w:val="Titres annex"/>
    <w:basedOn w:val="ListParagraph"/>
    <w:qFormat/>
    <w:rsid w:val="00D2782D"/>
    <w:pPr>
      <w:ind w:left="0"/>
    </w:pPr>
    <w:rPr>
      <w:b/>
      <w:szCs w:val="24"/>
      <w:lang w:val="ru-RU"/>
    </w:rPr>
  </w:style>
  <w:style w:type="character" w:customStyle="1" w:styleId="TablelegendChar">
    <w:name w:val="Table_legend Char"/>
    <w:link w:val="Tablelegend"/>
    <w:locked/>
    <w:rsid w:val="00D2782D"/>
    <w:rPr>
      <w:sz w:val="22"/>
      <w:lang w:val="en-GB" w:eastAsia="en-US"/>
    </w:rPr>
  </w:style>
  <w:style w:type="paragraph" w:customStyle="1" w:styleId="ECCBulletsLv1">
    <w:name w:val="ECC Bullets Lv1"/>
    <w:basedOn w:val="Normal"/>
    <w:qFormat/>
    <w:rsid w:val="00D2782D"/>
    <w:pPr>
      <w:numPr>
        <w:numId w:val="2"/>
      </w:numPr>
      <w:tabs>
        <w:tab w:val="clear" w:pos="794"/>
        <w:tab w:val="clear" w:pos="1191"/>
        <w:tab w:val="clear" w:pos="1588"/>
        <w:tab w:val="clear" w:pos="1985"/>
        <w:tab w:val="left" w:pos="340"/>
      </w:tabs>
      <w:overflowPunct/>
      <w:autoSpaceDE/>
      <w:autoSpaceDN/>
      <w:adjustRightInd/>
      <w:spacing w:before="60"/>
      <w:ind w:left="0" w:firstLine="0"/>
      <w:jc w:val="left"/>
      <w:textAlignment w:val="auto"/>
    </w:pPr>
    <w:rPr>
      <w:rFonts w:ascii="Arial" w:eastAsiaTheme="minorEastAsia" w:hAnsi="Arial"/>
      <w:sz w:val="20"/>
      <w:szCs w:val="24"/>
      <w:lang w:val="en-US" w:eastAsia="en-GB"/>
    </w:rPr>
  </w:style>
  <w:style w:type="paragraph" w:customStyle="1" w:styleId="ECCAnnexheading1">
    <w:name w:val="ECC Annex heading1"/>
    <w:next w:val="Normal"/>
    <w:autoRedefine/>
    <w:qFormat/>
    <w:rsid w:val="00D2782D"/>
    <w:pPr>
      <w:keepNext/>
      <w:pageBreakBefore/>
      <w:numPr>
        <w:numId w:val="1"/>
      </w:numPr>
      <w:spacing w:before="240" w:after="60"/>
      <w:jc w:val="both"/>
      <w:outlineLvl w:val="0"/>
    </w:pPr>
    <w:rPr>
      <w:rFonts w:ascii="Arial" w:eastAsiaTheme="minorEastAsia" w:hAnsi="Arial"/>
      <w:b/>
      <w:caps/>
      <w:color w:val="D2232A"/>
      <w:sz w:val="24"/>
      <w:lang w:val="da-DK" w:eastAsia="en-US"/>
    </w:rPr>
  </w:style>
  <w:style w:type="character" w:customStyle="1" w:styleId="ECCHLgreen">
    <w:name w:val="ECC HL green"/>
    <w:basedOn w:val="DefaultParagraphFont"/>
    <w:uiPriority w:val="1"/>
    <w:qFormat/>
    <w:rsid w:val="00D2782D"/>
    <w:rPr>
      <w:rFonts w:ascii="Arial" w:hAnsi="Arial"/>
      <w:sz w:val="20"/>
      <w:bdr w:val="none" w:sz="0" w:space="0" w:color="auto"/>
      <w:shd w:val="solid" w:color="92D050" w:fill="auto"/>
      <w:lang w:val="en-GB"/>
    </w:rPr>
  </w:style>
  <w:style w:type="paragraph" w:customStyle="1" w:styleId="ECCTablenote">
    <w:name w:val="ECC Table note"/>
    <w:qFormat/>
    <w:rsid w:val="00D2782D"/>
    <w:pPr>
      <w:ind w:left="567" w:hanging="567"/>
      <w:jc w:val="both"/>
    </w:pPr>
    <w:rPr>
      <w:rFonts w:ascii="Arial" w:eastAsiaTheme="minorEastAsia" w:hAnsi="Arial"/>
      <w:sz w:val="16"/>
      <w:szCs w:val="16"/>
      <w:lang w:val="en-GB" w:eastAsia="en-US"/>
    </w:rPr>
  </w:style>
  <w:style w:type="paragraph" w:customStyle="1" w:styleId="ECCBulletsLv2">
    <w:name w:val="ECC Bullets Lv2"/>
    <w:basedOn w:val="ECCBulletsLv1"/>
    <w:rsid w:val="00D2782D"/>
    <w:pPr>
      <w:tabs>
        <w:tab w:val="clear" w:pos="340"/>
        <w:tab w:val="left" w:pos="680"/>
      </w:tabs>
      <w:ind w:left="680"/>
    </w:pPr>
  </w:style>
  <w:style w:type="paragraph" w:customStyle="1" w:styleId="ECCAnnexheading2">
    <w:name w:val="ECC Annex heading2"/>
    <w:next w:val="Normal"/>
    <w:rsid w:val="00D2782D"/>
    <w:pPr>
      <w:keepNext/>
      <w:numPr>
        <w:ilvl w:val="1"/>
        <w:numId w:val="1"/>
      </w:numPr>
      <w:overflowPunct w:val="0"/>
      <w:autoSpaceDE w:val="0"/>
      <w:autoSpaceDN w:val="0"/>
      <w:adjustRightInd w:val="0"/>
      <w:spacing w:before="480" w:after="240"/>
      <w:ind w:left="0" w:firstLine="0"/>
      <w:textAlignment w:val="baseline"/>
      <w:outlineLvl w:val="1"/>
    </w:pPr>
    <w:rPr>
      <w:rFonts w:ascii="Arial" w:eastAsiaTheme="minorEastAsia" w:hAnsi="Arial"/>
      <w:b/>
      <w:caps/>
      <w:sz w:val="24"/>
      <w:lang w:val="da-DK" w:eastAsia="en-US"/>
    </w:rPr>
  </w:style>
  <w:style w:type="paragraph" w:customStyle="1" w:styleId="ECCAnnexheading3">
    <w:name w:val="ECC Annex heading3"/>
    <w:next w:val="Normal"/>
    <w:rsid w:val="00D2782D"/>
    <w:pPr>
      <w:keepNext/>
      <w:numPr>
        <w:ilvl w:val="2"/>
        <w:numId w:val="1"/>
      </w:numPr>
      <w:tabs>
        <w:tab w:val="clear" w:pos="-981"/>
      </w:tabs>
      <w:overflowPunct w:val="0"/>
      <w:autoSpaceDE w:val="0"/>
      <w:autoSpaceDN w:val="0"/>
      <w:adjustRightInd w:val="0"/>
      <w:spacing w:before="360" w:after="60"/>
      <w:ind w:left="0" w:firstLine="0"/>
      <w:jc w:val="both"/>
      <w:textAlignment w:val="baseline"/>
      <w:outlineLvl w:val="2"/>
    </w:pPr>
    <w:rPr>
      <w:rFonts w:ascii="Arial" w:eastAsiaTheme="minorEastAsia" w:hAnsi="Arial"/>
      <w:b/>
      <w:sz w:val="24"/>
      <w:lang w:val="da-DK" w:eastAsia="en-US"/>
    </w:rPr>
  </w:style>
  <w:style w:type="paragraph" w:customStyle="1" w:styleId="ECCAnnexheading4">
    <w:name w:val="ECC Annex heading4"/>
    <w:next w:val="Normal"/>
    <w:rsid w:val="00D2782D"/>
    <w:pPr>
      <w:keepNext/>
      <w:numPr>
        <w:ilvl w:val="3"/>
        <w:numId w:val="1"/>
      </w:numPr>
      <w:tabs>
        <w:tab w:val="clear" w:pos="-837"/>
      </w:tabs>
      <w:overflowPunct w:val="0"/>
      <w:autoSpaceDE w:val="0"/>
      <w:autoSpaceDN w:val="0"/>
      <w:adjustRightInd w:val="0"/>
      <w:spacing w:before="360" w:after="60"/>
      <w:ind w:left="0" w:firstLine="0"/>
      <w:jc w:val="both"/>
      <w:textAlignment w:val="baseline"/>
      <w:outlineLvl w:val="3"/>
    </w:pPr>
    <w:rPr>
      <w:rFonts w:ascii="Arial" w:eastAsiaTheme="minorEastAsia" w:hAnsi="Arial"/>
      <w:i/>
      <w:color w:val="D2232A"/>
      <w:sz w:val="24"/>
      <w:lang w:val="da-DK" w:eastAsia="en-US"/>
    </w:rPr>
  </w:style>
  <w:style w:type="paragraph" w:customStyle="1" w:styleId="ECCBulletsLv3">
    <w:name w:val="ECC Bullets Lv3"/>
    <w:basedOn w:val="ECCBulletsLv1"/>
    <w:rsid w:val="00D2782D"/>
    <w:pPr>
      <w:tabs>
        <w:tab w:val="clear" w:pos="340"/>
        <w:tab w:val="left" w:pos="1021"/>
      </w:tabs>
      <w:ind w:left="1020"/>
    </w:pPr>
  </w:style>
  <w:style w:type="paragraph" w:customStyle="1" w:styleId="coverpagelastupdatedDDMMYY">
    <w:name w:val="cover page 'last updated DD MM YY'"/>
    <w:next w:val="coverpageapprovedDDMMYY"/>
    <w:rsid w:val="00D2782D"/>
    <w:pPr>
      <w:spacing w:before="120" w:after="60"/>
      <w:ind w:left="3402"/>
      <w:jc w:val="both"/>
    </w:pPr>
    <w:rPr>
      <w:rFonts w:ascii="Arial" w:eastAsiaTheme="minorEastAsia" w:hAnsi="Arial"/>
      <w:bCs/>
      <w:sz w:val="18"/>
      <w:lang w:val="da-DK" w:eastAsia="en-US"/>
    </w:rPr>
  </w:style>
  <w:style w:type="paragraph" w:customStyle="1" w:styleId="ECCLetteredList">
    <w:name w:val="ECC Lettered List"/>
    <w:qFormat/>
    <w:rsid w:val="00D2782D"/>
    <w:pPr>
      <w:numPr>
        <w:numId w:val="3"/>
      </w:numPr>
      <w:tabs>
        <w:tab w:val="clear" w:pos="340"/>
      </w:tabs>
      <w:spacing w:before="240"/>
      <w:ind w:left="0" w:firstLine="0"/>
      <w:jc w:val="both"/>
    </w:pPr>
    <w:rPr>
      <w:rFonts w:ascii="Arial" w:eastAsiaTheme="minorEastAsia" w:hAnsi="Arial"/>
      <w:sz w:val="24"/>
      <w:lang w:val="en-GB" w:eastAsia="en-US"/>
    </w:rPr>
  </w:style>
  <w:style w:type="paragraph" w:customStyle="1" w:styleId="ECCNumberedList">
    <w:name w:val="ECC Numbered List"/>
    <w:basedOn w:val="Normal"/>
    <w:qFormat/>
    <w:rsid w:val="00D2782D"/>
    <w:pPr>
      <w:numPr>
        <w:numId w:val="4"/>
      </w:numPr>
      <w:tabs>
        <w:tab w:val="clear" w:pos="794"/>
        <w:tab w:val="clear" w:pos="1191"/>
        <w:tab w:val="clear" w:pos="1588"/>
        <w:tab w:val="clear" w:pos="1985"/>
      </w:tabs>
      <w:overflowPunct/>
      <w:autoSpaceDE/>
      <w:autoSpaceDN/>
      <w:adjustRightInd/>
      <w:spacing w:before="0"/>
      <w:ind w:left="0" w:firstLine="0"/>
      <w:jc w:val="left"/>
      <w:textAlignment w:val="auto"/>
    </w:pPr>
    <w:rPr>
      <w:rFonts w:eastAsiaTheme="minorEastAsia"/>
      <w:lang w:val="en-US" w:eastAsia="en-GB"/>
    </w:rPr>
  </w:style>
  <w:style w:type="paragraph" w:customStyle="1" w:styleId="ECCReference">
    <w:name w:val="ECC Reference"/>
    <w:basedOn w:val="Normal"/>
    <w:qFormat/>
    <w:rsid w:val="00D2782D"/>
    <w:pPr>
      <w:numPr>
        <w:numId w:val="5"/>
      </w:numPr>
      <w:tabs>
        <w:tab w:val="clear" w:pos="397"/>
        <w:tab w:val="clear" w:pos="794"/>
        <w:tab w:val="clear" w:pos="1191"/>
        <w:tab w:val="clear" w:pos="1588"/>
        <w:tab w:val="clear" w:pos="1985"/>
      </w:tabs>
      <w:overflowPunct/>
      <w:autoSpaceDE/>
      <w:autoSpaceDN/>
      <w:adjustRightInd/>
      <w:spacing w:before="0" w:after="120"/>
      <w:ind w:left="0" w:firstLine="0"/>
      <w:jc w:val="left"/>
      <w:textAlignment w:val="auto"/>
    </w:pPr>
    <w:rPr>
      <w:rFonts w:eastAsiaTheme="minorEastAsia"/>
      <w:szCs w:val="24"/>
      <w:lang w:val="en-US" w:eastAsia="ja-JP"/>
    </w:rPr>
  </w:style>
  <w:style w:type="paragraph" w:customStyle="1" w:styleId="coverpageReporttitledescription">
    <w:name w:val="cover page 'Report title/description'"/>
    <w:rsid w:val="00D2782D"/>
    <w:pPr>
      <w:keepLines/>
      <w:spacing w:before="1800" w:after="60" w:line="288" w:lineRule="auto"/>
      <w:ind w:left="3402"/>
      <w:contextualSpacing/>
      <w:jc w:val="both"/>
      <w:textboxTightWrap w:val="firstLineOnly"/>
    </w:pPr>
    <w:rPr>
      <w:rFonts w:ascii="Arial" w:eastAsiaTheme="minorEastAsia" w:hAnsi="Arial"/>
      <w:sz w:val="24"/>
      <w:lang w:val="da-DK" w:eastAsia="en-US"/>
    </w:rPr>
  </w:style>
  <w:style w:type="paragraph" w:customStyle="1" w:styleId="ECCEditorsNote">
    <w:name w:val="ECC Editor's Note"/>
    <w:next w:val="Normal"/>
    <w:qFormat/>
    <w:rsid w:val="00D2782D"/>
    <w:pPr>
      <w:numPr>
        <w:numId w:val="6"/>
      </w:numPr>
      <w:shd w:val="solid" w:color="FFFF00" w:fill="auto"/>
      <w:tabs>
        <w:tab w:val="clear" w:pos="10347"/>
      </w:tabs>
      <w:spacing w:before="120" w:after="120" w:line="360" w:lineRule="auto"/>
      <w:ind w:left="0" w:firstLine="0"/>
      <w:jc w:val="both"/>
    </w:pPr>
    <w:rPr>
      <w:rFonts w:ascii="Arial" w:eastAsia="Calibri" w:hAnsi="Arial"/>
      <w:sz w:val="24"/>
      <w:szCs w:val="22"/>
      <w:lang w:val="da-DK" w:eastAsia="de-DE"/>
    </w:rPr>
  </w:style>
  <w:style w:type="paragraph" w:customStyle="1" w:styleId="ECCpageHeader">
    <w:name w:val="ECC page Header"/>
    <w:rsid w:val="00D2782D"/>
    <w:pPr>
      <w:tabs>
        <w:tab w:val="left" w:pos="0"/>
        <w:tab w:val="center" w:pos="4820"/>
        <w:tab w:val="right" w:pos="9639"/>
      </w:tabs>
      <w:jc w:val="both"/>
    </w:pPr>
    <w:rPr>
      <w:rFonts w:ascii="Arial" w:eastAsiaTheme="minorEastAsia" w:hAnsi="Arial"/>
      <w:b/>
      <w:sz w:val="16"/>
      <w:lang w:val="da-DK" w:eastAsia="en-US"/>
    </w:rPr>
  </w:style>
  <w:style w:type="paragraph" w:customStyle="1" w:styleId="ECCFiguregraphcentred">
    <w:name w:val="ECC Figure/graph centred"/>
    <w:next w:val="Normal"/>
    <w:qFormat/>
    <w:rsid w:val="00D2782D"/>
    <w:pPr>
      <w:spacing w:before="240" w:after="240"/>
      <w:jc w:val="center"/>
    </w:pPr>
    <w:rPr>
      <w:rFonts w:ascii="Arial" w:eastAsiaTheme="minorEastAsia" w:hAnsi="Arial"/>
      <w:noProof/>
      <w:sz w:val="24"/>
      <w:lang w:val="de-DE" w:eastAsia="de-DE"/>
      <w14:cntxtAlts/>
    </w:rPr>
  </w:style>
  <w:style w:type="paragraph" w:customStyle="1" w:styleId="coverpageapprovedDDMMYY">
    <w:name w:val="cover page 'approved DD MM YY'"/>
    <w:next w:val="coverpagelastupdatedDDMMYY"/>
    <w:rsid w:val="00D2782D"/>
    <w:pPr>
      <w:spacing w:before="600" w:after="60"/>
      <w:ind w:left="3402"/>
      <w:jc w:val="both"/>
    </w:pPr>
    <w:rPr>
      <w:rFonts w:ascii="Arial" w:eastAsiaTheme="minorEastAsia" w:hAnsi="Arial"/>
      <w:b/>
      <w:sz w:val="18"/>
      <w:szCs w:val="18"/>
      <w:lang w:val="da-DK" w:eastAsia="en-US"/>
    </w:rPr>
  </w:style>
  <w:style w:type="paragraph" w:customStyle="1" w:styleId="coverpageECCReport">
    <w:name w:val="cover page 'ECC Report'"/>
    <w:link w:val="coverpageECCReportZchn"/>
    <w:semiHidden/>
    <w:rsid w:val="00D2782D"/>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D2782D"/>
    <w:rPr>
      <w:rFonts w:ascii="Arial" w:eastAsia="Calibri" w:hAnsi="Arial"/>
      <w:color w:val="FFFFFF" w:themeColor="background1"/>
      <w:sz w:val="68"/>
      <w:szCs w:val="68"/>
      <w:shd w:val="clear" w:color="FFFFFF" w:themeColor="background1" w:fill="auto"/>
      <w:lang w:val="en-GB" w:eastAsia="en-US"/>
    </w:rPr>
  </w:style>
  <w:style w:type="character" w:customStyle="1" w:styleId="ECCHLyellow">
    <w:name w:val="ECC HL yellow"/>
    <w:basedOn w:val="DefaultParagraphFont"/>
    <w:uiPriority w:val="1"/>
    <w:qFormat/>
    <w:rsid w:val="00D2782D"/>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D2782D"/>
    <w:pPr>
      <w:spacing w:before="240" w:after="240"/>
      <w:jc w:val="both"/>
    </w:pPr>
    <w:rPr>
      <w:rFonts w:ascii="Arial" w:eastAsiaTheme="minorEastAsia" w:hAnsi="Arial"/>
      <w:b/>
      <w:noProof/>
      <w:color w:val="FFFFFF" w:themeColor="background1"/>
      <w:sz w:val="24"/>
      <w:lang w:val="de-DE" w:eastAsia="de-DE"/>
    </w:rPr>
  </w:style>
  <w:style w:type="paragraph" w:customStyle="1" w:styleId="ECCTableHeaderwhitefont">
    <w:name w:val="ECC Table Header white font"/>
    <w:qFormat/>
    <w:rsid w:val="00D2782D"/>
    <w:pPr>
      <w:keepNext/>
      <w:spacing w:before="240" w:after="60"/>
      <w:jc w:val="center"/>
    </w:pPr>
    <w:rPr>
      <w:rFonts w:ascii="Arial" w:eastAsia="Calibri" w:hAnsi="Arial"/>
      <w:bCs/>
      <w:color w:val="FFFFFF" w:themeColor="background1"/>
      <w:sz w:val="24"/>
      <w:lang w:val="en-GB" w:eastAsia="de-DE"/>
    </w:rPr>
  </w:style>
  <w:style w:type="paragraph" w:customStyle="1" w:styleId="ECCTabletext">
    <w:name w:val="ECC Table text"/>
    <w:basedOn w:val="Normal"/>
    <w:qFormat/>
    <w:rsid w:val="00D2782D"/>
    <w:pPr>
      <w:keepNext/>
      <w:tabs>
        <w:tab w:val="clear" w:pos="794"/>
        <w:tab w:val="clear" w:pos="1191"/>
        <w:tab w:val="clear" w:pos="1588"/>
        <w:tab w:val="clear" w:pos="1985"/>
      </w:tabs>
      <w:overflowPunct/>
      <w:autoSpaceDE/>
      <w:autoSpaceDN/>
      <w:adjustRightInd/>
      <w:spacing w:before="60" w:after="60"/>
      <w:jc w:val="left"/>
      <w:textAlignment w:val="auto"/>
    </w:pPr>
    <w:rPr>
      <w:rFonts w:ascii="Arial" w:eastAsiaTheme="minorEastAsia" w:hAnsi="Arial"/>
      <w:sz w:val="20"/>
      <w:szCs w:val="24"/>
      <w:lang w:val="en-US" w:eastAsia="en-GB"/>
    </w:rPr>
  </w:style>
  <w:style w:type="paragraph" w:customStyle="1" w:styleId="ECCTableHeaderredfont">
    <w:name w:val="ECC Table Header red font"/>
    <w:qFormat/>
    <w:rsid w:val="00D2782D"/>
    <w:pPr>
      <w:spacing w:before="120" w:after="120"/>
    </w:pPr>
    <w:rPr>
      <w:rFonts w:ascii="Arial" w:eastAsia="Calibri" w:hAnsi="Arial"/>
      <w:bCs/>
      <w:color w:val="D2232A"/>
      <w:sz w:val="24"/>
      <w:lang w:val="en-GB" w:eastAsia="de-DE"/>
    </w:rPr>
  </w:style>
  <w:style w:type="paragraph" w:customStyle="1" w:styleId="ECCpageFooter">
    <w:name w:val="ECC page Footer"/>
    <w:rsid w:val="00D2782D"/>
    <w:pPr>
      <w:tabs>
        <w:tab w:val="left" w:pos="0"/>
        <w:tab w:val="center" w:pos="4820"/>
        <w:tab w:val="right" w:pos="9639"/>
      </w:tabs>
      <w:jc w:val="both"/>
    </w:pPr>
    <w:rPr>
      <w:rFonts w:ascii="Arial" w:eastAsiaTheme="minorEastAsia" w:hAnsi="Arial"/>
      <w:b/>
      <w:sz w:val="16"/>
      <w:szCs w:val="22"/>
      <w:lang w:val="de-DE" w:eastAsia="de-DE"/>
    </w:rPr>
  </w:style>
  <w:style w:type="character" w:customStyle="1" w:styleId="ECCHLbold">
    <w:name w:val="ECC HL bold"/>
    <w:uiPriority w:val="1"/>
    <w:qFormat/>
    <w:rsid w:val="00D2782D"/>
    <w:rPr>
      <w:b/>
      <w:bCs w:val="0"/>
    </w:rPr>
  </w:style>
  <w:style w:type="character" w:styleId="IntenseReference">
    <w:name w:val="Intense Reference"/>
    <w:aliases w:val="cover page 'Report No'"/>
    <w:basedOn w:val="DefaultParagraphFont"/>
    <w:qFormat/>
    <w:rsid w:val="00D2782D"/>
    <w:rPr>
      <w:b/>
      <w:bCs/>
      <w:caps w:val="0"/>
      <w:smallCaps w:val="0"/>
      <w:color w:val="632423" w:themeColor="accent2" w:themeShade="80"/>
      <w:spacing w:val="5"/>
      <w:u w:val="none"/>
      <w:bdr w:val="none" w:sz="0" w:space="0" w:color="auto"/>
      <w:vertAlign w:val="baseline"/>
    </w:rPr>
  </w:style>
  <w:style w:type="character" w:customStyle="1" w:styleId="TOC1Char">
    <w:name w:val="TOC 1 Char"/>
    <w:basedOn w:val="DefaultParagraphFont"/>
    <w:link w:val="TOC1"/>
    <w:rsid w:val="00D2782D"/>
    <w:rPr>
      <w:sz w:val="24"/>
      <w:lang w:eastAsia="en-US"/>
    </w:rPr>
  </w:style>
  <w:style w:type="character" w:customStyle="1" w:styleId="ECCHLcyan">
    <w:name w:val="ECC HL cyan"/>
    <w:basedOn w:val="DefaultParagraphFont"/>
    <w:uiPriority w:val="1"/>
    <w:qFormat/>
    <w:rsid w:val="00D2782D"/>
    <w:rPr>
      <w:rFonts w:ascii="Arial" w:hAnsi="Arial"/>
      <w:iCs w:val="0"/>
      <w:color w:val="auto"/>
      <w:sz w:val="20"/>
      <w:bdr w:val="none" w:sz="0" w:space="0" w:color="auto"/>
      <w:shd w:val="solid" w:color="00FFFF" w:fill="auto"/>
      <w:lang w:val="en-GB"/>
    </w:rPr>
  </w:style>
  <w:style w:type="character" w:customStyle="1" w:styleId="ECCHLorange">
    <w:name w:val="ECC HL orange"/>
    <w:basedOn w:val="DefaultParagraphFont"/>
    <w:uiPriority w:val="1"/>
    <w:qFormat/>
    <w:rsid w:val="00D2782D"/>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D2782D"/>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D2782D"/>
    <w:rPr>
      <w:iCs w:val="0"/>
      <w:color w:val="FFFFFF" w:themeColor="background1"/>
      <w:bdr w:val="none" w:sz="0" w:space="0" w:color="auto"/>
      <w:shd w:val="solid" w:color="008080" w:fill="auto"/>
    </w:rPr>
  </w:style>
  <w:style w:type="character" w:customStyle="1" w:styleId="ECCHLsubscript">
    <w:name w:val="ECC HL subscript"/>
    <w:uiPriority w:val="1"/>
    <w:rsid w:val="00D2782D"/>
    <w:rPr>
      <w:vertAlign w:val="subscript"/>
    </w:rPr>
  </w:style>
  <w:style w:type="character" w:customStyle="1" w:styleId="ECCHLsuperscript">
    <w:name w:val="ECC HL superscript"/>
    <w:uiPriority w:val="1"/>
    <w:rsid w:val="00D2782D"/>
    <w:rPr>
      <w:vertAlign w:val="superscript"/>
    </w:rPr>
  </w:style>
  <w:style w:type="character" w:customStyle="1" w:styleId="ECCHLmagenta">
    <w:name w:val="ECC HL magenta"/>
    <w:basedOn w:val="DefaultParagraphFont"/>
    <w:uiPriority w:val="1"/>
    <w:qFormat/>
    <w:rsid w:val="00D2782D"/>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D2782D"/>
    <w:rPr>
      <w:rFonts w:ascii="Arial" w:hAnsi="Arial"/>
      <w:color w:val="D9D9D9" w:themeColor="background1" w:themeShade="D9"/>
      <w:sz w:val="20"/>
      <w:bdr w:val="none" w:sz="0" w:space="0" w:color="auto"/>
      <w:shd w:val="solid" w:color="B95807" w:fill="auto"/>
    </w:rPr>
  </w:style>
  <w:style w:type="paragraph" w:customStyle="1" w:styleId="ECCHeadingnonumbering">
    <w:name w:val="ECC Heading no numbering"/>
    <w:next w:val="NormalWeb"/>
    <w:rsid w:val="00D2782D"/>
    <w:pPr>
      <w:tabs>
        <w:tab w:val="left" w:pos="0"/>
        <w:tab w:val="center" w:pos="4820"/>
        <w:tab w:val="right" w:pos="9639"/>
      </w:tabs>
      <w:spacing w:before="240" w:after="60"/>
      <w:jc w:val="both"/>
    </w:pPr>
    <w:rPr>
      <w:rFonts w:ascii="Arial" w:eastAsiaTheme="minorEastAsia" w:hAnsi="Arial" w:cs="Arial"/>
      <w:bCs/>
      <w:color w:val="D2232A"/>
      <w:kern w:val="32"/>
      <w:sz w:val="24"/>
      <w:szCs w:val="32"/>
      <w:u w:val="single"/>
      <w:lang w:val="da-DK" w:eastAsia="en-US"/>
    </w:rPr>
  </w:style>
  <w:style w:type="character" w:customStyle="1" w:styleId="ECCParagraph">
    <w:name w:val="ECC Paragraph"/>
    <w:basedOn w:val="DefaultParagraphFont"/>
    <w:uiPriority w:val="1"/>
    <w:qFormat/>
    <w:rsid w:val="00D2782D"/>
    <w:rPr>
      <w:rFonts w:ascii="Arial" w:hAnsi="Arial"/>
      <w:noProof w:val="0"/>
      <w:sz w:val="20"/>
      <w:bdr w:val="none" w:sz="0" w:space="0" w:color="auto"/>
      <w:lang w:val="en-GB"/>
    </w:rPr>
  </w:style>
  <w:style w:type="character" w:customStyle="1" w:styleId="ECCHLunderlined">
    <w:name w:val="ECC HL underlined"/>
    <w:uiPriority w:val="1"/>
    <w:qFormat/>
    <w:rsid w:val="00D2782D"/>
    <w:rPr>
      <w:u w:val="single"/>
    </w:rPr>
  </w:style>
  <w:style w:type="table" w:styleId="ColorfulGrid">
    <w:name w:val="Colorful Grid"/>
    <w:basedOn w:val="TableNormal"/>
    <w:uiPriority w:val="73"/>
    <w:rsid w:val="00D2782D"/>
    <w:pPr>
      <w:jc w:val="both"/>
    </w:pPr>
    <w:rPr>
      <w:rFonts w:ascii="Arial" w:eastAsiaTheme="minorEastAsia" w:hAnsi="Arial"/>
      <w:color w:val="000000" w:themeColor="text1"/>
      <w:sz w:val="24"/>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D2782D"/>
    <w:pPr>
      <w:shd w:val="clear" w:color="FFFFFF" w:themeColor="background1" w:fill="auto"/>
      <w:spacing w:before="240" w:after="240"/>
      <w:jc w:val="both"/>
      <w:textboxTightWrap w:val="lastLineOnly"/>
    </w:pPr>
    <w:rPr>
      <w:rFonts w:ascii="Arial" w:eastAsiaTheme="minorEastAsia" w:hAnsi="Arial"/>
      <w:sz w:val="24"/>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D2782D"/>
    <w:pPr>
      <w:jc w:val="both"/>
    </w:pPr>
    <w:rPr>
      <w:rFonts w:ascii="Arial" w:eastAsiaTheme="minorEastAsia" w:hAnsi="Arial"/>
      <w:color w:val="000000" w:themeColor="text1"/>
      <w:sz w:val="24"/>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D2782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D2782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D2782D"/>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2782D"/>
    <w:rPr>
      <w:shd w:val="solid" w:color="D2232A" w:fill="auto"/>
    </w:rPr>
  </w:style>
  <w:style w:type="paragraph" w:customStyle="1" w:styleId="ECCHLboldanditalics">
    <w:name w:val="ECC HL bold and italics"/>
    <w:basedOn w:val="Normal"/>
    <w:qFormat/>
    <w:rsid w:val="00D2782D"/>
    <w:pPr>
      <w:tabs>
        <w:tab w:val="clear" w:pos="794"/>
        <w:tab w:val="clear" w:pos="1191"/>
        <w:tab w:val="clear" w:pos="1588"/>
        <w:tab w:val="clear" w:pos="1985"/>
      </w:tabs>
      <w:overflowPunct/>
      <w:autoSpaceDE/>
      <w:autoSpaceDN/>
      <w:adjustRightInd/>
      <w:spacing w:before="0"/>
      <w:jc w:val="left"/>
      <w:textAlignment w:val="auto"/>
    </w:pPr>
    <w:rPr>
      <w:rFonts w:eastAsiaTheme="minorEastAsia"/>
      <w:b/>
      <w:bCs/>
      <w:i/>
      <w:szCs w:val="30"/>
      <w:lang w:val="en-US" w:eastAsia="en-GB"/>
    </w:rPr>
  </w:style>
  <w:style w:type="character" w:customStyle="1" w:styleId="CaptionChar">
    <w:name w:val="Caption Char"/>
    <w:aliases w:val="ECC Figure Caption Char,ECC Caption Char,Ca Char"/>
    <w:link w:val="Caption"/>
    <w:uiPriority w:val="35"/>
    <w:qFormat/>
    <w:rsid w:val="00D2782D"/>
    <w:rPr>
      <w:rFonts w:eastAsiaTheme="minorEastAsia"/>
      <w:i/>
      <w:iCs/>
      <w:color w:val="1F497D" w:themeColor="text2"/>
      <w:sz w:val="18"/>
      <w:szCs w:val="18"/>
      <w:lang w:val="en-GB" w:eastAsia="en-US"/>
    </w:rPr>
  </w:style>
  <w:style w:type="numbering" w:customStyle="1" w:styleId="ECCNumbers-Bullets">
    <w:name w:val="ECC Numbers-Bullets"/>
    <w:uiPriority w:val="99"/>
    <w:rsid w:val="00D2782D"/>
    <w:pPr>
      <w:numPr>
        <w:numId w:val="7"/>
      </w:numPr>
    </w:pPr>
  </w:style>
  <w:style w:type="paragraph" w:customStyle="1" w:styleId="ECCNumberedlist0">
    <w:name w:val="ECC Numbered list"/>
    <w:aliases w:val="level 2"/>
    <w:basedOn w:val="ECCAnnexheading3"/>
    <w:qFormat/>
    <w:rsid w:val="00D2782D"/>
    <w:rPr>
      <w:lang w:val="en-GB"/>
    </w:rPr>
  </w:style>
  <w:style w:type="paragraph" w:customStyle="1" w:styleId="ECCNumberedListlevel2">
    <w:name w:val="ECC Numbered List level 2"/>
    <w:basedOn w:val="ECCNumberedList"/>
    <w:qFormat/>
    <w:rsid w:val="00D2782D"/>
    <w:pPr>
      <w:numPr>
        <w:ilvl w:val="1"/>
      </w:numPr>
      <w:tabs>
        <w:tab w:val="clear" w:pos="680"/>
      </w:tabs>
      <w:ind w:left="0" w:firstLine="0"/>
    </w:pPr>
  </w:style>
  <w:style w:type="numbering" w:customStyle="1" w:styleId="ECCLetteredListlevel2">
    <w:name w:val="ECC Lettered List level 2"/>
    <w:basedOn w:val="NoList"/>
    <w:uiPriority w:val="99"/>
    <w:rsid w:val="00D2782D"/>
    <w:pPr>
      <w:numPr>
        <w:numId w:val="8"/>
      </w:numPr>
    </w:pPr>
  </w:style>
  <w:style w:type="paragraph" w:customStyle="1" w:styleId="ECCLetteredListLevel20">
    <w:name w:val="ECC Lettered List Level 2"/>
    <w:basedOn w:val="ECCLetteredList"/>
    <w:qFormat/>
    <w:rsid w:val="00D2782D"/>
    <w:pPr>
      <w:numPr>
        <w:ilvl w:val="1"/>
      </w:numPr>
      <w:tabs>
        <w:tab w:val="clear" w:pos="680"/>
      </w:tabs>
      <w:ind w:left="0" w:firstLine="0"/>
    </w:pPr>
  </w:style>
  <w:style w:type="character" w:styleId="HTMLVariable">
    <w:name w:val="HTML Variable"/>
    <w:basedOn w:val="DefaultParagraphFont"/>
    <w:uiPriority w:val="99"/>
    <w:semiHidden/>
    <w:unhideWhenUsed/>
    <w:rsid w:val="00D2782D"/>
    <w:rPr>
      <w:i/>
      <w:iCs/>
    </w:rPr>
  </w:style>
  <w:style w:type="paragraph" w:customStyle="1" w:styleId="StyleHeading2ECCHeading2Before0ptAfter72pt">
    <w:name w:val="Style Heading 2ECC Heading 2 + Before:  0 pt After:  72 pt"/>
    <w:basedOn w:val="Heading2"/>
    <w:rsid w:val="00D2782D"/>
    <w:pPr>
      <w:keepLines w:val="0"/>
      <w:numPr>
        <w:ilvl w:val="1"/>
      </w:numPr>
      <w:tabs>
        <w:tab w:val="clear" w:pos="794"/>
        <w:tab w:val="clear" w:pos="1191"/>
        <w:tab w:val="clear" w:pos="1588"/>
        <w:tab w:val="clear" w:pos="1985"/>
        <w:tab w:val="num" w:pos="576"/>
      </w:tabs>
      <w:overflowPunct/>
      <w:autoSpaceDE/>
      <w:autoSpaceDN/>
      <w:adjustRightInd/>
      <w:spacing w:before="480" w:after="60"/>
      <w:ind w:left="578" w:hanging="578"/>
      <w:textAlignment w:val="auto"/>
    </w:pPr>
    <w:rPr>
      <w:rFonts w:ascii="Arial" w:eastAsiaTheme="minorEastAsia" w:hAnsi="Arial"/>
      <w:bCs/>
      <w:caps/>
      <w:sz w:val="20"/>
      <w:lang w:val="da-DK" w:eastAsia="zh-CN"/>
    </w:rPr>
  </w:style>
  <w:style w:type="character" w:styleId="Mention">
    <w:name w:val="Mention"/>
    <w:basedOn w:val="DefaultParagraphFont"/>
    <w:uiPriority w:val="99"/>
    <w:unhideWhenUsed/>
    <w:rsid w:val="00D2782D"/>
    <w:rPr>
      <w:color w:val="2B579A"/>
      <w:shd w:val="clear" w:color="auto" w:fill="E1DFDD"/>
    </w:rPr>
  </w:style>
  <w:style w:type="numbering" w:customStyle="1" w:styleId="CurrentList1">
    <w:name w:val="Current List1"/>
    <w:uiPriority w:val="99"/>
    <w:rsid w:val="00D2782D"/>
    <w:pPr>
      <w:numPr>
        <w:numId w:val="9"/>
      </w:numPr>
    </w:pPr>
  </w:style>
  <w:style w:type="numbering" w:customStyle="1" w:styleId="ECCNumbers-Bullets1">
    <w:name w:val="ECC Numbers-Bullets1"/>
    <w:uiPriority w:val="99"/>
    <w:rsid w:val="00D2782D"/>
  </w:style>
  <w:style w:type="numbering" w:customStyle="1" w:styleId="ECCLetteredListlevel21">
    <w:name w:val="ECC Lettered List level 21"/>
    <w:basedOn w:val="NoList"/>
    <w:uiPriority w:val="99"/>
    <w:rsid w:val="00D2782D"/>
  </w:style>
  <w:style w:type="numbering" w:customStyle="1" w:styleId="CurrentList11">
    <w:name w:val="Current List11"/>
    <w:uiPriority w:val="99"/>
    <w:rsid w:val="00D2782D"/>
  </w:style>
  <w:style w:type="character" w:customStyle="1" w:styleId="NoteChar">
    <w:name w:val="Note Char"/>
    <w:basedOn w:val="DefaultParagraphFont"/>
    <w:link w:val="Note"/>
    <w:qFormat/>
    <w:locked/>
    <w:rsid w:val="00D2782D"/>
    <w:rPr>
      <w:sz w:val="22"/>
      <w:lang w:val="en-GB" w:eastAsia="en-US"/>
    </w:rPr>
  </w:style>
  <w:style w:type="character" w:customStyle="1" w:styleId="ArttitleChar">
    <w:name w:val="Art_title Char"/>
    <w:basedOn w:val="DefaultParagraphFont"/>
    <w:link w:val="Arttitle"/>
    <w:locked/>
    <w:rsid w:val="00D2782D"/>
    <w:rPr>
      <w:b/>
      <w:sz w:val="28"/>
      <w:lang w:val="en-GB" w:eastAsia="en-US"/>
    </w:rPr>
  </w:style>
  <w:style w:type="character" w:customStyle="1" w:styleId="RestitleChar">
    <w:name w:val="Res_title Char"/>
    <w:basedOn w:val="DefaultParagraphFont"/>
    <w:link w:val="Restitle"/>
    <w:locked/>
    <w:rsid w:val="00D2782D"/>
    <w:rPr>
      <w:b/>
      <w:sz w:val="28"/>
      <w:lang w:val="en-GB" w:eastAsia="en-US"/>
    </w:rPr>
  </w:style>
  <w:style w:type="paragraph" w:customStyle="1" w:styleId="Agendaitem2">
    <w:name w:val="Agenda_item_2"/>
    <w:basedOn w:val="Normal"/>
    <w:next w:val="Normal"/>
    <w:qFormat/>
    <w:rsid w:val="00D278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character" w:customStyle="1" w:styleId="ReasonsChar">
    <w:name w:val="Reasons Char"/>
    <w:basedOn w:val="DefaultParagraphFont"/>
    <w:link w:val="Reasons"/>
    <w:rsid w:val="00D2782D"/>
    <w:rPr>
      <w:rFonts w:eastAsiaTheme="minorEastAsia"/>
      <w:sz w:val="24"/>
      <w:lang w:val="en-GB" w:eastAsia="en-US"/>
    </w:rPr>
  </w:style>
  <w:style w:type="table" w:customStyle="1" w:styleId="TableGrid31">
    <w:name w:val="Table Grid31"/>
    <w:basedOn w:val="TableNormal"/>
    <w:next w:val="TableGrid"/>
    <w:rsid w:val="00D2782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uiPriority w:val="1"/>
    <w:qFormat/>
    <w:rsid w:val="00D2782D"/>
    <w:pPr>
      <w:tabs>
        <w:tab w:val="clear" w:pos="794"/>
        <w:tab w:val="clear" w:pos="1191"/>
        <w:tab w:val="clear" w:pos="1588"/>
        <w:tab w:val="clear" w:pos="1985"/>
        <w:tab w:val="left" w:pos="1134"/>
        <w:tab w:val="left" w:pos="1871"/>
        <w:tab w:val="left" w:pos="2268"/>
      </w:tabs>
      <w:spacing w:before="0" w:line="360" w:lineRule="auto"/>
    </w:pPr>
    <w:rPr>
      <w:rFonts w:eastAsiaTheme="minorEastAsia" w:cs="Arial"/>
      <w:color w:val="000000" w:themeColor="text1"/>
    </w:rPr>
  </w:style>
  <w:style w:type="character" w:customStyle="1" w:styleId="BodyChar">
    <w:name w:val="Body Char"/>
    <w:basedOn w:val="DefaultParagraphFont"/>
    <w:link w:val="Body"/>
    <w:uiPriority w:val="1"/>
    <w:rsid w:val="00D2782D"/>
    <w:rPr>
      <w:rFonts w:eastAsiaTheme="minorEastAsia" w:cs="Arial"/>
      <w:color w:val="000000" w:themeColor="text1"/>
      <w:sz w:val="24"/>
      <w:lang w:val="en-GB" w:eastAsia="en-US"/>
    </w:rPr>
  </w:style>
  <w:style w:type="paragraph" w:customStyle="1" w:styleId="NewTitle">
    <w:name w:val="NewTitle"/>
    <w:basedOn w:val="Title"/>
    <w:link w:val="NewTitleChar"/>
    <w:rsid w:val="00D2782D"/>
    <w:pPr>
      <w:pBdr>
        <w:bottom w:val="none" w:sz="0" w:space="0" w:color="auto"/>
      </w:pBdr>
      <w:spacing w:after="0"/>
      <w:jc w:val="center"/>
    </w:pPr>
    <w:rPr>
      <w:rFonts w:asciiTheme="majorHAnsi" w:eastAsiaTheme="majorEastAsia" w:hAnsiTheme="majorHAnsi" w:cstheme="majorBidi"/>
      <w:bCs w:val="0"/>
      <w:spacing w:val="-10"/>
      <w:kern w:val="28"/>
      <w:sz w:val="36"/>
      <w:szCs w:val="56"/>
      <w:lang w:eastAsia="en-US"/>
    </w:rPr>
  </w:style>
  <w:style w:type="paragraph" w:customStyle="1" w:styleId="NewHeading1">
    <w:name w:val="NewHeading1"/>
    <w:basedOn w:val="Heading1"/>
    <w:link w:val="NewHeading1Char"/>
    <w:rsid w:val="00D2782D"/>
    <w:pPr>
      <w:numPr>
        <w:numId w:val="10"/>
      </w:numPr>
      <w:tabs>
        <w:tab w:val="clear" w:pos="794"/>
        <w:tab w:val="clear" w:pos="1191"/>
        <w:tab w:val="clear" w:pos="1588"/>
        <w:tab w:val="clear" w:pos="1985"/>
      </w:tabs>
      <w:overflowPunct/>
      <w:autoSpaceDE/>
      <w:autoSpaceDN/>
      <w:adjustRightInd/>
      <w:spacing w:before="240" w:line="259" w:lineRule="auto"/>
      <w:ind w:left="0" w:firstLine="0"/>
      <w:jc w:val="left"/>
      <w:textAlignment w:val="auto"/>
    </w:pPr>
    <w:rPr>
      <w:rFonts w:asciiTheme="majorHAnsi" w:eastAsiaTheme="majorEastAsia" w:hAnsiTheme="majorHAnsi" w:cstheme="majorBidi"/>
      <w:sz w:val="22"/>
      <w:szCs w:val="32"/>
    </w:rPr>
  </w:style>
  <w:style w:type="character" w:customStyle="1" w:styleId="NewTitleChar">
    <w:name w:val="NewTitle Char"/>
    <w:basedOn w:val="TitleChar"/>
    <w:link w:val="NewTitle"/>
    <w:rsid w:val="00D2782D"/>
    <w:rPr>
      <w:rFonts w:asciiTheme="majorHAnsi" w:eastAsiaTheme="majorEastAsia" w:hAnsiTheme="majorHAnsi" w:cstheme="majorBidi"/>
      <w:b/>
      <w:bCs w:val="0"/>
      <w:spacing w:val="-10"/>
      <w:kern w:val="28"/>
      <w:sz w:val="36"/>
      <w:szCs w:val="56"/>
      <w:lang w:eastAsia="en-US"/>
    </w:rPr>
  </w:style>
  <w:style w:type="character" w:customStyle="1" w:styleId="NewHeading1Char">
    <w:name w:val="NewHeading1 Char"/>
    <w:basedOn w:val="Heading1Char"/>
    <w:link w:val="NewHeading1"/>
    <w:rsid w:val="00D2782D"/>
    <w:rPr>
      <w:rFonts w:asciiTheme="majorHAnsi" w:eastAsiaTheme="majorEastAsia" w:hAnsiTheme="majorHAnsi" w:cstheme="majorBidi"/>
      <w:b/>
      <w:sz w:val="22"/>
      <w:szCs w:val="32"/>
      <w:lang w:val="en-GB" w:eastAsia="en-US"/>
    </w:rPr>
  </w:style>
  <w:style w:type="character" w:customStyle="1" w:styleId="cf01">
    <w:name w:val="cf01"/>
    <w:basedOn w:val="DefaultParagraphFont"/>
    <w:rsid w:val="00D2782D"/>
    <w:rPr>
      <w:rFonts w:ascii="Segoe UI" w:hAnsi="Segoe UI" w:cs="Segoe UI" w:hint="default"/>
      <w:sz w:val="18"/>
      <w:szCs w:val="18"/>
    </w:rPr>
  </w:style>
  <w:style w:type="character" w:customStyle="1" w:styleId="normaltextrun">
    <w:name w:val="normaltextrun"/>
    <w:basedOn w:val="DefaultParagraphFont"/>
    <w:rsid w:val="00D2782D"/>
  </w:style>
  <w:style w:type="character" w:customStyle="1" w:styleId="eop">
    <w:name w:val="eop"/>
    <w:basedOn w:val="DefaultParagraphFont"/>
    <w:rsid w:val="00D2782D"/>
  </w:style>
  <w:style w:type="character" w:customStyle="1" w:styleId="AnnexNoChar">
    <w:name w:val="Annex_No Char"/>
    <w:link w:val="AnnexNo"/>
    <w:qFormat/>
    <w:rsid w:val="00D2782D"/>
    <w:rPr>
      <w:rFonts w:eastAsiaTheme="minorEastAsia"/>
      <w:caps/>
      <w:sz w:val="28"/>
      <w:lang w:val="en-GB" w:eastAsia="en-US"/>
    </w:rPr>
  </w:style>
  <w:style w:type="paragraph" w:customStyle="1" w:styleId="Summ">
    <w:name w:val="Summ"/>
    <w:basedOn w:val="Headingb"/>
    <w:qFormat/>
    <w:rsid w:val="00D2782D"/>
    <w:pPr>
      <w:tabs>
        <w:tab w:val="clear" w:pos="794"/>
        <w:tab w:val="clear" w:pos="1191"/>
        <w:tab w:val="clear" w:pos="1588"/>
        <w:tab w:val="clear" w:pos="1985"/>
        <w:tab w:val="left" w:pos="1134"/>
        <w:tab w:val="left" w:pos="1871"/>
        <w:tab w:val="left" w:pos="2268"/>
      </w:tabs>
      <w:jc w:val="left"/>
    </w:pPr>
    <w:rPr>
      <w:rFonts w:ascii="Times New Roman Bold" w:eastAsiaTheme="minorEastAsia" w:hAnsi="Times New Roman Bold" w:cs="Times New Roman Bold"/>
      <w:lang w:eastAsia="zh-CN"/>
    </w:rPr>
  </w:style>
  <w:style w:type="paragraph" w:customStyle="1" w:styleId="Summm">
    <w:name w:val="Summm"/>
    <w:basedOn w:val="Normal"/>
    <w:qFormat/>
    <w:rsid w:val="00D2782D"/>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16">
    <w:name w:val="16"/>
    <w:basedOn w:val="DefaultParagraphFont"/>
    <w:rsid w:val="00D2782D"/>
    <w:rPr>
      <w:rFonts w:ascii="CG Times" w:hAnsi="CG Times" w:hint="default"/>
      <w:color w:val="0000FF"/>
      <w:u w:val="single"/>
    </w:rPr>
  </w:style>
  <w:style w:type="paragraph" w:customStyle="1" w:styleId="TableText0">
    <w:name w:val="Table Text"/>
    <w:basedOn w:val="Normal"/>
    <w:semiHidden/>
    <w:rsid w:val="00D2782D"/>
    <w:pPr>
      <w:tabs>
        <w:tab w:val="clear" w:pos="794"/>
        <w:tab w:val="clear" w:pos="1191"/>
        <w:tab w:val="clear" w:pos="1588"/>
        <w:tab w:val="clear" w:pos="1985"/>
      </w:tabs>
      <w:kinsoku w:val="0"/>
      <w:overflowPunct/>
      <w:snapToGrid w:val="0"/>
      <w:spacing w:before="0"/>
      <w:jc w:val="left"/>
    </w:pPr>
    <w:rPr>
      <w:rFonts w:eastAsia="SimSun"/>
      <w:color w:val="000000"/>
      <w:sz w:val="20"/>
      <w:lang w:val="en-US" w:eastAsia="zh-CN"/>
    </w:rPr>
  </w:style>
  <w:style w:type="table" w:customStyle="1" w:styleId="TableNormal1">
    <w:name w:val="Table Normal1"/>
    <w:basedOn w:val="TableNormal"/>
    <w:rsid w:val="00D2782D"/>
    <w:rPr>
      <w:rFonts w:eastAsiaTheme="minorEastAsia"/>
      <w:lang w:eastAsia="en-US"/>
    </w:rPr>
    <w:tblPr>
      <w:tblCellMar>
        <w:left w:w="0" w:type="dxa"/>
        <w:right w:w="0" w:type="dxa"/>
      </w:tblCellMar>
    </w:tblPr>
  </w:style>
  <w:style w:type="character" w:customStyle="1" w:styleId="15">
    <w:name w:val="15"/>
    <w:basedOn w:val="DefaultParagraphFont"/>
    <w:rsid w:val="00D2782D"/>
    <w:rPr>
      <w:rFonts w:ascii="Times New Roman" w:hAnsi="Times New Roman" w:cs="Times New Roman" w:hint="default"/>
      <w:b/>
    </w:rPr>
  </w:style>
  <w:style w:type="paragraph" w:customStyle="1" w:styleId="FrameContents">
    <w:name w:val="Frame Contents"/>
    <w:basedOn w:val="Normal"/>
    <w:qFormat/>
    <w:rsid w:val="00D2782D"/>
    <w:pPr>
      <w:tabs>
        <w:tab w:val="clear" w:pos="794"/>
        <w:tab w:val="clear" w:pos="1191"/>
        <w:tab w:val="clear" w:pos="1588"/>
        <w:tab w:val="clear" w:pos="1985"/>
      </w:tabs>
      <w:suppressAutoHyphens/>
      <w:overflowPunct/>
      <w:autoSpaceDE/>
      <w:autoSpaceDN/>
      <w:adjustRightInd/>
      <w:spacing w:before="0" w:after="160" w:line="259" w:lineRule="auto"/>
      <w:jc w:val="left"/>
      <w:textAlignment w:val="auto"/>
    </w:pPr>
    <w:rPr>
      <w:rFonts w:ascii="Calibri" w:eastAsiaTheme="minorHAnsi" w:hAnsi="Calibri" w:cstheme="minorBidi"/>
      <w:sz w:val="22"/>
      <w:szCs w:val="22"/>
    </w:rPr>
  </w:style>
  <w:style w:type="paragraph" w:customStyle="1" w:styleId="paragraph">
    <w:name w:val="paragraph"/>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EquationeqChar">
    <w:name w:val="Equation.eq Char"/>
    <w:basedOn w:val="DefaultParagraphFont"/>
    <w:link w:val="Equation"/>
    <w:qFormat/>
    <w:locked/>
    <w:rsid w:val="00D2782D"/>
    <w:rPr>
      <w:sz w:val="24"/>
      <w:lang w:val="en-GB" w:eastAsia="en-US"/>
    </w:rPr>
  </w:style>
  <w:style w:type="paragraph" w:customStyle="1" w:styleId="m-2429705459270906165tablehead">
    <w:name w:val="m_-2429705459270906165tablehead"/>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HAnsi" w:hAnsi="Calibri" w:cs="Calibri"/>
      <w:sz w:val="22"/>
      <w:szCs w:val="22"/>
      <w:lang w:val="en-IN" w:eastAsia="en-IN"/>
    </w:rPr>
  </w:style>
  <w:style w:type="paragraph" w:customStyle="1" w:styleId="m-2429705459270906165tabletext">
    <w:name w:val="m_-2429705459270906165tabletext"/>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HAnsi" w:hAnsi="Calibri" w:cs="Calibri"/>
      <w:sz w:val="22"/>
      <w:szCs w:val="22"/>
      <w:lang w:val="en-IN" w:eastAsia="en-IN"/>
    </w:rPr>
  </w:style>
  <w:style w:type="paragraph" w:customStyle="1" w:styleId="m4953077040855412608tablehead">
    <w:name w:val="m_4953077040855412608tablehead"/>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HAnsi" w:hAnsi="Calibri" w:cs="Calibri"/>
      <w:sz w:val="22"/>
      <w:szCs w:val="22"/>
      <w:lang w:val="en-IN" w:eastAsia="en-IN"/>
    </w:rPr>
  </w:style>
  <w:style w:type="paragraph" w:customStyle="1" w:styleId="m4953077040855412608tabletext">
    <w:name w:val="m_4953077040855412608tabletext"/>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HAnsi" w:hAnsi="Calibri" w:cs="Calibri"/>
      <w:sz w:val="22"/>
      <w:szCs w:val="22"/>
      <w:lang w:val="en-IN" w:eastAsia="en-IN"/>
    </w:rPr>
  </w:style>
  <w:style w:type="paragraph" w:customStyle="1" w:styleId="tableno1">
    <w:name w:val="tableno"/>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customStyle="1" w:styleId="tabletitle1">
    <w:name w:val="tabletitle"/>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apple-converted-space">
    <w:name w:val="apple-converted-space"/>
    <w:basedOn w:val="DefaultParagraphFont"/>
    <w:rsid w:val="00D2782D"/>
  </w:style>
  <w:style w:type="paragraph" w:customStyle="1" w:styleId="tablehead0">
    <w:name w:val="tablehead"/>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customStyle="1" w:styleId="tabletext1">
    <w:name w:val="tabletext"/>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customStyle="1" w:styleId="tablefin0">
    <w:name w:val="tablefin"/>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1">
    <w:name w:val="확인되지 않은 멘션1"/>
    <w:basedOn w:val="DefaultParagraphFont"/>
    <w:uiPriority w:val="99"/>
    <w:semiHidden/>
    <w:unhideWhenUsed/>
    <w:rsid w:val="00D2782D"/>
    <w:rPr>
      <w:color w:val="605E5C"/>
      <w:shd w:val="clear" w:color="auto" w:fill="E1DFDD"/>
    </w:rPr>
  </w:style>
  <w:style w:type="character" w:customStyle="1" w:styleId="2">
    <w:name w:val="확인되지 않은 멘션2"/>
    <w:basedOn w:val="DefaultParagraphFont"/>
    <w:uiPriority w:val="99"/>
    <w:semiHidden/>
    <w:unhideWhenUsed/>
    <w:rsid w:val="00D2782D"/>
    <w:rPr>
      <w:color w:val="605E5C"/>
      <w:shd w:val="clear" w:color="auto" w:fill="E1DFDD"/>
    </w:rPr>
  </w:style>
  <w:style w:type="character" w:customStyle="1" w:styleId="inline-comment-marker">
    <w:name w:val="inline-comment-marker"/>
    <w:basedOn w:val="DefaultParagraphFont"/>
    <w:rsid w:val="00D2782D"/>
  </w:style>
  <w:style w:type="character" w:customStyle="1" w:styleId="s6gkk">
    <w:name w:val="s6gkk"/>
    <w:basedOn w:val="DefaultParagraphFont"/>
    <w:rsid w:val="00D2782D"/>
  </w:style>
  <w:style w:type="character" w:customStyle="1" w:styleId="viiyi">
    <w:name w:val="viiyi"/>
    <w:basedOn w:val="DefaultParagraphFont"/>
    <w:rsid w:val="00D2782D"/>
  </w:style>
  <w:style w:type="character" w:customStyle="1" w:styleId="3">
    <w:name w:val="확인되지 않은 멘션3"/>
    <w:basedOn w:val="DefaultParagraphFont"/>
    <w:uiPriority w:val="99"/>
    <w:semiHidden/>
    <w:unhideWhenUsed/>
    <w:rsid w:val="00D2782D"/>
    <w:rPr>
      <w:color w:val="605E5C"/>
      <w:shd w:val="clear" w:color="auto" w:fill="E1DFDD"/>
    </w:rPr>
  </w:style>
  <w:style w:type="character" w:customStyle="1" w:styleId="findhit">
    <w:name w:val="findhit"/>
    <w:basedOn w:val="DefaultParagraphFont"/>
    <w:rsid w:val="00D2782D"/>
  </w:style>
  <w:style w:type="character" w:customStyle="1" w:styleId="FigureChar">
    <w:name w:val="Figure Char"/>
    <w:aliases w:val="fig Char"/>
    <w:basedOn w:val="DefaultParagraphFont"/>
    <w:link w:val="Figure"/>
    <w:locked/>
    <w:rsid w:val="00D2782D"/>
    <w:rPr>
      <w:caps/>
      <w:sz w:val="18"/>
      <w:lang w:val="en-GB" w:eastAsia="en-US"/>
    </w:rPr>
  </w:style>
  <w:style w:type="table" w:customStyle="1" w:styleId="10">
    <w:name w:val="表 (格子)1"/>
    <w:basedOn w:val="TableNormal"/>
    <w:next w:val="TableGrid"/>
    <w:qFormat/>
    <w:rsid w:val="00D2782D"/>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DefaultParagraphFont"/>
    <w:uiPriority w:val="99"/>
    <w:semiHidden/>
    <w:unhideWhenUsed/>
    <w:rsid w:val="00D2782D"/>
    <w:rPr>
      <w:color w:val="605E5C"/>
      <w:shd w:val="clear" w:color="auto" w:fill="E1DFDD"/>
    </w:rPr>
  </w:style>
  <w:style w:type="paragraph" w:customStyle="1" w:styleId="pf0">
    <w:name w:val="pf0"/>
    <w:basedOn w:val="Normal"/>
    <w:rsid w:val="00D278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cf21">
    <w:name w:val="cf21"/>
    <w:basedOn w:val="DefaultParagraphFont"/>
    <w:rsid w:val="00D2782D"/>
    <w:rPr>
      <w:rFonts w:ascii="Malgun Gothic" w:eastAsia="Malgun Gothic" w:hAnsi="Malgun Gothic" w:hint="eastAsia"/>
      <w:sz w:val="18"/>
      <w:szCs w:val="18"/>
    </w:rPr>
  </w:style>
  <w:style w:type="paragraph" w:customStyle="1" w:styleId="text">
    <w:name w:val="text"/>
    <w:basedOn w:val="Normal"/>
    <w:rsid w:val="00D2782D"/>
    <w:pPr>
      <w:widowControl w:val="0"/>
      <w:tabs>
        <w:tab w:val="clear" w:pos="794"/>
        <w:tab w:val="clear" w:pos="1191"/>
        <w:tab w:val="clear" w:pos="1588"/>
        <w:tab w:val="clear" w:pos="1985"/>
      </w:tabs>
      <w:spacing w:before="0" w:after="240"/>
    </w:pPr>
    <w:rPr>
      <w:rFonts w:eastAsia="SimSun"/>
      <w:lang w:val="en-AU" w:eastAsia="en-GB"/>
    </w:rPr>
  </w:style>
  <w:style w:type="character" w:customStyle="1" w:styleId="FigureNoChar1">
    <w:name w:val="Figure_No Char1"/>
    <w:rsid w:val="00D2782D"/>
    <w:rPr>
      <w:rFonts w:ascii="Times New Roman" w:hAnsi="Times New Roman"/>
      <w:caps/>
      <w:lang w:val="en-GB" w:eastAsia="en-US"/>
    </w:rPr>
  </w:style>
  <w:style w:type="character" w:customStyle="1" w:styleId="EquationlegendChar">
    <w:name w:val="Equation_legend Char"/>
    <w:link w:val="Equationlegend"/>
    <w:qFormat/>
    <w:locked/>
    <w:rsid w:val="00D2782D"/>
    <w:rPr>
      <w:sz w:val="24"/>
      <w:lang w:eastAsia="en-US"/>
    </w:rPr>
  </w:style>
  <w:style w:type="paragraph" w:customStyle="1" w:styleId="Hading2">
    <w:name w:val="Hading 2"/>
    <w:basedOn w:val="Normal"/>
    <w:rsid w:val="00D2782D"/>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pPr>
    <w:rPr>
      <w:rFonts w:eastAsia="Batang"/>
      <w:b/>
    </w:rPr>
  </w:style>
  <w:style w:type="paragraph" w:customStyle="1" w:styleId="TabletitleBR">
    <w:name w:val="Table_title_BR"/>
    <w:basedOn w:val="Normal"/>
    <w:next w:val="Normal"/>
    <w:qFormat/>
    <w:rsid w:val="00D2782D"/>
    <w:pPr>
      <w:keepNext/>
      <w:keepLines/>
      <w:spacing w:before="0" w:after="120" w:line="259" w:lineRule="auto"/>
      <w:jc w:val="center"/>
    </w:pPr>
    <w:rPr>
      <w:rFonts w:eastAsiaTheme="minorEastAsia"/>
      <w:b/>
      <w:lang w:val="en-US"/>
    </w:rPr>
  </w:style>
  <w:style w:type="table" w:styleId="GridTable4-Accent1">
    <w:name w:val="Grid Table 4 Accent 1"/>
    <w:basedOn w:val="TableNormal"/>
    <w:uiPriority w:val="49"/>
    <w:rsid w:val="00D2782D"/>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
    <w:name w:val="Head"/>
    <w:basedOn w:val="Normal"/>
    <w:rsid w:val="00D2782D"/>
    <w:pPr>
      <w:tabs>
        <w:tab w:val="clear" w:pos="794"/>
        <w:tab w:val="clear" w:pos="1191"/>
        <w:tab w:val="clear" w:pos="1588"/>
        <w:tab w:val="clear" w:pos="1985"/>
        <w:tab w:val="left" w:pos="6663"/>
      </w:tabs>
      <w:spacing w:before="0"/>
      <w:jc w:val="left"/>
    </w:pPr>
    <w:rPr>
      <w:rFonts w:eastAsiaTheme="minorEastAsia"/>
      <w:lang w:eastAsia="zh-CN"/>
    </w:rPr>
  </w:style>
  <w:style w:type="table" w:customStyle="1" w:styleId="12">
    <w:name w:val="Сетка таблицы1"/>
    <w:basedOn w:val="TableNormal"/>
    <w:qFormat/>
    <w:rsid w:val="00D2782D"/>
    <w:rPr>
      <w:rFonts w:ascii="CG Times" w:eastAsia="MS Mincho" w:hAnsi="CG 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ocked/>
    <w:rsid w:val="00D2782D"/>
    <w:rPr>
      <w:rFonts w:ascii="Times New Roman" w:hAnsi="Times New Roman"/>
      <w:sz w:val="24"/>
      <w:lang w:val="en-GB" w:eastAsia="en-US"/>
    </w:rPr>
  </w:style>
  <w:style w:type="character" w:customStyle="1" w:styleId="Rectitle0">
    <w:name w:val="Rec_title Знак"/>
    <w:basedOn w:val="DefaultParagraphFont"/>
    <w:link w:val="Rectitle"/>
    <w:locked/>
    <w:rsid w:val="00D2782D"/>
    <w:rPr>
      <w:b/>
      <w:sz w:val="28"/>
      <w:lang w:val="en-GB" w:eastAsia="en-US"/>
    </w:rPr>
  </w:style>
  <w:style w:type="character" w:customStyle="1" w:styleId="Title2Char">
    <w:name w:val="Title 2 Char"/>
    <w:link w:val="Title2"/>
    <w:rsid w:val="00D2782D"/>
    <w:rPr>
      <w:rFonts w:eastAsiaTheme="minorEastAsia"/>
      <w:caps/>
      <w:sz w:val="28"/>
      <w:lang w:val="en-GB" w:eastAsia="en-US"/>
    </w:rPr>
  </w:style>
  <w:style w:type="character" w:customStyle="1" w:styleId="UnresolvedMention3">
    <w:name w:val="Unresolved Mention3"/>
    <w:basedOn w:val="DefaultParagraphFont"/>
    <w:uiPriority w:val="99"/>
    <w:semiHidden/>
    <w:unhideWhenUsed/>
    <w:rsid w:val="00D2782D"/>
    <w:rPr>
      <w:color w:val="605E5C"/>
      <w:shd w:val="clear" w:color="auto" w:fill="E1DFDD"/>
    </w:rPr>
  </w:style>
  <w:style w:type="character" w:customStyle="1" w:styleId="Mencinsinresolver1">
    <w:name w:val="Mención sin resolver1"/>
    <w:basedOn w:val="DefaultParagraphFont"/>
    <w:uiPriority w:val="99"/>
    <w:semiHidden/>
    <w:unhideWhenUsed/>
    <w:rsid w:val="00D2782D"/>
    <w:rPr>
      <w:color w:val="605E5C"/>
      <w:shd w:val="clear" w:color="auto" w:fill="E1DFDD"/>
    </w:rPr>
  </w:style>
  <w:style w:type="character" w:customStyle="1" w:styleId="UnresolvedMention4">
    <w:name w:val="Unresolved Mention4"/>
    <w:basedOn w:val="DefaultParagraphFont"/>
    <w:uiPriority w:val="99"/>
    <w:semiHidden/>
    <w:unhideWhenUsed/>
    <w:rsid w:val="00D2782D"/>
    <w:rPr>
      <w:color w:val="605E5C"/>
      <w:shd w:val="clear" w:color="auto" w:fill="E1DFDD"/>
    </w:rPr>
  </w:style>
  <w:style w:type="character" w:customStyle="1" w:styleId="UnresolvedMention5">
    <w:name w:val="Unresolved Mention5"/>
    <w:basedOn w:val="DefaultParagraphFont"/>
    <w:uiPriority w:val="99"/>
    <w:semiHidden/>
    <w:unhideWhenUsed/>
    <w:rsid w:val="00D2782D"/>
    <w:rPr>
      <w:color w:val="605E5C"/>
      <w:shd w:val="clear" w:color="auto" w:fill="E1DFDD"/>
    </w:rPr>
  </w:style>
  <w:style w:type="paragraph" w:customStyle="1" w:styleId="StyleTabletext9pt">
    <w:name w:val="Style Table_text + 9 pt"/>
    <w:basedOn w:val="Tabletext"/>
    <w:rsid w:val="00D90E93"/>
    <w:pPr>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SM.1541/en" TargetMode="External"/><Relationship Id="rId21" Type="http://schemas.openxmlformats.org/officeDocument/2006/relationships/hyperlink" Target="http://www.itu.int/rec/R-REC-M.2070/en" TargetMode="External"/><Relationship Id="rId42" Type="http://schemas.openxmlformats.org/officeDocument/2006/relationships/footer" Target="footer6.xml"/><Relationship Id="rId47" Type="http://schemas.openxmlformats.org/officeDocument/2006/relationships/header" Target="header12.xml"/><Relationship Id="rId63" Type="http://schemas.openxmlformats.org/officeDocument/2006/relationships/hyperlink" Target="https://www.itu.int/pub/R-REP-M.2458" TargetMode="External"/><Relationship Id="rId68" Type="http://schemas.openxmlformats.org/officeDocument/2006/relationships/footer" Target="footer11.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www.itu.int/pub/R-REP-M.2458" TargetMode="External"/><Relationship Id="rId37" Type="http://schemas.openxmlformats.org/officeDocument/2006/relationships/footer" Target="footer4.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header" Target="header19.xml"/><Relationship Id="rId79"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itu.int/ITU-R/go/patents/en" TargetMode="External"/><Relationship Id="rId22" Type="http://schemas.openxmlformats.org/officeDocument/2006/relationships/hyperlink" Target="http://www.itu.int/rec/R-REC-M.2071/en" TargetMode="External"/><Relationship Id="rId27" Type="http://schemas.openxmlformats.org/officeDocument/2006/relationships/hyperlink" Target="https://www.itu.int/rec/R-REC-M.1902/en" TargetMode="External"/><Relationship Id="rId30" Type="http://schemas.openxmlformats.org/officeDocument/2006/relationships/hyperlink" Target="https://www.itu.int/rec/R-REC-M.2070/en" TargetMode="External"/><Relationship Id="rId35" Type="http://schemas.openxmlformats.org/officeDocument/2006/relationships/image" Target="media/image5.png"/><Relationship Id="rId43" Type="http://schemas.openxmlformats.org/officeDocument/2006/relationships/header" Target="header10.xml"/><Relationship Id="rId48" Type="http://schemas.openxmlformats.org/officeDocument/2006/relationships/footer" Target="footer9.xml"/><Relationship Id="rId56" Type="http://schemas.openxmlformats.org/officeDocument/2006/relationships/image" Target="media/image11.png"/><Relationship Id="rId64" Type="http://schemas.openxmlformats.org/officeDocument/2006/relationships/hyperlink" Target="http://www.itu.int/rec/R-REC-P.525/en" TargetMode="External"/><Relationship Id="rId69" Type="http://schemas.openxmlformats.org/officeDocument/2006/relationships/header" Target="header16.xml"/><Relationship Id="rId77"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header" Target="header18.xml"/><Relationship Id="rId80"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M.1036/en" TargetMode="External"/><Relationship Id="rId33" Type="http://schemas.openxmlformats.org/officeDocument/2006/relationships/hyperlink" Target="http://www.itu.int/rec/R-REC-M.2071/en" TargetMode="External"/><Relationship Id="rId38" Type="http://schemas.openxmlformats.org/officeDocument/2006/relationships/header" Target="header7.xml"/><Relationship Id="rId46" Type="http://schemas.openxmlformats.org/officeDocument/2006/relationships/footer" Target="footer8.xml"/><Relationship Id="rId59" Type="http://schemas.openxmlformats.org/officeDocument/2006/relationships/image" Target="media/image14.png"/><Relationship Id="rId67" Type="http://schemas.openxmlformats.org/officeDocument/2006/relationships/header" Target="header15.xml"/><Relationship Id="rId20" Type="http://schemas.openxmlformats.org/officeDocument/2006/relationships/image" Target="media/image4.png"/><Relationship Id="rId41" Type="http://schemas.openxmlformats.org/officeDocument/2006/relationships/header" Target="header9.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footer" Target="footer12.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l/R-REP/en" TargetMode="External"/><Relationship Id="rId23" Type="http://schemas.openxmlformats.org/officeDocument/2006/relationships/hyperlink" Target="https://www.itu.int/rec/R-REC-SM.329/en" TargetMode="External"/><Relationship Id="rId28" Type="http://schemas.openxmlformats.org/officeDocument/2006/relationships/hyperlink" Target="https://www.itu.int/rec/R-REC-M.1903/en" TargetMode="External"/><Relationship Id="rId36" Type="http://schemas.openxmlformats.org/officeDocument/2006/relationships/header" Target="header6.xml"/><Relationship Id="rId49" Type="http://schemas.openxmlformats.org/officeDocument/2006/relationships/header" Target="header13.xml"/><Relationship Id="rId57"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hyperlink" Target="https://www.itu.int/rec/R-REC-M.2071/en" TargetMode="External"/><Relationship Id="rId44" Type="http://schemas.openxmlformats.org/officeDocument/2006/relationships/footer" Target="footer7.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hyperlink" Target="http://www.itu.int/rec/R-REC-P.525/en" TargetMode="External"/><Relationship Id="rId73" Type="http://schemas.openxmlformats.org/officeDocument/2006/relationships/footer" Target="footer13.xml"/><Relationship Id="rId78" Type="http://schemas.openxmlformats.org/officeDocument/2006/relationships/image" Target="media/image2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itu.int/pub/R-QUE-SG04.217" TargetMode="External"/><Relationship Id="rId39" Type="http://schemas.openxmlformats.org/officeDocument/2006/relationships/footer" Target="footer5.xml"/><Relationship Id="rId34" Type="http://schemas.openxmlformats.org/officeDocument/2006/relationships/hyperlink" Target="http://www.itu.int/rec/R-REC-M.2070/en" TargetMode="External"/><Relationship Id="rId50" Type="http://schemas.openxmlformats.org/officeDocument/2006/relationships/footer" Target="footer10.xml"/><Relationship Id="rId55" Type="http://schemas.openxmlformats.org/officeDocument/2006/relationships/image" Target="media/image10.png"/><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hyperlink" Target="https://www.itu.int/rec/R-REC-M.1905/en" TargetMode="External"/><Relationship Id="rId24" Type="http://schemas.openxmlformats.org/officeDocument/2006/relationships/hyperlink" Target="https://www.itu.int/rec/R-REC-P.525/en" TargetMode="External"/><Relationship Id="rId40" Type="http://schemas.openxmlformats.org/officeDocument/2006/relationships/header" Target="header8.xml"/><Relationship Id="rId45" Type="http://schemas.openxmlformats.org/officeDocument/2006/relationships/header" Target="header11.xml"/><Relationship Id="rId66" Type="http://schemas.openxmlformats.org/officeDocument/2006/relationships/header" Target="header1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C439F-7546-4F9B-9685-537D56367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35</Pages>
  <Words>7724</Words>
  <Characters>44029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Report ITU-R M.2564-0 (11/2025) Studies regarding protection of radionavigation-satellite service receiving  earth stations operating in the frequency bands 1 164-1 215 MHz,  1 215-1 300 MHz and 1 559-1 610 MHz from spurious emissions  of IMT stations in </vt:lpstr>
    </vt:vector>
  </TitlesOfParts>
  <Manager/>
  <Company>ITU</Company>
  <LinksUpToDate>false</LinksUpToDate>
  <CharactersWithSpaces>51650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M.2564-0 (11/2025) Studies regarding protection of radionavigation-satellite service receiving  earth stations operating in the frequency bands 1 164-1 215 MHz,  1 215-1 300 MHz and 1 559-1 610 MHz from spurious emissions  of IMT stations in the frequency bands below 3 GHz</dc:title>
  <dc:subject/>
  <dc:creator>ITU Radiocommunication Bureau (BR)</dc:creator>
  <cp:keywords>M.2564-0</cp:keywords>
  <dc:description/>
  <cp:lastModifiedBy>Gomez, Yoanni</cp:lastModifiedBy>
  <cp:revision>10</cp:revision>
  <cp:lastPrinted>2005-02-10T15:54:00Z</cp:lastPrinted>
  <dcterms:created xsi:type="dcterms:W3CDTF">2026-01-13T07:44:00Z</dcterms:created>
  <dcterms:modified xsi:type="dcterms:W3CDTF">2026-01-14T14:45:00Z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12 January 2026</vt:lpwstr>
  </property>
</Properties>
</file>