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2DBE2" w14:textId="77777777" w:rsidR="00FE79FE" w:rsidRDefault="00FE79FE"/>
    <w:p w14:paraId="297A28D2" w14:textId="77777777" w:rsidR="00FE79FE" w:rsidRDefault="00FE79FE"/>
    <w:p w14:paraId="4E7CD136" w14:textId="77777777" w:rsidR="00FE79FE" w:rsidRDefault="00FE79FE"/>
    <w:p w14:paraId="2572E50D" w14:textId="77777777" w:rsidR="00FE79FE" w:rsidRDefault="00FE79FE"/>
    <w:p w14:paraId="43C9F4CC" w14:textId="77777777" w:rsidR="00FE79FE" w:rsidRDefault="00FE79FE"/>
    <w:p w14:paraId="35C0FE1E" w14:textId="77777777" w:rsidR="00013002" w:rsidRDefault="00013002"/>
    <w:p w14:paraId="47E18DBB" w14:textId="77777777" w:rsidR="00013002" w:rsidRDefault="00013002"/>
    <w:p w14:paraId="330707B1" w14:textId="77777777" w:rsidR="00013002" w:rsidRDefault="00013002"/>
    <w:p w14:paraId="2FBED317" w14:textId="77777777" w:rsidR="00FE79FE" w:rsidRDefault="00FE79FE"/>
    <w:p w14:paraId="46B4DF43" w14:textId="77777777" w:rsidR="00FE79FE" w:rsidRDefault="00FE79FE"/>
    <w:p w14:paraId="23E5F93D" w14:textId="77777777" w:rsidR="00FE79FE" w:rsidRDefault="00FE79FE"/>
    <w:p w14:paraId="48976237" w14:textId="77777777" w:rsidR="00FE79FE" w:rsidRDefault="00FE79FE"/>
    <w:tbl>
      <w:tblPr>
        <w:tblW w:w="10089" w:type="dxa"/>
        <w:tblLook w:val="01E0" w:firstRow="1" w:lastRow="1" w:firstColumn="1" w:lastColumn="1" w:noHBand="0" w:noVBand="0"/>
      </w:tblPr>
      <w:tblGrid>
        <w:gridCol w:w="10089"/>
      </w:tblGrid>
      <w:tr w:rsidR="00FE79FE" w:rsidRPr="00F07FEF" w14:paraId="66849EFD" w14:textId="77777777" w:rsidTr="004C5120">
        <w:tc>
          <w:tcPr>
            <w:tcW w:w="10089" w:type="dxa"/>
          </w:tcPr>
          <w:p w14:paraId="729FB5A3"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18A17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9pt" o:ole="">
                  <v:imagedata r:id="rId8" o:title=""/>
                </v:shape>
                <o:OLEObject Type="Embed" ProgID="Equation.3" ShapeID="_x0000_i1025" DrawAspect="Content" ObjectID="_1664870173" r:id="rId9"/>
              </w:object>
            </w:r>
          </w:p>
          <w:p w14:paraId="7408305D" w14:textId="77777777" w:rsidR="00FE79FE" w:rsidRPr="004C5120" w:rsidRDefault="00FE79FE" w:rsidP="00BD42CD">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w:t>
            </w:r>
            <w:proofErr w:type="gramEnd"/>
            <w:r w:rsidRPr="004C5120">
              <w:rPr>
                <w:rFonts w:ascii="Tahoma" w:hAnsi="Tahoma" w:cs="Tahoma"/>
                <w:b/>
                <w:bCs/>
                <w:iCs/>
                <w:color w:val="509141"/>
                <w:sz w:val="36"/>
                <w:szCs w:val="36"/>
                <w:lang w:val="en-US"/>
              </w:rPr>
              <w:t xml:space="preserve">-R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BD42CD" w:rsidRPr="00BD42CD">
              <w:rPr>
                <w:rFonts w:ascii="Tahoma" w:hAnsi="Tahoma" w:cs="Tahoma"/>
                <w:b/>
                <w:bCs/>
                <w:iCs/>
                <w:color w:val="509141"/>
                <w:sz w:val="36"/>
                <w:szCs w:val="36"/>
                <w:lang w:val="en-GB"/>
              </w:rPr>
              <w:t>2444-0</w:t>
            </w:r>
          </w:p>
          <w:p w14:paraId="79344D41" w14:textId="77777777" w:rsidR="00FE79FE" w:rsidRPr="004C5120" w:rsidRDefault="00FE79FE" w:rsidP="002E1DD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E1DDF" w:rsidRPr="002E1DDF">
              <w:rPr>
                <w:rFonts w:ascii="Tahoma" w:hAnsi="Tahoma" w:cs="Tahoma"/>
                <w:b/>
                <w:bCs/>
                <w:iCs/>
                <w:color w:val="509141"/>
                <w:szCs w:val="24"/>
                <w:lang w:val="en-GB"/>
              </w:rPr>
              <w:t>11/2018</w:t>
            </w:r>
            <w:r w:rsidRPr="004C5120">
              <w:rPr>
                <w:rFonts w:ascii="Tahoma" w:hAnsi="Tahoma" w:cs="Tahoma"/>
                <w:b/>
                <w:bCs/>
                <w:iCs/>
                <w:color w:val="509141"/>
                <w:szCs w:val="24"/>
                <w:lang w:val="en-US"/>
              </w:rPr>
              <w:t>)</w:t>
            </w:r>
          </w:p>
        </w:tc>
      </w:tr>
      <w:tr w:rsidR="00FE79FE" w:rsidRPr="00A070F8" w14:paraId="5A5C6F30" w14:textId="77777777" w:rsidTr="004C5120">
        <w:tc>
          <w:tcPr>
            <w:tcW w:w="10089" w:type="dxa"/>
          </w:tcPr>
          <w:p w14:paraId="08D42ACD"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4E7ABA9C" w14:textId="77777777" w:rsidR="00D8150A" w:rsidRPr="004C5120" w:rsidRDefault="00DE428A" w:rsidP="00DE428A">
            <w:pPr>
              <w:spacing w:before="80" w:line="500" w:lineRule="exact"/>
              <w:jc w:val="right"/>
              <w:rPr>
                <w:rFonts w:ascii="Tahoma" w:hAnsi="Tahoma" w:cs="Tahoma"/>
                <w:b/>
                <w:bCs/>
                <w:iCs/>
                <w:color w:val="509141"/>
                <w:sz w:val="44"/>
                <w:szCs w:val="44"/>
                <w:lang w:val="en-US"/>
              </w:rPr>
            </w:pPr>
            <w:r w:rsidRPr="00DE428A">
              <w:rPr>
                <w:rFonts w:ascii="Tahoma" w:hAnsi="Tahoma" w:cs="Tahoma"/>
                <w:b/>
                <w:bCs/>
                <w:iCs/>
                <w:color w:val="509141"/>
                <w:sz w:val="44"/>
                <w:szCs w:val="44"/>
                <w:lang w:val="en-GB"/>
              </w:rPr>
              <w:t>Examples of arrangements fo</w:t>
            </w:r>
            <w:r w:rsidR="00F86999">
              <w:rPr>
                <w:rFonts w:ascii="Tahoma" w:hAnsi="Tahoma" w:cs="Tahoma"/>
                <w:b/>
                <w:bCs/>
                <w:iCs/>
                <w:color w:val="509141"/>
                <w:sz w:val="44"/>
                <w:szCs w:val="44"/>
                <w:lang w:val="en-GB"/>
              </w:rPr>
              <w:t xml:space="preserve">r Intelligent Transport Systems </w:t>
            </w:r>
            <w:r w:rsidRPr="00DE428A">
              <w:rPr>
                <w:rFonts w:ascii="Tahoma" w:hAnsi="Tahoma" w:cs="Tahoma"/>
                <w:b/>
                <w:bCs/>
                <w:iCs/>
                <w:color w:val="509141"/>
                <w:sz w:val="44"/>
                <w:szCs w:val="44"/>
                <w:lang w:val="en-GB"/>
              </w:rPr>
              <w:t xml:space="preserve">deployments </w:t>
            </w:r>
            <w:r w:rsidR="00F86999">
              <w:rPr>
                <w:rFonts w:ascii="Tahoma" w:hAnsi="Tahoma" w:cs="Tahoma"/>
                <w:b/>
                <w:bCs/>
                <w:iCs/>
                <w:color w:val="509141"/>
                <w:sz w:val="44"/>
                <w:szCs w:val="44"/>
                <w:lang w:val="en-GB"/>
              </w:rPr>
              <w:br/>
            </w:r>
            <w:r w:rsidRPr="00DE428A">
              <w:rPr>
                <w:rFonts w:ascii="Tahoma" w:hAnsi="Tahoma" w:cs="Tahoma"/>
                <w:b/>
                <w:bCs/>
                <w:iCs/>
                <w:color w:val="509141"/>
                <w:sz w:val="44"/>
                <w:szCs w:val="44"/>
                <w:lang w:val="en-GB"/>
              </w:rPr>
              <w:t>under the mobile service</w:t>
            </w:r>
          </w:p>
          <w:p w14:paraId="5555DF18"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64E0E5E9" w14:textId="77777777" w:rsidTr="004C5120">
        <w:tc>
          <w:tcPr>
            <w:tcW w:w="10089" w:type="dxa"/>
          </w:tcPr>
          <w:p w14:paraId="27226B9E"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E874471"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56599E28"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47154F27"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78A7738"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360C4FF9"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1164D8E1"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22E10200" w14:textId="77777777" w:rsidR="00A71FE5" w:rsidRDefault="00A71FE5" w:rsidP="00CD659B">
      <w:pPr>
        <w:spacing w:before="80"/>
        <w:rPr>
          <w:i/>
          <w:sz w:val="22"/>
          <w:lang w:val="en-US"/>
        </w:rPr>
      </w:pPr>
    </w:p>
    <w:p w14:paraId="2D16721F" w14:textId="77777777" w:rsidR="00FE79FE" w:rsidRDefault="00FE79FE" w:rsidP="00CD659B">
      <w:pPr>
        <w:spacing w:before="80"/>
        <w:rPr>
          <w:i/>
          <w:sz w:val="22"/>
          <w:lang w:val="en-US"/>
        </w:rPr>
      </w:pPr>
    </w:p>
    <w:p w14:paraId="5124EAF9" w14:textId="77777777" w:rsidR="00FE79FE" w:rsidRDefault="00FE79FE" w:rsidP="00CD659B">
      <w:pPr>
        <w:spacing w:before="80"/>
        <w:rPr>
          <w:i/>
          <w:sz w:val="22"/>
          <w:lang w:val="en-US"/>
        </w:rPr>
      </w:pPr>
    </w:p>
    <w:p w14:paraId="105738E3" w14:textId="77777777" w:rsidR="00FE79FE" w:rsidRDefault="00FE79FE" w:rsidP="00CD659B">
      <w:pPr>
        <w:spacing w:before="80"/>
        <w:rPr>
          <w:i/>
          <w:sz w:val="22"/>
          <w:lang w:val="en-US"/>
        </w:rPr>
      </w:pPr>
    </w:p>
    <w:p w14:paraId="7D2E1B8D" w14:textId="77777777" w:rsidR="00FE79FE" w:rsidRDefault="00FE79FE" w:rsidP="00CD659B">
      <w:pPr>
        <w:spacing w:before="80"/>
        <w:rPr>
          <w:i/>
          <w:sz w:val="22"/>
          <w:lang w:val="en-US"/>
        </w:rPr>
      </w:pPr>
    </w:p>
    <w:p w14:paraId="6CE3EE2D" w14:textId="77777777" w:rsidR="00A71FE5" w:rsidRDefault="00A71FE5" w:rsidP="00CD659B">
      <w:pPr>
        <w:spacing w:before="80"/>
        <w:rPr>
          <w:i/>
          <w:sz w:val="22"/>
          <w:lang w:val="en-US"/>
        </w:rPr>
      </w:pPr>
    </w:p>
    <w:p w14:paraId="7F351B38" w14:textId="77777777" w:rsidR="00CD659B" w:rsidRDefault="00CD659B" w:rsidP="00CD659B">
      <w:pPr>
        <w:rPr>
          <w:rFonts w:ascii="Palatino Linotype" w:hAnsi="Palatino Linotype"/>
          <w:lang w:val="en-US"/>
        </w:rPr>
        <w:sectPr w:rsidR="00CD659B" w:rsidSect="00571AA9">
          <w:headerReference w:type="even" r:id="rId10"/>
          <w:headerReference w:type="default" r:id="rId11"/>
          <w:pgSz w:w="11907" w:h="16840" w:code="9"/>
          <w:pgMar w:top="1089" w:right="1089" w:bottom="284" w:left="1089" w:header="567" w:footer="284" w:gutter="0"/>
          <w:pgNumType w:start="1"/>
          <w:cols w:space="720"/>
        </w:sectPr>
      </w:pPr>
    </w:p>
    <w:p w14:paraId="336242AF" w14:textId="77777777" w:rsidR="00CB60A4" w:rsidRDefault="00CB60A4" w:rsidP="002224F7">
      <w:pPr>
        <w:pStyle w:val="Tablehead"/>
      </w:pPr>
      <w:bookmarkStart w:id="0" w:name="c2tope"/>
      <w:bookmarkEnd w:id="0"/>
      <w:r>
        <w:lastRenderedPageBreak/>
        <w:t>Foreword</w:t>
      </w:r>
    </w:p>
    <w:p w14:paraId="5BA4F97B"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303CF94"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43F5030" w14:textId="77777777" w:rsidR="00505FB4" w:rsidRPr="002E3B29" w:rsidRDefault="00505FB4" w:rsidP="002E3B29">
      <w:pPr>
        <w:pStyle w:val="Heading1"/>
        <w:jc w:val="center"/>
        <w:rPr>
          <w:szCs w:val="24"/>
        </w:rPr>
      </w:pPr>
    </w:p>
    <w:p w14:paraId="2BF3F8BC" w14:textId="77777777" w:rsidR="00CB60A4" w:rsidRDefault="00CB60A4" w:rsidP="002E3B29">
      <w:pPr>
        <w:pStyle w:val="Heading1"/>
        <w:jc w:val="center"/>
      </w:pPr>
      <w:bookmarkStart w:id="1" w:name="_Toc536534652"/>
      <w:r>
        <w:t>Policy on Intellectual Property Right (IPR)</w:t>
      </w:r>
      <w:bookmarkEnd w:id="1"/>
    </w:p>
    <w:p w14:paraId="499A2015" w14:textId="77777777" w:rsidR="00CB60A4" w:rsidRDefault="00CB60A4" w:rsidP="00B74892">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8CDB306" w14:textId="77777777" w:rsidR="00CB60A4" w:rsidRDefault="00CB60A4" w:rsidP="00CB60A4">
      <w:pPr>
        <w:jc w:val="center"/>
        <w:rPr>
          <w:sz w:val="22"/>
          <w:lang w:val="en-US"/>
        </w:rPr>
      </w:pPr>
    </w:p>
    <w:p w14:paraId="4659CE83"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A070F8" w14:paraId="68585B0C" w14:textId="77777777">
        <w:tc>
          <w:tcPr>
            <w:tcW w:w="9360" w:type="dxa"/>
            <w:gridSpan w:val="2"/>
            <w:tcBorders>
              <w:top w:val="single" w:sz="12" w:space="0" w:color="000080"/>
              <w:left w:val="single" w:sz="12" w:space="0" w:color="000080"/>
              <w:bottom w:val="nil"/>
              <w:right w:val="single" w:sz="12" w:space="0" w:color="000080"/>
            </w:tcBorders>
          </w:tcPr>
          <w:p w14:paraId="7E544F8D"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p>
          <w:p w14:paraId="037CDDDF" w14:textId="77777777" w:rsidR="00CB60A4" w:rsidRDefault="00CB60A4" w:rsidP="002224F7">
            <w:pPr>
              <w:pStyle w:val="Tablehead"/>
            </w:pPr>
            <w:r w:rsidRPr="00F103A9">
              <w:t>(</w:t>
            </w:r>
            <w: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t>)</w:t>
            </w:r>
          </w:p>
        </w:tc>
      </w:tr>
      <w:tr w:rsidR="00CB60A4" w14:paraId="754BE761" w14:textId="77777777">
        <w:tc>
          <w:tcPr>
            <w:tcW w:w="1140" w:type="dxa"/>
            <w:tcBorders>
              <w:top w:val="nil"/>
              <w:left w:val="single" w:sz="12" w:space="0" w:color="000080"/>
              <w:bottom w:val="nil"/>
              <w:right w:val="nil"/>
            </w:tcBorders>
          </w:tcPr>
          <w:p w14:paraId="20A9CD8D"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2D3F6D2B" w14:textId="77777777" w:rsidR="00CB60A4" w:rsidRDefault="00CB60A4" w:rsidP="002224F7">
            <w:pPr>
              <w:pStyle w:val="Tablehead"/>
            </w:pPr>
            <w:r>
              <w:t>Title</w:t>
            </w:r>
          </w:p>
        </w:tc>
      </w:tr>
      <w:tr w:rsidR="00CB60A4" w14:paraId="4109F9C2" w14:textId="77777777" w:rsidTr="002F00DE">
        <w:tc>
          <w:tcPr>
            <w:tcW w:w="1140" w:type="dxa"/>
            <w:tcBorders>
              <w:top w:val="nil"/>
              <w:left w:val="single" w:sz="12" w:space="0" w:color="000080"/>
              <w:bottom w:val="nil"/>
              <w:right w:val="nil"/>
            </w:tcBorders>
          </w:tcPr>
          <w:p w14:paraId="7BF86F7E"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4DA2D56" w14:textId="77777777" w:rsidR="00CB60A4" w:rsidRDefault="00CB60A4" w:rsidP="00511F67">
            <w:pPr>
              <w:pStyle w:val="Tabletext"/>
            </w:pPr>
            <w:r>
              <w:t>Satellite delivery</w:t>
            </w:r>
          </w:p>
        </w:tc>
      </w:tr>
      <w:tr w:rsidR="00CB60A4" w:rsidRPr="00A070F8" w14:paraId="4D40A55D" w14:textId="77777777" w:rsidTr="002F00DE">
        <w:tc>
          <w:tcPr>
            <w:tcW w:w="1140" w:type="dxa"/>
            <w:tcBorders>
              <w:top w:val="nil"/>
              <w:left w:val="single" w:sz="12" w:space="0" w:color="000080"/>
              <w:bottom w:val="nil"/>
              <w:right w:val="nil"/>
            </w:tcBorders>
            <w:shd w:val="clear" w:color="auto" w:fill="auto"/>
          </w:tcPr>
          <w:p w14:paraId="36BF6630"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67C009B0" w14:textId="77777777" w:rsidR="00CB60A4" w:rsidRPr="002F00DE" w:rsidRDefault="00CB60A4" w:rsidP="00511F67">
            <w:pPr>
              <w:pStyle w:val="Tabletext"/>
            </w:pPr>
            <w:r w:rsidRPr="002F00DE">
              <w:t>Recording for production, archival and play-out; film for television</w:t>
            </w:r>
          </w:p>
        </w:tc>
      </w:tr>
      <w:tr w:rsidR="00CB60A4" w14:paraId="300585EA" w14:textId="77777777" w:rsidTr="009F0D75">
        <w:tc>
          <w:tcPr>
            <w:tcW w:w="1140" w:type="dxa"/>
            <w:tcBorders>
              <w:top w:val="nil"/>
              <w:left w:val="single" w:sz="12" w:space="0" w:color="000080"/>
              <w:bottom w:val="nil"/>
              <w:right w:val="nil"/>
            </w:tcBorders>
          </w:tcPr>
          <w:p w14:paraId="4414C75D"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6C3107CF" w14:textId="77777777" w:rsidR="00CB60A4" w:rsidRDefault="00CB60A4" w:rsidP="00511F67">
            <w:pPr>
              <w:pStyle w:val="Tabletext"/>
            </w:pPr>
            <w:r>
              <w:t>Broadcasting service (sound)</w:t>
            </w:r>
          </w:p>
        </w:tc>
      </w:tr>
      <w:tr w:rsidR="00CB60A4" w:rsidRPr="009F0D75" w14:paraId="1889131E" w14:textId="77777777" w:rsidTr="009F0D75">
        <w:tc>
          <w:tcPr>
            <w:tcW w:w="1140" w:type="dxa"/>
            <w:tcBorders>
              <w:top w:val="nil"/>
              <w:left w:val="single" w:sz="12" w:space="0" w:color="000080"/>
              <w:bottom w:val="nil"/>
              <w:right w:val="nil"/>
            </w:tcBorders>
            <w:shd w:val="clear" w:color="auto" w:fill="auto"/>
          </w:tcPr>
          <w:p w14:paraId="5EEF2345"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1728EFED" w14:textId="77777777" w:rsidR="00CB60A4" w:rsidRPr="009F0D75" w:rsidRDefault="00CB60A4" w:rsidP="00511F67">
            <w:pPr>
              <w:pStyle w:val="Tabletext"/>
            </w:pPr>
            <w:r w:rsidRPr="009F0D75">
              <w:t>Broadcasting service (television)</w:t>
            </w:r>
          </w:p>
        </w:tc>
      </w:tr>
      <w:tr w:rsidR="00CB60A4" w14:paraId="7441FF95" w14:textId="77777777" w:rsidTr="002F00DE">
        <w:tc>
          <w:tcPr>
            <w:tcW w:w="1140" w:type="dxa"/>
            <w:tcBorders>
              <w:top w:val="nil"/>
              <w:left w:val="single" w:sz="12" w:space="0" w:color="000080"/>
              <w:bottom w:val="nil"/>
              <w:right w:val="nil"/>
            </w:tcBorders>
          </w:tcPr>
          <w:p w14:paraId="5DAF2C54"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244488D4" w14:textId="77777777" w:rsidR="00CB60A4" w:rsidRDefault="00CB60A4" w:rsidP="009C7804">
            <w:pPr>
              <w:pStyle w:val="Tabletext"/>
            </w:pPr>
            <w:r>
              <w:t>Fixed service</w:t>
            </w:r>
          </w:p>
        </w:tc>
      </w:tr>
      <w:tr w:rsidR="00CB60A4" w:rsidRPr="008D3D8D" w14:paraId="5B6BF214" w14:textId="77777777" w:rsidTr="002F00DE">
        <w:tc>
          <w:tcPr>
            <w:tcW w:w="1140" w:type="dxa"/>
            <w:tcBorders>
              <w:top w:val="nil"/>
              <w:left w:val="single" w:sz="12" w:space="0" w:color="000080"/>
              <w:bottom w:val="nil"/>
              <w:right w:val="nil"/>
            </w:tcBorders>
            <w:shd w:val="clear" w:color="auto" w:fill="F3F3F3"/>
          </w:tcPr>
          <w:p w14:paraId="22F6FDC7"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78727E80" w14:textId="77777777" w:rsidR="00CB60A4" w:rsidRPr="002F00DE" w:rsidRDefault="00CB60A4" w:rsidP="002E3B29">
            <w:pPr>
              <w:spacing w:before="30" w:after="30"/>
              <w:ind w:left="57"/>
              <w:jc w:val="left"/>
            </w:pPr>
            <w:r w:rsidRPr="002E3B29">
              <w:rPr>
                <w:b/>
                <w:bCs/>
                <w:color w:val="000080"/>
                <w:sz w:val="20"/>
                <w:lang w:val="en-US"/>
              </w:rPr>
              <w:t>Mobile, radiodetermination, amateur and related satellite services</w:t>
            </w:r>
          </w:p>
        </w:tc>
      </w:tr>
      <w:tr w:rsidR="00CB60A4" w14:paraId="2362AC05" w14:textId="77777777">
        <w:tc>
          <w:tcPr>
            <w:tcW w:w="1140" w:type="dxa"/>
            <w:tcBorders>
              <w:top w:val="nil"/>
              <w:left w:val="single" w:sz="12" w:space="0" w:color="000080"/>
              <w:bottom w:val="nil"/>
              <w:right w:val="nil"/>
            </w:tcBorders>
          </w:tcPr>
          <w:p w14:paraId="5732D396"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53EC1807" w14:textId="77777777" w:rsidR="00CB60A4" w:rsidRDefault="00CB60A4">
            <w:pPr>
              <w:spacing w:before="30" w:after="30"/>
              <w:jc w:val="left"/>
              <w:rPr>
                <w:sz w:val="20"/>
                <w:lang w:val="fr-CH"/>
              </w:rPr>
            </w:pPr>
            <w:r>
              <w:rPr>
                <w:sz w:val="20"/>
                <w:lang w:val="fr-CH"/>
              </w:rPr>
              <w:t>Radiowave propagation</w:t>
            </w:r>
          </w:p>
        </w:tc>
      </w:tr>
      <w:tr w:rsidR="00CB60A4" w14:paraId="0DDDE86C" w14:textId="77777777">
        <w:tc>
          <w:tcPr>
            <w:tcW w:w="1140" w:type="dxa"/>
            <w:tcBorders>
              <w:top w:val="nil"/>
              <w:left w:val="single" w:sz="12" w:space="0" w:color="000080"/>
              <w:bottom w:val="nil"/>
              <w:right w:val="nil"/>
            </w:tcBorders>
          </w:tcPr>
          <w:p w14:paraId="1B6E0FBD"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85E89EB" w14:textId="77777777" w:rsidR="00CB60A4" w:rsidRDefault="00CB60A4" w:rsidP="009C7804">
            <w:pPr>
              <w:pStyle w:val="Tabletext"/>
            </w:pPr>
            <w:r>
              <w:t>Radio astronomy</w:t>
            </w:r>
          </w:p>
        </w:tc>
      </w:tr>
      <w:tr w:rsidR="00CB60A4" w14:paraId="22CEBBEE" w14:textId="77777777">
        <w:tc>
          <w:tcPr>
            <w:tcW w:w="1140" w:type="dxa"/>
            <w:tcBorders>
              <w:top w:val="nil"/>
              <w:left w:val="single" w:sz="12" w:space="0" w:color="000080"/>
              <w:bottom w:val="nil"/>
              <w:right w:val="nil"/>
            </w:tcBorders>
          </w:tcPr>
          <w:p w14:paraId="152A27DE"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0D481EB5" w14:textId="77777777" w:rsidR="00CB60A4" w:rsidRDefault="00CB60A4" w:rsidP="009C7804">
            <w:pPr>
              <w:pStyle w:val="Tabletext"/>
            </w:pPr>
            <w:r>
              <w:t>Remote sensing systems</w:t>
            </w:r>
          </w:p>
        </w:tc>
      </w:tr>
      <w:tr w:rsidR="00CD7A62" w14:paraId="6B493920" w14:textId="77777777">
        <w:tc>
          <w:tcPr>
            <w:tcW w:w="1140" w:type="dxa"/>
            <w:tcBorders>
              <w:top w:val="nil"/>
              <w:left w:val="single" w:sz="12" w:space="0" w:color="000080"/>
              <w:bottom w:val="nil"/>
              <w:right w:val="nil"/>
            </w:tcBorders>
          </w:tcPr>
          <w:p w14:paraId="700C5972"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4D06F44"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1A6164D9" w14:textId="77777777">
        <w:tc>
          <w:tcPr>
            <w:tcW w:w="1140" w:type="dxa"/>
            <w:tcBorders>
              <w:top w:val="nil"/>
              <w:left w:val="single" w:sz="12" w:space="0" w:color="000080"/>
              <w:bottom w:val="nil"/>
              <w:right w:val="nil"/>
            </w:tcBorders>
          </w:tcPr>
          <w:p w14:paraId="73216E04"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64869725" w14:textId="77777777" w:rsidR="00CB60A4" w:rsidRDefault="00CB60A4">
            <w:pPr>
              <w:spacing w:before="30" w:after="30"/>
              <w:jc w:val="left"/>
              <w:rPr>
                <w:sz w:val="20"/>
                <w:lang w:val="en-US"/>
              </w:rPr>
            </w:pPr>
            <w:r>
              <w:rPr>
                <w:sz w:val="20"/>
                <w:lang w:val="en-US"/>
              </w:rPr>
              <w:t>Space applications and meteorology</w:t>
            </w:r>
          </w:p>
        </w:tc>
      </w:tr>
      <w:tr w:rsidR="00CB60A4" w:rsidRPr="00A070F8" w14:paraId="791C9FF4" w14:textId="77777777">
        <w:tc>
          <w:tcPr>
            <w:tcW w:w="1140" w:type="dxa"/>
            <w:tcBorders>
              <w:top w:val="nil"/>
              <w:left w:val="single" w:sz="12" w:space="0" w:color="000080"/>
              <w:bottom w:val="nil"/>
              <w:right w:val="nil"/>
            </w:tcBorders>
          </w:tcPr>
          <w:p w14:paraId="25669CB8"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C97080C"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2885FA86" w14:textId="77777777">
        <w:tc>
          <w:tcPr>
            <w:tcW w:w="1140" w:type="dxa"/>
            <w:tcBorders>
              <w:top w:val="nil"/>
              <w:left w:val="single" w:sz="12" w:space="0" w:color="000080"/>
              <w:bottom w:val="single" w:sz="12" w:space="0" w:color="000080"/>
              <w:right w:val="nil"/>
            </w:tcBorders>
          </w:tcPr>
          <w:p w14:paraId="5A314D8C"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078E215" w14:textId="77777777" w:rsidR="00CB60A4" w:rsidRDefault="00CB60A4" w:rsidP="00505FB4">
            <w:pPr>
              <w:spacing w:before="30" w:after="180"/>
              <w:jc w:val="left"/>
              <w:rPr>
                <w:sz w:val="20"/>
                <w:lang w:val="en-US"/>
              </w:rPr>
            </w:pPr>
            <w:r>
              <w:rPr>
                <w:sz w:val="20"/>
                <w:lang w:val="en-US"/>
              </w:rPr>
              <w:t>Spectrum management</w:t>
            </w:r>
          </w:p>
        </w:tc>
      </w:tr>
    </w:tbl>
    <w:p w14:paraId="36E8B7AE"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307C1734" w14:textId="77777777">
        <w:tc>
          <w:tcPr>
            <w:tcW w:w="720" w:type="dxa"/>
          </w:tcPr>
          <w:p w14:paraId="18DB4F40" w14:textId="77777777" w:rsidR="00CB60A4" w:rsidRDefault="00CB60A4">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A070F8" w14:paraId="56CBB8BD"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392EE46"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607B052C" w14:textId="77777777" w:rsidR="00CB60A4" w:rsidRDefault="00CB60A4" w:rsidP="00CB60A4">
      <w:pPr>
        <w:spacing w:before="0"/>
        <w:jc w:val="center"/>
        <w:rPr>
          <w:sz w:val="22"/>
          <w:lang w:val="en-US"/>
        </w:rPr>
      </w:pPr>
    </w:p>
    <w:p w14:paraId="6A825301" w14:textId="77777777" w:rsidR="00CB60A4" w:rsidRDefault="00CB60A4" w:rsidP="00CB60A4">
      <w:pPr>
        <w:spacing w:before="0"/>
        <w:jc w:val="right"/>
        <w:rPr>
          <w:i/>
          <w:iCs/>
          <w:sz w:val="20"/>
          <w:lang w:val="en-US"/>
        </w:rPr>
      </w:pPr>
      <w:r>
        <w:rPr>
          <w:i/>
          <w:iCs/>
          <w:sz w:val="20"/>
          <w:lang w:val="en-US"/>
        </w:rPr>
        <w:t>Electronic Publication</w:t>
      </w:r>
    </w:p>
    <w:p w14:paraId="24B74E64" w14:textId="77777777" w:rsidR="00CB60A4" w:rsidRDefault="00CB60A4" w:rsidP="00BE2BE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BE2BE3">
        <w:rPr>
          <w:sz w:val="20"/>
          <w:lang w:val="en-US"/>
        </w:rPr>
        <w:t>9</w:t>
      </w:r>
    </w:p>
    <w:p w14:paraId="274723ED" w14:textId="77777777" w:rsidR="00CB60A4" w:rsidRDefault="00CB60A4" w:rsidP="00BE2BE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BE2BE3">
        <w:rPr>
          <w:sz w:val="20"/>
          <w:lang w:val="en-US"/>
        </w:rPr>
        <w:t>9</w:t>
      </w:r>
    </w:p>
    <w:p w14:paraId="6F3A0D84"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212579AA"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pPr>
    </w:p>
    <w:p w14:paraId="35B93A36" w14:textId="77777777" w:rsidR="00322438" w:rsidRDefault="00322438" w:rsidP="00CB60A4">
      <w:pPr>
        <w:tabs>
          <w:tab w:val="clear" w:pos="794"/>
          <w:tab w:val="clear" w:pos="1191"/>
          <w:tab w:val="clear" w:pos="1588"/>
          <w:tab w:val="clear" w:pos="1985"/>
        </w:tabs>
        <w:overflowPunct/>
        <w:autoSpaceDE/>
        <w:autoSpaceDN/>
        <w:adjustRightInd/>
        <w:spacing w:before="0"/>
        <w:jc w:val="left"/>
        <w:rPr>
          <w:i/>
          <w:sz w:val="20"/>
          <w:lang w:val="en-US"/>
        </w:rPr>
        <w:sectPr w:rsidR="00322438" w:rsidSect="00571AA9">
          <w:pgSz w:w="11907" w:h="16834" w:code="9"/>
          <w:pgMar w:top="1418" w:right="1134" w:bottom="1134" w:left="1134" w:header="720" w:footer="482" w:gutter="0"/>
          <w:paperSrc w:first="15" w:other="15"/>
          <w:pgNumType w:fmt="lowerRoman" w:start="2"/>
          <w:cols w:space="720"/>
        </w:sectPr>
      </w:pPr>
    </w:p>
    <w:p w14:paraId="1DFB0016" w14:textId="77777777" w:rsidR="00934ED7" w:rsidRDefault="00934ED7" w:rsidP="0085495D">
      <w:pPr>
        <w:pStyle w:val="RepNo"/>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ITU-</w:t>
      </w:r>
      <w:r w:rsidRPr="00F86999">
        <w:rPr>
          <w:rStyle w:val="href"/>
          <w:lang w:val="en-GB"/>
        </w:rPr>
        <w:t xml:space="preserve">R  </w:t>
      </w:r>
      <w:r w:rsidR="002F00DE" w:rsidRPr="00F86999">
        <w:rPr>
          <w:rStyle w:val="href"/>
          <w:lang w:val="en-GB"/>
        </w:rPr>
        <w:t>M</w:t>
      </w:r>
      <w:r w:rsidR="008D3D8D" w:rsidRPr="00F86999">
        <w:rPr>
          <w:rStyle w:val="href"/>
          <w:lang w:val="en-GB"/>
        </w:rPr>
        <w:t>.</w:t>
      </w:r>
      <w:r w:rsidR="0085495D" w:rsidRPr="00F86999">
        <w:rPr>
          <w:rStyle w:val="href"/>
          <w:lang w:val="en-GB"/>
        </w:rPr>
        <w:t>2444-0</w:t>
      </w:r>
    </w:p>
    <w:p w14:paraId="413F16FF" w14:textId="77777777" w:rsidR="00781DA8" w:rsidRPr="00781DA8" w:rsidRDefault="00781DA8" w:rsidP="00DB048B">
      <w:pPr>
        <w:pStyle w:val="Reptitle"/>
        <w:rPr>
          <w:lang w:val="en-GB"/>
        </w:rPr>
      </w:pPr>
      <w:r w:rsidRPr="00E35FFD">
        <w:rPr>
          <w:lang w:val="en-GB"/>
        </w:rPr>
        <w:t>Examples</w:t>
      </w:r>
      <w:r w:rsidRPr="00781DA8">
        <w:rPr>
          <w:lang w:val="en-GB"/>
        </w:rPr>
        <w:t xml:space="preserve"> of arrangements for Intelligent Transport Systems</w:t>
      </w:r>
      <w:r w:rsidRPr="00781DA8">
        <w:rPr>
          <w:lang w:val="en-GB"/>
        </w:rPr>
        <w:br/>
        <w:t>deployments under the mobile service</w:t>
      </w:r>
    </w:p>
    <w:p w14:paraId="2C6207A9" w14:textId="77777777" w:rsidR="00C44CB7" w:rsidRDefault="0085495D" w:rsidP="00BA2D5A">
      <w:pPr>
        <w:pStyle w:val="Recref"/>
        <w:rPr>
          <w:rFonts w:eastAsia="MS Mincho"/>
          <w:lang w:val="en-GB" w:eastAsia="zh-CN"/>
        </w:rPr>
      </w:pPr>
      <w:r w:rsidRPr="0085495D">
        <w:rPr>
          <w:rFonts w:eastAsia="MS Mincho"/>
          <w:lang w:val="en-GB" w:eastAsia="zh-CN"/>
        </w:rPr>
        <w:t>Question ITU-R 205-5/5</w:t>
      </w:r>
    </w:p>
    <w:p w14:paraId="47CC9BC3" w14:textId="77777777" w:rsidR="00523329" w:rsidRPr="00523329" w:rsidRDefault="00523329" w:rsidP="00523329">
      <w:pPr>
        <w:pStyle w:val="Recdate"/>
        <w:rPr>
          <w:rFonts w:eastAsia="MS Mincho"/>
          <w:lang w:val="en-GB" w:eastAsia="zh-CN"/>
        </w:rPr>
      </w:pPr>
      <w:r>
        <w:rPr>
          <w:rFonts w:eastAsia="MS Mincho"/>
          <w:lang w:val="en-GB" w:eastAsia="zh-CN"/>
        </w:rPr>
        <w:t>(2018)</w:t>
      </w:r>
    </w:p>
    <w:p w14:paraId="0F80589E" w14:textId="77777777" w:rsidR="0085495D" w:rsidRPr="00F86999" w:rsidRDefault="0085495D" w:rsidP="00BF16BF">
      <w:pPr>
        <w:pStyle w:val="HeadingSum"/>
        <w:rPr>
          <w:lang w:val="en-GB"/>
        </w:rPr>
      </w:pPr>
      <w:r w:rsidRPr="00F86999">
        <w:rPr>
          <w:lang w:val="en-GB"/>
        </w:rPr>
        <w:t>Summary</w:t>
      </w:r>
    </w:p>
    <w:p w14:paraId="49D45188" w14:textId="77777777" w:rsidR="0085495D" w:rsidRPr="00F86999" w:rsidRDefault="0085495D" w:rsidP="007927CC">
      <w:pPr>
        <w:pStyle w:val="Summary"/>
        <w:rPr>
          <w:rFonts w:eastAsia="MS Mincho"/>
          <w:lang w:val="en-GB"/>
        </w:rPr>
      </w:pPr>
      <w:r w:rsidRPr="00F86999">
        <w:rPr>
          <w:rFonts w:eastAsia="MS Mincho"/>
          <w:lang w:val="en-GB"/>
        </w:rPr>
        <w:t>This Report provides examples of arrangements for intelligent transport systems (ITS) deployments in certain regions and countries to assist Administrations in their planning for deployment of ITS within their jurisdictions.</w:t>
      </w:r>
    </w:p>
    <w:p w14:paraId="7148A7B8" w14:textId="77777777" w:rsidR="0085495D" w:rsidRPr="0085495D" w:rsidRDefault="0085495D" w:rsidP="00BF16BF">
      <w:pPr>
        <w:pStyle w:val="Headingb"/>
        <w:rPr>
          <w:lang w:eastAsia="ja-JP"/>
        </w:rPr>
      </w:pPr>
      <w:r w:rsidRPr="0085495D">
        <w:rPr>
          <w:lang w:eastAsia="ja-JP"/>
        </w:rPr>
        <w:t>Scope</w:t>
      </w:r>
    </w:p>
    <w:p w14:paraId="0B572B78" w14:textId="77777777" w:rsidR="0085495D" w:rsidRPr="0085495D" w:rsidRDefault="0085495D" w:rsidP="00E35FFD">
      <w:pPr>
        <w:rPr>
          <w:rFonts w:eastAsia="MS Mincho"/>
          <w:lang w:val="en-GB"/>
        </w:rPr>
      </w:pPr>
      <w:r w:rsidRPr="00E35FFD">
        <w:rPr>
          <w:rFonts w:eastAsia="MS Mincho"/>
          <w:lang w:val="en-GB"/>
        </w:rPr>
        <w:t>This Report provides examples of arrangements for intelligent transport systems (ITS) deployments in certain</w:t>
      </w:r>
      <w:r w:rsidRPr="0085495D">
        <w:rPr>
          <w:rFonts w:eastAsia="MS Mincho"/>
          <w:lang w:val="en-GB"/>
        </w:rPr>
        <w:t xml:space="preserve"> regions and countries to assist in improving traffic management and safe driving.</w:t>
      </w:r>
    </w:p>
    <w:p w14:paraId="2A2B442E" w14:textId="77777777" w:rsidR="0085495D" w:rsidRPr="00E35FFD" w:rsidRDefault="0085495D" w:rsidP="00BF16BF">
      <w:pPr>
        <w:pStyle w:val="Headingb"/>
      </w:pPr>
      <w:r w:rsidRPr="00E35FFD">
        <w:t>Keywords</w:t>
      </w:r>
    </w:p>
    <w:p w14:paraId="58E36B48" w14:textId="77777777" w:rsidR="0085495D" w:rsidRPr="0085495D" w:rsidRDefault="0085495D" w:rsidP="00E35FFD">
      <w:pPr>
        <w:rPr>
          <w:rFonts w:eastAsiaTheme="minorEastAsia"/>
          <w:lang w:val="en-GB"/>
        </w:rPr>
      </w:pPr>
      <w:r w:rsidRPr="0085495D">
        <w:rPr>
          <w:rFonts w:eastAsiaTheme="minorEastAsia"/>
          <w:lang w:val="en-GB"/>
        </w:rPr>
        <w:t>Intelligent Transport Systems (ITS)</w:t>
      </w:r>
    </w:p>
    <w:p w14:paraId="27978971" w14:textId="77777777" w:rsidR="0085495D" w:rsidRPr="0085495D" w:rsidRDefault="0085495D" w:rsidP="0085495D">
      <w:pPr>
        <w:tabs>
          <w:tab w:val="clear" w:pos="794"/>
          <w:tab w:val="clear" w:pos="1191"/>
          <w:tab w:val="clear" w:pos="1588"/>
          <w:tab w:val="clear" w:pos="1985"/>
          <w:tab w:val="left" w:pos="1134"/>
          <w:tab w:val="left" w:pos="1871"/>
          <w:tab w:val="left" w:pos="2268"/>
        </w:tabs>
        <w:spacing w:before="160"/>
        <w:jc w:val="left"/>
        <w:rPr>
          <w:rFonts w:ascii="Times New Roman Bold" w:eastAsiaTheme="minorEastAsia" w:hAnsi="Times New Roman Bold" w:cs="Times New Roman Bold"/>
          <w:b/>
          <w:lang w:val="en-GB"/>
        </w:rPr>
      </w:pPr>
      <w:r w:rsidRPr="0085495D">
        <w:rPr>
          <w:rFonts w:ascii="Times New Roman Bold" w:eastAsiaTheme="minorEastAsia" w:hAnsi="Times New Roman Bold" w:cs="Times New Roman Bold"/>
          <w:b/>
          <w:lang w:val="en-GB"/>
        </w:rPr>
        <w:t>Abbreviations</w:t>
      </w:r>
    </w:p>
    <w:p w14:paraId="7B80772F"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CEPT</w:t>
      </w:r>
      <w:r w:rsidRPr="0085495D">
        <w:rPr>
          <w:rFonts w:eastAsia="MS Mincho"/>
          <w:lang w:val="en-GB" w:eastAsia="zh-CN"/>
        </w:rPr>
        <w:tab/>
        <w:t>European Conference of Postal and Telecommunications Administrations</w:t>
      </w:r>
    </w:p>
    <w:p w14:paraId="0A693CB0"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C-ITS</w:t>
      </w:r>
      <w:r w:rsidRPr="0085495D">
        <w:rPr>
          <w:rFonts w:eastAsia="MS Mincho"/>
          <w:lang w:val="en-GB" w:eastAsia="zh-CN"/>
        </w:rPr>
        <w:tab/>
        <w:t xml:space="preserve">Cooperative </w:t>
      </w:r>
      <w:r w:rsidR="00F86999" w:rsidRPr="0085495D">
        <w:rPr>
          <w:rFonts w:eastAsia="MS Mincho"/>
          <w:lang w:val="en-GB" w:eastAsia="zh-CN"/>
        </w:rPr>
        <w:t>intelligent transport systems</w:t>
      </w:r>
    </w:p>
    <w:p w14:paraId="0249F419"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CSMA/CA</w:t>
      </w:r>
      <w:r w:rsidRPr="0085495D">
        <w:rPr>
          <w:rFonts w:eastAsia="MS Mincho"/>
          <w:lang w:val="en-GB" w:eastAsia="zh-CN"/>
        </w:rPr>
        <w:tab/>
        <w:t>Carrier-sense multiple access with collision avoidance</w:t>
      </w:r>
    </w:p>
    <w:p w14:paraId="6A26137C"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ECC</w:t>
      </w:r>
      <w:r w:rsidRPr="0085495D">
        <w:rPr>
          <w:rFonts w:eastAsia="MS Mincho"/>
          <w:lang w:val="en-GB" w:eastAsia="zh-CN"/>
        </w:rPr>
        <w:tab/>
        <w:t>Electronic Communications Committee of CEPT</w:t>
      </w:r>
    </w:p>
    <w:p w14:paraId="51C662ED"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ETSI</w:t>
      </w:r>
      <w:r w:rsidRPr="0085495D">
        <w:rPr>
          <w:rFonts w:eastAsia="MS Mincho"/>
          <w:lang w:val="en-GB" w:eastAsia="zh-CN"/>
        </w:rPr>
        <w:tab/>
        <w:t>European Telecommunications Standards Institute</w:t>
      </w:r>
    </w:p>
    <w:p w14:paraId="42CDF7A3"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after="99"/>
        <w:jc w:val="left"/>
        <w:rPr>
          <w:rFonts w:eastAsia="MS Mincho"/>
          <w:lang w:val="en-GB"/>
        </w:rPr>
      </w:pPr>
      <w:r w:rsidRPr="0085495D">
        <w:rPr>
          <w:rFonts w:eastAsiaTheme="minorEastAsia"/>
          <w:color w:val="000000"/>
          <w:lang w:val="en-GB"/>
        </w:rPr>
        <w:t>ITS</w:t>
      </w:r>
      <w:r w:rsidRPr="0085495D">
        <w:rPr>
          <w:rFonts w:eastAsiaTheme="minorEastAsia"/>
          <w:color w:val="000000"/>
          <w:lang w:val="en-GB"/>
        </w:rPr>
        <w:tab/>
      </w:r>
      <w:r w:rsidRPr="0085495D">
        <w:rPr>
          <w:rFonts w:eastAsia="MS Mincho"/>
          <w:lang w:val="en-GB"/>
        </w:rPr>
        <w:t xml:space="preserve">Intelligent </w:t>
      </w:r>
      <w:r w:rsidR="00F86999" w:rsidRPr="0085495D">
        <w:rPr>
          <w:rFonts w:eastAsia="MS Mincho"/>
          <w:lang w:val="en-GB"/>
        </w:rPr>
        <w:t>transport s</w:t>
      </w:r>
      <w:r w:rsidRPr="0085495D">
        <w:rPr>
          <w:rFonts w:eastAsia="MS Mincho"/>
          <w:lang w:val="en-GB"/>
        </w:rPr>
        <w:t>ystems</w:t>
      </w:r>
    </w:p>
    <w:p w14:paraId="72A20460"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LTE-V2X</w:t>
      </w:r>
      <w:r w:rsidRPr="0085495D">
        <w:rPr>
          <w:rFonts w:eastAsia="MS Mincho"/>
          <w:lang w:val="en-GB" w:eastAsia="zh-CN"/>
        </w:rPr>
        <w:tab/>
        <w:t>Long-term evolution – V2X</w:t>
      </w:r>
    </w:p>
    <w:p w14:paraId="4C8EC0C0"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OBE</w:t>
      </w:r>
      <w:r w:rsidRPr="0085495D">
        <w:rPr>
          <w:rFonts w:eastAsia="MS Mincho"/>
          <w:lang w:val="en-GB" w:eastAsia="zh-CN"/>
        </w:rPr>
        <w:tab/>
        <w:t>On-board equipment</w:t>
      </w:r>
    </w:p>
    <w:p w14:paraId="1B85528E"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OBU</w:t>
      </w:r>
      <w:r w:rsidRPr="0085495D">
        <w:rPr>
          <w:rFonts w:eastAsia="MS Mincho"/>
          <w:lang w:val="en-GB" w:eastAsia="zh-CN"/>
        </w:rPr>
        <w:tab/>
        <w:t>On-board unit</w:t>
      </w:r>
    </w:p>
    <w:p w14:paraId="64BCCC07"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RSE</w:t>
      </w:r>
      <w:r w:rsidRPr="0085495D">
        <w:rPr>
          <w:rFonts w:eastAsia="MS Mincho"/>
          <w:lang w:val="en-GB" w:eastAsia="zh-CN"/>
        </w:rPr>
        <w:tab/>
        <w:t>Roadside equipment</w:t>
      </w:r>
    </w:p>
    <w:p w14:paraId="39EC1C75"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RSU</w:t>
      </w:r>
      <w:r w:rsidRPr="0085495D">
        <w:rPr>
          <w:rFonts w:eastAsia="MS Mincho"/>
          <w:lang w:val="en-GB" w:eastAsia="zh-CN"/>
        </w:rPr>
        <w:tab/>
        <w:t>Roadside unit</w:t>
      </w:r>
    </w:p>
    <w:p w14:paraId="320C8E45"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RVC</w:t>
      </w:r>
      <w:r w:rsidRPr="0085495D">
        <w:rPr>
          <w:rFonts w:eastAsia="MS Mincho"/>
          <w:lang w:val="en-GB" w:eastAsia="zh-CN"/>
        </w:rPr>
        <w:tab/>
        <w:t>Road-to-vehicle communications</w:t>
      </w:r>
    </w:p>
    <w:p w14:paraId="26BAB7C6"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TPC</w:t>
      </w:r>
      <w:r w:rsidRPr="0085495D">
        <w:rPr>
          <w:rFonts w:eastAsia="MS Mincho"/>
          <w:lang w:val="en-GB" w:eastAsia="zh-CN"/>
        </w:rPr>
        <w:tab/>
        <w:t xml:space="preserve">Transmit power control </w:t>
      </w:r>
    </w:p>
    <w:p w14:paraId="6428DE13"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V2I</w:t>
      </w:r>
      <w:r w:rsidRPr="0085495D">
        <w:rPr>
          <w:rFonts w:eastAsia="MS Mincho"/>
          <w:lang w:val="en-GB" w:eastAsia="zh-CN"/>
        </w:rPr>
        <w:tab/>
        <w:t>Vehicle-to-infrastructure</w:t>
      </w:r>
    </w:p>
    <w:p w14:paraId="0EDC731F"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rPr>
      </w:pPr>
      <w:r w:rsidRPr="0085495D">
        <w:rPr>
          <w:rFonts w:eastAsia="MS Mincho"/>
          <w:lang w:val="en-GB" w:eastAsia="zh-CN"/>
        </w:rPr>
        <w:t>V2N</w:t>
      </w:r>
      <w:r w:rsidRPr="0085495D">
        <w:rPr>
          <w:rFonts w:eastAsia="MS Mincho"/>
          <w:lang w:val="en-GB" w:eastAsia="zh-CN"/>
        </w:rPr>
        <w:tab/>
        <w:t>Vehicle-to-network</w:t>
      </w:r>
    </w:p>
    <w:p w14:paraId="3A39152C"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V2P</w:t>
      </w:r>
      <w:r w:rsidRPr="0085495D">
        <w:rPr>
          <w:rFonts w:eastAsia="MS Mincho"/>
          <w:lang w:val="en-GB" w:eastAsia="zh-CN"/>
        </w:rPr>
        <w:tab/>
        <w:t>Vehicle-to-pedestrian</w:t>
      </w:r>
    </w:p>
    <w:p w14:paraId="3AEE1991"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V2V</w:t>
      </w:r>
      <w:r w:rsidRPr="0085495D">
        <w:rPr>
          <w:rFonts w:eastAsia="MS Mincho"/>
          <w:lang w:val="en-GB" w:eastAsia="zh-CN"/>
        </w:rPr>
        <w:tab/>
        <w:t>Vehicle-to-vehicle</w:t>
      </w:r>
    </w:p>
    <w:p w14:paraId="5B57AEAF"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V2X</w:t>
      </w:r>
      <w:r w:rsidRPr="0085495D">
        <w:rPr>
          <w:rFonts w:eastAsia="MS Mincho"/>
          <w:lang w:val="en-GB" w:eastAsia="zh-CN"/>
        </w:rPr>
        <w:tab/>
        <w:t>Vehicle-to-everything</w:t>
      </w:r>
    </w:p>
    <w:p w14:paraId="4DD555B3" w14:textId="77777777" w:rsidR="0085495D" w:rsidRPr="0085495D" w:rsidRDefault="0085495D" w:rsidP="00BE059E">
      <w:pPr>
        <w:tabs>
          <w:tab w:val="clear" w:pos="794"/>
          <w:tab w:val="clear" w:pos="1191"/>
          <w:tab w:val="clear" w:pos="1588"/>
          <w:tab w:val="clear" w:pos="1985"/>
          <w:tab w:val="left" w:pos="1701"/>
          <w:tab w:val="left" w:pos="1871"/>
          <w:tab w:val="left" w:pos="2268"/>
        </w:tabs>
        <w:spacing w:before="110"/>
        <w:jc w:val="left"/>
        <w:rPr>
          <w:rFonts w:eastAsia="MS Mincho"/>
          <w:lang w:val="en-GB" w:eastAsia="zh-CN"/>
        </w:rPr>
      </w:pPr>
      <w:r w:rsidRPr="0085495D">
        <w:rPr>
          <w:rFonts w:eastAsia="MS Mincho"/>
          <w:lang w:val="en-GB" w:eastAsia="zh-CN"/>
        </w:rPr>
        <w:t>WAVE</w:t>
      </w:r>
      <w:r w:rsidRPr="0085495D">
        <w:rPr>
          <w:rFonts w:eastAsia="MS Mincho"/>
          <w:lang w:val="en-GB" w:eastAsia="zh-CN"/>
        </w:rPr>
        <w:tab/>
        <w:t>Wireless access for the vehicular environment</w:t>
      </w:r>
    </w:p>
    <w:p w14:paraId="0C45A3F9" w14:textId="77777777" w:rsidR="0085495D" w:rsidRPr="0085495D" w:rsidRDefault="0085495D" w:rsidP="00406297">
      <w:pPr>
        <w:tabs>
          <w:tab w:val="clear" w:pos="794"/>
          <w:tab w:val="clear" w:pos="1191"/>
          <w:tab w:val="clear" w:pos="1588"/>
          <w:tab w:val="clear" w:pos="1985"/>
          <w:tab w:val="left" w:pos="1701"/>
          <w:tab w:val="left" w:pos="1871"/>
          <w:tab w:val="left" w:pos="2268"/>
        </w:tabs>
        <w:jc w:val="left"/>
        <w:rPr>
          <w:rFonts w:eastAsia="MS Mincho"/>
          <w:lang w:val="en-GB" w:eastAsia="zh-CN"/>
        </w:rPr>
      </w:pPr>
      <w:r w:rsidRPr="0085495D">
        <w:rPr>
          <w:rFonts w:eastAsia="MS Mincho"/>
          <w:lang w:val="en-GB" w:eastAsia="zh-CN"/>
        </w:rPr>
        <w:t>WSA</w:t>
      </w:r>
      <w:r w:rsidRPr="0085495D">
        <w:rPr>
          <w:rFonts w:eastAsia="MS Mincho"/>
          <w:lang w:val="en-GB" w:eastAsia="zh-CN"/>
        </w:rPr>
        <w:tab/>
        <w:t>WAVE service announcement</w:t>
      </w:r>
    </w:p>
    <w:p w14:paraId="66B0492B" w14:textId="77777777" w:rsidR="0085495D" w:rsidRPr="0085495D" w:rsidRDefault="0085495D" w:rsidP="00BF16BF">
      <w:pPr>
        <w:pStyle w:val="Headingb"/>
      </w:pPr>
      <w:r w:rsidRPr="0085495D">
        <w:lastRenderedPageBreak/>
        <w:t>Related ITU Recommendations and Reports</w:t>
      </w:r>
    </w:p>
    <w:p w14:paraId="13F3DBED" w14:textId="77777777" w:rsidR="0085495D" w:rsidRPr="0085495D" w:rsidRDefault="0085495D" w:rsidP="00406297">
      <w:pPr>
        <w:pStyle w:val="Reftext"/>
        <w:rPr>
          <w:rFonts w:eastAsia="MS Mincho"/>
          <w:lang w:val="en-GB"/>
        </w:rPr>
      </w:pPr>
      <w:r w:rsidRPr="0085495D">
        <w:rPr>
          <w:rFonts w:eastAsia="MS Mincho"/>
          <w:lang w:val="en-GB"/>
        </w:rPr>
        <w:t>Recommendation ITU-R M.2084 – Radio interface standards of vehicle-to-vehicle and vehicle-to-infrastructure communications for Intelligent Transport System applications</w:t>
      </w:r>
      <w:r w:rsidR="0024363C">
        <w:rPr>
          <w:rFonts w:eastAsia="MS Mincho"/>
          <w:lang w:val="en-GB"/>
        </w:rPr>
        <w:t>.</w:t>
      </w:r>
    </w:p>
    <w:p w14:paraId="0D48DCC1" w14:textId="77777777" w:rsidR="0085495D" w:rsidRPr="0085495D" w:rsidRDefault="0085495D" w:rsidP="00406297">
      <w:pPr>
        <w:pStyle w:val="Reftext"/>
        <w:rPr>
          <w:rFonts w:eastAsia="MS Mincho"/>
          <w:lang w:val="en-GB"/>
        </w:rPr>
      </w:pPr>
      <w:r w:rsidRPr="0085495D">
        <w:rPr>
          <w:rFonts w:eastAsia="MS Mincho"/>
          <w:lang w:val="en-GB"/>
        </w:rPr>
        <w:t>Recommendation ITU-R M.1452 – Millimetre wave radiocommunication systems for intelligent transport systems applications</w:t>
      </w:r>
      <w:r w:rsidR="0024363C">
        <w:rPr>
          <w:rFonts w:eastAsia="MS Mincho"/>
          <w:lang w:val="en-GB"/>
        </w:rPr>
        <w:t>.</w:t>
      </w:r>
    </w:p>
    <w:p w14:paraId="3F49A0CB" w14:textId="77777777" w:rsidR="0085495D" w:rsidRPr="0085495D" w:rsidRDefault="0085495D" w:rsidP="00406297">
      <w:pPr>
        <w:pStyle w:val="Reftext"/>
        <w:rPr>
          <w:rFonts w:eastAsia="MS Mincho"/>
          <w:lang w:val="en-GB"/>
        </w:rPr>
      </w:pPr>
      <w:r w:rsidRPr="0085495D">
        <w:rPr>
          <w:rFonts w:eastAsia="MS Mincho"/>
          <w:lang w:val="en-GB"/>
        </w:rPr>
        <w:t>Recommendation ITU-R M.1453 – Intelligent transport systems – Dedicated short range communications at 5.8 GHz</w:t>
      </w:r>
      <w:r w:rsidR="0024363C">
        <w:rPr>
          <w:rFonts w:eastAsia="MS Mincho"/>
          <w:lang w:val="en-GB"/>
        </w:rPr>
        <w:t>.</w:t>
      </w:r>
    </w:p>
    <w:p w14:paraId="06AA6CEF" w14:textId="77777777" w:rsidR="0085495D" w:rsidRPr="0085495D" w:rsidRDefault="0085495D" w:rsidP="00406297">
      <w:pPr>
        <w:pStyle w:val="Reftext"/>
        <w:rPr>
          <w:rFonts w:eastAsia="MS Mincho"/>
          <w:lang w:val="en-GB"/>
        </w:rPr>
      </w:pPr>
      <w:r w:rsidRPr="0085495D">
        <w:rPr>
          <w:rFonts w:eastAsia="MS Mincho"/>
          <w:lang w:val="en-GB"/>
        </w:rPr>
        <w:t>Recommendation ITU-R M.1797 – Vocabulary of terms for the land mobile service</w:t>
      </w:r>
    </w:p>
    <w:p w14:paraId="5321B07D" w14:textId="77777777" w:rsidR="0085495D" w:rsidRPr="0085495D" w:rsidRDefault="0085495D" w:rsidP="00406297">
      <w:pPr>
        <w:pStyle w:val="Reftext"/>
        <w:rPr>
          <w:rFonts w:eastAsia="MS Mincho"/>
          <w:highlight w:val="yellow"/>
          <w:lang w:val="en-GB"/>
        </w:rPr>
      </w:pPr>
      <w:r w:rsidRPr="0085495D">
        <w:rPr>
          <w:rFonts w:eastAsia="MS Mincho"/>
          <w:lang w:val="en-GB"/>
        </w:rPr>
        <w:t>Recommendation ITU-R M.2120 – Harmonisation of frequency bands for Intelligent Transport Systems in the mobile service</w:t>
      </w:r>
      <w:r w:rsidR="0024363C">
        <w:rPr>
          <w:rFonts w:eastAsia="MS Mincho"/>
          <w:lang w:val="en-GB"/>
        </w:rPr>
        <w:t>.</w:t>
      </w:r>
    </w:p>
    <w:p w14:paraId="4E7C96EF" w14:textId="77777777" w:rsidR="0085495D" w:rsidRPr="0085495D" w:rsidRDefault="0085495D" w:rsidP="00406297">
      <w:pPr>
        <w:pStyle w:val="Reftext"/>
        <w:rPr>
          <w:rFonts w:eastAsia="MS Mincho"/>
          <w:lang w:val="en-GB"/>
        </w:rPr>
      </w:pPr>
      <w:r w:rsidRPr="0085495D">
        <w:rPr>
          <w:rFonts w:eastAsia="MS Mincho"/>
          <w:lang w:val="en-GB"/>
        </w:rPr>
        <w:t>Report ITU-R M.2228 – Advanced intelligent transport systems radiocommunications</w:t>
      </w:r>
    </w:p>
    <w:p w14:paraId="1CB71B67" w14:textId="77777777" w:rsidR="0085495D" w:rsidRDefault="0085495D" w:rsidP="00406297">
      <w:pPr>
        <w:pStyle w:val="Reftext"/>
        <w:rPr>
          <w:rFonts w:eastAsia="MS Mincho"/>
          <w:lang w:val="en-GB"/>
        </w:rPr>
      </w:pPr>
      <w:r w:rsidRPr="0085495D">
        <w:rPr>
          <w:rFonts w:eastAsia="MS Mincho"/>
          <w:lang w:val="en-GB"/>
        </w:rPr>
        <w:t>Report ITU-R M.2445 – Intelligent transport systems usage in ITU Member States.</w:t>
      </w:r>
    </w:p>
    <w:p w14:paraId="37A30A52" w14:textId="77777777" w:rsidR="001A1895" w:rsidRDefault="001A1895" w:rsidP="004303B6">
      <w:pPr>
        <w:rPr>
          <w:rFonts w:eastAsia="MS Mincho"/>
          <w:lang w:val="en-GB"/>
        </w:rPr>
      </w:pPr>
    </w:p>
    <w:p w14:paraId="04CFC5B5" w14:textId="77777777" w:rsidR="004303B6" w:rsidRDefault="004303B6" w:rsidP="004303B6">
      <w:pPr>
        <w:rPr>
          <w:rFonts w:eastAsia="MS Mincho"/>
          <w:lang w:val="en-GB"/>
        </w:rPr>
      </w:pPr>
    </w:p>
    <w:p w14:paraId="31E06308" w14:textId="77777777" w:rsidR="004303B6" w:rsidRDefault="004303B6" w:rsidP="004303B6">
      <w:pPr>
        <w:rPr>
          <w:rFonts w:eastAsia="MS Mincho"/>
          <w:lang w:val="en-GB"/>
        </w:rPr>
      </w:pPr>
    </w:p>
    <w:p w14:paraId="0843FF2E" w14:textId="77777777" w:rsidR="001A1895" w:rsidRDefault="001A1895" w:rsidP="004303B6">
      <w:pPr>
        <w:rPr>
          <w:rFonts w:eastAsia="MS Mincho"/>
          <w:lang w:val="en-GB"/>
        </w:rPr>
      </w:pPr>
    </w:p>
    <w:p w14:paraId="33A12FF3" w14:textId="77777777" w:rsidR="00BA2D5A" w:rsidRDefault="00BA2D5A" w:rsidP="004303B6">
      <w:pPr>
        <w:rPr>
          <w:rFonts w:eastAsia="MS Mincho"/>
          <w:lang w:val="en-GB"/>
        </w:rPr>
      </w:pPr>
    </w:p>
    <w:p w14:paraId="49B94582" w14:textId="77777777" w:rsidR="00BA2D5A" w:rsidRDefault="00BA2D5A" w:rsidP="00BA2D5A">
      <w:pPr>
        <w:pStyle w:val="Reftext"/>
        <w:jc w:val="center"/>
        <w:rPr>
          <w:rFonts w:eastAsia="MS Mincho"/>
          <w:lang w:val="en-GB"/>
        </w:rPr>
      </w:pPr>
      <w:r w:rsidRPr="0085495D">
        <w:rPr>
          <w:rFonts w:asciiTheme="majorBidi" w:eastAsiaTheme="majorEastAsia" w:hAnsiTheme="majorBidi" w:cstheme="majorBidi"/>
          <w:color w:val="000000" w:themeColor="text1"/>
          <w:szCs w:val="24"/>
          <w:lang w:val="en-GB" w:eastAsia="zh-CN"/>
        </w:rPr>
        <w:t>TABLE OF CONTENTS</w:t>
      </w:r>
    </w:p>
    <w:p w14:paraId="63AC69F6" w14:textId="77777777" w:rsidR="00BA2D5A" w:rsidRDefault="00BA2D5A" w:rsidP="00BA2D5A">
      <w:pPr>
        <w:pStyle w:val="Reftext"/>
        <w:jc w:val="right"/>
        <w:rPr>
          <w:rFonts w:eastAsia="MS Mincho"/>
          <w:lang w:val="en-GB"/>
        </w:rPr>
      </w:pPr>
      <w:r w:rsidRPr="0085495D">
        <w:rPr>
          <w:rFonts w:asciiTheme="majorBidi" w:eastAsia="MS Mincho" w:hAnsiTheme="majorBidi" w:cstheme="majorBidi"/>
          <w:b/>
          <w:lang w:val="en-GB" w:eastAsia="zh-CN"/>
        </w:rPr>
        <w:t>Page</w:t>
      </w:r>
    </w:p>
    <w:p w14:paraId="6869E51F" w14:textId="77777777" w:rsidR="00F65394" w:rsidRDefault="00F65394" w:rsidP="00F65394">
      <w:pPr>
        <w:pStyle w:val="TOC1"/>
        <w:spacing w:before="0"/>
        <w:rPr>
          <w:rFonts w:asciiTheme="minorHAnsi" w:eastAsiaTheme="minorEastAsia" w:hAnsiTheme="minorHAnsi" w:cstheme="minorBidi"/>
          <w:noProof/>
          <w:sz w:val="22"/>
          <w:szCs w:val="22"/>
          <w:lang w:val="en-GB" w:eastAsia="en-GB"/>
        </w:rPr>
      </w:pPr>
      <w:r>
        <w:rPr>
          <w:rFonts w:eastAsiaTheme="minorEastAsia"/>
          <w:noProof/>
          <w:lang w:eastAsia="ja-JP"/>
        </w:rPr>
        <w:fldChar w:fldCharType="begin"/>
      </w:r>
      <w:r>
        <w:rPr>
          <w:rFonts w:eastAsiaTheme="minorEastAsia"/>
          <w:noProof/>
          <w:lang w:eastAsia="ja-JP"/>
        </w:rPr>
        <w:instrText xml:space="preserve"> TOC \o "1-2" \h \z \u </w:instrText>
      </w:r>
      <w:r>
        <w:rPr>
          <w:rFonts w:eastAsiaTheme="minorEastAsia"/>
          <w:noProof/>
          <w:lang w:eastAsia="ja-JP"/>
        </w:rPr>
        <w:fldChar w:fldCharType="separate"/>
      </w:r>
      <w:hyperlink w:anchor="_Toc536534652" w:history="1"/>
    </w:p>
    <w:p w14:paraId="4187BF89" w14:textId="77777777" w:rsidR="00F65394" w:rsidRDefault="00A070F8">
      <w:pPr>
        <w:pStyle w:val="TOC1"/>
        <w:rPr>
          <w:rFonts w:asciiTheme="minorHAnsi" w:eastAsiaTheme="minorEastAsia" w:hAnsiTheme="minorHAnsi" w:cstheme="minorBidi"/>
          <w:noProof/>
          <w:sz w:val="22"/>
          <w:szCs w:val="22"/>
          <w:lang w:val="en-GB" w:eastAsia="en-GB"/>
        </w:rPr>
      </w:pPr>
      <w:hyperlink w:anchor="_Toc536534653" w:history="1">
        <w:r w:rsidR="00F65394" w:rsidRPr="008160EB">
          <w:rPr>
            <w:rStyle w:val="Hyperlink"/>
            <w:noProof/>
          </w:rPr>
          <w:t>1</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Examples of arrangements for evolving ITS in Region 1</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_Toc536534653 \h </w:instrText>
        </w:r>
        <w:r w:rsidR="00F65394">
          <w:rPr>
            <w:noProof/>
            <w:webHidden/>
          </w:rPr>
        </w:r>
        <w:r w:rsidR="00F65394">
          <w:rPr>
            <w:noProof/>
            <w:webHidden/>
          </w:rPr>
          <w:fldChar w:fldCharType="separate"/>
        </w:r>
        <w:r w:rsidR="00CD0A23">
          <w:rPr>
            <w:noProof/>
            <w:webHidden/>
          </w:rPr>
          <w:t>3</w:t>
        </w:r>
        <w:r w:rsidR="00F65394">
          <w:rPr>
            <w:noProof/>
            <w:webHidden/>
          </w:rPr>
          <w:fldChar w:fldCharType="end"/>
        </w:r>
      </w:hyperlink>
    </w:p>
    <w:p w14:paraId="0FCBCC7B"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54" w:history="1">
        <w:r w:rsidR="00F65394" w:rsidRPr="008160EB">
          <w:rPr>
            <w:rStyle w:val="Hyperlink"/>
            <w:noProof/>
          </w:rPr>
          <w:t>1.1</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Frequency use in CEPT</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_Toc536534654 \h </w:instrText>
        </w:r>
        <w:r w:rsidR="00F65394">
          <w:rPr>
            <w:noProof/>
            <w:webHidden/>
          </w:rPr>
        </w:r>
        <w:r w:rsidR="00F65394">
          <w:rPr>
            <w:noProof/>
            <w:webHidden/>
          </w:rPr>
          <w:fldChar w:fldCharType="separate"/>
        </w:r>
        <w:r w:rsidR="00CD0A23">
          <w:rPr>
            <w:noProof/>
            <w:webHidden/>
          </w:rPr>
          <w:t>3</w:t>
        </w:r>
        <w:r w:rsidR="00F65394">
          <w:rPr>
            <w:noProof/>
            <w:webHidden/>
          </w:rPr>
          <w:fldChar w:fldCharType="end"/>
        </w:r>
      </w:hyperlink>
    </w:p>
    <w:p w14:paraId="187038C4" w14:textId="77777777" w:rsidR="00F65394" w:rsidRDefault="00A070F8">
      <w:pPr>
        <w:pStyle w:val="TOC1"/>
        <w:rPr>
          <w:rFonts w:asciiTheme="minorHAnsi" w:eastAsiaTheme="minorEastAsia" w:hAnsiTheme="minorHAnsi" w:cstheme="minorBidi"/>
          <w:noProof/>
          <w:sz w:val="22"/>
          <w:szCs w:val="22"/>
          <w:lang w:val="en-GB" w:eastAsia="en-GB"/>
        </w:rPr>
      </w:pPr>
      <w:hyperlink w:anchor="_Toc536534655" w:history="1">
        <w:r w:rsidR="00F65394" w:rsidRPr="008160EB">
          <w:rPr>
            <w:rStyle w:val="Hyperlink"/>
            <w:noProof/>
          </w:rPr>
          <w:t>2</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 xml:space="preserve">Examples of arrangements for evolving Intelligent Transport Systems (ITS) </w:t>
        </w:r>
        <w:r w:rsidR="00F65394">
          <w:rPr>
            <w:rStyle w:val="Hyperlink"/>
            <w:noProof/>
          </w:rPr>
          <w:br/>
        </w:r>
        <w:r w:rsidR="00F65394" w:rsidRPr="008160EB">
          <w:rPr>
            <w:rStyle w:val="Hyperlink"/>
            <w:noProof/>
          </w:rPr>
          <w:t>in Region 2</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_Toc536534655 \h </w:instrText>
        </w:r>
        <w:r w:rsidR="00F65394">
          <w:rPr>
            <w:noProof/>
            <w:webHidden/>
          </w:rPr>
        </w:r>
        <w:r w:rsidR="00F65394">
          <w:rPr>
            <w:noProof/>
            <w:webHidden/>
          </w:rPr>
          <w:fldChar w:fldCharType="separate"/>
        </w:r>
        <w:r w:rsidR="00CD0A23">
          <w:rPr>
            <w:noProof/>
            <w:webHidden/>
          </w:rPr>
          <w:t>3</w:t>
        </w:r>
        <w:r w:rsidR="00F65394">
          <w:rPr>
            <w:noProof/>
            <w:webHidden/>
          </w:rPr>
          <w:fldChar w:fldCharType="end"/>
        </w:r>
      </w:hyperlink>
    </w:p>
    <w:p w14:paraId="243E85E1"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56" w:history="1">
        <w:r w:rsidR="00F65394" w:rsidRPr="008160EB">
          <w:rPr>
            <w:rStyle w:val="Hyperlink"/>
            <w:noProof/>
          </w:rPr>
          <w:t>2.1</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Frequency use in the United States</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_Toc536534656 \h </w:instrText>
        </w:r>
        <w:r w:rsidR="00F65394">
          <w:rPr>
            <w:noProof/>
            <w:webHidden/>
          </w:rPr>
        </w:r>
        <w:r w:rsidR="00F65394">
          <w:rPr>
            <w:noProof/>
            <w:webHidden/>
          </w:rPr>
          <w:fldChar w:fldCharType="separate"/>
        </w:r>
        <w:r w:rsidR="00CD0A23">
          <w:rPr>
            <w:noProof/>
            <w:webHidden/>
          </w:rPr>
          <w:t>4</w:t>
        </w:r>
        <w:r w:rsidR="00F65394">
          <w:rPr>
            <w:noProof/>
            <w:webHidden/>
          </w:rPr>
          <w:fldChar w:fldCharType="end"/>
        </w:r>
      </w:hyperlink>
    </w:p>
    <w:p w14:paraId="0DA2D7F1"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57" w:history="1">
        <w:r w:rsidR="00F65394" w:rsidRPr="008160EB">
          <w:rPr>
            <w:rStyle w:val="Hyperlink"/>
            <w:noProof/>
          </w:rPr>
          <w:t>2.2</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Frequency use in Canada</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_Toc536534657 \h </w:instrText>
        </w:r>
        <w:r w:rsidR="00F65394">
          <w:rPr>
            <w:noProof/>
            <w:webHidden/>
          </w:rPr>
        </w:r>
        <w:r w:rsidR="00F65394">
          <w:rPr>
            <w:noProof/>
            <w:webHidden/>
          </w:rPr>
          <w:fldChar w:fldCharType="separate"/>
        </w:r>
        <w:r w:rsidR="00CD0A23">
          <w:rPr>
            <w:noProof/>
            <w:webHidden/>
          </w:rPr>
          <w:t>5</w:t>
        </w:r>
        <w:r w:rsidR="00F65394">
          <w:rPr>
            <w:noProof/>
            <w:webHidden/>
          </w:rPr>
          <w:fldChar w:fldCharType="end"/>
        </w:r>
      </w:hyperlink>
    </w:p>
    <w:p w14:paraId="3B42EBCD" w14:textId="77777777" w:rsidR="00F65394" w:rsidRDefault="00A070F8">
      <w:pPr>
        <w:pStyle w:val="TOC1"/>
        <w:rPr>
          <w:rFonts w:asciiTheme="minorHAnsi" w:eastAsiaTheme="minorEastAsia" w:hAnsiTheme="minorHAnsi" w:cstheme="minorBidi"/>
          <w:noProof/>
          <w:sz w:val="22"/>
          <w:szCs w:val="22"/>
          <w:lang w:val="en-GB" w:eastAsia="en-GB"/>
        </w:rPr>
      </w:pPr>
      <w:hyperlink w:anchor="_Toc536534658" w:history="1">
        <w:r w:rsidR="00F65394" w:rsidRPr="008160EB">
          <w:rPr>
            <w:rStyle w:val="Hyperlink"/>
            <w:noProof/>
          </w:rPr>
          <w:t>3</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 xml:space="preserve">Examples of arrangements for evolving </w:t>
        </w:r>
        <w:r w:rsidR="00F65394" w:rsidRPr="008160EB">
          <w:rPr>
            <w:rStyle w:val="Hyperlink"/>
            <w:bCs/>
            <w:iCs/>
            <w:noProof/>
          </w:rPr>
          <w:t>Intelligent Transport Systems (ITS) in R</w:t>
        </w:r>
        <w:r w:rsidR="00F65394" w:rsidRPr="008160EB">
          <w:rPr>
            <w:rStyle w:val="Hyperlink"/>
            <w:noProof/>
          </w:rPr>
          <w:t>egion 3</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_Toc536534658 \h </w:instrText>
        </w:r>
        <w:r w:rsidR="00F65394">
          <w:rPr>
            <w:noProof/>
            <w:webHidden/>
          </w:rPr>
        </w:r>
        <w:r w:rsidR="00F65394">
          <w:rPr>
            <w:noProof/>
            <w:webHidden/>
          </w:rPr>
          <w:fldChar w:fldCharType="separate"/>
        </w:r>
        <w:r w:rsidR="00CD0A23">
          <w:rPr>
            <w:noProof/>
            <w:webHidden/>
          </w:rPr>
          <w:t>6</w:t>
        </w:r>
        <w:r w:rsidR="00F65394">
          <w:rPr>
            <w:noProof/>
            <w:webHidden/>
          </w:rPr>
          <w:fldChar w:fldCharType="end"/>
        </w:r>
      </w:hyperlink>
    </w:p>
    <w:p w14:paraId="115CFA9B"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59" w:history="1">
        <w:r w:rsidR="00F65394" w:rsidRPr="008160EB">
          <w:rPr>
            <w:rStyle w:val="Hyperlink"/>
            <w:noProof/>
          </w:rPr>
          <w:t>3.1</w:t>
        </w:r>
        <w:r w:rsidR="00F65394">
          <w:rPr>
            <w:rFonts w:asciiTheme="minorHAnsi" w:eastAsiaTheme="minorEastAsia" w:hAnsiTheme="minorHAnsi" w:cstheme="minorBidi"/>
            <w:noProof/>
            <w:sz w:val="22"/>
            <w:szCs w:val="22"/>
            <w:lang w:val="en-GB" w:eastAsia="en-GB"/>
          </w:rPr>
          <w:tab/>
        </w:r>
        <w:r w:rsidR="00F65394" w:rsidRPr="008160EB">
          <w:rPr>
            <w:rStyle w:val="Hyperlink"/>
            <w:noProof/>
          </w:rPr>
          <w:t>Frequency use in Japan</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_Toc536534659 \h </w:instrText>
        </w:r>
        <w:r w:rsidR="00F65394">
          <w:rPr>
            <w:noProof/>
            <w:webHidden/>
          </w:rPr>
        </w:r>
        <w:r w:rsidR="00F65394">
          <w:rPr>
            <w:noProof/>
            <w:webHidden/>
          </w:rPr>
          <w:fldChar w:fldCharType="separate"/>
        </w:r>
        <w:r w:rsidR="00CD0A23">
          <w:rPr>
            <w:noProof/>
            <w:webHidden/>
          </w:rPr>
          <w:t>7</w:t>
        </w:r>
        <w:r w:rsidR="00F65394">
          <w:rPr>
            <w:noProof/>
            <w:webHidden/>
          </w:rPr>
          <w:fldChar w:fldCharType="end"/>
        </w:r>
      </w:hyperlink>
    </w:p>
    <w:p w14:paraId="3706CBB3"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60" w:history="1">
        <w:r w:rsidR="00F65394" w:rsidRPr="008160EB">
          <w:rPr>
            <w:rStyle w:val="Hyperlink"/>
            <w:noProof/>
            <w:lang w:eastAsia="ja-JP"/>
          </w:rPr>
          <w:t>3.2</w:t>
        </w:r>
        <w:r w:rsidR="00F65394">
          <w:rPr>
            <w:rFonts w:asciiTheme="minorHAnsi" w:eastAsiaTheme="minorEastAsia" w:hAnsiTheme="minorHAnsi" w:cstheme="minorBidi"/>
            <w:noProof/>
            <w:sz w:val="22"/>
            <w:szCs w:val="22"/>
            <w:lang w:val="en-GB" w:eastAsia="en-GB"/>
          </w:rPr>
          <w:tab/>
        </w:r>
        <w:r w:rsidR="00F65394" w:rsidRPr="008160EB">
          <w:rPr>
            <w:rStyle w:val="Hyperlink"/>
            <w:noProof/>
            <w:lang w:eastAsia="ja-JP"/>
          </w:rPr>
          <w:t xml:space="preserve">Frequency use in </w:t>
        </w:r>
        <w:r w:rsidR="00F65394" w:rsidRPr="008160EB">
          <w:rPr>
            <w:rStyle w:val="Hyperlink"/>
            <w:noProof/>
          </w:rPr>
          <w:t>Korea</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_Toc536534660 \h </w:instrText>
        </w:r>
        <w:r w:rsidR="00F65394">
          <w:rPr>
            <w:noProof/>
            <w:webHidden/>
          </w:rPr>
        </w:r>
        <w:r w:rsidR="00F65394">
          <w:rPr>
            <w:noProof/>
            <w:webHidden/>
          </w:rPr>
          <w:fldChar w:fldCharType="separate"/>
        </w:r>
        <w:r w:rsidR="00CD0A23">
          <w:rPr>
            <w:noProof/>
            <w:webHidden/>
          </w:rPr>
          <w:t>8</w:t>
        </w:r>
        <w:r w:rsidR="00F65394">
          <w:rPr>
            <w:noProof/>
            <w:webHidden/>
          </w:rPr>
          <w:fldChar w:fldCharType="end"/>
        </w:r>
      </w:hyperlink>
    </w:p>
    <w:p w14:paraId="1AC15F22"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61" w:history="1">
        <w:r w:rsidR="00F65394" w:rsidRPr="008160EB">
          <w:rPr>
            <w:rStyle w:val="Hyperlink"/>
            <w:noProof/>
            <w:lang w:eastAsia="ja-JP"/>
          </w:rPr>
          <w:t>3.3</w:t>
        </w:r>
        <w:r w:rsidR="00F65394">
          <w:rPr>
            <w:rFonts w:asciiTheme="minorHAnsi" w:eastAsiaTheme="minorEastAsia" w:hAnsiTheme="minorHAnsi" w:cstheme="minorBidi"/>
            <w:noProof/>
            <w:sz w:val="22"/>
            <w:szCs w:val="22"/>
            <w:lang w:val="en-GB" w:eastAsia="en-GB"/>
          </w:rPr>
          <w:tab/>
        </w:r>
        <w:r w:rsidR="00F65394" w:rsidRPr="008160EB">
          <w:rPr>
            <w:rStyle w:val="Hyperlink"/>
            <w:noProof/>
            <w:lang w:eastAsia="ja-JP"/>
          </w:rPr>
          <w:t xml:space="preserve">Frequency use in </w:t>
        </w:r>
        <w:r w:rsidR="00F65394" w:rsidRPr="008160EB">
          <w:rPr>
            <w:rStyle w:val="Hyperlink"/>
            <w:noProof/>
          </w:rPr>
          <w:t>Singapore</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_Toc536534661 \h </w:instrText>
        </w:r>
        <w:r w:rsidR="00F65394">
          <w:rPr>
            <w:noProof/>
            <w:webHidden/>
          </w:rPr>
        </w:r>
        <w:r w:rsidR="00F65394">
          <w:rPr>
            <w:noProof/>
            <w:webHidden/>
          </w:rPr>
          <w:fldChar w:fldCharType="separate"/>
        </w:r>
        <w:r w:rsidR="00CD0A23">
          <w:rPr>
            <w:noProof/>
            <w:webHidden/>
          </w:rPr>
          <w:t>8</w:t>
        </w:r>
        <w:r w:rsidR="00F65394">
          <w:rPr>
            <w:noProof/>
            <w:webHidden/>
          </w:rPr>
          <w:fldChar w:fldCharType="end"/>
        </w:r>
      </w:hyperlink>
    </w:p>
    <w:p w14:paraId="076B4B4F"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62" w:history="1">
        <w:r w:rsidR="00F65394" w:rsidRPr="008160EB">
          <w:rPr>
            <w:rStyle w:val="Hyperlink"/>
            <w:noProof/>
            <w:lang w:eastAsia="ja-JP"/>
          </w:rPr>
          <w:t>3.4</w:t>
        </w:r>
        <w:r w:rsidR="00F65394">
          <w:rPr>
            <w:rFonts w:asciiTheme="minorHAnsi" w:eastAsiaTheme="minorEastAsia" w:hAnsiTheme="minorHAnsi" w:cstheme="minorBidi"/>
            <w:noProof/>
            <w:sz w:val="22"/>
            <w:szCs w:val="22"/>
            <w:lang w:val="en-GB" w:eastAsia="en-GB"/>
          </w:rPr>
          <w:tab/>
        </w:r>
        <w:r w:rsidR="00F65394" w:rsidRPr="008160EB">
          <w:rPr>
            <w:rStyle w:val="Hyperlink"/>
            <w:noProof/>
            <w:lang w:eastAsia="ja-JP"/>
          </w:rPr>
          <w:t xml:space="preserve">Frequency use in </w:t>
        </w:r>
        <w:r w:rsidR="00F65394" w:rsidRPr="008160EB">
          <w:rPr>
            <w:rStyle w:val="Hyperlink"/>
            <w:noProof/>
          </w:rPr>
          <w:t>Australia</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_Toc536534662 \h </w:instrText>
        </w:r>
        <w:r w:rsidR="00F65394">
          <w:rPr>
            <w:noProof/>
            <w:webHidden/>
          </w:rPr>
        </w:r>
        <w:r w:rsidR="00F65394">
          <w:rPr>
            <w:noProof/>
            <w:webHidden/>
          </w:rPr>
          <w:fldChar w:fldCharType="separate"/>
        </w:r>
        <w:r w:rsidR="00CD0A23">
          <w:rPr>
            <w:noProof/>
            <w:webHidden/>
          </w:rPr>
          <w:t>9</w:t>
        </w:r>
        <w:r w:rsidR="00F65394">
          <w:rPr>
            <w:noProof/>
            <w:webHidden/>
          </w:rPr>
          <w:fldChar w:fldCharType="end"/>
        </w:r>
      </w:hyperlink>
    </w:p>
    <w:p w14:paraId="3A34D2C4" w14:textId="77777777" w:rsidR="00F65394" w:rsidRDefault="00A070F8">
      <w:pPr>
        <w:pStyle w:val="TOC2"/>
        <w:rPr>
          <w:rFonts w:asciiTheme="minorHAnsi" w:eastAsiaTheme="minorEastAsia" w:hAnsiTheme="minorHAnsi" w:cstheme="minorBidi"/>
          <w:noProof/>
          <w:sz w:val="22"/>
          <w:szCs w:val="22"/>
          <w:lang w:val="en-GB" w:eastAsia="en-GB"/>
        </w:rPr>
      </w:pPr>
      <w:hyperlink w:anchor="_Toc536534663" w:history="1">
        <w:r w:rsidR="00F65394" w:rsidRPr="008160EB">
          <w:rPr>
            <w:rStyle w:val="Hyperlink"/>
            <w:noProof/>
            <w:lang w:eastAsia="ja-JP"/>
          </w:rPr>
          <w:t>3.5</w:t>
        </w:r>
        <w:r w:rsidR="00F65394">
          <w:rPr>
            <w:rFonts w:asciiTheme="minorHAnsi" w:eastAsiaTheme="minorEastAsia" w:hAnsiTheme="minorHAnsi" w:cstheme="minorBidi"/>
            <w:noProof/>
            <w:sz w:val="22"/>
            <w:szCs w:val="22"/>
            <w:lang w:val="en-GB" w:eastAsia="en-GB"/>
          </w:rPr>
          <w:tab/>
        </w:r>
        <w:r w:rsidR="00F65394" w:rsidRPr="008160EB">
          <w:rPr>
            <w:rStyle w:val="Hyperlink"/>
            <w:noProof/>
            <w:lang w:eastAsia="ja-JP"/>
          </w:rPr>
          <w:t>Frequency use in China</w:t>
        </w:r>
        <w:r w:rsidR="00F65394">
          <w:rPr>
            <w:noProof/>
            <w:webHidden/>
          </w:rPr>
          <w:tab/>
        </w:r>
        <w:r w:rsidR="00F65394">
          <w:rPr>
            <w:noProof/>
            <w:webHidden/>
          </w:rPr>
          <w:tab/>
        </w:r>
        <w:r w:rsidR="00F65394">
          <w:rPr>
            <w:noProof/>
            <w:webHidden/>
          </w:rPr>
          <w:fldChar w:fldCharType="begin"/>
        </w:r>
        <w:r w:rsidR="00F65394">
          <w:rPr>
            <w:noProof/>
            <w:webHidden/>
          </w:rPr>
          <w:instrText xml:space="preserve"> PAGEREF _Toc536534663 \h </w:instrText>
        </w:r>
        <w:r w:rsidR="00F65394">
          <w:rPr>
            <w:noProof/>
            <w:webHidden/>
          </w:rPr>
        </w:r>
        <w:r w:rsidR="00F65394">
          <w:rPr>
            <w:noProof/>
            <w:webHidden/>
          </w:rPr>
          <w:fldChar w:fldCharType="separate"/>
        </w:r>
        <w:r w:rsidR="00CD0A23">
          <w:rPr>
            <w:noProof/>
            <w:webHidden/>
          </w:rPr>
          <w:t>9</w:t>
        </w:r>
        <w:r w:rsidR="00F65394">
          <w:rPr>
            <w:noProof/>
            <w:webHidden/>
          </w:rPr>
          <w:fldChar w:fldCharType="end"/>
        </w:r>
      </w:hyperlink>
    </w:p>
    <w:p w14:paraId="17868478" w14:textId="77777777" w:rsidR="004303B6" w:rsidRPr="004303B6" w:rsidRDefault="00F65394" w:rsidP="00FC3AF0">
      <w:pPr>
        <w:rPr>
          <w:rFonts w:eastAsiaTheme="minorEastAsia"/>
          <w:noProof/>
          <w:lang w:val="en-US" w:eastAsia="ja-JP"/>
        </w:rPr>
      </w:pPr>
      <w:r>
        <w:rPr>
          <w:rFonts w:eastAsiaTheme="minorEastAsia"/>
          <w:noProof/>
          <w:lang w:val="en-US" w:eastAsia="ja-JP"/>
        </w:rPr>
        <w:fldChar w:fldCharType="end"/>
      </w:r>
    </w:p>
    <w:p w14:paraId="1E94AC37" w14:textId="77777777" w:rsidR="00BA2D5A" w:rsidRDefault="00BA2D5A" w:rsidP="001A1895">
      <w:pPr>
        <w:rPr>
          <w:rFonts w:eastAsia="MS Mincho"/>
          <w:lang w:val="en-GB"/>
        </w:rPr>
      </w:pPr>
    </w:p>
    <w:p w14:paraId="489F6B6F" w14:textId="77777777" w:rsidR="00BA2D5A" w:rsidRDefault="00BA2D5A">
      <w:pPr>
        <w:tabs>
          <w:tab w:val="clear" w:pos="794"/>
          <w:tab w:val="clear" w:pos="1191"/>
          <w:tab w:val="clear" w:pos="1588"/>
          <w:tab w:val="clear" w:pos="1985"/>
        </w:tabs>
        <w:overflowPunct/>
        <w:autoSpaceDE/>
        <w:autoSpaceDN/>
        <w:adjustRightInd/>
        <w:spacing w:before="0"/>
        <w:jc w:val="left"/>
        <w:textAlignment w:val="auto"/>
        <w:rPr>
          <w:rFonts w:eastAsia="MS Mincho"/>
          <w:lang w:val="en-GB"/>
        </w:rPr>
      </w:pPr>
      <w:bookmarkStart w:id="4" w:name="_Toc514254829"/>
      <w:bookmarkStart w:id="5" w:name="_Toc529991729"/>
      <w:r>
        <w:rPr>
          <w:rFonts w:eastAsia="MS Mincho"/>
          <w:lang w:val="en-GB"/>
        </w:rPr>
        <w:br w:type="page"/>
      </w:r>
    </w:p>
    <w:p w14:paraId="26E956AB" w14:textId="77777777" w:rsidR="0085495D" w:rsidRPr="0085495D" w:rsidRDefault="0085495D" w:rsidP="00BF16BF">
      <w:pPr>
        <w:pStyle w:val="Heading1"/>
      </w:pPr>
      <w:bookmarkStart w:id="6" w:name="_Toc536534653"/>
      <w:r w:rsidRPr="0085495D">
        <w:lastRenderedPageBreak/>
        <w:t>1</w:t>
      </w:r>
      <w:r w:rsidRPr="0085495D">
        <w:tab/>
        <w:t>Examples of arrangements for evolving ITS in Region 1</w:t>
      </w:r>
      <w:bookmarkEnd w:id="4"/>
      <w:bookmarkEnd w:id="5"/>
      <w:bookmarkEnd w:id="6"/>
    </w:p>
    <w:p w14:paraId="60AEB3B0" w14:textId="77777777" w:rsidR="0085495D" w:rsidRPr="0085495D" w:rsidRDefault="0085495D" w:rsidP="00BF16BF">
      <w:pPr>
        <w:pStyle w:val="Heading2"/>
      </w:pPr>
      <w:bookmarkStart w:id="7" w:name="_Toc514254830"/>
      <w:bookmarkStart w:id="8" w:name="_Toc529991730"/>
      <w:bookmarkStart w:id="9" w:name="_Toc536534654"/>
      <w:r w:rsidRPr="0085495D">
        <w:t>1.1</w:t>
      </w:r>
      <w:r w:rsidRPr="0085495D">
        <w:tab/>
        <w:t>Frequency use in CEPT</w:t>
      </w:r>
      <w:bookmarkEnd w:id="7"/>
      <w:bookmarkEnd w:id="8"/>
      <w:bookmarkEnd w:id="9"/>
    </w:p>
    <w:p w14:paraId="2930516A" w14:textId="77777777" w:rsidR="0085495D" w:rsidRPr="0085495D" w:rsidRDefault="0085495D" w:rsidP="00AE74B7">
      <w:pPr>
        <w:rPr>
          <w:rFonts w:eastAsia="MS Mincho"/>
          <w:lang w:val="en-GB"/>
        </w:rPr>
      </w:pPr>
      <w:r w:rsidRPr="0085495D">
        <w:rPr>
          <w:rFonts w:eastAsia="MS Mincho"/>
          <w:lang w:val="en-GB"/>
        </w:rPr>
        <w:t>CEPT designated parts of the 5 855-5 925 MHz band in 2008 for the use by ITS specifically to increase road safety and traffic efficiency based on the existing Mobile Service. The harmonization measure includes the following arrangement:</w:t>
      </w:r>
    </w:p>
    <w:p w14:paraId="3DB00741" w14:textId="77777777" w:rsidR="0085495D" w:rsidRPr="009C7804" w:rsidRDefault="0085495D" w:rsidP="009C7804">
      <w:pPr>
        <w:rPr>
          <w:rFonts w:eastAsia="MS Mincho"/>
          <w:lang w:val="en-GB"/>
        </w:rPr>
      </w:pPr>
      <w:r w:rsidRPr="0085495D">
        <w:rPr>
          <w:rFonts w:eastAsia="MS Mincho"/>
          <w:lang w:val="en-GB"/>
        </w:rPr>
        <w:t>The frequency band 5 855-5 925 MHz for ITS applications is split into channels with a bandwidth of 10 MHz. The maximum spectral power density for ITS stations should be limited to 23 dBm/MHz e.i.r.p. but the total power should not exceed 33 dBm e.i.r.p. with a Transmit Power Control (TPC) range of 30 dB. The CEPT has designated the lower part of the frequency band for non-traffic safety related ITS applications such as enhancing traffic-efficiency, while the middle of the frequency band is designated and (possibly in the future) upper part is reserved/recommended for traffic-safety related ITS applications such as time critical status information exchange whose aim is to reduce the number of traffic fatalities or accidents using communications between ITS stations (see Table 1 below).</w:t>
      </w:r>
    </w:p>
    <w:p w14:paraId="251327D9" w14:textId="77777777" w:rsidR="0085495D" w:rsidRPr="0085495D" w:rsidRDefault="00001571" w:rsidP="003D3330">
      <w:pPr>
        <w:pStyle w:val="TableNo"/>
      </w:pPr>
      <w:r w:rsidRPr="0085495D">
        <w:t xml:space="preserve">TABLE </w:t>
      </w:r>
      <w:r w:rsidR="0085495D" w:rsidRPr="0085495D">
        <w:t>1</w:t>
      </w:r>
    </w:p>
    <w:p w14:paraId="6AEC8480" w14:textId="77777777" w:rsidR="0085495D" w:rsidRPr="0085495D" w:rsidRDefault="0085495D" w:rsidP="003D3330">
      <w:pPr>
        <w:pStyle w:val="Tabletitle"/>
      </w:pPr>
      <w:r w:rsidRPr="0085495D">
        <w:t>CEPT channel arrangement for evolving ITS in the band 5 855-5 925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450"/>
        <w:gridCol w:w="2129"/>
        <w:gridCol w:w="2933"/>
      </w:tblGrid>
      <w:tr w:rsidR="0085495D" w:rsidRPr="0085495D" w14:paraId="6741458C" w14:textId="77777777" w:rsidTr="009C7804">
        <w:trPr>
          <w:jc w:val="center"/>
        </w:trPr>
        <w:tc>
          <w:tcPr>
            <w:tcW w:w="4577" w:type="dxa"/>
            <w:gridSpan w:val="2"/>
            <w:tcBorders>
              <w:top w:val="single" w:sz="4" w:space="0" w:color="auto"/>
              <w:left w:val="single" w:sz="4" w:space="0" w:color="auto"/>
              <w:bottom w:val="single" w:sz="4" w:space="0" w:color="auto"/>
              <w:right w:val="single" w:sz="4" w:space="0" w:color="auto"/>
            </w:tcBorders>
            <w:vAlign w:val="center"/>
          </w:tcPr>
          <w:p w14:paraId="0EA40615" w14:textId="77777777" w:rsidR="0085495D" w:rsidRPr="0085495D" w:rsidDel="0091181B" w:rsidRDefault="0085495D" w:rsidP="002224F7">
            <w:pPr>
              <w:pStyle w:val="Tablehead"/>
            </w:pPr>
            <w:r w:rsidRPr="0085495D">
              <w:t>Application</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58A168A" w14:textId="77777777" w:rsidR="0085495D" w:rsidRPr="0085495D" w:rsidRDefault="0085495D" w:rsidP="002224F7">
            <w:pPr>
              <w:pStyle w:val="Tablehead"/>
            </w:pPr>
            <w:r w:rsidRPr="0085495D">
              <w:t xml:space="preserve">Frequency range </w:t>
            </w:r>
            <w:r w:rsidRPr="0085495D">
              <w:br/>
              <w:t>(MHz)</w:t>
            </w:r>
          </w:p>
        </w:tc>
        <w:tc>
          <w:tcPr>
            <w:tcW w:w="2933" w:type="dxa"/>
            <w:tcBorders>
              <w:top w:val="single" w:sz="4" w:space="0" w:color="auto"/>
              <w:left w:val="single" w:sz="4" w:space="0" w:color="auto"/>
              <w:bottom w:val="single" w:sz="4" w:space="0" w:color="auto"/>
              <w:right w:val="single" w:sz="4" w:space="0" w:color="auto"/>
            </w:tcBorders>
            <w:vAlign w:val="center"/>
          </w:tcPr>
          <w:p w14:paraId="5D8F8DD6" w14:textId="77777777" w:rsidR="0085495D" w:rsidRPr="0085495D" w:rsidRDefault="0085495D" w:rsidP="002224F7">
            <w:pPr>
              <w:pStyle w:val="Tablehead"/>
            </w:pPr>
            <w:r w:rsidRPr="0085495D">
              <w:t>Deployment or plan year</w:t>
            </w:r>
          </w:p>
        </w:tc>
      </w:tr>
      <w:tr w:rsidR="0085495D" w:rsidRPr="009C7804" w14:paraId="77FBEEC1" w14:textId="77777777" w:rsidTr="009C7804">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14:paraId="4E1600E6" w14:textId="77777777" w:rsidR="0085495D" w:rsidRPr="009C7804" w:rsidRDefault="0085495D" w:rsidP="009C7804">
            <w:pPr>
              <w:pStyle w:val="Tabletext"/>
            </w:pPr>
            <w:r w:rsidRPr="009C7804">
              <w:t xml:space="preserve">Non-traffic-safety related </w:t>
            </w:r>
          </w:p>
        </w:tc>
        <w:tc>
          <w:tcPr>
            <w:tcW w:w="2450" w:type="dxa"/>
            <w:vMerge w:val="restart"/>
            <w:tcBorders>
              <w:top w:val="single" w:sz="4" w:space="0" w:color="auto"/>
              <w:left w:val="single" w:sz="4" w:space="0" w:color="auto"/>
              <w:right w:val="single" w:sz="4" w:space="0" w:color="auto"/>
            </w:tcBorders>
          </w:tcPr>
          <w:p w14:paraId="3D2D46C1" w14:textId="77777777" w:rsidR="0085495D" w:rsidRPr="009C7804" w:rsidRDefault="0085495D" w:rsidP="009C7804">
            <w:pPr>
              <w:pStyle w:val="Tabletext"/>
            </w:pPr>
            <w:r w:rsidRPr="009C7804">
              <w:t>Lower part</w:t>
            </w:r>
          </w:p>
          <w:p w14:paraId="0D0033BB" w14:textId="77777777" w:rsidR="0085495D" w:rsidRPr="009C7804" w:rsidDel="0091181B" w:rsidRDefault="0085495D" w:rsidP="009C7804">
            <w:pPr>
              <w:pStyle w:val="Tabletext"/>
            </w:pPr>
            <w:r w:rsidRPr="009C7804">
              <w:t>See ECC/REC/(08)01</w:t>
            </w:r>
          </w:p>
        </w:tc>
        <w:tc>
          <w:tcPr>
            <w:tcW w:w="2129" w:type="dxa"/>
            <w:tcBorders>
              <w:top w:val="single" w:sz="4" w:space="0" w:color="auto"/>
              <w:left w:val="single" w:sz="4" w:space="0" w:color="auto"/>
              <w:bottom w:val="single" w:sz="4" w:space="0" w:color="auto"/>
              <w:right w:val="single" w:sz="4" w:space="0" w:color="auto"/>
            </w:tcBorders>
            <w:hideMark/>
          </w:tcPr>
          <w:p w14:paraId="5BCD49B3" w14:textId="77777777" w:rsidR="0085495D" w:rsidRPr="009C7804" w:rsidRDefault="0085495D" w:rsidP="00FD2DCA">
            <w:pPr>
              <w:pStyle w:val="Tabletext"/>
              <w:jc w:val="center"/>
            </w:pPr>
            <w:r w:rsidRPr="009C7804">
              <w:t>5 855 to 5 865</w:t>
            </w:r>
          </w:p>
        </w:tc>
        <w:tc>
          <w:tcPr>
            <w:tcW w:w="2933" w:type="dxa"/>
            <w:vMerge w:val="restart"/>
            <w:tcBorders>
              <w:top w:val="single" w:sz="4" w:space="0" w:color="auto"/>
              <w:left w:val="single" w:sz="4" w:space="0" w:color="auto"/>
              <w:right w:val="single" w:sz="4" w:space="0" w:color="auto"/>
            </w:tcBorders>
          </w:tcPr>
          <w:p w14:paraId="6D913DC7" w14:textId="77777777" w:rsidR="0085495D" w:rsidRPr="009C7804" w:rsidRDefault="0085495D" w:rsidP="009C7804">
            <w:pPr>
              <w:pStyle w:val="Tabletext"/>
            </w:pPr>
          </w:p>
        </w:tc>
      </w:tr>
      <w:tr w:rsidR="0085495D" w:rsidRPr="009C7804" w14:paraId="23ABC70F" w14:textId="77777777" w:rsidTr="009C7804">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035EDF" w14:textId="77777777" w:rsidR="0085495D" w:rsidRPr="009C7804" w:rsidRDefault="0085495D" w:rsidP="009C7804">
            <w:pPr>
              <w:pStyle w:val="Tabletext"/>
            </w:pPr>
          </w:p>
        </w:tc>
        <w:tc>
          <w:tcPr>
            <w:tcW w:w="2450" w:type="dxa"/>
            <w:vMerge/>
            <w:tcBorders>
              <w:left w:val="single" w:sz="4" w:space="0" w:color="auto"/>
              <w:bottom w:val="single" w:sz="4" w:space="0" w:color="auto"/>
              <w:right w:val="single" w:sz="4" w:space="0" w:color="auto"/>
            </w:tcBorders>
          </w:tcPr>
          <w:p w14:paraId="775B551E" w14:textId="77777777" w:rsidR="0085495D" w:rsidRPr="009C7804" w:rsidDel="0091181B" w:rsidRDefault="0085495D" w:rsidP="009C7804">
            <w:pPr>
              <w:pStyle w:val="Tabletext"/>
            </w:pPr>
          </w:p>
        </w:tc>
        <w:tc>
          <w:tcPr>
            <w:tcW w:w="2129" w:type="dxa"/>
            <w:tcBorders>
              <w:top w:val="single" w:sz="4" w:space="0" w:color="auto"/>
              <w:left w:val="single" w:sz="4" w:space="0" w:color="auto"/>
              <w:bottom w:val="single" w:sz="4" w:space="0" w:color="auto"/>
              <w:right w:val="single" w:sz="4" w:space="0" w:color="auto"/>
            </w:tcBorders>
            <w:hideMark/>
          </w:tcPr>
          <w:p w14:paraId="05DD6460" w14:textId="77777777" w:rsidR="0085495D" w:rsidRPr="009C7804" w:rsidRDefault="0085495D" w:rsidP="00FD2DCA">
            <w:pPr>
              <w:pStyle w:val="Tabletext"/>
              <w:jc w:val="center"/>
            </w:pPr>
            <w:r w:rsidRPr="009C7804">
              <w:t>5 865 to 5 875</w:t>
            </w:r>
          </w:p>
        </w:tc>
        <w:tc>
          <w:tcPr>
            <w:tcW w:w="2933" w:type="dxa"/>
            <w:vMerge/>
            <w:tcBorders>
              <w:left w:val="single" w:sz="4" w:space="0" w:color="auto"/>
              <w:bottom w:val="single" w:sz="4" w:space="0" w:color="auto"/>
              <w:right w:val="single" w:sz="4" w:space="0" w:color="auto"/>
            </w:tcBorders>
          </w:tcPr>
          <w:p w14:paraId="19606FC0" w14:textId="77777777" w:rsidR="0085495D" w:rsidRPr="009C7804" w:rsidRDefault="0085495D" w:rsidP="009C7804">
            <w:pPr>
              <w:pStyle w:val="Tabletext"/>
            </w:pPr>
          </w:p>
        </w:tc>
      </w:tr>
      <w:tr w:rsidR="0085495D" w:rsidRPr="00A070F8" w14:paraId="5159B924" w14:textId="77777777" w:rsidTr="009C7804">
        <w:trPr>
          <w:jc w:val="center"/>
        </w:trPr>
        <w:tc>
          <w:tcPr>
            <w:tcW w:w="2127" w:type="dxa"/>
            <w:vMerge w:val="restart"/>
            <w:tcBorders>
              <w:top w:val="single" w:sz="4" w:space="0" w:color="auto"/>
              <w:left w:val="single" w:sz="4" w:space="0" w:color="auto"/>
              <w:right w:val="single" w:sz="4" w:space="0" w:color="auto"/>
            </w:tcBorders>
            <w:hideMark/>
          </w:tcPr>
          <w:p w14:paraId="100047AB" w14:textId="77777777" w:rsidR="0085495D" w:rsidRPr="009C7804" w:rsidRDefault="0085495D" w:rsidP="009C7804">
            <w:pPr>
              <w:pStyle w:val="Tabletext"/>
            </w:pPr>
            <w:r w:rsidRPr="009C7804">
              <w:t xml:space="preserve">Traffic-safety related </w:t>
            </w:r>
          </w:p>
        </w:tc>
        <w:tc>
          <w:tcPr>
            <w:tcW w:w="2450" w:type="dxa"/>
            <w:vMerge w:val="restart"/>
            <w:tcBorders>
              <w:top w:val="single" w:sz="4" w:space="0" w:color="auto"/>
              <w:left w:val="single" w:sz="4" w:space="0" w:color="auto"/>
              <w:right w:val="single" w:sz="4" w:space="0" w:color="auto"/>
            </w:tcBorders>
          </w:tcPr>
          <w:p w14:paraId="75CA2DF4" w14:textId="77777777" w:rsidR="0085495D" w:rsidRPr="009C7804" w:rsidRDefault="0085495D" w:rsidP="009C7804">
            <w:pPr>
              <w:pStyle w:val="Tabletext"/>
            </w:pPr>
            <w:r w:rsidRPr="009C7804">
              <w:t>Middle part</w:t>
            </w:r>
          </w:p>
          <w:p w14:paraId="6851EABD" w14:textId="77777777" w:rsidR="0085495D" w:rsidRPr="009C7804" w:rsidDel="0091181B" w:rsidRDefault="009C7804" w:rsidP="009C7804">
            <w:pPr>
              <w:pStyle w:val="Tabletext"/>
            </w:pPr>
            <w:r>
              <w:t>See </w:t>
            </w:r>
            <w:r w:rsidR="0085495D" w:rsidRPr="009C7804">
              <w:t>ECC/DEC/(08)01</w:t>
            </w:r>
            <w:r>
              <w:t xml:space="preserve"> </w:t>
            </w:r>
            <w:r w:rsidR="0085495D" w:rsidRPr="009C7804">
              <w:t>and 2008/671/EC</w:t>
            </w:r>
          </w:p>
        </w:tc>
        <w:tc>
          <w:tcPr>
            <w:tcW w:w="2129" w:type="dxa"/>
            <w:tcBorders>
              <w:top w:val="single" w:sz="4" w:space="0" w:color="auto"/>
              <w:left w:val="single" w:sz="4" w:space="0" w:color="auto"/>
              <w:bottom w:val="single" w:sz="4" w:space="0" w:color="auto"/>
              <w:right w:val="single" w:sz="4" w:space="0" w:color="auto"/>
            </w:tcBorders>
            <w:hideMark/>
          </w:tcPr>
          <w:p w14:paraId="29A753AA" w14:textId="77777777" w:rsidR="0085495D" w:rsidRPr="009C7804" w:rsidRDefault="0085495D" w:rsidP="00FD2DCA">
            <w:pPr>
              <w:pStyle w:val="Tabletext"/>
              <w:jc w:val="center"/>
            </w:pPr>
            <w:r w:rsidRPr="009C7804">
              <w:t>5 875 to 5 885</w:t>
            </w:r>
          </w:p>
        </w:tc>
        <w:tc>
          <w:tcPr>
            <w:tcW w:w="2933" w:type="dxa"/>
            <w:vMerge w:val="restart"/>
            <w:tcBorders>
              <w:top w:val="single" w:sz="4" w:space="0" w:color="auto"/>
              <w:left w:val="single" w:sz="4" w:space="0" w:color="auto"/>
              <w:right w:val="single" w:sz="4" w:space="0" w:color="auto"/>
            </w:tcBorders>
          </w:tcPr>
          <w:p w14:paraId="13417607" w14:textId="77777777" w:rsidR="0085495D" w:rsidRPr="009C7804" w:rsidRDefault="0085495D" w:rsidP="009C7804">
            <w:pPr>
              <w:pStyle w:val="Tabletext"/>
            </w:pPr>
            <w:r w:rsidRPr="009C7804">
              <w:t>Deployment of infrastructure in some member states since 2016</w:t>
            </w:r>
            <w:r w:rsidRPr="00001571">
              <w:rPr>
                <w:rStyle w:val="FootnoteReference"/>
              </w:rPr>
              <w:footnoteReference w:id="1"/>
            </w:r>
            <w:r w:rsidR="009C7804">
              <w:t>, deployment of </w:t>
            </w:r>
            <w:r w:rsidRPr="009C7804">
              <w:t>vehicles in 2019</w:t>
            </w:r>
            <w:r w:rsidRPr="00001571">
              <w:rPr>
                <w:rStyle w:val="FootnoteReference"/>
              </w:rPr>
              <w:footnoteReference w:id="2"/>
            </w:r>
          </w:p>
        </w:tc>
      </w:tr>
      <w:tr w:rsidR="0085495D" w:rsidRPr="009C7804" w14:paraId="78A5F1A7" w14:textId="77777777" w:rsidTr="009C7804">
        <w:trPr>
          <w:jc w:val="center"/>
        </w:trPr>
        <w:tc>
          <w:tcPr>
            <w:tcW w:w="2127" w:type="dxa"/>
            <w:vMerge/>
            <w:tcBorders>
              <w:left w:val="single" w:sz="4" w:space="0" w:color="auto"/>
              <w:right w:val="single" w:sz="4" w:space="0" w:color="auto"/>
            </w:tcBorders>
            <w:vAlign w:val="center"/>
            <w:hideMark/>
          </w:tcPr>
          <w:p w14:paraId="7A2088AB" w14:textId="77777777" w:rsidR="0085495D" w:rsidRPr="009C7804" w:rsidRDefault="0085495D" w:rsidP="009C7804">
            <w:pPr>
              <w:pStyle w:val="Tabletext"/>
            </w:pPr>
          </w:p>
        </w:tc>
        <w:tc>
          <w:tcPr>
            <w:tcW w:w="2450" w:type="dxa"/>
            <w:vMerge/>
            <w:tcBorders>
              <w:left w:val="single" w:sz="4" w:space="0" w:color="auto"/>
              <w:right w:val="single" w:sz="4" w:space="0" w:color="auto"/>
            </w:tcBorders>
          </w:tcPr>
          <w:p w14:paraId="4D280C38" w14:textId="77777777" w:rsidR="0085495D" w:rsidRPr="009C7804" w:rsidDel="0091181B" w:rsidRDefault="0085495D" w:rsidP="009C7804">
            <w:pPr>
              <w:pStyle w:val="Tabletext"/>
            </w:pPr>
          </w:p>
        </w:tc>
        <w:tc>
          <w:tcPr>
            <w:tcW w:w="2129" w:type="dxa"/>
            <w:tcBorders>
              <w:top w:val="single" w:sz="4" w:space="0" w:color="auto"/>
              <w:left w:val="single" w:sz="4" w:space="0" w:color="auto"/>
              <w:bottom w:val="single" w:sz="4" w:space="0" w:color="auto"/>
              <w:right w:val="single" w:sz="4" w:space="0" w:color="auto"/>
            </w:tcBorders>
            <w:hideMark/>
          </w:tcPr>
          <w:p w14:paraId="1469A32D" w14:textId="77777777" w:rsidR="0085495D" w:rsidRPr="009C7804" w:rsidRDefault="0085495D" w:rsidP="00FD2DCA">
            <w:pPr>
              <w:pStyle w:val="Tabletext"/>
              <w:jc w:val="center"/>
            </w:pPr>
            <w:r w:rsidRPr="009C7804">
              <w:t>5 885 to 5 895</w:t>
            </w:r>
          </w:p>
        </w:tc>
        <w:tc>
          <w:tcPr>
            <w:tcW w:w="2933" w:type="dxa"/>
            <w:vMerge/>
            <w:tcBorders>
              <w:left w:val="single" w:sz="4" w:space="0" w:color="auto"/>
              <w:right w:val="single" w:sz="4" w:space="0" w:color="auto"/>
            </w:tcBorders>
          </w:tcPr>
          <w:p w14:paraId="33A5BF3A" w14:textId="77777777" w:rsidR="0085495D" w:rsidRPr="009C7804" w:rsidRDefault="0085495D" w:rsidP="009C7804">
            <w:pPr>
              <w:pStyle w:val="Tabletext"/>
            </w:pPr>
          </w:p>
        </w:tc>
      </w:tr>
      <w:tr w:rsidR="0085495D" w:rsidRPr="009C7804" w14:paraId="6B07631B" w14:textId="77777777" w:rsidTr="009C7804">
        <w:trPr>
          <w:jc w:val="center"/>
        </w:trPr>
        <w:tc>
          <w:tcPr>
            <w:tcW w:w="2127" w:type="dxa"/>
            <w:vMerge/>
            <w:tcBorders>
              <w:left w:val="single" w:sz="4" w:space="0" w:color="auto"/>
              <w:right w:val="single" w:sz="4" w:space="0" w:color="auto"/>
            </w:tcBorders>
            <w:vAlign w:val="center"/>
            <w:hideMark/>
          </w:tcPr>
          <w:p w14:paraId="11348EDA" w14:textId="77777777" w:rsidR="0085495D" w:rsidRPr="009C7804" w:rsidRDefault="0085495D" w:rsidP="009C7804">
            <w:pPr>
              <w:pStyle w:val="Tabletext"/>
            </w:pPr>
          </w:p>
        </w:tc>
        <w:tc>
          <w:tcPr>
            <w:tcW w:w="2450" w:type="dxa"/>
            <w:vMerge/>
            <w:tcBorders>
              <w:left w:val="single" w:sz="4" w:space="0" w:color="auto"/>
              <w:right w:val="single" w:sz="4" w:space="0" w:color="auto"/>
            </w:tcBorders>
          </w:tcPr>
          <w:p w14:paraId="28590C5A" w14:textId="77777777" w:rsidR="0085495D" w:rsidRPr="009C7804" w:rsidDel="0091181B" w:rsidRDefault="0085495D" w:rsidP="009C7804">
            <w:pPr>
              <w:pStyle w:val="Tabletext"/>
            </w:pPr>
          </w:p>
        </w:tc>
        <w:tc>
          <w:tcPr>
            <w:tcW w:w="2129" w:type="dxa"/>
            <w:tcBorders>
              <w:top w:val="single" w:sz="4" w:space="0" w:color="auto"/>
              <w:left w:val="single" w:sz="4" w:space="0" w:color="auto"/>
              <w:bottom w:val="single" w:sz="4" w:space="0" w:color="auto"/>
              <w:right w:val="single" w:sz="4" w:space="0" w:color="auto"/>
            </w:tcBorders>
            <w:hideMark/>
          </w:tcPr>
          <w:p w14:paraId="7B3B9349" w14:textId="77777777" w:rsidR="0085495D" w:rsidRPr="009C7804" w:rsidRDefault="0085495D" w:rsidP="00FD2DCA">
            <w:pPr>
              <w:pStyle w:val="Tabletext"/>
              <w:jc w:val="center"/>
            </w:pPr>
            <w:r w:rsidRPr="009C7804">
              <w:t>5 895 to 5 905</w:t>
            </w:r>
          </w:p>
        </w:tc>
        <w:tc>
          <w:tcPr>
            <w:tcW w:w="2933" w:type="dxa"/>
            <w:vMerge/>
            <w:tcBorders>
              <w:left w:val="single" w:sz="4" w:space="0" w:color="auto"/>
              <w:bottom w:val="single" w:sz="4" w:space="0" w:color="auto"/>
              <w:right w:val="single" w:sz="4" w:space="0" w:color="auto"/>
            </w:tcBorders>
          </w:tcPr>
          <w:p w14:paraId="378E595F" w14:textId="77777777" w:rsidR="0085495D" w:rsidRPr="009C7804" w:rsidRDefault="0085495D" w:rsidP="009C7804">
            <w:pPr>
              <w:pStyle w:val="Tabletext"/>
            </w:pPr>
          </w:p>
        </w:tc>
      </w:tr>
      <w:tr w:rsidR="0085495D" w:rsidRPr="009C7804" w14:paraId="419D1E8C" w14:textId="77777777" w:rsidTr="009C7804">
        <w:trPr>
          <w:jc w:val="center"/>
        </w:trPr>
        <w:tc>
          <w:tcPr>
            <w:tcW w:w="2127" w:type="dxa"/>
            <w:vMerge/>
            <w:tcBorders>
              <w:left w:val="single" w:sz="4" w:space="0" w:color="auto"/>
              <w:right w:val="single" w:sz="4" w:space="0" w:color="auto"/>
            </w:tcBorders>
            <w:hideMark/>
          </w:tcPr>
          <w:p w14:paraId="1571FB99" w14:textId="77777777" w:rsidR="0085495D" w:rsidRPr="009C7804" w:rsidRDefault="0085495D" w:rsidP="009C7804">
            <w:pPr>
              <w:pStyle w:val="Tabletext"/>
            </w:pPr>
          </w:p>
        </w:tc>
        <w:tc>
          <w:tcPr>
            <w:tcW w:w="2450" w:type="dxa"/>
            <w:vMerge w:val="restart"/>
            <w:tcBorders>
              <w:left w:val="single" w:sz="4" w:space="0" w:color="auto"/>
              <w:right w:val="single" w:sz="4" w:space="0" w:color="auto"/>
            </w:tcBorders>
          </w:tcPr>
          <w:p w14:paraId="50CDC890" w14:textId="77777777" w:rsidR="0085495D" w:rsidRPr="009C7804" w:rsidRDefault="009C7804" w:rsidP="009C7804">
            <w:pPr>
              <w:pStyle w:val="Tabletext"/>
            </w:pPr>
            <w:r>
              <w:t>Upper part</w:t>
            </w:r>
          </w:p>
          <w:p w14:paraId="01942E0F" w14:textId="77777777" w:rsidR="0085495D" w:rsidRPr="009C7804" w:rsidDel="0091181B" w:rsidRDefault="0085495D" w:rsidP="009C7804">
            <w:pPr>
              <w:pStyle w:val="Tabletext"/>
            </w:pPr>
            <w:r w:rsidRPr="009C7804">
              <w:t>See ECC/DEC/(08)01</w:t>
            </w:r>
          </w:p>
        </w:tc>
        <w:tc>
          <w:tcPr>
            <w:tcW w:w="2129" w:type="dxa"/>
            <w:tcBorders>
              <w:top w:val="single" w:sz="4" w:space="0" w:color="auto"/>
              <w:left w:val="single" w:sz="4" w:space="0" w:color="auto"/>
              <w:bottom w:val="single" w:sz="4" w:space="0" w:color="auto"/>
              <w:right w:val="single" w:sz="4" w:space="0" w:color="auto"/>
            </w:tcBorders>
            <w:hideMark/>
          </w:tcPr>
          <w:p w14:paraId="2CB79E96" w14:textId="77777777" w:rsidR="0085495D" w:rsidRPr="009C7804" w:rsidRDefault="0085495D" w:rsidP="00FD2DCA">
            <w:pPr>
              <w:pStyle w:val="Tabletext"/>
              <w:jc w:val="center"/>
            </w:pPr>
            <w:r w:rsidRPr="009C7804">
              <w:t>5 905 to 5 915</w:t>
            </w:r>
          </w:p>
        </w:tc>
        <w:tc>
          <w:tcPr>
            <w:tcW w:w="2933" w:type="dxa"/>
            <w:vMerge w:val="restart"/>
            <w:tcBorders>
              <w:top w:val="single" w:sz="4" w:space="0" w:color="auto"/>
              <w:left w:val="single" w:sz="4" w:space="0" w:color="auto"/>
              <w:right w:val="single" w:sz="4" w:space="0" w:color="auto"/>
            </w:tcBorders>
          </w:tcPr>
          <w:p w14:paraId="1B4BAF9F" w14:textId="77777777" w:rsidR="0085495D" w:rsidRPr="009C7804" w:rsidRDefault="0085495D" w:rsidP="009C7804">
            <w:pPr>
              <w:pStyle w:val="Tabletext"/>
            </w:pPr>
          </w:p>
        </w:tc>
      </w:tr>
      <w:tr w:rsidR="0085495D" w:rsidRPr="0085495D" w14:paraId="4ED9EA7F" w14:textId="77777777" w:rsidTr="009C7804">
        <w:trPr>
          <w:jc w:val="center"/>
        </w:trPr>
        <w:tc>
          <w:tcPr>
            <w:tcW w:w="2127" w:type="dxa"/>
            <w:vMerge/>
            <w:tcBorders>
              <w:left w:val="single" w:sz="4" w:space="0" w:color="auto"/>
              <w:bottom w:val="single" w:sz="4" w:space="0" w:color="auto"/>
              <w:right w:val="single" w:sz="4" w:space="0" w:color="auto"/>
            </w:tcBorders>
            <w:vAlign w:val="center"/>
            <w:hideMark/>
          </w:tcPr>
          <w:p w14:paraId="43A9B065" w14:textId="77777777" w:rsidR="0085495D" w:rsidRPr="0085495D" w:rsidRDefault="0085495D" w:rsidP="008549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Arial" w:eastAsia="MS Mincho" w:hAnsi="Arial"/>
                <w:b/>
                <w:sz w:val="18"/>
                <w:lang w:val="en-GB"/>
              </w:rPr>
            </w:pPr>
          </w:p>
        </w:tc>
        <w:tc>
          <w:tcPr>
            <w:tcW w:w="2450" w:type="dxa"/>
            <w:vMerge/>
            <w:tcBorders>
              <w:left w:val="single" w:sz="4" w:space="0" w:color="auto"/>
              <w:bottom w:val="single" w:sz="4" w:space="0" w:color="auto"/>
              <w:right w:val="single" w:sz="4" w:space="0" w:color="auto"/>
            </w:tcBorders>
          </w:tcPr>
          <w:p w14:paraId="5FE0F871" w14:textId="77777777" w:rsidR="0085495D" w:rsidRPr="0085495D" w:rsidDel="0091181B" w:rsidRDefault="0085495D" w:rsidP="008549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en-GB"/>
              </w:rPr>
            </w:pPr>
          </w:p>
        </w:tc>
        <w:tc>
          <w:tcPr>
            <w:tcW w:w="2129" w:type="dxa"/>
            <w:tcBorders>
              <w:top w:val="single" w:sz="4" w:space="0" w:color="auto"/>
              <w:left w:val="single" w:sz="4" w:space="0" w:color="auto"/>
              <w:bottom w:val="single" w:sz="4" w:space="0" w:color="auto"/>
              <w:right w:val="single" w:sz="4" w:space="0" w:color="auto"/>
            </w:tcBorders>
            <w:hideMark/>
          </w:tcPr>
          <w:p w14:paraId="54A7FA84" w14:textId="77777777" w:rsidR="0085495D" w:rsidRPr="0085495D" w:rsidRDefault="0085495D" w:rsidP="00FD2DCA">
            <w:pPr>
              <w:pStyle w:val="Tabletext"/>
              <w:jc w:val="center"/>
            </w:pPr>
            <w:r w:rsidRPr="0085495D">
              <w:t>5 915 to 5 925</w:t>
            </w:r>
          </w:p>
        </w:tc>
        <w:tc>
          <w:tcPr>
            <w:tcW w:w="2933" w:type="dxa"/>
            <w:vMerge/>
            <w:tcBorders>
              <w:left w:val="single" w:sz="4" w:space="0" w:color="auto"/>
              <w:bottom w:val="single" w:sz="4" w:space="0" w:color="auto"/>
              <w:right w:val="single" w:sz="4" w:space="0" w:color="auto"/>
            </w:tcBorders>
          </w:tcPr>
          <w:p w14:paraId="4B427045" w14:textId="77777777" w:rsidR="0085495D" w:rsidRPr="0085495D" w:rsidRDefault="0085495D" w:rsidP="008549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en-GB"/>
              </w:rPr>
            </w:pPr>
          </w:p>
        </w:tc>
      </w:tr>
    </w:tbl>
    <w:p w14:paraId="1905E567" w14:textId="77777777" w:rsidR="0085495D" w:rsidRPr="00881EC6" w:rsidRDefault="0085495D" w:rsidP="00881EC6">
      <w:pPr>
        <w:pStyle w:val="Tablefin"/>
      </w:pPr>
    </w:p>
    <w:p w14:paraId="123E5D0A" w14:textId="77777777" w:rsidR="0085495D" w:rsidRPr="0085495D" w:rsidRDefault="0085495D" w:rsidP="00FD2DCA">
      <w:pPr>
        <w:rPr>
          <w:rFonts w:eastAsia="MS Mincho"/>
          <w:lang w:val="en-GB"/>
        </w:rPr>
      </w:pPr>
      <w:r w:rsidRPr="00F86999">
        <w:rPr>
          <w:rFonts w:eastAsia="MS Mincho"/>
          <w:lang w:val="en-GB"/>
        </w:rPr>
        <w:t>The</w:t>
      </w:r>
      <w:r w:rsidRPr="0085495D">
        <w:rPr>
          <w:rFonts w:eastAsia="MS Mincho"/>
          <w:lang w:val="en-GB"/>
        </w:rPr>
        <w:t xml:space="preserve"> above regulatory measures from the ECC refer to the ETSI Harmonized Standard EN 302 571</w:t>
      </w:r>
      <w:r w:rsidRPr="0085495D">
        <w:rPr>
          <w:rFonts w:eastAsia="MS Mincho"/>
          <w:position w:val="6"/>
          <w:sz w:val="18"/>
          <w:lang w:val="en-GB"/>
        </w:rPr>
        <w:footnoteReference w:id="3"/>
      </w:r>
      <w:r w:rsidRPr="0085495D">
        <w:rPr>
          <w:rFonts w:eastAsia="MS Mincho"/>
          <w:lang w:val="en-GB"/>
        </w:rPr>
        <w:t xml:space="preserve"> and defines requirements for operation of ITS equipment in 5 855-5 925 MHz, covering the essential requirements of Article 3.2 of the Radio Equipment Directive (2014/53/EU).</w:t>
      </w:r>
    </w:p>
    <w:p w14:paraId="7D83FA15" w14:textId="77777777" w:rsidR="0085495D" w:rsidRPr="0085495D" w:rsidRDefault="0085495D" w:rsidP="008A43B6">
      <w:pPr>
        <w:pStyle w:val="Heading1"/>
      </w:pPr>
      <w:bookmarkStart w:id="10" w:name="_Toc514254832"/>
      <w:bookmarkStart w:id="11" w:name="_Toc529991731"/>
      <w:bookmarkStart w:id="12" w:name="_Toc536534655"/>
      <w:r w:rsidRPr="0085495D">
        <w:t>2</w:t>
      </w:r>
      <w:r w:rsidRPr="0085495D">
        <w:tab/>
        <w:t>Examples of arrangements for evolving Intelligent Tr</w:t>
      </w:r>
      <w:r w:rsidR="00310395">
        <w:t>ansport Systems (ITS) in Region </w:t>
      </w:r>
      <w:r w:rsidRPr="0085495D">
        <w:t>2</w:t>
      </w:r>
      <w:bookmarkEnd w:id="10"/>
      <w:bookmarkEnd w:id="11"/>
      <w:bookmarkEnd w:id="12"/>
    </w:p>
    <w:p w14:paraId="4B1DF356" w14:textId="77777777" w:rsidR="0085495D" w:rsidRPr="0085495D" w:rsidRDefault="0085495D" w:rsidP="005279BB">
      <w:pPr>
        <w:rPr>
          <w:rFonts w:eastAsia="MS Mincho"/>
          <w:lang w:val="en-GB"/>
        </w:rPr>
      </w:pPr>
      <w:r w:rsidRPr="0085495D">
        <w:rPr>
          <w:rFonts w:eastAsia="MS Mincho"/>
          <w:lang w:val="en-GB"/>
        </w:rPr>
        <w:t>Table 2 shows the frequency usage in 5.9 GHz in Region 2.</w:t>
      </w:r>
    </w:p>
    <w:p w14:paraId="570CFFE2" w14:textId="77777777" w:rsidR="0085495D" w:rsidRPr="0085495D" w:rsidRDefault="00513487" w:rsidP="003D3330">
      <w:pPr>
        <w:pStyle w:val="TableNo"/>
      </w:pPr>
      <w:r w:rsidRPr="0085495D">
        <w:lastRenderedPageBreak/>
        <w:t xml:space="preserve">TABLE </w:t>
      </w:r>
      <w:r w:rsidR="0085495D" w:rsidRPr="0085495D">
        <w:t>2</w:t>
      </w:r>
    </w:p>
    <w:p w14:paraId="28C1728B" w14:textId="77777777" w:rsidR="0085495D" w:rsidRPr="0085495D" w:rsidRDefault="0085495D" w:rsidP="003D3330">
      <w:pPr>
        <w:pStyle w:val="Tabletitle"/>
        <w:rPr>
          <w:lang w:eastAsia="ja-JP"/>
        </w:rPr>
      </w:pPr>
      <w:r w:rsidRPr="0085495D">
        <w:rPr>
          <w:lang w:eastAsia="ja-JP"/>
        </w:rPr>
        <w:t xml:space="preserve">Frequency </w:t>
      </w:r>
      <w:r w:rsidRPr="0085495D">
        <w:t>usage</w:t>
      </w:r>
      <w:r w:rsidRPr="0085495D">
        <w:rPr>
          <w:lang w:eastAsia="ja-JP"/>
        </w:rPr>
        <w:t xml:space="preserve"> for evolving ITS</w:t>
      </w:r>
      <w:r w:rsidR="00197A12">
        <w:rPr>
          <w:lang w:eastAsia="ja-JP"/>
        </w:rPr>
        <w:t xml:space="preserve"> Radiocommunication in Region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2126"/>
        <w:gridCol w:w="1843"/>
        <w:gridCol w:w="142"/>
        <w:gridCol w:w="2551"/>
      </w:tblGrid>
      <w:tr w:rsidR="0085495D" w:rsidRPr="0085495D" w14:paraId="7E5635E5" w14:textId="77777777" w:rsidTr="00197A12">
        <w:trPr>
          <w:cantSplit/>
          <w:tblHeader/>
          <w:jc w:val="center"/>
        </w:trPr>
        <w:tc>
          <w:tcPr>
            <w:tcW w:w="1134" w:type="dxa"/>
            <w:shd w:val="clear" w:color="auto" w:fill="auto"/>
            <w:vAlign w:val="center"/>
          </w:tcPr>
          <w:p w14:paraId="2054187D" w14:textId="77777777" w:rsidR="0085495D" w:rsidRPr="0085495D" w:rsidRDefault="0085495D" w:rsidP="002224F7">
            <w:pPr>
              <w:pStyle w:val="Tablehead"/>
              <w:rPr>
                <w:rFonts w:eastAsia="Malgun Gothic"/>
              </w:rPr>
            </w:pPr>
            <w:r w:rsidRPr="0085495D">
              <w:t>Country</w:t>
            </w:r>
          </w:p>
        </w:tc>
        <w:tc>
          <w:tcPr>
            <w:tcW w:w="1843" w:type="dxa"/>
            <w:shd w:val="clear" w:color="auto" w:fill="auto"/>
            <w:vAlign w:val="center"/>
          </w:tcPr>
          <w:p w14:paraId="553C2CA8" w14:textId="77777777" w:rsidR="0085495D" w:rsidRPr="0085495D" w:rsidRDefault="0085495D" w:rsidP="002224F7">
            <w:pPr>
              <w:pStyle w:val="Tablehead"/>
              <w:rPr>
                <w:rFonts w:eastAsia="Malgun Gothic"/>
              </w:rPr>
            </w:pPr>
            <w:r w:rsidRPr="0085495D">
              <w:t>Frequency</w:t>
            </w:r>
            <w:r w:rsidRPr="0085495D">
              <w:rPr>
                <w:rFonts w:eastAsia="Malgun Gothic"/>
              </w:rPr>
              <w:t xml:space="preserve"> </w:t>
            </w:r>
            <w:r w:rsidRPr="0085495D">
              <w:t>band</w:t>
            </w:r>
          </w:p>
        </w:tc>
        <w:tc>
          <w:tcPr>
            <w:tcW w:w="2126" w:type="dxa"/>
            <w:shd w:val="clear" w:color="auto" w:fill="auto"/>
            <w:vAlign w:val="center"/>
          </w:tcPr>
          <w:p w14:paraId="0089FA2F" w14:textId="77777777" w:rsidR="0085495D" w:rsidRPr="0085495D" w:rsidRDefault="0085495D" w:rsidP="002224F7">
            <w:pPr>
              <w:pStyle w:val="Tablehead"/>
            </w:pPr>
            <w:r w:rsidRPr="0085495D">
              <w:t>Deployment scenario</w:t>
            </w:r>
          </w:p>
        </w:tc>
        <w:tc>
          <w:tcPr>
            <w:tcW w:w="1843" w:type="dxa"/>
            <w:shd w:val="clear" w:color="auto" w:fill="auto"/>
            <w:vAlign w:val="center"/>
          </w:tcPr>
          <w:p w14:paraId="484F85AF" w14:textId="77777777" w:rsidR="0085495D" w:rsidRPr="0085495D" w:rsidRDefault="0085495D" w:rsidP="002224F7">
            <w:pPr>
              <w:pStyle w:val="Tablehead"/>
            </w:pPr>
            <w:r w:rsidRPr="0085495D">
              <w:t>Service</w:t>
            </w:r>
          </w:p>
        </w:tc>
        <w:tc>
          <w:tcPr>
            <w:tcW w:w="2693" w:type="dxa"/>
            <w:gridSpan w:val="2"/>
            <w:shd w:val="clear" w:color="auto" w:fill="auto"/>
            <w:vAlign w:val="center"/>
          </w:tcPr>
          <w:p w14:paraId="2DC875A6" w14:textId="77777777" w:rsidR="0085495D" w:rsidRPr="0085495D" w:rsidRDefault="0085495D" w:rsidP="002224F7">
            <w:pPr>
              <w:pStyle w:val="Tablehead"/>
            </w:pPr>
            <w:r w:rsidRPr="0085495D">
              <w:t>Deployment or plan year</w:t>
            </w:r>
          </w:p>
        </w:tc>
      </w:tr>
      <w:tr w:rsidR="0085495D" w:rsidRPr="00A070F8" w14:paraId="4C7A29E6" w14:textId="77777777" w:rsidTr="00197A12">
        <w:trPr>
          <w:cantSplit/>
          <w:jc w:val="center"/>
        </w:trPr>
        <w:tc>
          <w:tcPr>
            <w:tcW w:w="1134" w:type="dxa"/>
            <w:shd w:val="clear" w:color="auto" w:fill="auto"/>
            <w:vAlign w:val="center"/>
          </w:tcPr>
          <w:p w14:paraId="4C5E952A" w14:textId="77777777" w:rsidR="0085495D" w:rsidRPr="00197A12" w:rsidRDefault="0085495D" w:rsidP="00197A12">
            <w:pPr>
              <w:pStyle w:val="Tabletext"/>
            </w:pPr>
            <w:r w:rsidRPr="00197A12">
              <w:t>United States</w:t>
            </w:r>
          </w:p>
        </w:tc>
        <w:tc>
          <w:tcPr>
            <w:tcW w:w="1843" w:type="dxa"/>
            <w:shd w:val="clear" w:color="auto" w:fill="auto"/>
            <w:vAlign w:val="center"/>
          </w:tcPr>
          <w:p w14:paraId="638D5994" w14:textId="77777777" w:rsidR="0085495D" w:rsidRPr="00197A12" w:rsidRDefault="0085495D" w:rsidP="00197A12">
            <w:pPr>
              <w:pStyle w:val="Tabletext"/>
              <w:rPr>
                <w:highlight w:val="yellow"/>
              </w:rPr>
            </w:pPr>
            <w:r w:rsidRPr="00197A12">
              <w:t>5 850-5 925 MHz</w:t>
            </w:r>
          </w:p>
        </w:tc>
        <w:tc>
          <w:tcPr>
            <w:tcW w:w="2126" w:type="dxa"/>
            <w:shd w:val="clear" w:color="auto" w:fill="auto"/>
            <w:vAlign w:val="center"/>
          </w:tcPr>
          <w:p w14:paraId="40B25D21" w14:textId="77777777" w:rsidR="0085495D" w:rsidRPr="00197A12" w:rsidRDefault="0085495D" w:rsidP="00197A12">
            <w:pPr>
              <w:pStyle w:val="Tabletext"/>
            </w:pPr>
            <w:r w:rsidRPr="00197A12">
              <w:t>Vehicle to Vehicle and</w:t>
            </w:r>
            <w:r w:rsidR="00197A12">
              <w:t xml:space="preserve"> Vehicle to/from </w:t>
            </w:r>
            <w:r w:rsidRPr="00197A12">
              <w:t>Infrastructure communications system</w:t>
            </w:r>
          </w:p>
        </w:tc>
        <w:tc>
          <w:tcPr>
            <w:tcW w:w="1985" w:type="dxa"/>
            <w:gridSpan w:val="2"/>
            <w:shd w:val="clear" w:color="auto" w:fill="auto"/>
            <w:vAlign w:val="center"/>
          </w:tcPr>
          <w:p w14:paraId="15AB9714" w14:textId="77777777" w:rsidR="0085495D" w:rsidRPr="00197A12" w:rsidRDefault="0085495D" w:rsidP="00197A12">
            <w:pPr>
              <w:pStyle w:val="Tabletext"/>
            </w:pPr>
            <w:r w:rsidRPr="00197A12">
              <w:t>Safety-related, mobility and environmental information</w:t>
            </w:r>
          </w:p>
          <w:p w14:paraId="72CF96CE" w14:textId="77777777" w:rsidR="0085495D" w:rsidRPr="00197A12" w:rsidRDefault="0085495D" w:rsidP="00197A12">
            <w:pPr>
              <w:pStyle w:val="Tabletext"/>
            </w:pPr>
            <w:r w:rsidRPr="00197A12">
              <w:t>(Communications)</w:t>
            </w:r>
          </w:p>
        </w:tc>
        <w:tc>
          <w:tcPr>
            <w:tcW w:w="2551" w:type="dxa"/>
            <w:shd w:val="clear" w:color="auto" w:fill="auto"/>
            <w:vAlign w:val="center"/>
          </w:tcPr>
          <w:p w14:paraId="20D9540D" w14:textId="77777777" w:rsidR="0085495D" w:rsidRPr="00197A12" w:rsidRDefault="0085495D" w:rsidP="00197A12">
            <w:pPr>
              <w:pStyle w:val="Tabletext"/>
            </w:pPr>
            <w:r w:rsidRPr="00197A12">
              <w:t>Model deployment – 2012</w:t>
            </w:r>
            <w:r w:rsidRPr="00513487">
              <w:rPr>
                <w:rStyle w:val="FootnoteReference"/>
              </w:rPr>
              <w:footnoteReference w:id="4"/>
            </w:r>
            <w:r w:rsidRPr="00197A12">
              <w:t xml:space="preserve">; Early Operational Deployments </w:t>
            </w:r>
            <w:r w:rsidR="00197A12" w:rsidRPr="00197A12">
              <w:t>–</w:t>
            </w:r>
            <w:r w:rsidRPr="00197A12">
              <w:t xml:space="preserve"> 2016</w:t>
            </w:r>
            <w:r w:rsidRPr="00513487">
              <w:rPr>
                <w:rStyle w:val="FootnoteReference"/>
              </w:rPr>
              <w:footnoteReference w:id="5"/>
            </w:r>
            <w:r w:rsidRPr="00513487">
              <w:rPr>
                <w:rStyle w:val="FootnoteReference"/>
              </w:rPr>
              <w:t>,</w:t>
            </w:r>
            <w:r w:rsidRPr="00513487">
              <w:rPr>
                <w:rStyle w:val="FootnoteReference"/>
              </w:rPr>
              <w:footnoteReference w:id="6"/>
            </w:r>
            <w:r w:rsidRPr="00197A12">
              <w:t>; Pilot Deployments – 2017</w:t>
            </w:r>
            <w:r w:rsidRPr="00513487">
              <w:rPr>
                <w:rStyle w:val="FootnoteReference"/>
              </w:rPr>
              <w:footnoteReference w:id="7"/>
            </w:r>
            <w:r w:rsidRPr="00197A12">
              <w:t xml:space="preserve">; initial production vehicle deployment </w:t>
            </w:r>
            <w:r w:rsidR="00197A12" w:rsidRPr="00197A12">
              <w:t>–</w:t>
            </w:r>
            <w:r w:rsidRPr="00197A12">
              <w:t xml:space="preserve"> 2017</w:t>
            </w:r>
            <w:r w:rsidRPr="00513487">
              <w:rPr>
                <w:rStyle w:val="FootnoteReference"/>
              </w:rPr>
              <w:footnoteReference w:id="8"/>
            </w:r>
            <w:r w:rsidRPr="00197A12">
              <w:t xml:space="preserve">; planned initiation of large-scale production vehicle deployment </w:t>
            </w:r>
            <w:r w:rsidR="00197A12" w:rsidRPr="00197A12">
              <w:t>–</w:t>
            </w:r>
            <w:r w:rsidRPr="00197A12">
              <w:t xml:space="preserve"> 2021</w:t>
            </w:r>
            <w:r w:rsidRPr="00513487">
              <w:rPr>
                <w:rStyle w:val="FootnoteReference"/>
              </w:rPr>
              <w:footnoteReference w:id="9"/>
            </w:r>
          </w:p>
        </w:tc>
      </w:tr>
      <w:tr w:rsidR="0085495D" w:rsidRPr="00197A12" w14:paraId="0A36969D" w14:textId="77777777" w:rsidTr="00197A12">
        <w:trPr>
          <w:cantSplit/>
          <w:tblHeader/>
          <w:jc w:val="center"/>
        </w:trPr>
        <w:tc>
          <w:tcPr>
            <w:tcW w:w="1134" w:type="dxa"/>
            <w:shd w:val="clear" w:color="auto" w:fill="auto"/>
            <w:vAlign w:val="center"/>
          </w:tcPr>
          <w:p w14:paraId="05A638B8" w14:textId="77777777" w:rsidR="0085495D" w:rsidRPr="00197A12" w:rsidRDefault="0085495D" w:rsidP="00197A12">
            <w:pPr>
              <w:pStyle w:val="Tabletext"/>
            </w:pPr>
            <w:r w:rsidRPr="00197A12">
              <w:t>Canada</w:t>
            </w:r>
          </w:p>
        </w:tc>
        <w:tc>
          <w:tcPr>
            <w:tcW w:w="1843" w:type="dxa"/>
            <w:shd w:val="clear" w:color="auto" w:fill="auto"/>
            <w:vAlign w:val="center"/>
          </w:tcPr>
          <w:p w14:paraId="54DAAE5A" w14:textId="77777777" w:rsidR="0085495D" w:rsidRPr="00197A12" w:rsidRDefault="0085495D" w:rsidP="00197A12">
            <w:pPr>
              <w:pStyle w:val="Tabletext"/>
            </w:pPr>
            <w:r w:rsidRPr="00197A12">
              <w:t>5 850-5 925 MHz</w:t>
            </w:r>
          </w:p>
        </w:tc>
        <w:tc>
          <w:tcPr>
            <w:tcW w:w="2126" w:type="dxa"/>
            <w:shd w:val="clear" w:color="auto" w:fill="auto"/>
            <w:vAlign w:val="center"/>
          </w:tcPr>
          <w:p w14:paraId="645FA5C9" w14:textId="77777777" w:rsidR="0085495D" w:rsidRPr="00197A12" w:rsidRDefault="0085495D" w:rsidP="00197A12">
            <w:pPr>
              <w:pStyle w:val="Tabletext"/>
            </w:pPr>
            <w:r w:rsidRPr="00197A12">
              <w:t>V2V and V2I communications</w:t>
            </w:r>
          </w:p>
        </w:tc>
        <w:tc>
          <w:tcPr>
            <w:tcW w:w="1985" w:type="dxa"/>
            <w:gridSpan w:val="2"/>
            <w:shd w:val="clear" w:color="auto" w:fill="auto"/>
            <w:vAlign w:val="center"/>
          </w:tcPr>
          <w:p w14:paraId="4467E9DC" w14:textId="77777777" w:rsidR="0085495D" w:rsidRPr="00197A12" w:rsidRDefault="0085495D" w:rsidP="0090227C">
            <w:pPr>
              <w:pStyle w:val="Tabletext"/>
            </w:pPr>
            <w:r w:rsidRPr="00197A12">
              <w:t xml:space="preserve">Vehicle safety as well as safety of life and property </w:t>
            </w:r>
          </w:p>
        </w:tc>
        <w:tc>
          <w:tcPr>
            <w:tcW w:w="2551" w:type="dxa"/>
            <w:shd w:val="clear" w:color="auto" w:fill="auto"/>
            <w:vAlign w:val="center"/>
          </w:tcPr>
          <w:p w14:paraId="61836E98" w14:textId="77777777" w:rsidR="0085495D" w:rsidRPr="00197A12" w:rsidRDefault="0085495D" w:rsidP="00197A12">
            <w:pPr>
              <w:pStyle w:val="Tabletext"/>
            </w:pPr>
            <w:r w:rsidRPr="00197A12">
              <w:t>Deployment started in 2017</w:t>
            </w:r>
          </w:p>
        </w:tc>
      </w:tr>
    </w:tbl>
    <w:p w14:paraId="6B3CACE5" w14:textId="77777777" w:rsidR="0085495D" w:rsidRPr="0085495D" w:rsidRDefault="0085495D" w:rsidP="00C77733">
      <w:pPr>
        <w:pStyle w:val="Tablefin"/>
      </w:pPr>
    </w:p>
    <w:p w14:paraId="11C1BF4F" w14:textId="77777777" w:rsidR="0085495D" w:rsidRPr="0085495D" w:rsidRDefault="0085495D" w:rsidP="00C77733">
      <w:pPr>
        <w:pStyle w:val="Heading2"/>
      </w:pPr>
      <w:bookmarkStart w:id="13" w:name="_Toc514254833"/>
      <w:bookmarkStart w:id="14" w:name="_Toc529991732"/>
      <w:bookmarkStart w:id="15" w:name="_Toc536534656"/>
      <w:r w:rsidRPr="0085495D">
        <w:t>2.1</w:t>
      </w:r>
      <w:r w:rsidRPr="0085495D">
        <w:tab/>
        <w:t>Frequency use in the United States</w:t>
      </w:r>
      <w:bookmarkEnd w:id="13"/>
      <w:bookmarkEnd w:id="14"/>
      <w:bookmarkEnd w:id="15"/>
      <w:r w:rsidR="00523329">
        <w:t xml:space="preserve"> of America</w:t>
      </w:r>
    </w:p>
    <w:p w14:paraId="50D505C0" w14:textId="77777777" w:rsidR="0085495D" w:rsidRPr="0085495D" w:rsidRDefault="0085495D" w:rsidP="00917886">
      <w:pPr>
        <w:rPr>
          <w:rFonts w:eastAsia="MS Mincho"/>
          <w:lang w:val="en-GB"/>
        </w:rPr>
      </w:pPr>
      <w:r w:rsidRPr="0085495D">
        <w:rPr>
          <w:rFonts w:eastAsia="MS Mincho"/>
          <w:lang w:val="en-GB"/>
        </w:rPr>
        <w:t>WAVE is one technology being pursued in the United States</w:t>
      </w:r>
      <w:r w:rsidR="00523329">
        <w:rPr>
          <w:rFonts w:eastAsia="MS Mincho"/>
          <w:lang w:val="en-GB"/>
        </w:rPr>
        <w:t xml:space="preserve"> of America</w:t>
      </w:r>
      <w:r w:rsidRPr="0085495D">
        <w:rPr>
          <w:rFonts w:eastAsia="MS Mincho"/>
          <w:lang w:val="en-GB"/>
        </w:rPr>
        <w:t xml:space="preserve"> “to improve traveller safety, decrease traffic congestion, facilitate the reduction of air pollution, and help to conserve vital fossil fuels”</w:t>
      </w:r>
      <w:r w:rsidRPr="0085495D">
        <w:rPr>
          <w:rFonts w:eastAsia="MS Mincho"/>
          <w:vertAlign w:val="superscript"/>
          <w:lang w:val="en-GB"/>
        </w:rPr>
        <w:footnoteReference w:id="10"/>
      </w:r>
      <w:r w:rsidRPr="0085495D">
        <w:rPr>
          <w:rFonts w:eastAsia="MS Mincho"/>
          <w:lang w:val="en-GB"/>
        </w:rPr>
        <w:t>, and as a particular focus in the United States</w:t>
      </w:r>
      <w:r w:rsidR="00523329">
        <w:rPr>
          <w:rFonts w:eastAsia="MS Mincho"/>
          <w:lang w:val="en-GB"/>
        </w:rPr>
        <w:t xml:space="preserve"> of America</w:t>
      </w:r>
      <w:r w:rsidRPr="0085495D">
        <w:rPr>
          <w:rFonts w:eastAsia="MS Mincho"/>
          <w:lang w:val="en-GB"/>
        </w:rPr>
        <w:t>, to reduce highway fatalities</w:t>
      </w:r>
      <w:r w:rsidRPr="0085495D">
        <w:rPr>
          <w:rFonts w:eastAsia="MS Mincho"/>
          <w:vertAlign w:val="superscript"/>
          <w:lang w:val="en-GB"/>
        </w:rPr>
        <w:footnoteReference w:id="11"/>
      </w:r>
      <w:r w:rsidRPr="0085495D">
        <w:rPr>
          <w:rFonts w:eastAsia="MS Mincho"/>
          <w:lang w:val="en-GB"/>
        </w:rPr>
        <w:t>. In order to address the need for evolving ITS to provide these public benefits, a number of applications have been developed, with more still under development, to leverage the characteristics of WAVE. These applications include communications among vehicles and other mobile end users, as well as between mobile use</w:t>
      </w:r>
      <w:r w:rsidR="00BD6DDA">
        <w:rPr>
          <w:rFonts w:eastAsia="MS Mincho"/>
          <w:lang w:val="en-GB"/>
        </w:rPr>
        <w:t>rs and roadside infrastructure.</w:t>
      </w:r>
    </w:p>
    <w:p w14:paraId="174A7E9A" w14:textId="77777777" w:rsidR="0085495D" w:rsidRPr="0085495D" w:rsidRDefault="0085495D" w:rsidP="008A43B6">
      <w:pPr>
        <w:pStyle w:val="Note"/>
        <w:rPr>
          <w:rFonts w:eastAsia="MS Mincho"/>
          <w:lang w:val="en-GB"/>
        </w:rPr>
      </w:pPr>
      <w:r w:rsidRPr="0085495D">
        <w:rPr>
          <w:rFonts w:eastAsia="MS Mincho"/>
          <w:lang w:val="en-GB"/>
        </w:rPr>
        <w:t>N</w:t>
      </w:r>
      <w:r w:rsidR="00BD6DDA" w:rsidRPr="0085495D">
        <w:rPr>
          <w:rFonts w:eastAsia="MS Mincho"/>
          <w:lang w:val="en-GB"/>
        </w:rPr>
        <w:t>OTE</w:t>
      </w:r>
      <w:r w:rsidR="00917886">
        <w:rPr>
          <w:rFonts w:eastAsia="MS Mincho"/>
          <w:lang w:val="en-GB"/>
        </w:rPr>
        <w:t xml:space="preserve"> –</w:t>
      </w:r>
      <w:r w:rsidR="008A43B6">
        <w:rPr>
          <w:rFonts w:eastAsia="MS Mincho"/>
          <w:lang w:val="en-GB"/>
        </w:rPr>
        <w:t xml:space="preserve"> A</w:t>
      </w:r>
      <w:r w:rsidRPr="0085495D">
        <w:rPr>
          <w:rFonts w:eastAsia="MS Mincho"/>
          <w:lang w:val="en-GB"/>
        </w:rPr>
        <w:t>s noted above, there are a number of regulatory proceedings underway in the United States, the results of which could alter the frequency usage for evolving ITS in the United States.</w:t>
      </w:r>
    </w:p>
    <w:p w14:paraId="1FE7AA58" w14:textId="77777777" w:rsidR="0085495D" w:rsidRPr="0085495D" w:rsidRDefault="0085495D" w:rsidP="00E12737">
      <w:pPr>
        <w:rPr>
          <w:rFonts w:eastAsia="MS Mincho"/>
          <w:lang w:val="en-GB"/>
        </w:rPr>
      </w:pPr>
      <w:r w:rsidRPr="0085495D">
        <w:rPr>
          <w:rFonts w:eastAsia="MS Mincho"/>
          <w:lang w:val="en-GB"/>
        </w:rPr>
        <w:t>A given WAVE application may use one of several 10 MHz channels on a dynamic assignment basis under the direction of the control channel as shown in the following table. Evolving ITS safety-related applications use dedicated channels for crash-imminent safety-related and high-</w:t>
      </w:r>
      <w:r w:rsidRPr="0085495D">
        <w:rPr>
          <w:rFonts w:eastAsia="MS Mincho"/>
          <w:lang w:val="en-GB"/>
        </w:rPr>
        <w:lastRenderedPageBreak/>
        <w:t>powered public safety-related applications, as well as flexible assignment of other service channels through the control channel mechanism to support the wide range of evolving ITS WAVE applications. Many applications will only partially use a particular assignable channel at a particular time and location, permitting sharing among WAVE applications on individual assignable service channels.</w:t>
      </w:r>
    </w:p>
    <w:p w14:paraId="157EC7FD" w14:textId="77777777" w:rsidR="0085495D" w:rsidRPr="0085495D" w:rsidRDefault="0085495D" w:rsidP="00917886">
      <w:pPr>
        <w:rPr>
          <w:rFonts w:eastAsia="MS Mincho"/>
          <w:lang w:val="en-GB"/>
        </w:rPr>
      </w:pPr>
      <w:r w:rsidRPr="0085495D">
        <w:rPr>
          <w:rFonts w:eastAsia="MS Mincho"/>
          <w:lang w:val="en-GB"/>
        </w:rPr>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14:paraId="3BCAFC78" w14:textId="715700BD" w:rsidR="0085495D" w:rsidRDefault="0085495D" w:rsidP="00957625">
      <w:pPr>
        <w:pStyle w:val="FigureNo"/>
      </w:pPr>
      <w:r w:rsidRPr="0085495D">
        <w:t>F</w:t>
      </w:r>
      <w:r w:rsidR="00E12737">
        <w:t>IGURE 1</w:t>
      </w:r>
    </w:p>
    <w:p w14:paraId="31C44813" w14:textId="5D8CF1CF" w:rsidR="000E20FE" w:rsidRPr="000E20FE" w:rsidRDefault="000E20FE" w:rsidP="000E20FE">
      <w:pPr>
        <w:pStyle w:val="Figuretitle"/>
      </w:pPr>
      <w:r>
        <w:rPr>
          <w:noProof/>
        </w:rPr>
        <w:drawing>
          <wp:inline distT="0" distB="0" distL="0" distR="0" wp14:anchorId="03258AFD" wp14:editId="7D4405E3">
            <wp:extent cx="6096012" cy="1280163"/>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444-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12" cy="1280163"/>
                    </a:xfrm>
                    <a:prstGeom prst="rect">
                      <a:avLst/>
                    </a:prstGeom>
                  </pic:spPr>
                </pic:pic>
              </a:graphicData>
            </a:graphic>
          </wp:inline>
        </w:drawing>
      </w:r>
    </w:p>
    <w:p w14:paraId="1985FAEB" w14:textId="77777777" w:rsidR="0085495D" w:rsidRPr="0085495D" w:rsidRDefault="0085495D" w:rsidP="008A43B6">
      <w:pPr>
        <w:pStyle w:val="Note"/>
        <w:rPr>
          <w:rFonts w:eastAsia="MS Mincho"/>
          <w:lang w:val="en-GB"/>
        </w:rPr>
      </w:pPr>
      <w:r w:rsidRPr="0085495D">
        <w:rPr>
          <w:rFonts w:eastAsia="MS Mincho"/>
          <w:lang w:val="en-GB"/>
        </w:rPr>
        <w:t>N</w:t>
      </w:r>
      <w:r w:rsidR="00BD6DDA" w:rsidRPr="0085495D">
        <w:rPr>
          <w:rFonts w:eastAsia="MS Mincho"/>
          <w:lang w:val="en-GB"/>
        </w:rPr>
        <w:t>OTE</w:t>
      </w:r>
      <w:r w:rsidRPr="0085495D">
        <w:rPr>
          <w:rFonts w:eastAsia="MS Mincho"/>
          <w:lang w:val="en-GB"/>
        </w:rPr>
        <w:t xml:space="preserve"> – This band plan may need to be revised if regulatory changes occur as a result of ongoing regulatory proceedings in the United States</w:t>
      </w:r>
      <w:r w:rsidR="00523329">
        <w:rPr>
          <w:rFonts w:eastAsia="MS Mincho"/>
          <w:lang w:val="en-GB"/>
        </w:rPr>
        <w:t xml:space="preserve"> of America</w:t>
      </w:r>
      <w:r w:rsidRPr="0085495D">
        <w:rPr>
          <w:rFonts w:eastAsia="MS Mincho"/>
          <w:lang w:val="en-GB"/>
        </w:rPr>
        <w:t>.</w:t>
      </w:r>
    </w:p>
    <w:p w14:paraId="43F7CA09" w14:textId="77777777" w:rsidR="0085495D" w:rsidRPr="0085495D" w:rsidRDefault="00801101" w:rsidP="00801101">
      <w:pPr>
        <w:pStyle w:val="Heading2"/>
      </w:pPr>
      <w:bookmarkStart w:id="16" w:name="_Toc529991733"/>
      <w:bookmarkStart w:id="17" w:name="_Toc536534657"/>
      <w:r>
        <w:t>2.2</w:t>
      </w:r>
      <w:r w:rsidR="0085495D" w:rsidRPr="0085495D">
        <w:tab/>
        <w:t>Frequency use in Canada</w:t>
      </w:r>
      <w:bookmarkEnd w:id="16"/>
      <w:bookmarkEnd w:id="17"/>
    </w:p>
    <w:p w14:paraId="140E8BBF" w14:textId="77777777" w:rsidR="0085495D" w:rsidRPr="0085495D" w:rsidRDefault="0085495D" w:rsidP="00917886">
      <w:pPr>
        <w:rPr>
          <w:rFonts w:eastAsia="MS Mincho"/>
          <w:lang w:val="en-GB"/>
        </w:rPr>
      </w:pPr>
      <w:r w:rsidRPr="0085495D">
        <w:rPr>
          <w:rFonts w:eastAsia="MS Mincho"/>
          <w:lang w:val="en-GB"/>
        </w:rPr>
        <w:t>The frequency band 5 850-5 925 MHz is used by ITS for Dedicated Short Range Communications (DSRC) systems consisting of short-range, wireless links to transfer data between vehicles and roadside units, other vehicles or portable units.  DSRC deployments began in 2017 after Canada published a Spectrum Advisory Bulletin</w:t>
      </w:r>
      <w:r w:rsidRPr="0085495D">
        <w:rPr>
          <w:rFonts w:eastAsia="MS Mincho"/>
          <w:position w:val="6"/>
          <w:sz w:val="18"/>
          <w:lang w:val="en-GB"/>
        </w:rPr>
        <w:footnoteReference w:id="12"/>
      </w:r>
      <w:r w:rsidRPr="0085495D">
        <w:rPr>
          <w:rFonts w:eastAsia="MS Mincho"/>
          <w:lang w:val="en-GB"/>
        </w:rPr>
        <w:t xml:space="preserve"> advising it was allowing the introduction of vehicle</w:t>
      </w:r>
      <w:r w:rsidRPr="0085495D">
        <w:rPr>
          <w:rFonts w:eastAsia="MS Mincho"/>
          <w:lang w:val="en-GB"/>
        </w:rPr>
        <w:noBreakHyphen/>
        <w:t>mounted DSRC devices in the frequency band 5 850-5 925 MHz and therefore would be displacing fixed service assignments in that frequency range. Table 2 shows the use of the band and status of deployment in Canada. Table 3 shows ITS channels used</w:t>
      </w:r>
      <w:r w:rsidR="00D32152">
        <w:rPr>
          <w:rFonts w:eastAsia="MS Mincho"/>
          <w:lang w:val="en-GB"/>
        </w:rPr>
        <w:t xml:space="preserve"> by vehicle mounted devices (on</w:t>
      </w:r>
      <w:r w:rsidR="00D32152">
        <w:rPr>
          <w:rFonts w:eastAsia="MS Mincho"/>
          <w:lang w:val="en-GB"/>
        </w:rPr>
        <w:noBreakHyphen/>
        <w:t>board units).</w:t>
      </w:r>
    </w:p>
    <w:p w14:paraId="3FB63164" w14:textId="77777777" w:rsidR="00A070F8" w:rsidRDefault="00A070F8" w:rsidP="008A43B6">
      <w:pPr>
        <w:pStyle w:val="TableNo"/>
        <w:keepLines/>
      </w:pPr>
      <w:r>
        <w:br w:type="page"/>
      </w:r>
    </w:p>
    <w:p w14:paraId="0D13D503" w14:textId="0007A0F3" w:rsidR="0085495D" w:rsidRPr="0085495D" w:rsidRDefault="008A43B6" w:rsidP="008A43B6">
      <w:pPr>
        <w:pStyle w:val="TableNo"/>
        <w:keepLines/>
      </w:pPr>
      <w:r w:rsidRPr="0085495D">
        <w:lastRenderedPageBreak/>
        <w:t xml:space="preserve">TABLE </w:t>
      </w:r>
      <w:r w:rsidR="0085495D" w:rsidRPr="0085495D">
        <w:t>3</w:t>
      </w:r>
    </w:p>
    <w:p w14:paraId="4CDF9786" w14:textId="77777777" w:rsidR="0085495D" w:rsidRPr="0085495D" w:rsidRDefault="0085495D" w:rsidP="008A43B6">
      <w:pPr>
        <w:pStyle w:val="Tabletitle"/>
        <w:keepLines/>
      </w:pPr>
      <w:r w:rsidRPr="0085495D">
        <w:t>ITS channel assignment in Canada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3347"/>
        <w:gridCol w:w="3561"/>
      </w:tblGrid>
      <w:tr w:rsidR="0085495D" w:rsidRPr="008A43B6" w14:paraId="28D084C0" w14:textId="77777777" w:rsidTr="002224F7">
        <w:trPr>
          <w:trHeight w:val="20"/>
          <w:tblHeader/>
          <w:jc w:val="center"/>
        </w:trPr>
        <w:tc>
          <w:tcPr>
            <w:tcW w:w="2731" w:type="dxa"/>
            <w:shd w:val="clear" w:color="auto" w:fill="auto"/>
            <w:vAlign w:val="center"/>
          </w:tcPr>
          <w:p w14:paraId="38C4DBCD" w14:textId="77777777" w:rsidR="0085495D" w:rsidRPr="008A43B6" w:rsidRDefault="0085495D" w:rsidP="008A43B6">
            <w:pPr>
              <w:pStyle w:val="Tablehead"/>
              <w:keepLines/>
              <w:rPr>
                <w:szCs w:val="22"/>
              </w:rPr>
            </w:pPr>
            <w:r w:rsidRPr="008A43B6">
              <w:rPr>
                <w:szCs w:val="22"/>
              </w:rPr>
              <w:t>Channel number</w:t>
            </w:r>
          </w:p>
        </w:tc>
        <w:tc>
          <w:tcPr>
            <w:tcW w:w="3347" w:type="dxa"/>
            <w:shd w:val="clear" w:color="auto" w:fill="auto"/>
            <w:vAlign w:val="center"/>
          </w:tcPr>
          <w:p w14:paraId="7331256E" w14:textId="77777777" w:rsidR="0085495D" w:rsidRPr="008A43B6" w:rsidRDefault="0085495D" w:rsidP="008A43B6">
            <w:pPr>
              <w:pStyle w:val="Tablehead"/>
              <w:keepLines/>
              <w:rPr>
                <w:szCs w:val="22"/>
              </w:rPr>
            </w:pPr>
            <w:r w:rsidRPr="008A43B6">
              <w:rPr>
                <w:szCs w:val="22"/>
              </w:rPr>
              <w:t>Service</w:t>
            </w:r>
          </w:p>
        </w:tc>
        <w:tc>
          <w:tcPr>
            <w:tcW w:w="3561" w:type="dxa"/>
            <w:shd w:val="clear" w:color="auto" w:fill="auto"/>
            <w:vAlign w:val="center"/>
          </w:tcPr>
          <w:p w14:paraId="3F75E49F" w14:textId="77777777" w:rsidR="0085495D" w:rsidRPr="008A43B6" w:rsidRDefault="0085495D" w:rsidP="008A43B6">
            <w:pPr>
              <w:pStyle w:val="Tablehead"/>
              <w:keepLines/>
              <w:rPr>
                <w:szCs w:val="22"/>
              </w:rPr>
            </w:pPr>
            <w:r w:rsidRPr="008A43B6">
              <w:rPr>
                <w:szCs w:val="22"/>
              </w:rPr>
              <w:t>Frequency (MHz)</w:t>
            </w:r>
          </w:p>
        </w:tc>
      </w:tr>
      <w:tr w:rsidR="0085495D" w:rsidRPr="008A43B6" w14:paraId="5D5668EC" w14:textId="77777777" w:rsidTr="002224F7">
        <w:trPr>
          <w:trHeight w:val="20"/>
          <w:jc w:val="center"/>
        </w:trPr>
        <w:tc>
          <w:tcPr>
            <w:tcW w:w="2731" w:type="dxa"/>
            <w:shd w:val="clear" w:color="auto" w:fill="auto"/>
          </w:tcPr>
          <w:p w14:paraId="62817D2F" w14:textId="77777777" w:rsidR="0085495D" w:rsidRPr="008A43B6" w:rsidRDefault="0085495D" w:rsidP="008A43B6">
            <w:pPr>
              <w:pStyle w:val="Tabletext"/>
              <w:keepNext/>
              <w:keepLines/>
              <w:jc w:val="center"/>
              <w:rPr>
                <w:snapToGrid w:val="0"/>
                <w:szCs w:val="22"/>
                <w:lang w:eastAsia="ja-JP"/>
              </w:rPr>
            </w:pPr>
            <w:r w:rsidRPr="008A43B6">
              <w:rPr>
                <w:szCs w:val="22"/>
              </w:rPr>
              <w:t>170</w:t>
            </w:r>
          </w:p>
        </w:tc>
        <w:tc>
          <w:tcPr>
            <w:tcW w:w="3347" w:type="dxa"/>
            <w:shd w:val="clear" w:color="auto" w:fill="auto"/>
          </w:tcPr>
          <w:p w14:paraId="1CAC6033" w14:textId="77777777" w:rsidR="0085495D" w:rsidRPr="008A43B6" w:rsidRDefault="0085495D" w:rsidP="008A43B6">
            <w:pPr>
              <w:pStyle w:val="Tabletext"/>
              <w:keepNext/>
              <w:keepLines/>
              <w:jc w:val="center"/>
              <w:rPr>
                <w:snapToGrid w:val="0"/>
                <w:szCs w:val="22"/>
                <w:lang w:eastAsia="ja-JP"/>
              </w:rPr>
            </w:pPr>
            <w:r w:rsidRPr="008A43B6">
              <w:rPr>
                <w:szCs w:val="22"/>
              </w:rPr>
              <w:t>Reserved</w:t>
            </w:r>
          </w:p>
        </w:tc>
        <w:tc>
          <w:tcPr>
            <w:tcW w:w="3561" w:type="dxa"/>
            <w:shd w:val="clear" w:color="auto" w:fill="auto"/>
          </w:tcPr>
          <w:p w14:paraId="1BF33C20" w14:textId="77777777" w:rsidR="0085495D" w:rsidRPr="008A43B6" w:rsidDel="00B05755" w:rsidRDefault="0085495D" w:rsidP="008A43B6">
            <w:pPr>
              <w:pStyle w:val="Tabletext"/>
              <w:keepNext/>
              <w:keepLines/>
              <w:jc w:val="center"/>
              <w:rPr>
                <w:snapToGrid w:val="0"/>
                <w:szCs w:val="22"/>
                <w:lang w:eastAsia="ja-JP"/>
              </w:rPr>
            </w:pPr>
            <w:r w:rsidRPr="008A43B6">
              <w:rPr>
                <w:szCs w:val="22"/>
              </w:rPr>
              <w:t>5 850-5 855</w:t>
            </w:r>
          </w:p>
        </w:tc>
      </w:tr>
      <w:tr w:rsidR="0085495D" w:rsidRPr="008A43B6" w14:paraId="3A4DE9C9" w14:textId="77777777" w:rsidTr="002224F7">
        <w:trPr>
          <w:trHeight w:val="20"/>
          <w:jc w:val="center"/>
        </w:trPr>
        <w:tc>
          <w:tcPr>
            <w:tcW w:w="2731" w:type="dxa"/>
            <w:shd w:val="clear" w:color="auto" w:fill="auto"/>
          </w:tcPr>
          <w:p w14:paraId="570402A5" w14:textId="77777777" w:rsidR="0085495D" w:rsidRPr="008A43B6" w:rsidRDefault="0085495D" w:rsidP="008A43B6">
            <w:pPr>
              <w:pStyle w:val="Tabletext"/>
              <w:keepNext/>
              <w:keepLines/>
              <w:jc w:val="center"/>
              <w:rPr>
                <w:snapToGrid w:val="0"/>
                <w:szCs w:val="22"/>
                <w:lang w:eastAsia="ko-KR"/>
              </w:rPr>
            </w:pPr>
            <w:r w:rsidRPr="008A43B6">
              <w:rPr>
                <w:szCs w:val="22"/>
              </w:rPr>
              <w:t>172</w:t>
            </w:r>
            <w:r w:rsidRPr="008A43B6">
              <w:rPr>
                <w:szCs w:val="22"/>
                <w:vertAlign w:val="superscript"/>
              </w:rPr>
              <w:t>(1)</w:t>
            </w:r>
          </w:p>
        </w:tc>
        <w:tc>
          <w:tcPr>
            <w:tcW w:w="3347" w:type="dxa"/>
            <w:shd w:val="clear" w:color="auto" w:fill="auto"/>
          </w:tcPr>
          <w:p w14:paraId="4FE656C5" w14:textId="77777777" w:rsidR="0085495D" w:rsidRPr="008A43B6" w:rsidRDefault="0085495D" w:rsidP="008A43B6">
            <w:pPr>
              <w:pStyle w:val="Tabletext"/>
              <w:keepNext/>
              <w:keepLines/>
              <w:jc w:val="center"/>
              <w:rPr>
                <w:snapToGrid w:val="0"/>
                <w:szCs w:val="22"/>
                <w:lang w:eastAsia="ko-KR"/>
              </w:rPr>
            </w:pPr>
            <w:r w:rsidRPr="008A43B6">
              <w:rPr>
                <w:szCs w:val="22"/>
              </w:rPr>
              <w:t>Service channel</w:t>
            </w:r>
          </w:p>
        </w:tc>
        <w:tc>
          <w:tcPr>
            <w:tcW w:w="3561" w:type="dxa"/>
            <w:shd w:val="clear" w:color="auto" w:fill="auto"/>
          </w:tcPr>
          <w:p w14:paraId="529BB3CF" w14:textId="77777777" w:rsidR="0085495D" w:rsidRPr="008A43B6" w:rsidRDefault="0085495D" w:rsidP="008A43B6">
            <w:pPr>
              <w:pStyle w:val="Tabletext"/>
              <w:keepNext/>
              <w:keepLines/>
              <w:jc w:val="center"/>
              <w:rPr>
                <w:snapToGrid w:val="0"/>
                <w:szCs w:val="22"/>
                <w:lang w:eastAsia="ko-KR"/>
              </w:rPr>
            </w:pPr>
            <w:r w:rsidRPr="008A43B6">
              <w:rPr>
                <w:szCs w:val="22"/>
              </w:rPr>
              <w:t>5 855-5 865</w:t>
            </w:r>
          </w:p>
        </w:tc>
      </w:tr>
      <w:tr w:rsidR="0085495D" w:rsidRPr="008A43B6" w14:paraId="13253377" w14:textId="77777777" w:rsidTr="002224F7">
        <w:trPr>
          <w:trHeight w:val="20"/>
          <w:jc w:val="center"/>
        </w:trPr>
        <w:tc>
          <w:tcPr>
            <w:tcW w:w="2731" w:type="dxa"/>
            <w:shd w:val="clear" w:color="auto" w:fill="auto"/>
          </w:tcPr>
          <w:p w14:paraId="5A0E98D6" w14:textId="77777777" w:rsidR="0085495D" w:rsidRPr="008A43B6" w:rsidRDefault="0085495D" w:rsidP="008A43B6">
            <w:pPr>
              <w:pStyle w:val="Tabletext"/>
              <w:keepNext/>
              <w:keepLines/>
              <w:jc w:val="center"/>
              <w:rPr>
                <w:snapToGrid w:val="0"/>
                <w:szCs w:val="22"/>
                <w:lang w:eastAsia="ko-KR"/>
              </w:rPr>
            </w:pPr>
            <w:r w:rsidRPr="008A43B6">
              <w:rPr>
                <w:szCs w:val="22"/>
              </w:rPr>
              <w:t>174</w:t>
            </w:r>
          </w:p>
        </w:tc>
        <w:tc>
          <w:tcPr>
            <w:tcW w:w="3347" w:type="dxa"/>
            <w:shd w:val="clear" w:color="auto" w:fill="auto"/>
          </w:tcPr>
          <w:p w14:paraId="7D0A3B41" w14:textId="77777777" w:rsidR="0085495D" w:rsidRPr="008A43B6" w:rsidRDefault="0085495D" w:rsidP="008A43B6">
            <w:pPr>
              <w:pStyle w:val="Tabletext"/>
              <w:keepNext/>
              <w:keepLines/>
              <w:jc w:val="center"/>
              <w:rPr>
                <w:bCs/>
                <w:snapToGrid w:val="0"/>
                <w:szCs w:val="22"/>
                <w:lang w:eastAsia="ko-KR"/>
              </w:rPr>
            </w:pPr>
            <w:r w:rsidRPr="008A43B6">
              <w:rPr>
                <w:szCs w:val="22"/>
              </w:rPr>
              <w:t>Service channel</w:t>
            </w:r>
          </w:p>
        </w:tc>
        <w:tc>
          <w:tcPr>
            <w:tcW w:w="3561" w:type="dxa"/>
            <w:shd w:val="clear" w:color="auto" w:fill="auto"/>
          </w:tcPr>
          <w:p w14:paraId="0C9033F0" w14:textId="77777777" w:rsidR="0085495D" w:rsidRPr="008A43B6" w:rsidRDefault="0085495D" w:rsidP="008A43B6">
            <w:pPr>
              <w:pStyle w:val="Tabletext"/>
              <w:keepNext/>
              <w:keepLines/>
              <w:jc w:val="center"/>
              <w:rPr>
                <w:bCs/>
                <w:snapToGrid w:val="0"/>
                <w:szCs w:val="22"/>
                <w:lang w:eastAsia="ko-KR"/>
              </w:rPr>
            </w:pPr>
            <w:r w:rsidRPr="008A43B6">
              <w:rPr>
                <w:szCs w:val="22"/>
              </w:rPr>
              <w:t>5 865-5 875</w:t>
            </w:r>
          </w:p>
        </w:tc>
      </w:tr>
      <w:tr w:rsidR="0085495D" w:rsidRPr="008A43B6" w14:paraId="52017158" w14:textId="77777777" w:rsidTr="002224F7">
        <w:trPr>
          <w:trHeight w:val="20"/>
          <w:jc w:val="center"/>
        </w:trPr>
        <w:tc>
          <w:tcPr>
            <w:tcW w:w="2731" w:type="dxa"/>
            <w:shd w:val="clear" w:color="auto" w:fill="auto"/>
          </w:tcPr>
          <w:p w14:paraId="15341554" w14:textId="77777777" w:rsidR="0085495D" w:rsidRPr="008A43B6" w:rsidRDefault="0085495D" w:rsidP="008A43B6">
            <w:pPr>
              <w:pStyle w:val="Tabletext"/>
              <w:keepNext/>
              <w:keepLines/>
              <w:jc w:val="center"/>
              <w:rPr>
                <w:snapToGrid w:val="0"/>
                <w:szCs w:val="22"/>
                <w:lang w:eastAsia="ko-KR"/>
              </w:rPr>
            </w:pPr>
            <w:r w:rsidRPr="008A43B6">
              <w:rPr>
                <w:szCs w:val="22"/>
              </w:rPr>
              <w:t>175</w:t>
            </w:r>
          </w:p>
        </w:tc>
        <w:tc>
          <w:tcPr>
            <w:tcW w:w="3347" w:type="dxa"/>
            <w:shd w:val="clear" w:color="auto" w:fill="auto"/>
          </w:tcPr>
          <w:p w14:paraId="0A22FABB" w14:textId="77777777" w:rsidR="0085495D" w:rsidRPr="008A43B6" w:rsidRDefault="0085495D" w:rsidP="008A43B6">
            <w:pPr>
              <w:pStyle w:val="Tabletext"/>
              <w:keepNext/>
              <w:keepLines/>
              <w:jc w:val="center"/>
              <w:rPr>
                <w:bCs/>
                <w:snapToGrid w:val="0"/>
                <w:szCs w:val="22"/>
                <w:lang w:eastAsia="ko-KR"/>
              </w:rPr>
            </w:pPr>
            <w:r w:rsidRPr="008A43B6">
              <w:rPr>
                <w:szCs w:val="22"/>
              </w:rPr>
              <w:t>Service channel</w:t>
            </w:r>
          </w:p>
        </w:tc>
        <w:tc>
          <w:tcPr>
            <w:tcW w:w="3561" w:type="dxa"/>
            <w:shd w:val="clear" w:color="auto" w:fill="auto"/>
          </w:tcPr>
          <w:p w14:paraId="7AF988C9" w14:textId="77777777" w:rsidR="0085495D" w:rsidRPr="008A43B6" w:rsidRDefault="0085495D" w:rsidP="008A43B6">
            <w:pPr>
              <w:pStyle w:val="Tabletext"/>
              <w:keepNext/>
              <w:keepLines/>
              <w:jc w:val="center"/>
              <w:rPr>
                <w:bCs/>
                <w:snapToGrid w:val="0"/>
                <w:szCs w:val="22"/>
                <w:lang w:eastAsia="ko-KR"/>
              </w:rPr>
            </w:pPr>
            <w:r w:rsidRPr="008A43B6">
              <w:rPr>
                <w:szCs w:val="22"/>
              </w:rPr>
              <w:t>5 865-5 885</w:t>
            </w:r>
          </w:p>
        </w:tc>
      </w:tr>
      <w:tr w:rsidR="0085495D" w:rsidRPr="008A43B6" w14:paraId="00724BB1" w14:textId="77777777" w:rsidTr="002224F7">
        <w:trPr>
          <w:trHeight w:val="20"/>
          <w:jc w:val="center"/>
        </w:trPr>
        <w:tc>
          <w:tcPr>
            <w:tcW w:w="2731" w:type="dxa"/>
            <w:shd w:val="clear" w:color="auto" w:fill="auto"/>
          </w:tcPr>
          <w:p w14:paraId="1C660D38" w14:textId="77777777" w:rsidR="0085495D" w:rsidRPr="008A43B6" w:rsidRDefault="0085495D" w:rsidP="00CC0890">
            <w:pPr>
              <w:pStyle w:val="Tabletext"/>
              <w:jc w:val="center"/>
              <w:rPr>
                <w:snapToGrid w:val="0"/>
                <w:szCs w:val="22"/>
                <w:lang w:eastAsia="ko-KR"/>
              </w:rPr>
            </w:pPr>
            <w:r w:rsidRPr="008A43B6">
              <w:rPr>
                <w:szCs w:val="22"/>
              </w:rPr>
              <w:t>176</w:t>
            </w:r>
          </w:p>
        </w:tc>
        <w:tc>
          <w:tcPr>
            <w:tcW w:w="3347" w:type="dxa"/>
            <w:shd w:val="clear" w:color="auto" w:fill="auto"/>
          </w:tcPr>
          <w:p w14:paraId="1215E56E" w14:textId="77777777" w:rsidR="0085495D" w:rsidRPr="008A43B6" w:rsidRDefault="0085495D" w:rsidP="00CC0890">
            <w:pPr>
              <w:pStyle w:val="Tabletext"/>
              <w:jc w:val="center"/>
              <w:rPr>
                <w:bCs/>
                <w:snapToGrid w:val="0"/>
                <w:szCs w:val="22"/>
                <w:lang w:eastAsia="ko-KR"/>
              </w:rPr>
            </w:pPr>
            <w:r w:rsidRPr="008A43B6">
              <w:rPr>
                <w:szCs w:val="22"/>
              </w:rPr>
              <w:t>Service channel</w:t>
            </w:r>
          </w:p>
        </w:tc>
        <w:tc>
          <w:tcPr>
            <w:tcW w:w="3561" w:type="dxa"/>
            <w:shd w:val="clear" w:color="auto" w:fill="auto"/>
          </w:tcPr>
          <w:p w14:paraId="6D0F5665" w14:textId="77777777" w:rsidR="0085495D" w:rsidRPr="008A43B6" w:rsidRDefault="0085495D" w:rsidP="00CC0890">
            <w:pPr>
              <w:pStyle w:val="Tabletext"/>
              <w:jc w:val="center"/>
              <w:rPr>
                <w:bCs/>
                <w:snapToGrid w:val="0"/>
                <w:szCs w:val="22"/>
                <w:lang w:eastAsia="ko-KR"/>
              </w:rPr>
            </w:pPr>
            <w:r w:rsidRPr="008A43B6">
              <w:rPr>
                <w:szCs w:val="22"/>
              </w:rPr>
              <w:t>5 875-5 885</w:t>
            </w:r>
          </w:p>
        </w:tc>
      </w:tr>
      <w:tr w:rsidR="0085495D" w:rsidRPr="008A43B6" w14:paraId="37BB4398" w14:textId="77777777" w:rsidTr="002224F7">
        <w:trPr>
          <w:trHeight w:val="20"/>
          <w:jc w:val="center"/>
        </w:trPr>
        <w:tc>
          <w:tcPr>
            <w:tcW w:w="2731" w:type="dxa"/>
            <w:shd w:val="clear" w:color="auto" w:fill="auto"/>
          </w:tcPr>
          <w:p w14:paraId="3BCE8777" w14:textId="77777777" w:rsidR="0085495D" w:rsidRPr="008A43B6" w:rsidRDefault="0085495D" w:rsidP="00CC0890">
            <w:pPr>
              <w:pStyle w:val="Tabletext"/>
              <w:jc w:val="center"/>
              <w:rPr>
                <w:snapToGrid w:val="0"/>
                <w:szCs w:val="22"/>
                <w:lang w:eastAsia="ko-KR"/>
              </w:rPr>
            </w:pPr>
            <w:r w:rsidRPr="008A43B6">
              <w:rPr>
                <w:szCs w:val="22"/>
              </w:rPr>
              <w:t>178</w:t>
            </w:r>
          </w:p>
        </w:tc>
        <w:tc>
          <w:tcPr>
            <w:tcW w:w="3347" w:type="dxa"/>
            <w:shd w:val="clear" w:color="auto" w:fill="auto"/>
          </w:tcPr>
          <w:p w14:paraId="7D2FA29D" w14:textId="77777777" w:rsidR="0085495D" w:rsidRPr="008A43B6" w:rsidRDefault="0085495D" w:rsidP="00CC0890">
            <w:pPr>
              <w:pStyle w:val="Tabletext"/>
              <w:jc w:val="center"/>
              <w:rPr>
                <w:bCs/>
                <w:snapToGrid w:val="0"/>
                <w:szCs w:val="22"/>
                <w:lang w:eastAsia="ko-KR"/>
              </w:rPr>
            </w:pPr>
            <w:r w:rsidRPr="008A43B6">
              <w:rPr>
                <w:szCs w:val="22"/>
              </w:rPr>
              <w:t>Control channel</w:t>
            </w:r>
          </w:p>
        </w:tc>
        <w:tc>
          <w:tcPr>
            <w:tcW w:w="3561" w:type="dxa"/>
            <w:shd w:val="clear" w:color="auto" w:fill="auto"/>
          </w:tcPr>
          <w:p w14:paraId="277E6A28" w14:textId="77777777" w:rsidR="0085495D" w:rsidRPr="008A43B6" w:rsidRDefault="0085495D" w:rsidP="00CC0890">
            <w:pPr>
              <w:pStyle w:val="Tabletext"/>
              <w:jc w:val="center"/>
              <w:rPr>
                <w:bCs/>
                <w:snapToGrid w:val="0"/>
                <w:szCs w:val="22"/>
                <w:lang w:eastAsia="ko-KR"/>
              </w:rPr>
            </w:pPr>
            <w:r w:rsidRPr="008A43B6">
              <w:rPr>
                <w:szCs w:val="22"/>
              </w:rPr>
              <w:t>5 885-5 895</w:t>
            </w:r>
          </w:p>
        </w:tc>
      </w:tr>
      <w:tr w:rsidR="0085495D" w:rsidRPr="008A43B6" w14:paraId="06058F16" w14:textId="77777777" w:rsidTr="002224F7">
        <w:trPr>
          <w:trHeight w:val="20"/>
          <w:jc w:val="center"/>
        </w:trPr>
        <w:tc>
          <w:tcPr>
            <w:tcW w:w="2731" w:type="dxa"/>
            <w:shd w:val="clear" w:color="auto" w:fill="auto"/>
          </w:tcPr>
          <w:p w14:paraId="261CE780" w14:textId="77777777" w:rsidR="0085495D" w:rsidRPr="008A43B6" w:rsidRDefault="0085495D" w:rsidP="00CC0890">
            <w:pPr>
              <w:pStyle w:val="Tabletext"/>
              <w:jc w:val="center"/>
              <w:rPr>
                <w:snapToGrid w:val="0"/>
                <w:szCs w:val="22"/>
                <w:lang w:eastAsia="ko-KR"/>
              </w:rPr>
            </w:pPr>
            <w:r w:rsidRPr="008A43B6">
              <w:rPr>
                <w:szCs w:val="22"/>
              </w:rPr>
              <w:t>180</w:t>
            </w:r>
          </w:p>
        </w:tc>
        <w:tc>
          <w:tcPr>
            <w:tcW w:w="3347" w:type="dxa"/>
            <w:shd w:val="clear" w:color="auto" w:fill="auto"/>
          </w:tcPr>
          <w:p w14:paraId="3DE9E5B4" w14:textId="77777777" w:rsidR="0085495D" w:rsidRPr="008A43B6" w:rsidRDefault="0085495D" w:rsidP="00CC0890">
            <w:pPr>
              <w:pStyle w:val="Tabletext"/>
              <w:jc w:val="center"/>
              <w:rPr>
                <w:bCs/>
                <w:snapToGrid w:val="0"/>
                <w:szCs w:val="22"/>
                <w:lang w:eastAsia="ko-KR"/>
              </w:rPr>
            </w:pPr>
            <w:r w:rsidRPr="008A43B6">
              <w:rPr>
                <w:szCs w:val="22"/>
              </w:rPr>
              <w:t>Service channel</w:t>
            </w:r>
          </w:p>
        </w:tc>
        <w:tc>
          <w:tcPr>
            <w:tcW w:w="3561" w:type="dxa"/>
            <w:shd w:val="clear" w:color="auto" w:fill="auto"/>
          </w:tcPr>
          <w:p w14:paraId="511DF9D0" w14:textId="77777777" w:rsidR="0085495D" w:rsidRPr="008A43B6" w:rsidRDefault="0085495D" w:rsidP="00CC0890">
            <w:pPr>
              <w:pStyle w:val="Tabletext"/>
              <w:jc w:val="center"/>
              <w:rPr>
                <w:bCs/>
                <w:snapToGrid w:val="0"/>
                <w:szCs w:val="22"/>
                <w:lang w:eastAsia="ko-KR"/>
              </w:rPr>
            </w:pPr>
            <w:r w:rsidRPr="008A43B6">
              <w:rPr>
                <w:szCs w:val="22"/>
              </w:rPr>
              <w:t>5 895-5 905</w:t>
            </w:r>
          </w:p>
        </w:tc>
      </w:tr>
      <w:tr w:rsidR="0085495D" w:rsidRPr="008A43B6" w14:paraId="0CD4DFA2" w14:textId="77777777" w:rsidTr="002224F7">
        <w:trPr>
          <w:trHeight w:val="20"/>
          <w:jc w:val="center"/>
        </w:trPr>
        <w:tc>
          <w:tcPr>
            <w:tcW w:w="2731" w:type="dxa"/>
            <w:shd w:val="clear" w:color="auto" w:fill="auto"/>
          </w:tcPr>
          <w:p w14:paraId="1E4EEF66" w14:textId="77777777" w:rsidR="0085495D" w:rsidRPr="008A43B6" w:rsidRDefault="0085495D" w:rsidP="00CC0890">
            <w:pPr>
              <w:pStyle w:val="Tabletext"/>
              <w:jc w:val="center"/>
              <w:rPr>
                <w:snapToGrid w:val="0"/>
                <w:szCs w:val="22"/>
                <w:lang w:eastAsia="ko-KR"/>
              </w:rPr>
            </w:pPr>
            <w:r w:rsidRPr="008A43B6">
              <w:rPr>
                <w:szCs w:val="22"/>
              </w:rPr>
              <w:t>181</w:t>
            </w:r>
          </w:p>
        </w:tc>
        <w:tc>
          <w:tcPr>
            <w:tcW w:w="3347" w:type="dxa"/>
            <w:shd w:val="clear" w:color="auto" w:fill="auto"/>
          </w:tcPr>
          <w:p w14:paraId="5542DC91" w14:textId="77777777" w:rsidR="0085495D" w:rsidRPr="008A43B6" w:rsidRDefault="0085495D" w:rsidP="00CC0890">
            <w:pPr>
              <w:pStyle w:val="Tabletext"/>
              <w:jc w:val="center"/>
              <w:rPr>
                <w:bCs/>
                <w:snapToGrid w:val="0"/>
                <w:szCs w:val="22"/>
                <w:lang w:eastAsia="ko-KR"/>
              </w:rPr>
            </w:pPr>
            <w:r w:rsidRPr="008A43B6">
              <w:rPr>
                <w:szCs w:val="22"/>
              </w:rPr>
              <w:t>Service channel</w:t>
            </w:r>
          </w:p>
        </w:tc>
        <w:tc>
          <w:tcPr>
            <w:tcW w:w="3561" w:type="dxa"/>
            <w:shd w:val="clear" w:color="auto" w:fill="auto"/>
          </w:tcPr>
          <w:p w14:paraId="01148F94" w14:textId="77777777" w:rsidR="0085495D" w:rsidRPr="008A43B6" w:rsidRDefault="0085495D" w:rsidP="00CC0890">
            <w:pPr>
              <w:pStyle w:val="Tabletext"/>
              <w:jc w:val="center"/>
              <w:rPr>
                <w:bCs/>
                <w:snapToGrid w:val="0"/>
                <w:szCs w:val="22"/>
                <w:lang w:eastAsia="ko-KR"/>
              </w:rPr>
            </w:pPr>
            <w:r w:rsidRPr="008A43B6">
              <w:rPr>
                <w:szCs w:val="22"/>
              </w:rPr>
              <w:t>5 895-5 915</w:t>
            </w:r>
          </w:p>
        </w:tc>
      </w:tr>
      <w:tr w:rsidR="0085495D" w:rsidRPr="008A43B6" w14:paraId="40F4558E" w14:textId="77777777" w:rsidTr="002224F7">
        <w:trPr>
          <w:trHeight w:val="20"/>
          <w:jc w:val="center"/>
        </w:trPr>
        <w:tc>
          <w:tcPr>
            <w:tcW w:w="2731" w:type="dxa"/>
            <w:shd w:val="clear" w:color="auto" w:fill="auto"/>
          </w:tcPr>
          <w:p w14:paraId="5D940C8A" w14:textId="77777777" w:rsidR="0085495D" w:rsidRPr="008A43B6" w:rsidRDefault="0085495D" w:rsidP="00CC0890">
            <w:pPr>
              <w:pStyle w:val="Tabletext"/>
              <w:jc w:val="center"/>
              <w:rPr>
                <w:snapToGrid w:val="0"/>
                <w:szCs w:val="22"/>
                <w:lang w:eastAsia="ko-KR"/>
              </w:rPr>
            </w:pPr>
            <w:r w:rsidRPr="008A43B6">
              <w:rPr>
                <w:szCs w:val="22"/>
              </w:rPr>
              <w:t>182</w:t>
            </w:r>
          </w:p>
        </w:tc>
        <w:tc>
          <w:tcPr>
            <w:tcW w:w="3347" w:type="dxa"/>
            <w:shd w:val="clear" w:color="auto" w:fill="auto"/>
          </w:tcPr>
          <w:p w14:paraId="13B1E270" w14:textId="77777777" w:rsidR="0085495D" w:rsidRPr="008A43B6" w:rsidRDefault="0085495D" w:rsidP="00CC0890">
            <w:pPr>
              <w:pStyle w:val="Tabletext"/>
              <w:jc w:val="center"/>
              <w:rPr>
                <w:bCs/>
                <w:snapToGrid w:val="0"/>
                <w:szCs w:val="22"/>
                <w:lang w:eastAsia="ko-KR"/>
              </w:rPr>
            </w:pPr>
            <w:r w:rsidRPr="008A43B6">
              <w:rPr>
                <w:szCs w:val="22"/>
              </w:rPr>
              <w:t>Service channel</w:t>
            </w:r>
          </w:p>
        </w:tc>
        <w:tc>
          <w:tcPr>
            <w:tcW w:w="3561" w:type="dxa"/>
            <w:shd w:val="clear" w:color="auto" w:fill="auto"/>
          </w:tcPr>
          <w:p w14:paraId="2A48ABD2" w14:textId="77777777" w:rsidR="0085495D" w:rsidRPr="008A43B6" w:rsidRDefault="0085495D" w:rsidP="00CC0890">
            <w:pPr>
              <w:pStyle w:val="Tabletext"/>
              <w:jc w:val="center"/>
              <w:rPr>
                <w:bCs/>
                <w:snapToGrid w:val="0"/>
                <w:szCs w:val="22"/>
                <w:lang w:eastAsia="ko-KR"/>
              </w:rPr>
            </w:pPr>
            <w:r w:rsidRPr="008A43B6">
              <w:rPr>
                <w:szCs w:val="22"/>
              </w:rPr>
              <w:t>5 905-5 915</w:t>
            </w:r>
          </w:p>
        </w:tc>
      </w:tr>
      <w:tr w:rsidR="0085495D" w:rsidRPr="008A43B6" w14:paraId="46D639B8" w14:textId="77777777" w:rsidTr="002224F7">
        <w:trPr>
          <w:trHeight w:val="20"/>
          <w:jc w:val="center"/>
        </w:trPr>
        <w:tc>
          <w:tcPr>
            <w:tcW w:w="2731" w:type="dxa"/>
            <w:tcBorders>
              <w:bottom w:val="single" w:sz="4" w:space="0" w:color="auto"/>
            </w:tcBorders>
            <w:shd w:val="clear" w:color="auto" w:fill="auto"/>
          </w:tcPr>
          <w:p w14:paraId="78830040" w14:textId="77777777" w:rsidR="0085495D" w:rsidRPr="008A43B6" w:rsidRDefault="0085495D" w:rsidP="00CC0890">
            <w:pPr>
              <w:pStyle w:val="Tabletext"/>
              <w:jc w:val="center"/>
              <w:rPr>
                <w:snapToGrid w:val="0"/>
                <w:szCs w:val="22"/>
                <w:lang w:eastAsia="ko-KR"/>
              </w:rPr>
            </w:pPr>
            <w:r w:rsidRPr="008A43B6">
              <w:rPr>
                <w:szCs w:val="22"/>
              </w:rPr>
              <w:t xml:space="preserve">184 </w:t>
            </w:r>
            <w:r w:rsidRPr="008A43B6">
              <w:rPr>
                <w:szCs w:val="22"/>
                <w:vertAlign w:val="superscript"/>
              </w:rPr>
              <w:t>(1)</w:t>
            </w:r>
          </w:p>
        </w:tc>
        <w:tc>
          <w:tcPr>
            <w:tcW w:w="3347" w:type="dxa"/>
            <w:tcBorders>
              <w:bottom w:val="single" w:sz="4" w:space="0" w:color="auto"/>
            </w:tcBorders>
            <w:shd w:val="clear" w:color="auto" w:fill="auto"/>
          </w:tcPr>
          <w:p w14:paraId="54AD8505" w14:textId="77777777" w:rsidR="0085495D" w:rsidRPr="008A43B6" w:rsidRDefault="0085495D" w:rsidP="00CC0890">
            <w:pPr>
              <w:pStyle w:val="Tabletext"/>
              <w:jc w:val="center"/>
              <w:rPr>
                <w:bCs/>
                <w:snapToGrid w:val="0"/>
                <w:szCs w:val="22"/>
                <w:lang w:eastAsia="ko-KR"/>
              </w:rPr>
            </w:pPr>
            <w:r w:rsidRPr="008A43B6">
              <w:rPr>
                <w:szCs w:val="22"/>
              </w:rPr>
              <w:t>Service channel</w:t>
            </w:r>
          </w:p>
        </w:tc>
        <w:tc>
          <w:tcPr>
            <w:tcW w:w="3561" w:type="dxa"/>
            <w:tcBorders>
              <w:bottom w:val="single" w:sz="4" w:space="0" w:color="auto"/>
            </w:tcBorders>
            <w:shd w:val="clear" w:color="auto" w:fill="auto"/>
          </w:tcPr>
          <w:p w14:paraId="1FD4EEB4" w14:textId="77777777" w:rsidR="0085495D" w:rsidRPr="008A43B6" w:rsidRDefault="0085495D" w:rsidP="00CC0890">
            <w:pPr>
              <w:pStyle w:val="Tabletext"/>
              <w:jc w:val="center"/>
              <w:rPr>
                <w:bCs/>
                <w:snapToGrid w:val="0"/>
                <w:szCs w:val="22"/>
                <w:lang w:eastAsia="ko-KR"/>
              </w:rPr>
            </w:pPr>
            <w:r w:rsidRPr="008A43B6">
              <w:rPr>
                <w:szCs w:val="22"/>
              </w:rPr>
              <w:t>5 915-5 925</w:t>
            </w:r>
          </w:p>
        </w:tc>
      </w:tr>
      <w:tr w:rsidR="0085495D" w:rsidRPr="00A070F8" w14:paraId="4739FBD5" w14:textId="77777777" w:rsidTr="002224F7">
        <w:trPr>
          <w:trHeight w:val="20"/>
          <w:jc w:val="center"/>
        </w:trPr>
        <w:tc>
          <w:tcPr>
            <w:tcW w:w="9639" w:type="dxa"/>
            <w:gridSpan w:val="3"/>
            <w:tcBorders>
              <w:left w:val="nil"/>
              <w:bottom w:val="nil"/>
              <w:right w:val="nil"/>
            </w:tcBorders>
            <w:shd w:val="clear" w:color="auto" w:fill="auto"/>
          </w:tcPr>
          <w:p w14:paraId="237128E1" w14:textId="77777777" w:rsidR="0085495D" w:rsidRPr="008A43B6" w:rsidRDefault="0085495D" w:rsidP="00990A64">
            <w:pPr>
              <w:pStyle w:val="Tablelegend"/>
              <w:rPr>
                <w:rFonts w:eastAsia="MS Mincho"/>
                <w:szCs w:val="22"/>
                <w:lang w:val="en-GB"/>
              </w:rPr>
            </w:pPr>
            <w:r w:rsidRPr="008A43B6">
              <w:rPr>
                <w:rFonts w:eastAsia="MS Mincho"/>
                <w:szCs w:val="22"/>
                <w:vertAlign w:val="superscript"/>
                <w:lang w:val="en-GB"/>
              </w:rPr>
              <w:t>(1)</w:t>
            </w:r>
            <w:r w:rsidRPr="008A43B6">
              <w:rPr>
                <w:rFonts w:eastAsia="MS Mincho"/>
                <w:szCs w:val="22"/>
                <w:lang w:val="en-GB"/>
              </w:rPr>
              <w:tab/>
              <w:t>Channels 172 and 184 are designated for safety applications involving safety of life and property.</w:t>
            </w:r>
          </w:p>
        </w:tc>
      </w:tr>
    </w:tbl>
    <w:p w14:paraId="167EE7C8" w14:textId="77777777" w:rsidR="00B24C74" w:rsidRDefault="00B24C74" w:rsidP="00B24C74">
      <w:pPr>
        <w:pStyle w:val="Tablefin"/>
      </w:pPr>
      <w:bookmarkStart w:id="18" w:name="_Toc514254834"/>
      <w:bookmarkStart w:id="19" w:name="_Toc529991734"/>
    </w:p>
    <w:p w14:paraId="1D8EAF7C" w14:textId="77777777" w:rsidR="0085495D" w:rsidRPr="0085495D" w:rsidRDefault="0085495D" w:rsidP="00904CE6">
      <w:pPr>
        <w:pStyle w:val="Heading1"/>
      </w:pPr>
      <w:bookmarkStart w:id="20" w:name="_Toc536534658"/>
      <w:r w:rsidRPr="0085495D">
        <w:t>3</w:t>
      </w:r>
      <w:r w:rsidRPr="0085495D">
        <w:tab/>
        <w:t xml:space="preserve">Examples of arrangements for evolving </w:t>
      </w:r>
      <w:r w:rsidRPr="0085495D">
        <w:rPr>
          <w:bCs/>
          <w:iCs/>
        </w:rPr>
        <w:t>Inte</w:t>
      </w:r>
      <w:bookmarkEnd w:id="18"/>
      <w:bookmarkEnd w:id="19"/>
      <w:r w:rsidRPr="0085495D">
        <w:rPr>
          <w:bCs/>
          <w:iCs/>
        </w:rPr>
        <w:t>lligent Transport Systems (ITS) in R</w:t>
      </w:r>
      <w:r w:rsidR="00904CE6">
        <w:t>egion </w:t>
      </w:r>
      <w:r w:rsidRPr="0085495D">
        <w:t>3</w:t>
      </w:r>
      <w:bookmarkEnd w:id="20"/>
    </w:p>
    <w:p w14:paraId="05EEFAFF" w14:textId="77777777" w:rsidR="0085495D" w:rsidRPr="0085495D" w:rsidRDefault="0085495D" w:rsidP="00E2361F">
      <w:pPr>
        <w:rPr>
          <w:rFonts w:eastAsia="MS Mincho"/>
          <w:lang w:val="en-GB"/>
        </w:rPr>
      </w:pPr>
      <w:r w:rsidRPr="0085495D">
        <w:rPr>
          <w:rFonts w:eastAsia="MS Mincho"/>
          <w:lang w:val="en-GB"/>
        </w:rPr>
        <w:t>Some Region 3 countries identified the bands 755.5-764.5 MHz,</w:t>
      </w:r>
      <w:r w:rsidRPr="0085495D" w:rsidDel="008A5546">
        <w:rPr>
          <w:rFonts w:eastAsia="MS Mincho"/>
          <w:lang w:val="en-GB"/>
        </w:rPr>
        <w:t xml:space="preserve"> </w:t>
      </w:r>
      <w:r w:rsidRPr="0085495D">
        <w:rPr>
          <w:rFonts w:eastAsia="MS Mincho"/>
          <w:lang w:val="en-GB"/>
        </w:rPr>
        <w:t>5 770-5 850 MHz and/or 5 855</w:t>
      </w:r>
      <w:r w:rsidRPr="0085495D">
        <w:rPr>
          <w:rFonts w:eastAsia="MS Mincho"/>
          <w:lang w:val="en-GB"/>
        </w:rPr>
        <w:noBreakHyphen/>
        <w:t xml:space="preserve">5 925 MHz for the use by ITS applications as shown in Table </w:t>
      </w:r>
      <w:r w:rsidRPr="0085495D">
        <w:rPr>
          <w:rFonts w:eastAsia="MS Mincho"/>
          <w:lang w:val="en-GB" w:eastAsia="ja-JP"/>
        </w:rPr>
        <w:t>4</w:t>
      </w:r>
      <w:r w:rsidRPr="0085495D">
        <w:rPr>
          <w:rFonts w:eastAsia="MS Mincho"/>
          <w:lang w:val="en-GB"/>
        </w:rPr>
        <w:t xml:space="preserve">. </w:t>
      </w:r>
    </w:p>
    <w:p w14:paraId="3C1FBF09" w14:textId="77777777" w:rsidR="0085495D" w:rsidRPr="0085495D" w:rsidRDefault="008A43B6" w:rsidP="00362FFD">
      <w:pPr>
        <w:pStyle w:val="TableNo"/>
      </w:pPr>
      <w:r w:rsidRPr="0085495D">
        <w:t xml:space="preserve">TABLE </w:t>
      </w:r>
      <w:r w:rsidR="0085495D" w:rsidRPr="0085495D">
        <w:t>4</w:t>
      </w:r>
    </w:p>
    <w:p w14:paraId="28F0912A" w14:textId="77777777" w:rsidR="0085495D" w:rsidRPr="0085495D" w:rsidRDefault="0085495D" w:rsidP="00362FFD">
      <w:pPr>
        <w:pStyle w:val="Tabletitle"/>
        <w:rPr>
          <w:lang w:eastAsia="ja-JP"/>
        </w:rPr>
      </w:pPr>
      <w:r w:rsidRPr="0085495D">
        <w:rPr>
          <w:lang w:eastAsia="ja-JP"/>
        </w:rPr>
        <w:t>Frequency usage on evolving ITS Rad</w:t>
      </w:r>
      <w:r w:rsidR="00362FFD">
        <w:rPr>
          <w:lang w:eastAsia="ja-JP"/>
        </w:rPr>
        <w:t>iocommunication in Asia-Pacific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3"/>
        <w:gridCol w:w="2298"/>
        <w:gridCol w:w="1881"/>
        <w:gridCol w:w="2298"/>
        <w:gridCol w:w="1759"/>
      </w:tblGrid>
      <w:tr w:rsidR="0085495D" w:rsidRPr="0085495D" w14:paraId="367AE6C9" w14:textId="77777777" w:rsidTr="00362FFD">
        <w:trPr>
          <w:trHeight w:val="20"/>
          <w:tblHeader/>
          <w:jc w:val="center"/>
        </w:trPr>
        <w:tc>
          <w:tcPr>
            <w:tcW w:w="1384" w:type="dxa"/>
            <w:shd w:val="clear" w:color="auto" w:fill="auto"/>
            <w:vAlign w:val="center"/>
          </w:tcPr>
          <w:p w14:paraId="2FFDCA61" w14:textId="77777777" w:rsidR="0085495D" w:rsidRPr="0085495D" w:rsidRDefault="0085495D" w:rsidP="00405D91">
            <w:pPr>
              <w:pStyle w:val="Tablehead"/>
              <w:rPr>
                <w:rFonts w:eastAsia="Malgun Gothic"/>
              </w:rPr>
            </w:pPr>
            <w:r w:rsidRPr="0085495D">
              <w:t>Country</w:t>
            </w:r>
          </w:p>
        </w:tc>
        <w:tc>
          <w:tcPr>
            <w:tcW w:w="2268" w:type="dxa"/>
            <w:shd w:val="clear" w:color="auto" w:fill="auto"/>
            <w:vAlign w:val="center"/>
          </w:tcPr>
          <w:p w14:paraId="3649C813" w14:textId="77777777" w:rsidR="0085495D" w:rsidRPr="0085495D" w:rsidRDefault="0085495D" w:rsidP="00405D91">
            <w:pPr>
              <w:pStyle w:val="Tablehead"/>
              <w:rPr>
                <w:rFonts w:eastAsia="Malgun Gothic"/>
              </w:rPr>
            </w:pPr>
            <w:r w:rsidRPr="0085495D">
              <w:t>Frequenc</w:t>
            </w:r>
            <w:r w:rsidRPr="0085495D">
              <w:rPr>
                <w:lang w:eastAsia="ja-JP"/>
              </w:rPr>
              <w:t>y</w:t>
            </w:r>
            <w:r w:rsidRPr="0085495D">
              <w:rPr>
                <w:rFonts w:eastAsia="Malgun Gothic"/>
              </w:rPr>
              <w:t xml:space="preserve"> </w:t>
            </w:r>
            <w:r w:rsidRPr="0085495D">
              <w:rPr>
                <w:lang w:eastAsia="ja-JP"/>
              </w:rPr>
              <w:t>band</w:t>
            </w:r>
          </w:p>
        </w:tc>
        <w:tc>
          <w:tcPr>
            <w:tcW w:w="1856" w:type="dxa"/>
            <w:shd w:val="clear" w:color="auto" w:fill="auto"/>
            <w:vAlign w:val="center"/>
          </w:tcPr>
          <w:p w14:paraId="478D5CC4" w14:textId="77777777" w:rsidR="0085495D" w:rsidRPr="0085495D" w:rsidRDefault="0085495D" w:rsidP="00405D91">
            <w:pPr>
              <w:pStyle w:val="Tablehead"/>
            </w:pPr>
            <w:r w:rsidRPr="0085495D">
              <w:t>Deployment scenario</w:t>
            </w:r>
          </w:p>
        </w:tc>
        <w:tc>
          <w:tcPr>
            <w:tcW w:w="2268" w:type="dxa"/>
            <w:shd w:val="clear" w:color="auto" w:fill="auto"/>
            <w:vAlign w:val="center"/>
          </w:tcPr>
          <w:p w14:paraId="152C9935" w14:textId="77777777" w:rsidR="0085495D" w:rsidRPr="0085495D" w:rsidRDefault="0085495D" w:rsidP="00405D91">
            <w:pPr>
              <w:pStyle w:val="Tablehead"/>
            </w:pPr>
            <w:r w:rsidRPr="0085495D">
              <w:t>Application</w:t>
            </w:r>
          </w:p>
        </w:tc>
        <w:tc>
          <w:tcPr>
            <w:tcW w:w="1736" w:type="dxa"/>
            <w:shd w:val="clear" w:color="auto" w:fill="auto"/>
            <w:vAlign w:val="center"/>
          </w:tcPr>
          <w:p w14:paraId="6AFE3D19" w14:textId="77777777" w:rsidR="0085495D" w:rsidRPr="0085495D" w:rsidRDefault="0085495D" w:rsidP="00405D91">
            <w:pPr>
              <w:pStyle w:val="Tablehead"/>
            </w:pPr>
            <w:r w:rsidRPr="0085495D">
              <w:t>Status</w:t>
            </w:r>
          </w:p>
        </w:tc>
      </w:tr>
      <w:tr w:rsidR="0085495D" w:rsidRPr="0085495D" w14:paraId="4D8C90F4" w14:textId="77777777" w:rsidTr="00362FFD">
        <w:trPr>
          <w:trHeight w:val="20"/>
          <w:tblHeader/>
          <w:jc w:val="center"/>
        </w:trPr>
        <w:tc>
          <w:tcPr>
            <w:tcW w:w="1384" w:type="dxa"/>
            <w:vMerge w:val="restart"/>
            <w:shd w:val="clear" w:color="auto" w:fill="auto"/>
            <w:vAlign w:val="center"/>
          </w:tcPr>
          <w:p w14:paraId="23F48CDB" w14:textId="77777777" w:rsidR="0085495D" w:rsidRPr="0085495D" w:rsidRDefault="0085495D" w:rsidP="00405D91">
            <w:pPr>
              <w:pStyle w:val="Tabletext"/>
              <w:jc w:val="center"/>
              <w:rPr>
                <w:snapToGrid w:val="0"/>
                <w:lang w:eastAsia="ko-KR"/>
              </w:rPr>
            </w:pPr>
            <w:r w:rsidRPr="0085495D">
              <w:rPr>
                <w:snapToGrid w:val="0"/>
                <w:lang w:eastAsia="ja-JP"/>
              </w:rPr>
              <w:t>Japan</w:t>
            </w:r>
          </w:p>
        </w:tc>
        <w:tc>
          <w:tcPr>
            <w:tcW w:w="2268" w:type="dxa"/>
            <w:shd w:val="clear" w:color="auto" w:fill="auto"/>
            <w:vAlign w:val="center"/>
          </w:tcPr>
          <w:p w14:paraId="77CC6D3F" w14:textId="77777777" w:rsidR="0085495D" w:rsidRPr="0085495D" w:rsidRDefault="0085495D" w:rsidP="00405D91">
            <w:pPr>
              <w:pStyle w:val="Tabletext"/>
              <w:jc w:val="center"/>
              <w:rPr>
                <w:snapToGrid w:val="0"/>
                <w:lang w:eastAsia="ko-KR"/>
              </w:rPr>
            </w:pPr>
            <w:r w:rsidRPr="0085495D">
              <w:rPr>
                <w:snapToGrid w:val="0"/>
                <w:lang w:eastAsia="ja-JP"/>
              </w:rPr>
              <w:t>5 770-5 850 MHz</w:t>
            </w:r>
          </w:p>
        </w:tc>
        <w:tc>
          <w:tcPr>
            <w:tcW w:w="1856" w:type="dxa"/>
            <w:shd w:val="clear" w:color="auto" w:fill="auto"/>
            <w:vAlign w:val="center"/>
          </w:tcPr>
          <w:p w14:paraId="7887F2DC" w14:textId="77777777" w:rsidR="0085495D" w:rsidRPr="0085495D" w:rsidRDefault="0085495D" w:rsidP="00405D91">
            <w:pPr>
              <w:pStyle w:val="Tabletext"/>
              <w:jc w:val="center"/>
              <w:rPr>
                <w:snapToGrid w:val="0"/>
                <w:lang w:eastAsia="ko-KR"/>
              </w:rPr>
            </w:pPr>
            <w:r w:rsidRPr="0085495D">
              <w:rPr>
                <w:snapToGrid w:val="0"/>
                <w:lang w:eastAsia="ja-JP"/>
              </w:rPr>
              <w:t>V2I communication</w:t>
            </w:r>
          </w:p>
        </w:tc>
        <w:tc>
          <w:tcPr>
            <w:tcW w:w="2268" w:type="dxa"/>
            <w:vMerge w:val="restart"/>
            <w:shd w:val="clear" w:color="auto" w:fill="auto"/>
            <w:vAlign w:val="center"/>
          </w:tcPr>
          <w:p w14:paraId="127CCE32" w14:textId="77777777" w:rsidR="0085495D" w:rsidRPr="0085495D" w:rsidRDefault="0085495D" w:rsidP="00405D91">
            <w:pPr>
              <w:pStyle w:val="Tabletext"/>
              <w:jc w:val="center"/>
              <w:rPr>
                <w:snapToGrid w:val="0"/>
                <w:lang w:eastAsia="ko-KR"/>
              </w:rPr>
            </w:pPr>
            <w:r w:rsidRPr="0085495D">
              <w:rPr>
                <w:snapToGrid w:val="0"/>
                <w:lang w:eastAsia="ko-KR"/>
              </w:rPr>
              <w:t>Safety related information</w:t>
            </w:r>
          </w:p>
        </w:tc>
        <w:tc>
          <w:tcPr>
            <w:tcW w:w="1736" w:type="dxa"/>
            <w:shd w:val="clear" w:color="auto" w:fill="auto"/>
            <w:vAlign w:val="center"/>
          </w:tcPr>
          <w:p w14:paraId="58FF19C5" w14:textId="77777777" w:rsidR="0085495D" w:rsidRPr="0085495D" w:rsidRDefault="0085495D" w:rsidP="00405D91">
            <w:pPr>
              <w:pStyle w:val="Tabletext"/>
              <w:jc w:val="center"/>
              <w:rPr>
                <w:snapToGrid w:val="0"/>
                <w:lang w:eastAsia="ko-KR"/>
              </w:rPr>
            </w:pPr>
            <w:r w:rsidRPr="0085495D">
              <w:rPr>
                <w:snapToGrid w:val="0"/>
                <w:lang w:eastAsia="ko-KR"/>
              </w:rPr>
              <w:t>Enacted in 2001 (revised 2008)</w:t>
            </w:r>
          </w:p>
        </w:tc>
      </w:tr>
      <w:tr w:rsidR="0085495D" w:rsidRPr="00A070F8" w14:paraId="534F4B24" w14:textId="77777777" w:rsidTr="00362FFD">
        <w:trPr>
          <w:trHeight w:val="20"/>
          <w:tblHeader/>
          <w:jc w:val="center"/>
        </w:trPr>
        <w:tc>
          <w:tcPr>
            <w:tcW w:w="1384" w:type="dxa"/>
            <w:vMerge/>
            <w:shd w:val="clear" w:color="auto" w:fill="auto"/>
            <w:vAlign w:val="center"/>
          </w:tcPr>
          <w:p w14:paraId="24A1BA2F" w14:textId="77777777" w:rsidR="0085495D" w:rsidRPr="0085495D" w:rsidRDefault="0085495D" w:rsidP="00405D91">
            <w:pPr>
              <w:pStyle w:val="Tabletext"/>
              <w:jc w:val="center"/>
              <w:rPr>
                <w:snapToGrid w:val="0"/>
                <w:lang w:eastAsia="ko-KR"/>
              </w:rPr>
            </w:pPr>
          </w:p>
        </w:tc>
        <w:tc>
          <w:tcPr>
            <w:tcW w:w="2268" w:type="dxa"/>
            <w:shd w:val="clear" w:color="auto" w:fill="auto"/>
            <w:vAlign w:val="center"/>
          </w:tcPr>
          <w:p w14:paraId="6B7052DF" w14:textId="77777777" w:rsidR="0085495D" w:rsidRPr="0085495D" w:rsidRDefault="0085495D" w:rsidP="00405D91">
            <w:pPr>
              <w:pStyle w:val="Tabletext"/>
              <w:jc w:val="center"/>
              <w:rPr>
                <w:snapToGrid w:val="0"/>
                <w:lang w:eastAsia="ko-KR"/>
              </w:rPr>
            </w:pPr>
            <w:r w:rsidRPr="0085495D">
              <w:rPr>
                <w:snapToGrid w:val="0"/>
                <w:lang w:eastAsia="ko-KR"/>
              </w:rPr>
              <w:t>755.5-764.5 MHz</w:t>
            </w:r>
          </w:p>
        </w:tc>
        <w:tc>
          <w:tcPr>
            <w:tcW w:w="1856" w:type="dxa"/>
            <w:shd w:val="clear" w:color="auto" w:fill="auto"/>
            <w:vAlign w:val="center"/>
          </w:tcPr>
          <w:p w14:paraId="4F281EE3" w14:textId="77777777" w:rsidR="0085495D" w:rsidRPr="0085495D" w:rsidRDefault="0085495D" w:rsidP="00405D91">
            <w:pPr>
              <w:pStyle w:val="Tabletext"/>
              <w:jc w:val="center"/>
              <w:rPr>
                <w:snapToGrid w:val="0"/>
                <w:lang w:eastAsia="ko-KR"/>
              </w:rPr>
            </w:pPr>
            <w:r w:rsidRPr="0085495D">
              <w:rPr>
                <w:rFonts w:eastAsia="BatangChe"/>
                <w:bCs/>
                <w:snapToGrid w:val="0"/>
                <w:lang w:eastAsia="ko-KR"/>
              </w:rPr>
              <w:t>V2V/V2I</w:t>
            </w:r>
            <w:r w:rsidRPr="0085495D">
              <w:rPr>
                <w:bCs/>
                <w:snapToGrid w:val="0"/>
                <w:lang w:eastAsia="ko-KR"/>
              </w:rPr>
              <w:t xml:space="preserve"> communication</w:t>
            </w:r>
          </w:p>
        </w:tc>
        <w:tc>
          <w:tcPr>
            <w:tcW w:w="2268" w:type="dxa"/>
            <w:vMerge/>
            <w:shd w:val="clear" w:color="auto" w:fill="auto"/>
            <w:vAlign w:val="center"/>
          </w:tcPr>
          <w:p w14:paraId="5135B744" w14:textId="77777777" w:rsidR="0085495D" w:rsidRPr="0085495D" w:rsidRDefault="0085495D" w:rsidP="00405D91">
            <w:pPr>
              <w:pStyle w:val="Tabletext"/>
              <w:jc w:val="center"/>
              <w:rPr>
                <w:snapToGrid w:val="0"/>
                <w:lang w:eastAsia="ko-KR"/>
              </w:rPr>
            </w:pPr>
          </w:p>
        </w:tc>
        <w:tc>
          <w:tcPr>
            <w:tcW w:w="1736" w:type="dxa"/>
            <w:shd w:val="clear" w:color="auto" w:fill="auto"/>
            <w:vAlign w:val="center"/>
          </w:tcPr>
          <w:p w14:paraId="14C48C83" w14:textId="77777777" w:rsidR="0085495D" w:rsidRPr="0085495D" w:rsidRDefault="0085495D" w:rsidP="00405D91">
            <w:pPr>
              <w:pStyle w:val="Tabletext"/>
              <w:jc w:val="center"/>
              <w:rPr>
                <w:snapToGrid w:val="0"/>
                <w:lang w:eastAsia="ko-KR"/>
              </w:rPr>
            </w:pPr>
            <w:r w:rsidRPr="0085495D">
              <w:rPr>
                <w:snapToGrid w:val="0"/>
                <w:lang w:eastAsia="ko-KR"/>
              </w:rPr>
              <w:t xml:space="preserve">Enacted in </w:t>
            </w:r>
            <w:r w:rsidRPr="0085495D">
              <w:rPr>
                <w:snapToGrid w:val="0"/>
                <w:lang w:eastAsia="ja-JP"/>
              </w:rPr>
              <w:t>2011 (revised 2013); deployed in 2015</w:t>
            </w:r>
          </w:p>
        </w:tc>
      </w:tr>
      <w:tr w:rsidR="0085495D" w:rsidRPr="0085495D" w14:paraId="6A62840A" w14:textId="77777777" w:rsidTr="00362FFD">
        <w:trPr>
          <w:trHeight w:val="20"/>
          <w:jc w:val="center"/>
        </w:trPr>
        <w:tc>
          <w:tcPr>
            <w:tcW w:w="1384" w:type="dxa"/>
            <w:shd w:val="clear" w:color="auto" w:fill="auto"/>
            <w:vAlign w:val="center"/>
          </w:tcPr>
          <w:p w14:paraId="24027DD8" w14:textId="77777777" w:rsidR="0085495D" w:rsidRPr="0085495D" w:rsidRDefault="0085495D" w:rsidP="00405D91">
            <w:pPr>
              <w:pStyle w:val="Tabletext"/>
              <w:jc w:val="center"/>
              <w:rPr>
                <w:snapToGrid w:val="0"/>
                <w:lang w:eastAsia="ko-KR"/>
              </w:rPr>
            </w:pPr>
            <w:r w:rsidRPr="0085495D">
              <w:rPr>
                <w:snapToGrid w:val="0"/>
                <w:lang w:eastAsia="ko-KR"/>
              </w:rPr>
              <w:t>Korea</w:t>
            </w:r>
          </w:p>
        </w:tc>
        <w:tc>
          <w:tcPr>
            <w:tcW w:w="2268" w:type="dxa"/>
            <w:shd w:val="clear" w:color="auto" w:fill="auto"/>
            <w:vAlign w:val="center"/>
          </w:tcPr>
          <w:p w14:paraId="0EA2922D" w14:textId="77777777" w:rsidR="0085495D" w:rsidRPr="0085495D" w:rsidRDefault="0085495D" w:rsidP="00405D91">
            <w:pPr>
              <w:pStyle w:val="Tabletext"/>
              <w:jc w:val="center"/>
              <w:rPr>
                <w:snapToGrid w:val="0"/>
                <w:lang w:eastAsia="ko-KR"/>
              </w:rPr>
            </w:pPr>
            <w:r w:rsidRPr="0085495D">
              <w:rPr>
                <w:bCs/>
                <w:snapToGrid w:val="0"/>
                <w:lang w:eastAsia="ja-JP"/>
              </w:rPr>
              <w:t>5 855-5 925 MHz</w:t>
            </w:r>
          </w:p>
        </w:tc>
        <w:tc>
          <w:tcPr>
            <w:tcW w:w="1856" w:type="dxa"/>
            <w:shd w:val="clear" w:color="auto" w:fill="auto"/>
            <w:vAlign w:val="center"/>
          </w:tcPr>
          <w:p w14:paraId="0DCE7F80" w14:textId="77777777" w:rsidR="0085495D" w:rsidRPr="0085495D" w:rsidRDefault="0085495D" w:rsidP="00405D91">
            <w:pPr>
              <w:pStyle w:val="Tabletext"/>
              <w:jc w:val="center"/>
              <w:rPr>
                <w:snapToGrid w:val="0"/>
                <w:lang w:eastAsia="ko-KR"/>
              </w:rPr>
            </w:pPr>
            <w:r w:rsidRPr="0085495D">
              <w:rPr>
                <w:rFonts w:eastAsia="BatangChe"/>
                <w:bCs/>
                <w:snapToGrid w:val="0"/>
                <w:lang w:eastAsia="ko-KR"/>
              </w:rPr>
              <w:t>V2V/V2I</w:t>
            </w:r>
            <w:r w:rsidRPr="0085495D">
              <w:rPr>
                <w:bCs/>
                <w:snapToGrid w:val="0"/>
                <w:lang w:eastAsia="ko-KR"/>
              </w:rPr>
              <w:t xml:space="preserve"> communication</w:t>
            </w:r>
          </w:p>
        </w:tc>
        <w:tc>
          <w:tcPr>
            <w:tcW w:w="2268" w:type="dxa"/>
            <w:shd w:val="clear" w:color="auto" w:fill="auto"/>
          </w:tcPr>
          <w:p w14:paraId="45FDF8FD" w14:textId="77777777" w:rsidR="0085495D" w:rsidRPr="0085495D" w:rsidRDefault="0085495D" w:rsidP="00405D91">
            <w:pPr>
              <w:pStyle w:val="Tabletext"/>
              <w:jc w:val="center"/>
              <w:rPr>
                <w:bCs/>
                <w:snapToGrid w:val="0"/>
                <w:lang w:eastAsia="ko-KR"/>
              </w:rPr>
            </w:pPr>
            <w:r w:rsidRPr="0085495D">
              <w:rPr>
                <w:rFonts w:eastAsia="BatangChe"/>
                <w:bCs/>
                <w:snapToGrid w:val="0"/>
                <w:lang w:eastAsia="ko-KR"/>
              </w:rPr>
              <w:t>Vehicle Safety Related</w:t>
            </w:r>
          </w:p>
          <w:p w14:paraId="3B45D12F" w14:textId="77777777" w:rsidR="0085495D" w:rsidRPr="0085495D" w:rsidRDefault="0085495D" w:rsidP="00405D91">
            <w:pPr>
              <w:pStyle w:val="Tabletext"/>
              <w:jc w:val="center"/>
              <w:rPr>
                <w:snapToGrid w:val="0"/>
                <w:lang w:eastAsia="ko-KR"/>
              </w:rPr>
            </w:pPr>
            <w:r w:rsidRPr="0085495D">
              <w:rPr>
                <w:bCs/>
                <w:snapToGrid w:val="0"/>
                <w:lang w:eastAsia="ko-KR"/>
              </w:rPr>
              <w:t>C-ITS</w:t>
            </w:r>
          </w:p>
        </w:tc>
        <w:tc>
          <w:tcPr>
            <w:tcW w:w="1736" w:type="dxa"/>
            <w:shd w:val="clear" w:color="auto" w:fill="auto"/>
            <w:vAlign w:val="center"/>
          </w:tcPr>
          <w:p w14:paraId="0076D8A9" w14:textId="77777777" w:rsidR="0085495D" w:rsidRPr="0085495D" w:rsidRDefault="0085495D" w:rsidP="00405D91">
            <w:pPr>
              <w:pStyle w:val="Tabletext"/>
              <w:jc w:val="center"/>
              <w:rPr>
                <w:snapToGrid w:val="0"/>
                <w:lang w:eastAsia="ko-KR"/>
              </w:rPr>
            </w:pPr>
            <w:r w:rsidRPr="0085495D">
              <w:rPr>
                <w:bCs/>
                <w:snapToGrid w:val="0"/>
                <w:lang w:eastAsia="ko-KR"/>
              </w:rPr>
              <w:t xml:space="preserve">Enacted in </w:t>
            </w:r>
            <w:r w:rsidRPr="0085495D">
              <w:rPr>
                <w:rFonts w:eastAsia="BatangChe"/>
                <w:bCs/>
                <w:snapToGrid w:val="0"/>
                <w:lang w:eastAsia="ko-KR"/>
              </w:rPr>
              <w:t>2016</w:t>
            </w:r>
          </w:p>
        </w:tc>
      </w:tr>
      <w:tr w:rsidR="0085495D" w:rsidRPr="0085495D" w14:paraId="571A1E23" w14:textId="77777777" w:rsidTr="00362FFD">
        <w:trPr>
          <w:trHeight w:val="20"/>
          <w:jc w:val="center"/>
        </w:trPr>
        <w:tc>
          <w:tcPr>
            <w:tcW w:w="1384" w:type="dxa"/>
            <w:shd w:val="clear" w:color="auto" w:fill="auto"/>
            <w:vAlign w:val="center"/>
          </w:tcPr>
          <w:p w14:paraId="607059C2" w14:textId="77777777" w:rsidR="0085495D" w:rsidRPr="0085495D" w:rsidRDefault="0085495D" w:rsidP="00405D91">
            <w:pPr>
              <w:pStyle w:val="Tabletext"/>
              <w:jc w:val="center"/>
              <w:rPr>
                <w:snapToGrid w:val="0"/>
                <w:lang w:eastAsia="ko-KR"/>
              </w:rPr>
            </w:pPr>
            <w:r w:rsidRPr="0085495D">
              <w:rPr>
                <w:bCs/>
                <w:snapToGrid w:val="0"/>
                <w:lang w:eastAsia="ko-KR"/>
              </w:rPr>
              <w:t>China</w:t>
            </w:r>
          </w:p>
        </w:tc>
        <w:tc>
          <w:tcPr>
            <w:tcW w:w="2268" w:type="dxa"/>
            <w:shd w:val="clear" w:color="auto" w:fill="auto"/>
            <w:vAlign w:val="center"/>
          </w:tcPr>
          <w:p w14:paraId="513062E2" w14:textId="77777777" w:rsidR="0085495D" w:rsidRPr="0085495D" w:rsidRDefault="0085495D" w:rsidP="00405D91">
            <w:pPr>
              <w:pStyle w:val="Tabletext"/>
              <w:jc w:val="center"/>
              <w:rPr>
                <w:bCs/>
                <w:snapToGrid w:val="0"/>
                <w:lang w:eastAsia="ko-KR"/>
              </w:rPr>
            </w:pPr>
            <w:r w:rsidRPr="0085495D">
              <w:rPr>
                <w:bCs/>
                <w:snapToGrid w:val="0"/>
                <w:lang w:eastAsia="ko-KR"/>
              </w:rPr>
              <w:t>5 905-5 925 MHz</w:t>
            </w:r>
          </w:p>
        </w:tc>
        <w:tc>
          <w:tcPr>
            <w:tcW w:w="1856" w:type="dxa"/>
            <w:shd w:val="clear" w:color="auto" w:fill="auto"/>
            <w:vAlign w:val="center"/>
          </w:tcPr>
          <w:p w14:paraId="484E5829" w14:textId="77777777" w:rsidR="0085495D" w:rsidRPr="0085495D" w:rsidRDefault="0085495D" w:rsidP="00405D91">
            <w:pPr>
              <w:pStyle w:val="Tabletext"/>
              <w:jc w:val="center"/>
              <w:rPr>
                <w:bCs/>
                <w:snapToGrid w:val="0"/>
                <w:lang w:eastAsia="ko-KR"/>
              </w:rPr>
            </w:pPr>
            <w:r w:rsidRPr="0085495D">
              <w:rPr>
                <w:rFonts w:eastAsia="BatangChe"/>
                <w:bCs/>
                <w:snapToGrid w:val="0"/>
                <w:lang w:eastAsia="ko-KR"/>
              </w:rPr>
              <w:t>V2V/V2I</w:t>
            </w:r>
            <w:r w:rsidRPr="0085495D">
              <w:rPr>
                <w:bCs/>
                <w:snapToGrid w:val="0"/>
                <w:lang w:eastAsia="ko-KR"/>
              </w:rPr>
              <w:t xml:space="preserve"> /V2P communication</w:t>
            </w:r>
          </w:p>
        </w:tc>
        <w:tc>
          <w:tcPr>
            <w:tcW w:w="2268" w:type="dxa"/>
            <w:shd w:val="clear" w:color="auto" w:fill="auto"/>
            <w:vAlign w:val="center"/>
          </w:tcPr>
          <w:p w14:paraId="0098F17E" w14:textId="77777777" w:rsidR="0085495D" w:rsidRPr="0085495D" w:rsidRDefault="0085495D" w:rsidP="00405D91">
            <w:pPr>
              <w:pStyle w:val="Tabletext"/>
              <w:jc w:val="center"/>
              <w:rPr>
                <w:bCs/>
                <w:snapToGrid w:val="0"/>
                <w:lang w:eastAsia="ko-KR"/>
              </w:rPr>
            </w:pPr>
            <w:r w:rsidRPr="0085495D">
              <w:rPr>
                <w:bCs/>
                <w:snapToGrid w:val="0"/>
                <w:lang w:eastAsia="ko-KR"/>
              </w:rPr>
              <w:t>V2X communication</w:t>
            </w:r>
          </w:p>
        </w:tc>
        <w:tc>
          <w:tcPr>
            <w:tcW w:w="1736" w:type="dxa"/>
            <w:shd w:val="clear" w:color="auto" w:fill="auto"/>
            <w:vAlign w:val="center"/>
          </w:tcPr>
          <w:p w14:paraId="06752506" w14:textId="77777777" w:rsidR="0085495D" w:rsidRPr="0085495D" w:rsidRDefault="0085495D" w:rsidP="00405D91">
            <w:pPr>
              <w:pStyle w:val="Tabletext"/>
              <w:jc w:val="center"/>
              <w:rPr>
                <w:bCs/>
                <w:snapToGrid w:val="0"/>
                <w:lang w:eastAsia="ko-KR"/>
              </w:rPr>
            </w:pPr>
            <w:r w:rsidRPr="0085495D">
              <w:rPr>
                <w:bCs/>
                <w:snapToGrid w:val="0"/>
                <w:lang w:eastAsia="ko-KR"/>
              </w:rPr>
              <w:t>Enacted in 2018</w:t>
            </w:r>
          </w:p>
        </w:tc>
      </w:tr>
      <w:tr w:rsidR="0085495D" w:rsidRPr="0085495D" w14:paraId="474197F1" w14:textId="77777777" w:rsidTr="00362FFD">
        <w:trPr>
          <w:trHeight w:val="20"/>
          <w:jc w:val="center"/>
        </w:trPr>
        <w:tc>
          <w:tcPr>
            <w:tcW w:w="1384" w:type="dxa"/>
            <w:shd w:val="clear" w:color="auto" w:fill="auto"/>
            <w:vAlign w:val="center"/>
          </w:tcPr>
          <w:p w14:paraId="20030A94" w14:textId="77777777" w:rsidR="0085495D" w:rsidRPr="0085495D" w:rsidRDefault="0085495D" w:rsidP="00405D91">
            <w:pPr>
              <w:pStyle w:val="Tabletext"/>
              <w:jc w:val="center"/>
              <w:rPr>
                <w:snapToGrid w:val="0"/>
                <w:lang w:eastAsia="ko-KR"/>
              </w:rPr>
            </w:pPr>
            <w:r w:rsidRPr="0085495D">
              <w:rPr>
                <w:snapToGrid w:val="0"/>
                <w:lang w:eastAsia="ko-KR"/>
              </w:rPr>
              <w:t>Singapore</w:t>
            </w:r>
          </w:p>
        </w:tc>
        <w:tc>
          <w:tcPr>
            <w:tcW w:w="2268" w:type="dxa"/>
            <w:shd w:val="clear" w:color="auto" w:fill="auto"/>
            <w:vAlign w:val="center"/>
          </w:tcPr>
          <w:p w14:paraId="2FB98C89" w14:textId="77777777" w:rsidR="0085495D" w:rsidRPr="0085495D" w:rsidRDefault="0085495D" w:rsidP="00405D91">
            <w:pPr>
              <w:pStyle w:val="Tabletext"/>
              <w:jc w:val="center"/>
              <w:rPr>
                <w:bCs/>
                <w:snapToGrid w:val="0"/>
                <w:lang w:eastAsia="ko-KR"/>
              </w:rPr>
            </w:pPr>
            <w:r w:rsidRPr="0085495D">
              <w:rPr>
                <w:bCs/>
                <w:snapToGrid w:val="0"/>
                <w:lang w:eastAsia="ko-KR"/>
              </w:rPr>
              <w:t>5 855-5 925 MHz</w:t>
            </w:r>
          </w:p>
        </w:tc>
        <w:tc>
          <w:tcPr>
            <w:tcW w:w="1856" w:type="dxa"/>
            <w:shd w:val="clear" w:color="auto" w:fill="auto"/>
            <w:vAlign w:val="center"/>
          </w:tcPr>
          <w:p w14:paraId="7C512328" w14:textId="77777777" w:rsidR="0085495D" w:rsidRPr="0085495D" w:rsidRDefault="0085495D" w:rsidP="00405D91">
            <w:pPr>
              <w:pStyle w:val="Tabletext"/>
              <w:jc w:val="center"/>
              <w:rPr>
                <w:bCs/>
                <w:snapToGrid w:val="0"/>
                <w:lang w:eastAsia="ko-KR"/>
              </w:rPr>
            </w:pPr>
            <w:r w:rsidRPr="0085495D">
              <w:rPr>
                <w:bCs/>
                <w:snapToGrid w:val="0"/>
                <w:lang w:eastAsia="ko-KR"/>
              </w:rPr>
              <w:t>V2V/V2I communication</w:t>
            </w:r>
          </w:p>
        </w:tc>
        <w:tc>
          <w:tcPr>
            <w:tcW w:w="2268" w:type="dxa"/>
            <w:shd w:val="clear" w:color="auto" w:fill="auto"/>
            <w:vAlign w:val="center"/>
          </w:tcPr>
          <w:p w14:paraId="4FBEA8FF" w14:textId="77777777" w:rsidR="0085495D" w:rsidRPr="0085495D" w:rsidRDefault="0085495D" w:rsidP="00405D91">
            <w:pPr>
              <w:pStyle w:val="Tabletext"/>
              <w:jc w:val="center"/>
              <w:rPr>
                <w:rFonts w:eastAsia="Malgun Gothic"/>
                <w:bCs/>
                <w:snapToGrid w:val="0"/>
                <w:highlight w:val="yellow"/>
                <w:lang w:eastAsia="ko-KR"/>
              </w:rPr>
            </w:pPr>
            <w:r w:rsidRPr="0085495D">
              <w:rPr>
                <w:bCs/>
                <w:snapToGrid w:val="0"/>
                <w:lang w:eastAsia="ko-KR"/>
              </w:rPr>
              <w:t>Traffic/Safety/Non-safety Related Information</w:t>
            </w:r>
          </w:p>
        </w:tc>
        <w:tc>
          <w:tcPr>
            <w:tcW w:w="1736" w:type="dxa"/>
            <w:shd w:val="clear" w:color="auto" w:fill="auto"/>
            <w:vAlign w:val="center"/>
          </w:tcPr>
          <w:p w14:paraId="60661507" w14:textId="77777777" w:rsidR="0085495D" w:rsidRPr="0085495D" w:rsidRDefault="0085495D" w:rsidP="00405D91">
            <w:pPr>
              <w:pStyle w:val="Tabletext"/>
              <w:jc w:val="center"/>
              <w:rPr>
                <w:bCs/>
                <w:snapToGrid w:val="0"/>
                <w:lang w:eastAsia="ko-KR"/>
              </w:rPr>
            </w:pPr>
            <w:r w:rsidRPr="0085495D">
              <w:rPr>
                <w:bCs/>
                <w:snapToGrid w:val="0"/>
                <w:lang w:eastAsia="ko-KR"/>
              </w:rPr>
              <w:t>Enacted in 2017</w:t>
            </w:r>
          </w:p>
        </w:tc>
      </w:tr>
      <w:tr w:rsidR="0085495D" w:rsidRPr="0085495D" w14:paraId="0E0CC2F4" w14:textId="77777777" w:rsidTr="00362FFD">
        <w:trPr>
          <w:trHeight w:val="20"/>
          <w:jc w:val="center"/>
        </w:trPr>
        <w:tc>
          <w:tcPr>
            <w:tcW w:w="1384" w:type="dxa"/>
            <w:shd w:val="clear" w:color="auto" w:fill="auto"/>
            <w:vAlign w:val="center"/>
          </w:tcPr>
          <w:p w14:paraId="3A6ECFB1" w14:textId="77777777" w:rsidR="0085495D" w:rsidRPr="0085495D" w:rsidRDefault="0085495D" w:rsidP="00405D91">
            <w:pPr>
              <w:pStyle w:val="Tabletext"/>
              <w:jc w:val="center"/>
              <w:rPr>
                <w:snapToGrid w:val="0"/>
                <w:lang w:eastAsia="ko-KR"/>
              </w:rPr>
            </w:pPr>
            <w:r w:rsidRPr="0085495D">
              <w:rPr>
                <w:snapToGrid w:val="0"/>
                <w:lang w:eastAsia="ko-KR"/>
              </w:rPr>
              <w:t>Australia</w:t>
            </w:r>
          </w:p>
        </w:tc>
        <w:tc>
          <w:tcPr>
            <w:tcW w:w="2268" w:type="dxa"/>
            <w:shd w:val="clear" w:color="auto" w:fill="auto"/>
            <w:vAlign w:val="center"/>
          </w:tcPr>
          <w:p w14:paraId="48229CA8" w14:textId="77777777" w:rsidR="0085495D" w:rsidRPr="0085495D" w:rsidRDefault="0085495D" w:rsidP="00405D91">
            <w:pPr>
              <w:pStyle w:val="Tabletext"/>
              <w:jc w:val="center"/>
              <w:rPr>
                <w:bCs/>
                <w:snapToGrid w:val="0"/>
                <w:lang w:eastAsia="ko-KR"/>
              </w:rPr>
            </w:pPr>
            <w:r w:rsidRPr="0085495D">
              <w:rPr>
                <w:bCs/>
                <w:snapToGrid w:val="0"/>
                <w:lang w:eastAsia="ko-KR"/>
              </w:rPr>
              <w:t>5 855</w:t>
            </w:r>
            <w:r w:rsidRPr="0085495D">
              <w:rPr>
                <w:bCs/>
                <w:snapToGrid w:val="0"/>
                <w:lang w:eastAsia="ko-KR"/>
              </w:rPr>
              <w:noBreakHyphen/>
              <w:t>5 925 MHz</w:t>
            </w:r>
          </w:p>
        </w:tc>
        <w:tc>
          <w:tcPr>
            <w:tcW w:w="1856" w:type="dxa"/>
            <w:shd w:val="clear" w:color="auto" w:fill="auto"/>
            <w:vAlign w:val="center"/>
          </w:tcPr>
          <w:p w14:paraId="72E0AD53" w14:textId="77777777" w:rsidR="0085495D" w:rsidRPr="0085495D" w:rsidRDefault="0085495D" w:rsidP="00405D91">
            <w:pPr>
              <w:pStyle w:val="Tabletext"/>
              <w:jc w:val="center"/>
              <w:rPr>
                <w:bCs/>
                <w:snapToGrid w:val="0"/>
                <w:lang w:eastAsia="ko-KR"/>
              </w:rPr>
            </w:pPr>
            <w:r w:rsidRPr="0085495D">
              <w:rPr>
                <w:bCs/>
                <w:snapToGrid w:val="0"/>
                <w:lang w:eastAsia="ko-KR"/>
              </w:rPr>
              <w:t>V2V/V2I communication</w:t>
            </w:r>
          </w:p>
        </w:tc>
        <w:tc>
          <w:tcPr>
            <w:tcW w:w="2268" w:type="dxa"/>
            <w:shd w:val="clear" w:color="auto" w:fill="auto"/>
            <w:vAlign w:val="center"/>
          </w:tcPr>
          <w:p w14:paraId="30663041" w14:textId="77777777" w:rsidR="0085495D" w:rsidRPr="0085495D" w:rsidRDefault="0085495D" w:rsidP="00405D91">
            <w:pPr>
              <w:pStyle w:val="Tabletext"/>
              <w:jc w:val="center"/>
              <w:rPr>
                <w:bCs/>
                <w:snapToGrid w:val="0"/>
                <w:lang w:eastAsia="ko-KR"/>
              </w:rPr>
            </w:pPr>
            <w:r w:rsidRPr="0085495D">
              <w:rPr>
                <w:bCs/>
                <w:snapToGrid w:val="0"/>
                <w:lang w:eastAsia="ko-KR"/>
              </w:rPr>
              <w:t>Traffic/Safety/Non-safety Related Information</w:t>
            </w:r>
          </w:p>
        </w:tc>
        <w:tc>
          <w:tcPr>
            <w:tcW w:w="1736" w:type="dxa"/>
            <w:shd w:val="clear" w:color="auto" w:fill="auto"/>
            <w:vAlign w:val="center"/>
          </w:tcPr>
          <w:p w14:paraId="5B56050E" w14:textId="77777777" w:rsidR="0085495D" w:rsidRPr="0085495D" w:rsidRDefault="0085495D" w:rsidP="00405D91">
            <w:pPr>
              <w:pStyle w:val="Tabletext"/>
              <w:jc w:val="center"/>
              <w:rPr>
                <w:bCs/>
                <w:snapToGrid w:val="0"/>
                <w:lang w:eastAsia="ko-KR"/>
              </w:rPr>
            </w:pPr>
            <w:r w:rsidRPr="0085495D">
              <w:rPr>
                <w:bCs/>
                <w:snapToGrid w:val="0"/>
                <w:lang w:eastAsia="ko-KR"/>
              </w:rPr>
              <w:t>Enacted in 2017</w:t>
            </w:r>
          </w:p>
        </w:tc>
      </w:tr>
    </w:tbl>
    <w:p w14:paraId="1A9FCE74" w14:textId="77777777" w:rsidR="00E52C86" w:rsidRDefault="00E52C86" w:rsidP="00E52C86">
      <w:pPr>
        <w:pStyle w:val="Tablefin"/>
      </w:pPr>
    </w:p>
    <w:p w14:paraId="7FBFFA60" w14:textId="77777777" w:rsidR="0085495D" w:rsidRPr="0085495D" w:rsidRDefault="0085495D" w:rsidP="00917886">
      <w:pPr>
        <w:rPr>
          <w:rFonts w:eastAsia="MS Mincho"/>
          <w:lang w:val="en-GB"/>
        </w:rPr>
      </w:pPr>
      <w:r w:rsidRPr="0085495D">
        <w:rPr>
          <w:rFonts w:eastAsia="MS Mincho"/>
          <w:lang w:val="en-GB"/>
        </w:rPr>
        <w:t>Those include the following arrangements.</w:t>
      </w:r>
    </w:p>
    <w:p w14:paraId="02F52499" w14:textId="77777777" w:rsidR="0085495D" w:rsidRPr="0085495D" w:rsidRDefault="0085495D" w:rsidP="00926E8C">
      <w:pPr>
        <w:pStyle w:val="Heading2"/>
      </w:pPr>
      <w:bookmarkStart w:id="21" w:name="_Toc514254835"/>
      <w:bookmarkStart w:id="22" w:name="_Toc529991735"/>
      <w:bookmarkStart w:id="23" w:name="_Toc536534659"/>
      <w:r w:rsidRPr="0085495D">
        <w:lastRenderedPageBreak/>
        <w:t>3.1</w:t>
      </w:r>
      <w:r w:rsidRPr="0085495D">
        <w:tab/>
        <w:t>Frequency use in Japan</w:t>
      </w:r>
      <w:bookmarkEnd w:id="21"/>
      <w:bookmarkEnd w:id="22"/>
      <w:bookmarkEnd w:id="23"/>
    </w:p>
    <w:p w14:paraId="1189AE78" w14:textId="77777777" w:rsidR="0085495D" w:rsidRPr="0085495D" w:rsidRDefault="0085495D" w:rsidP="00926E8C">
      <w:pPr>
        <w:pStyle w:val="Heading3"/>
      </w:pPr>
      <w:bookmarkStart w:id="24" w:name="_Toc514254836"/>
      <w:r w:rsidRPr="0085495D">
        <w:t>3.1.1</w:t>
      </w:r>
      <w:r w:rsidRPr="0085495D">
        <w:tab/>
        <w:t>Band 5 770-5 850 MHz in Japan</w:t>
      </w:r>
      <w:bookmarkEnd w:id="24"/>
    </w:p>
    <w:p w14:paraId="69F6DD80" w14:textId="77777777" w:rsidR="0085495D" w:rsidRPr="0085495D" w:rsidRDefault="0085495D" w:rsidP="00942B94">
      <w:pPr>
        <w:rPr>
          <w:rFonts w:eastAsia="MS Mincho"/>
          <w:lang w:val="en-GB"/>
        </w:rPr>
      </w:pPr>
      <w:r w:rsidRPr="0085495D">
        <w:rPr>
          <w:rFonts w:eastAsia="MS Mincho"/>
          <w:lang w:val="en-GB"/>
        </w:rPr>
        <w:t xml:space="preserve">The frequency band </w:t>
      </w:r>
      <w:r w:rsidRPr="0085495D">
        <w:rPr>
          <w:rFonts w:eastAsia="MS Mincho"/>
          <w:lang w:val="en-GB" w:eastAsia="ja-JP"/>
        </w:rPr>
        <w:t>5 770-5 850</w:t>
      </w:r>
      <w:r w:rsidRPr="0085495D">
        <w:rPr>
          <w:rFonts w:eastAsia="MS Mincho"/>
          <w:lang w:val="en-GB"/>
        </w:rPr>
        <w:t xml:space="preserve"> MHz for ITS applications </w:t>
      </w:r>
      <w:r w:rsidR="00804C66">
        <w:rPr>
          <w:rFonts w:eastAsia="MS Mincho"/>
          <w:lang w:val="en-GB" w:eastAsia="ja-JP"/>
        </w:rPr>
        <w:t>(refer to Recommendation ITU</w:t>
      </w:r>
      <w:r w:rsidR="00804C66">
        <w:rPr>
          <w:rFonts w:eastAsia="MS Mincho"/>
          <w:lang w:val="en-GB" w:eastAsia="ja-JP"/>
        </w:rPr>
        <w:noBreakHyphen/>
        <w:t>R </w:t>
      </w:r>
      <w:r w:rsidRPr="0085495D">
        <w:rPr>
          <w:rFonts w:eastAsia="MS Mincho"/>
          <w:lang w:val="en-GB" w:eastAsia="ja-JP"/>
        </w:rPr>
        <w:t xml:space="preserve">M.1453-2) </w:t>
      </w:r>
      <w:r w:rsidRPr="0085495D">
        <w:rPr>
          <w:rFonts w:eastAsia="MS Mincho"/>
          <w:lang w:val="en-GB"/>
        </w:rPr>
        <w:t>is split into channels with a carrier frequency spacing of 5 MH</w:t>
      </w:r>
      <w:r w:rsidR="00942B94">
        <w:rPr>
          <w:rFonts w:eastAsia="MS Mincho"/>
          <w:lang w:val="en-GB"/>
        </w:rPr>
        <w:t>z.</w:t>
      </w:r>
    </w:p>
    <w:p w14:paraId="3E9C7947" w14:textId="77777777" w:rsidR="0085495D" w:rsidRPr="0085495D" w:rsidRDefault="0085495D" w:rsidP="002316E2">
      <w:pPr>
        <w:rPr>
          <w:rFonts w:eastAsia="MS Mincho"/>
          <w:lang w:val="en-GB" w:eastAsia="ja-JP"/>
        </w:rPr>
      </w:pPr>
      <w:r w:rsidRPr="0085495D">
        <w:rPr>
          <w:rFonts w:eastAsia="MS Mincho"/>
          <w:lang w:val="en-GB" w:eastAsia="ja-JP"/>
        </w:rPr>
        <w:t>The maximum transmission power for roadside equipment (RSE) should be less than 44.7 dBm e.i.r.p</w:t>
      </w:r>
      <w:r w:rsidRPr="0085495D">
        <w:rPr>
          <w:rFonts w:eastAsiaTheme="minorEastAsia"/>
          <w:lang w:val="en-GB" w:eastAsia="ja-JP"/>
        </w:rPr>
        <w:t>.</w:t>
      </w:r>
      <w:r w:rsidRPr="0085495D">
        <w:rPr>
          <w:rFonts w:eastAsia="MS Mincho"/>
          <w:lang w:val="en-GB" w:eastAsia="ja-JP"/>
        </w:rPr>
        <w:t xml:space="preserve"> The maximum </w:t>
      </w:r>
      <w:r w:rsidRPr="0085495D">
        <w:rPr>
          <w:rFonts w:eastAsiaTheme="minorEastAsia"/>
          <w:lang w:val="en-GB" w:eastAsia="ja-JP"/>
        </w:rPr>
        <w:t>transmission</w:t>
      </w:r>
      <w:r w:rsidRPr="0085495D">
        <w:rPr>
          <w:rFonts w:eastAsia="MS Mincho"/>
          <w:lang w:val="en-GB" w:eastAsia="ja-JP"/>
        </w:rPr>
        <w:t xml:space="preserve"> power for on-board equipment (OBE) should be less than 20 dBm e.i.r.p.</w:t>
      </w:r>
    </w:p>
    <w:p w14:paraId="13E5635A" w14:textId="77777777" w:rsidR="0085495D" w:rsidRPr="0085495D" w:rsidRDefault="0085495D" w:rsidP="002316E2">
      <w:pPr>
        <w:rPr>
          <w:rFonts w:eastAsia="MS Mincho"/>
          <w:lang w:val="en-GB"/>
        </w:rPr>
      </w:pPr>
      <w:r w:rsidRPr="0085495D">
        <w:rPr>
          <w:rFonts w:eastAsiaTheme="minorEastAsia"/>
          <w:lang w:val="en-GB" w:eastAsia="ja-JP"/>
        </w:rPr>
        <w:t>Table</w:t>
      </w:r>
      <w:r w:rsidRPr="0085495D">
        <w:rPr>
          <w:rFonts w:eastAsia="MS Mincho"/>
          <w:lang w:val="en-GB"/>
        </w:rPr>
        <w:t xml:space="preserve"> 5 shows channel arrangement of ITS applications using DSRC at 5.8 GHz band in Japan.</w:t>
      </w:r>
    </w:p>
    <w:p w14:paraId="62211CE7" w14:textId="77777777" w:rsidR="0085495D" w:rsidRPr="0085495D" w:rsidRDefault="00FE103F" w:rsidP="00942B94">
      <w:pPr>
        <w:pStyle w:val="TableNo"/>
      </w:pPr>
      <w:r w:rsidRPr="0085495D">
        <w:rPr>
          <w:lang w:eastAsia="ja-JP"/>
        </w:rPr>
        <w:t>TABLE</w:t>
      </w:r>
      <w:r w:rsidRPr="0085495D">
        <w:t xml:space="preserve"> </w:t>
      </w:r>
      <w:r w:rsidR="0085495D" w:rsidRPr="0085495D">
        <w:rPr>
          <w:lang w:eastAsia="ja-JP"/>
        </w:rPr>
        <w:t>5</w:t>
      </w:r>
    </w:p>
    <w:p w14:paraId="2B5EC660" w14:textId="77777777" w:rsidR="0085495D" w:rsidRPr="0085495D" w:rsidRDefault="0085495D" w:rsidP="00942B94">
      <w:pPr>
        <w:pStyle w:val="Tabletitle"/>
        <w:rPr>
          <w:lang w:eastAsia="ja-JP"/>
        </w:rPr>
      </w:pPr>
      <w:r w:rsidRPr="0085495D">
        <w:t>Channel arrangement for</w:t>
      </w:r>
      <w:r w:rsidRPr="0085495D">
        <w:rPr>
          <w:lang w:eastAsia="ja-JP"/>
        </w:rPr>
        <w:t xml:space="preserve"> </w:t>
      </w:r>
      <w:r w:rsidRPr="0085495D">
        <w:t xml:space="preserve">ITS applications at 5 </w:t>
      </w:r>
      <w:r w:rsidRPr="0085495D">
        <w:rPr>
          <w:lang w:eastAsia="ja-JP"/>
        </w:rPr>
        <w:t>770-5 850</w:t>
      </w:r>
      <w:r w:rsidRPr="0085495D">
        <w:t xml:space="preserve"> </w:t>
      </w:r>
      <w:r w:rsidRPr="0085495D">
        <w:rPr>
          <w:lang w:eastAsia="ja-JP"/>
        </w:rPr>
        <w:t>M</w:t>
      </w:r>
      <w:r w:rsidRPr="0085495D">
        <w:t xml:space="preserve">Hz band </w:t>
      </w:r>
      <w:r w:rsidRPr="0085495D">
        <w:rPr>
          <w:lang w:eastAsia="ja-JP"/>
        </w:rPr>
        <w:t>in Japan</w:t>
      </w:r>
    </w:p>
    <w:tbl>
      <w:tblPr>
        <w:tblStyle w:val="TableGrid"/>
        <w:tblW w:w="9639" w:type="dxa"/>
        <w:jc w:val="center"/>
        <w:tblLook w:val="04A0" w:firstRow="1" w:lastRow="0" w:firstColumn="1" w:lastColumn="0" w:noHBand="0" w:noVBand="1"/>
      </w:tblPr>
      <w:tblGrid>
        <w:gridCol w:w="4661"/>
        <w:gridCol w:w="4978"/>
      </w:tblGrid>
      <w:tr w:rsidR="0085495D" w:rsidRPr="00FE103F" w14:paraId="2394BC25" w14:textId="77777777" w:rsidTr="00942B94">
        <w:trPr>
          <w:jc w:val="center"/>
        </w:trPr>
        <w:tc>
          <w:tcPr>
            <w:tcW w:w="3540" w:type="dxa"/>
          </w:tcPr>
          <w:p w14:paraId="6DED1F66" w14:textId="77777777" w:rsidR="0085495D" w:rsidRPr="00FE103F" w:rsidRDefault="0085495D" w:rsidP="00AE3C5C">
            <w:pPr>
              <w:pStyle w:val="Tablehead"/>
              <w:rPr>
                <w:rFonts w:asciiTheme="majorBidi" w:hAnsiTheme="majorBidi" w:cstheme="majorBidi"/>
              </w:rPr>
            </w:pPr>
          </w:p>
        </w:tc>
        <w:tc>
          <w:tcPr>
            <w:tcW w:w="3780" w:type="dxa"/>
          </w:tcPr>
          <w:p w14:paraId="3CDA73AE" w14:textId="77777777" w:rsidR="0085495D" w:rsidRPr="00FE103F" w:rsidRDefault="0085495D" w:rsidP="00AE3C5C">
            <w:pPr>
              <w:pStyle w:val="Tablehead"/>
              <w:rPr>
                <w:rFonts w:asciiTheme="majorBidi" w:hAnsiTheme="majorBidi" w:cstheme="majorBidi"/>
              </w:rPr>
            </w:pPr>
            <w:r w:rsidRPr="00FE103F">
              <w:rPr>
                <w:rFonts w:asciiTheme="majorBidi" w:hAnsiTheme="majorBidi" w:cstheme="majorBidi"/>
              </w:rPr>
              <w:t>Carrier frequency</w:t>
            </w:r>
            <w:r w:rsidRPr="00FE103F">
              <w:rPr>
                <w:rFonts w:asciiTheme="majorBidi" w:hAnsiTheme="majorBidi" w:cstheme="majorBidi"/>
              </w:rPr>
              <w:br/>
              <w:t>(MHz)</w:t>
            </w:r>
          </w:p>
        </w:tc>
      </w:tr>
      <w:tr w:rsidR="0085495D" w:rsidRPr="00FE103F" w14:paraId="1BA7BDC1" w14:textId="77777777" w:rsidTr="00942B94">
        <w:trPr>
          <w:jc w:val="center"/>
        </w:trPr>
        <w:tc>
          <w:tcPr>
            <w:tcW w:w="3540" w:type="dxa"/>
            <w:vMerge w:val="restart"/>
            <w:vAlign w:val="center"/>
          </w:tcPr>
          <w:p w14:paraId="1C029A6E"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Road Side Equipment Channel</w:t>
            </w:r>
          </w:p>
        </w:tc>
        <w:tc>
          <w:tcPr>
            <w:tcW w:w="3780" w:type="dxa"/>
          </w:tcPr>
          <w:p w14:paraId="2AEB3046"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5 775</w:t>
            </w:r>
          </w:p>
        </w:tc>
      </w:tr>
      <w:tr w:rsidR="0085495D" w:rsidRPr="00FE103F" w14:paraId="4B253E32" w14:textId="77777777" w:rsidTr="00942B94">
        <w:trPr>
          <w:jc w:val="center"/>
        </w:trPr>
        <w:tc>
          <w:tcPr>
            <w:tcW w:w="3540" w:type="dxa"/>
            <w:vMerge/>
            <w:vAlign w:val="center"/>
          </w:tcPr>
          <w:p w14:paraId="0D27642B"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3B3A6AF0"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5 780</w:t>
            </w:r>
          </w:p>
        </w:tc>
      </w:tr>
      <w:tr w:rsidR="0085495D" w:rsidRPr="00FE103F" w14:paraId="24AB3A72" w14:textId="77777777" w:rsidTr="00942B94">
        <w:trPr>
          <w:jc w:val="center"/>
        </w:trPr>
        <w:tc>
          <w:tcPr>
            <w:tcW w:w="3540" w:type="dxa"/>
            <w:vMerge/>
            <w:vAlign w:val="center"/>
          </w:tcPr>
          <w:p w14:paraId="6ECFE92A"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3930EAC4"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5 785</w:t>
            </w:r>
          </w:p>
        </w:tc>
      </w:tr>
      <w:tr w:rsidR="0085495D" w:rsidRPr="00FE103F" w14:paraId="67547931" w14:textId="77777777" w:rsidTr="00942B94">
        <w:trPr>
          <w:jc w:val="center"/>
        </w:trPr>
        <w:tc>
          <w:tcPr>
            <w:tcW w:w="3540" w:type="dxa"/>
            <w:vMerge/>
            <w:vAlign w:val="center"/>
          </w:tcPr>
          <w:p w14:paraId="57EDE7B4"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5CDEB862"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5 790</w:t>
            </w:r>
          </w:p>
        </w:tc>
      </w:tr>
      <w:tr w:rsidR="0085495D" w:rsidRPr="00FE103F" w14:paraId="7895BB15" w14:textId="77777777" w:rsidTr="00942B94">
        <w:trPr>
          <w:jc w:val="center"/>
        </w:trPr>
        <w:tc>
          <w:tcPr>
            <w:tcW w:w="3540" w:type="dxa"/>
            <w:vMerge/>
            <w:vAlign w:val="center"/>
          </w:tcPr>
          <w:p w14:paraId="2EBA34BA"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38859AF0"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5 795</w:t>
            </w:r>
          </w:p>
        </w:tc>
      </w:tr>
      <w:tr w:rsidR="0085495D" w:rsidRPr="00FE103F" w14:paraId="66A34D3E" w14:textId="77777777" w:rsidTr="00942B94">
        <w:trPr>
          <w:trHeight w:val="118"/>
          <w:jc w:val="center"/>
        </w:trPr>
        <w:tc>
          <w:tcPr>
            <w:tcW w:w="3540" w:type="dxa"/>
            <w:vMerge/>
            <w:vAlign w:val="center"/>
          </w:tcPr>
          <w:p w14:paraId="233702ED"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1077FFF6"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5 800</w:t>
            </w:r>
          </w:p>
        </w:tc>
      </w:tr>
      <w:tr w:rsidR="0085495D" w:rsidRPr="00FE103F" w14:paraId="10F4338F" w14:textId="77777777" w:rsidTr="00942B94">
        <w:trPr>
          <w:trHeight w:val="250"/>
          <w:jc w:val="center"/>
        </w:trPr>
        <w:tc>
          <w:tcPr>
            <w:tcW w:w="3540" w:type="dxa"/>
            <w:vMerge/>
            <w:vAlign w:val="center"/>
          </w:tcPr>
          <w:p w14:paraId="21D72B4D"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56A4F267"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5 805</w:t>
            </w:r>
          </w:p>
        </w:tc>
      </w:tr>
      <w:tr w:rsidR="0085495D" w:rsidRPr="00FE103F" w14:paraId="57950CB3" w14:textId="77777777" w:rsidTr="00942B94">
        <w:trPr>
          <w:trHeight w:val="211"/>
          <w:jc w:val="center"/>
        </w:trPr>
        <w:tc>
          <w:tcPr>
            <w:tcW w:w="3540" w:type="dxa"/>
            <w:vMerge w:val="restart"/>
            <w:vAlign w:val="center"/>
          </w:tcPr>
          <w:p w14:paraId="036ABC23"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On-Board Equipment Channel</w:t>
            </w:r>
          </w:p>
        </w:tc>
        <w:tc>
          <w:tcPr>
            <w:tcW w:w="3780" w:type="dxa"/>
          </w:tcPr>
          <w:p w14:paraId="30C02D42"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5 815</w:t>
            </w:r>
          </w:p>
        </w:tc>
      </w:tr>
      <w:tr w:rsidR="0085495D" w:rsidRPr="00FE103F" w14:paraId="62EEAA4F" w14:textId="77777777" w:rsidTr="00942B94">
        <w:trPr>
          <w:trHeight w:val="286"/>
          <w:jc w:val="center"/>
        </w:trPr>
        <w:tc>
          <w:tcPr>
            <w:tcW w:w="3540" w:type="dxa"/>
            <w:vMerge/>
          </w:tcPr>
          <w:p w14:paraId="0C15130F"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1F88ECBC"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5 820</w:t>
            </w:r>
          </w:p>
        </w:tc>
      </w:tr>
      <w:tr w:rsidR="0085495D" w:rsidRPr="00FE103F" w14:paraId="5A8FBDE1" w14:textId="77777777" w:rsidTr="00942B94">
        <w:trPr>
          <w:trHeight w:val="58"/>
          <w:jc w:val="center"/>
        </w:trPr>
        <w:tc>
          <w:tcPr>
            <w:tcW w:w="3540" w:type="dxa"/>
            <w:vMerge/>
          </w:tcPr>
          <w:p w14:paraId="79087382"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5444481F"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5 825</w:t>
            </w:r>
          </w:p>
        </w:tc>
      </w:tr>
      <w:tr w:rsidR="0085495D" w:rsidRPr="00FE103F" w14:paraId="32950CC0" w14:textId="77777777" w:rsidTr="00942B94">
        <w:trPr>
          <w:trHeight w:val="167"/>
          <w:jc w:val="center"/>
        </w:trPr>
        <w:tc>
          <w:tcPr>
            <w:tcW w:w="3540" w:type="dxa"/>
            <w:vMerge/>
          </w:tcPr>
          <w:p w14:paraId="57743ACD"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2100B10D"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5 830</w:t>
            </w:r>
          </w:p>
        </w:tc>
      </w:tr>
      <w:tr w:rsidR="0085495D" w:rsidRPr="00FE103F" w14:paraId="6CC5A8BD" w14:textId="77777777" w:rsidTr="00942B94">
        <w:trPr>
          <w:trHeight w:val="238"/>
          <w:jc w:val="center"/>
        </w:trPr>
        <w:tc>
          <w:tcPr>
            <w:tcW w:w="3540" w:type="dxa"/>
            <w:vMerge/>
          </w:tcPr>
          <w:p w14:paraId="1B16F11A"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5A2C33A2"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5 835</w:t>
            </w:r>
          </w:p>
        </w:tc>
      </w:tr>
      <w:tr w:rsidR="0085495D" w:rsidRPr="00FE103F" w14:paraId="121B2CF9" w14:textId="77777777" w:rsidTr="00942B94">
        <w:trPr>
          <w:trHeight w:val="131"/>
          <w:jc w:val="center"/>
        </w:trPr>
        <w:tc>
          <w:tcPr>
            <w:tcW w:w="3540" w:type="dxa"/>
            <w:vMerge/>
          </w:tcPr>
          <w:p w14:paraId="75E74129"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43BBAE51"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5 840</w:t>
            </w:r>
          </w:p>
        </w:tc>
      </w:tr>
      <w:tr w:rsidR="0085495D" w:rsidRPr="00FE103F" w14:paraId="4CC40AE5" w14:textId="77777777" w:rsidTr="00942B94">
        <w:trPr>
          <w:trHeight w:val="206"/>
          <w:jc w:val="center"/>
        </w:trPr>
        <w:tc>
          <w:tcPr>
            <w:tcW w:w="3540" w:type="dxa"/>
            <w:vMerge/>
          </w:tcPr>
          <w:p w14:paraId="3799143D" w14:textId="77777777" w:rsidR="0085495D" w:rsidRPr="00FE103F" w:rsidRDefault="0085495D" w:rsidP="00AE3C5C">
            <w:pPr>
              <w:pStyle w:val="Tabletext"/>
              <w:jc w:val="center"/>
              <w:rPr>
                <w:rFonts w:asciiTheme="majorBidi" w:hAnsiTheme="majorBidi" w:cstheme="majorBidi"/>
                <w:highlight w:val="yellow"/>
              </w:rPr>
            </w:pPr>
          </w:p>
        </w:tc>
        <w:tc>
          <w:tcPr>
            <w:tcW w:w="3780" w:type="dxa"/>
          </w:tcPr>
          <w:p w14:paraId="06AA4274" w14:textId="77777777" w:rsidR="0085495D" w:rsidRPr="00FE103F" w:rsidRDefault="0085495D" w:rsidP="00AE3C5C">
            <w:pPr>
              <w:pStyle w:val="Tabletext"/>
              <w:jc w:val="center"/>
              <w:rPr>
                <w:rFonts w:asciiTheme="majorBidi" w:hAnsiTheme="majorBidi" w:cstheme="majorBidi"/>
              </w:rPr>
            </w:pPr>
            <w:r w:rsidRPr="00FE103F">
              <w:rPr>
                <w:rFonts w:asciiTheme="majorBidi" w:hAnsiTheme="majorBidi" w:cstheme="majorBidi"/>
              </w:rPr>
              <w:t>5 845</w:t>
            </w:r>
          </w:p>
        </w:tc>
      </w:tr>
    </w:tbl>
    <w:p w14:paraId="17E2DA38" w14:textId="77777777" w:rsidR="0085495D" w:rsidRPr="0085495D" w:rsidRDefault="0085495D" w:rsidP="00AE3C5C">
      <w:pPr>
        <w:pStyle w:val="Tablefin"/>
        <w:rPr>
          <w:lang w:eastAsia="ja-JP"/>
        </w:rPr>
      </w:pPr>
    </w:p>
    <w:p w14:paraId="74DA66D0" w14:textId="77777777" w:rsidR="0085495D" w:rsidRPr="0085495D" w:rsidRDefault="0085495D" w:rsidP="00AE3C5C">
      <w:pPr>
        <w:pStyle w:val="Heading3"/>
      </w:pPr>
      <w:bookmarkStart w:id="25" w:name="_Toc514254837"/>
      <w:r w:rsidRPr="0085495D">
        <w:t>3.1.2</w:t>
      </w:r>
      <w:r w:rsidRPr="0085495D">
        <w:tab/>
        <w:t>760 MHz band in Japan for V2X (ITS Connect)</w:t>
      </w:r>
      <w:bookmarkEnd w:id="25"/>
    </w:p>
    <w:p w14:paraId="79A73CE9" w14:textId="77777777" w:rsidR="0085495D" w:rsidRPr="0085495D" w:rsidRDefault="0085495D" w:rsidP="00ED7E23">
      <w:pPr>
        <w:rPr>
          <w:rFonts w:eastAsia="MS Mincho"/>
          <w:lang w:val="en-GB" w:eastAsia="ja-JP"/>
        </w:rPr>
      </w:pPr>
      <w:r w:rsidRPr="0085495D">
        <w:rPr>
          <w:rFonts w:eastAsia="MS Mincho"/>
          <w:lang w:val="en-GB" w:eastAsia="ja-JP"/>
        </w:rPr>
        <w:t>In Japan, 755.5-764.5 M</w:t>
      </w:r>
      <w:r w:rsidR="00AE3C5C">
        <w:rPr>
          <w:rFonts w:eastAsia="MS Mincho"/>
          <w:lang w:val="en-GB" w:eastAsia="ja-JP"/>
        </w:rPr>
        <w:t>Hz is assigned for ITS Connect.</w:t>
      </w:r>
    </w:p>
    <w:p w14:paraId="1FD8A085" w14:textId="77777777" w:rsidR="0085495D" w:rsidRPr="0085495D" w:rsidRDefault="0085495D" w:rsidP="00ED7E23">
      <w:pPr>
        <w:rPr>
          <w:rFonts w:eastAsia="MS Mincho"/>
          <w:lang w:val="en-GB" w:eastAsia="ja-JP"/>
        </w:rPr>
      </w:pPr>
      <w:r w:rsidRPr="0085495D">
        <w:rPr>
          <w:rFonts w:eastAsia="MS Mincho"/>
          <w:lang w:val="en-GB" w:eastAsia="ja-JP"/>
        </w:rPr>
        <w:t>The maximum transmission power for roadside equipment (RSE) should be less than 10 mW/MHz</w:t>
      </w:r>
      <w:r w:rsidRPr="0085495D">
        <w:rPr>
          <w:rFonts w:eastAsiaTheme="minorEastAsia"/>
          <w:lang w:val="en-GB" w:eastAsia="ja-JP"/>
        </w:rPr>
        <w:t>.</w:t>
      </w:r>
      <w:r w:rsidRPr="0085495D">
        <w:rPr>
          <w:rFonts w:eastAsia="MS Mincho"/>
          <w:lang w:val="en-GB" w:eastAsia="ja-JP"/>
        </w:rPr>
        <w:t xml:space="preserve"> The maximum </w:t>
      </w:r>
      <w:r w:rsidRPr="0085495D">
        <w:rPr>
          <w:rFonts w:eastAsiaTheme="minorEastAsia"/>
          <w:lang w:val="en-GB" w:eastAsia="ja-JP"/>
        </w:rPr>
        <w:t>transmission</w:t>
      </w:r>
      <w:r w:rsidRPr="0085495D">
        <w:rPr>
          <w:rFonts w:eastAsia="MS Mincho"/>
          <w:lang w:val="en-GB" w:eastAsia="ja-JP"/>
        </w:rPr>
        <w:t xml:space="preserve"> power for on-board equipment (OBE) should be less than 10 mW/MHz.</w:t>
      </w:r>
    </w:p>
    <w:p w14:paraId="5492DB1E" w14:textId="77777777" w:rsidR="0085495D" w:rsidRPr="0085495D" w:rsidRDefault="0085495D" w:rsidP="00FE103F">
      <w:pPr>
        <w:rPr>
          <w:rFonts w:eastAsia="MS Mincho"/>
          <w:lang w:val="en-GB" w:eastAsia="ja-JP"/>
        </w:rPr>
      </w:pPr>
      <w:r w:rsidRPr="0085495D">
        <w:rPr>
          <w:rFonts w:eastAsia="MS Mincho"/>
          <w:lang w:val="en-GB" w:eastAsia="ja-JP"/>
        </w:rPr>
        <w:t>All RSE and OBE share one RF channel. Time slot is divided into Vehicle to Vehicle (V2V) communication periods and I2V communication periods, then RSE and OBE can share the frequency without mutual interference. Figure 2 shows the sharing mechanism. The RSEs and OBEs carry out communications normally in a cycle of 100 ms. In Fig</w:t>
      </w:r>
      <w:r w:rsidR="00FE103F">
        <w:rPr>
          <w:rFonts w:eastAsia="MS Mincho"/>
          <w:lang w:val="en-GB" w:eastAsia="ja-JP"/>
        </w:rPr>
        <w:t>. 2</w:t>
      </w:r>
      <w:r w:rsidRPr="0085495D">
        <w:rPr>
          <w:rFonts w:eastAsia="MS Mincho"/>
          <w:lang w:val="en-GB" w:eastAsia="ja-JP"/>
        </w:rPr>
        <w:t xml:space="preserve">, the RSE can use gray period. If the RSE does not use all 3024 </w:t>
      </w:r>
      <w:r w:rsidR="00FE103F">
        <w:rPr>
          <w:rFonts w:eastAsia="MS Mincho"/>
          <w:lang w:val="en-GB" w:eastAsia="ja-JP"/>
        </w:rPr>
        <w:sym w:font="Symbol" w:char="F06D"/>
      </w:r>
      <w:r w:rsidRPr="0085495D">
        <w:rPr>
          <w:rFonts w:eastAsia="MS Mincho"/>
          <w:lang w:val="en-GB" w:eastAsia="ja-JP"/>
        </w:rPr>
        <w:t>s, OBE can use the time for V2V communication.</w:t>
      </w:r>
    </w:p>
    <w:p w14:paraId="20ECEEB5" w14:textId="77777777" w:rsidR="0085495D" w:rsidRPr="0085495D" w:rsidRDefault="00AE3C5C" w:rsidP="00AE3C5C">
      <w:pPr>
        <w:pStyle w:val="FigureNo"/>
      </w:pPr>
      <w:r>
        <w:lastRenderedPageBreak/>
        <w:t>FIGURE 2</w:t>
      </w:r>
    </w:p>
    <w:p w14:paraId="3C8E634E" w14:textId="77777777" w:rsidR="0085495D" w:rsidRPr="0085495D" w:rsidRDefault="0085495D" w:rsidP="00AE3C5C">
      <w:pPr>
        <w:pStyle w:val="Figuretitle"/>
      </w:pPr>
      <w:r w:rsidRPr="0085495D">
        <w:t>RSE transmitting periods</w:t>
      </w:r>
    </w:p>
    <w:p w14:paraId="6AFC2701" w14:textId="41813B93" w:rsidR="00B3355F" w:rsidRPr="00B3355F" w:rsidRDefault="00B3355F" w:rsidP="00B3355F">
      <w:pPr>
        <w:pStyle w:val="Figure"/>
      </w:pPr>
      <w:r>
        <w:rPr>
          <w:noProof/>
        </w:rPr>
        <w:drawing>
          <wp:inline distT="0" distB="0" distL="0" distR="0" wp14:anchorId="15D75C4F" wp14:editId="6AE8C868">
            <wp:extent cx="4861570" cy="1139954"/>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444-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1570" cy="1139954"/>
                    </a:xfrm>
                    <a:prstGeom prst="rect">
                      <a:avLst/>
                    </a:prstGeom>
                  </pic:spPr>
                </pic:pic>
              </a:graphicData>
            </a:graphic>
          </wp:inline>
        </w:drawing>
      </w:r>
    </w:p>
    <w:p w14:paraId="1F598D27" w14:textId="77777777" w:rsidR="0085495D" w:rsidRPr="0085495D" w:rsidRDefault="0085495D" w:rsidP="00D87B02">
      <w:pPr>
        <w:pStyle w:val="Normalaftertitle"/>
        <w:rPr>
          <w:rFonts w:eastAsia="MS Mincho"/>
          <w:lang w:val="en-GB" w:eastAsia="ja-JP"/>
        </w:rPr>
      </w:pPr>
      <w:r w:rsidRPr="0085495D">
        <w:rPr>
          <w:rFonts w:eastAsia="MS Mincho"/>
          <w:lang w:val="en-GB" w:eastAsia="ja-JP"/>
        </w:rPr>
        <w:t>In order to avoid collision between OBE to OBE, CSMA/CA protocol is used.</w:t>
      </w:r>
    </w:p>
    <w:p w14:paraId="4988C851" w14:textId="77777777" w:rsidR="0085495D" w:rsidRPr="0085495D" w:rsidRDefault="0085495D" w:rsidP="00AE65DF">
      <w:pPr>
        <w:pStyle w:val="Heading2"/>
      </w:pPr>
      <w:bookmarkStart w:id="26" w:name="_Toc514254838"/>
      <w:bookmarkStart w:id="27" w:name="_Toc529991736"/>
      <w:bookmarkStart w:id="28" w:name="_Toc536534660"/>
      <w:bookmarkStart w:id="29" w:name="_Toc483990105"/>
      <w:r w:rsidRPr="0085495D">
        <w:rPr>
          <w:lang w:eastAsia="ja-JP"/>
        </w:rPr>
        <w:t>3.2</w:t>
      </w:r>
      <w:r w:rsidRPr="0085495D">
        <w:rPr>
          <w:lang w:eastAsia="ja-JP"/>
        </w:rPr>
        <w:tab/>
        <w:t xml:space="preserve">Frequency use in </w:t>
      </w:r>
      <w:r w:rsidRPr="0085495D">
        <w:t>Korea</w:t>
      </w:r>
      <w:bookmarkEnd w:id="26"/>
      <w:bookmarkEnd w:id="27"/>
      <w:bookmarkEnd w:id="28"/>
    </w:p>
    <w:p w14:paraId="1F799947" w14:textId="77777777" w:rsidR="0085495D" w:rsidRPr="0085495D" w:rsidRDefault="0085495D" w:rsidP="00480181">
      <w:pPr>
        <w:rPr>
          <w:rFonts w:eastAsia="MS Mincho"/>
          <w:snapToGrid w:val="0"/>
          <w:lang w:val="en-GB"/>
        </w:rPr>
      </w:pPr>
      <w:r w:rsidRPr="0085495D">
        <w:rPr>
          <w:rFonts w:eastAsiaTheme="minorEastAsia"/>
          <w:lang w:val="en-GB"/>
        </w:rPr>
        <w:t>V2X communication technology has been developed for vehicle safety and Cooperative ITS applications</w:t>
      </w:r>
      <w:bookmarkStart w:id="30" w:name="#7c46fe70"/>
      <w:bookmarkEnd w:id="30"/>
      <w:r w:rsidRPr="0085495D">
        <w:rPr>
          <w:rFonts w:eastAsiaTheme="minorEastAsia"/>
          <w:lang w:val="en-GB"/>
        </w:rPr>
        <w:t>.</w:t>
      </w:r>
    </w:p>
    <w:p w14:paraId="16FA0812" w14:textId="77777777" w:rsidR="0085495D" w:rsidRPr="0085495D" w:rsidRDefault="0085495D" w:rsidP="00480181">
      <w:pPr>
        <w:rPr>
          <w:rFonts w:eastAsia="MS Mincho"/>
          <w:snapToGrid w:val="0"/>
          <w:lang w:val="en-GB" w:eastAsia="ko-KR"/>
        </w:rPr>
      </w:pPr>
      <w:r w:rsidRPr="0085495D">
        <w:rPr>
          <w:rFonts w:eastAsia="MS Mincho"/>
          <w:snapToGrid w:val="0"/>
          <w:lang w:val="en-GB" w:eastAsia="ko-KR"/>
        </w:rPr>
        <w:t>In the Republic of Korea, the frequency band is 5 855-5</w:t>
      </w:r>
      <w:r w:rsidR="00AE65DF">
        <w:rPr>
          <w:rFonts w:eastAsia="MS Mincho"/>
          <w:snapToGrid w:val="0"/>
          <w:lang w:val="en-GB" w:eastAsia="ko-KR"/>
        </w:rPr>
        <w:t xml:space="preserve"> 925 MHz for C-ITS (V2V and V2I </w:t>
      </w:r>
      <w:r w:rsidRPr="0085495D">
        <w:rPr>
          <w:rFonts w:eastAsia="MS Mincho"/>
          <w:snapToGrid w:val="0"/>
          <w:lang w:val="en-GB" w:eastAsia="ko-KR"/>
        </w:rPr>
        <w:t>communications) and can use seven radio frequency channel with 10 MHz channel bandwidth as shown in Table 6. In channel operation, control channel uses 5 895-5 905 MHz radio cannel and the other six radio channel can be used for service channel. Also, the each RF channel has 20 dBm</w:t>
      </w:r>
      <w:r w:rsidR="00384ED3">
        <w:rPr>
          <w:rFonts w:eastAsia="MS Mincho"/>
          <w:snapToGrid w:val="0"/>
          <w:lang w:val="en-GB" w:eastAsia="ko-KR"/>
        </w:rPr>
        <w:t xml:space="preserve"> in radio transmit power level.</w:t>
      </w:r>
    </w:p>
    <w:p w14:paraId="111454C3" w14:textId="77777777" w:rsidR="0085495D" w:rsidRPr="0085495D" w:rsidRDefault="00384ED3" w:rsidP="00384ED3">
      <w:pPr>
        <w:pStyle w:val="TableNo"/>
        <w:rPr>
          <w:lang w:eastAsia="ko-KR"/>
        </w:rPr>
      </w:pPr>
      <w:r>
        <w:rPr>
          <w:lang w:eastAsia="ko-KR"/>
        </w:rPr>
        <w:t>TABLE 6</w:t>
      </w:r>
    </w:p>
    <w:p w14:paraId="5404757C" w14:textId="77777777" w:rsidR="0085495D" w:rsidRPr="0085495D" w:rsidRDefault="0085495D" w:rsidP="00384ED3">
      <w:pPr>
        <w:pStyle w:val="Tabletitle"/>
        <w:rPr>
          <w:lang w:eastAsia="ko-KR"/>
        </w:rPr>
      </w:pPr>
      <w:r w:rsidRPr="0085495D">
        <w:rPr>
          <w:lang w:eastAsia="ko-KR"/>
        </w:rPr>
        <w:t>Radio chan</w:t>
      </w:r>
      <w:r w:rsidR="00384ED3">
        <w:rPr>
          <w:lang w:eastAsia="ko-KR"/>
        </w:rPr>
        <w:t>nel assignment for ITS in Korea</w:t>
      </w:r>
    </w:p>
    <w:tbl>
      <w:tblPr>
        <w:tblW w:w="9639" w:type="dxa"/>
        <w:jc w:val="center"/>
        <w:tblLayout w:type="fixed"/>
        <w:tblCellMar>
          <w:top w:w="15" w:type="dxa"/>
          <w:left w:w="15" w:type="dxa"/>
          <w:bottom w:w="15" w:type="dxa"/>
          <w:right w:w="15" w:type="dxa"/>
        </w:tblCellMar>
        <w:tblLook w:val="0000" w:firstRow="0" w:lastRow="0" w:firstColumn="0" w:lastColumn="0" w:noHBand="0" w:noVBand="0"/>
      </w:tblPr>
      <w:tblGrid>
        <w:gridCol w:w="2766"/>
        <w:gridCol w:w="3540"/>
        <w:gridCol w:w="3333"/>
      </w:tblGrid>
      <w:tr w:rsidR="0085495D" w:rsidRPr="0085495D" w14:paraId="151EA44A" w14:textId="77777777" w:rsidTr="00384ED3">
        <w:trPr>
          <w:trHeight w:val="603"/>
          <w:jc w:val="center"/>
        </w:trPr>
        <w:tc>
          <w:tcPr>
            <w:tcW w:w="18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1BFC2D" w14:textId="77777777" w:rsidR="0085495D" w:rsidRPr="0085495D" w:rsidRDefault="0085495D" w:rsidP="00384ED3">
            <w:pPr>
              <w:pStyle w:val="Tablehead"/>
              <w:rPr>
                <w:rFonts w:eastAsia="BatangChe"/>
                <w:szCs w:val="24"/>
              </w:rPr>
            </w:pPr>
            <w:r w:rsidRPr="0085495D">
              <w:t>Channel number</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EA613EE" w14:textId="77777777" w:rsidR="0085495D" w:rsidRPr="0085495D" w:rsidRDefault="0085495D" w:rsidP="00384ED3">
            <w:pPr>
              <w:pStyle w:val="Tablehead"/>
              <w:rPr>
                <w:rFonts w:eastAsia="BatangChe"/>
                <w:szCs w:val="24"/>
              </w:rPr>
            </w:pPr>
            <w:r w:rsidRPr="0085495D">
              <w:rPr>
                <w:rFonts w:eastAsia="BatangChe"/>
                <w:szCs w:val="24"/>
              </w:rPr>
              <w:t xml:space="preserve">Frequency </w:t>
            </w:r>
            <w:r w:rsidRPr="0085495D">
              <w:t xml:space="preserve">band </w:t>
            </w:r>
            <w:r w:rsidR="00523329">
              <w:br/>
            </w:r>
            <w:r w:rsidRPr="0085495D">
              <w:t>(MHz)</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457532D" w14:textId="77777777" w:rsidR="0085495D" w:rsidRPr="0085495D" w:rsidRDefault="0085495D" w:rsidP="00384ED3">
            <w:pPr>
              <w:pStyle w:val="Tablehead"/>
              <w:rPr>
                <w:rFonts w:eastAsia="BatangChe"/>
                <w:szCs w:val="24"/>
              </w:rPr>
            </w:pPr>
            <w:r w:rsidRPr="0085495D">
              <w:t>Channel usage</w:t>
            </w:r>
          </w:p>
        </w:tc>
      </w:tr>
      <w:tr w:rsidR="0085495D" w:rsidRPr="0085495D" w14:paraId="6FCCAF6A"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53917489" w14:textId="77777777" w:rsidR="0085495D" w:rsidRPr="0085495D" w:rsidRDefault="0085495D" w:rsidP="00384ED3">
            <w:pPr>
              <w:pStyle w:val="Tabletext"/>
              <w:jc w:val="center"/>
              <w:rPr>
                <w:lang w:eastAsia="ko-KR"/>
              </w:rPr>
            </w:pPr>
            <w:r w:rsidRPr="0085495D">
              <w:rPr>
                <w:lang w:eastAsia="ko-KR"/>
              </w:rPr>
              <w:t>1</w:t>
            </w:r>
          </w:p>
        </w:tc>
        <w:tc>
          <w:tcPr>
            <w:tcW w:w="2409" w:type="dxa"/>
            <w:tcBorders>
              <w:top w:val="single" w:sz="6" w:space="0" w:color="000000"/>
              <w:left w:val="single" w:sz="6" w:space="0" w:color="000000"/>
              <w:bottom w:val="single" w:sz="6" w:space="0" w:color="000000"/>
              <w:right w:val="single" w:sz="6" w:space="0" w:color="000000"/>
            </w:tcBorders>
            <w:vAlign w:val="center"/>
          </w:tcPr>
          <w:p w14:paraId="0E309AD1" w14:textId="77777777" w:rsidR="0085495D" w:rsidRPr="0085495D" w:rsidRDefault="0085495D" w:rsidP="00384ED3">
            <w:pPr>
              <w:pStyle w:val="Tabletext"/>
              <w:jc w:val="center"/>
              <w:rPr>
                <w:lang w:eastAsia="ko-KR"/>
              </w:rPr>
            </w:pPr>
            <w:r w:rsidRPr="0085495D">
              <w:rPr>
                <w:lang w:eastAsia="ko-KR"/>
              </w:rPr>
              <w:t>5 855-5 865</w:t>
            </w:r>
          </w:p>
        </w:tc>
        <w:tc>
          <w:tcPr>
            <w:tcW w:w="2268" w:type="dxa"/>
            <w:tcBorders>
              <w:top w:val="single" w:sz="6" w:space="0" w:color="000000"/>
              <w:left w:val="single" w:sz="6" w:space="0" w:color="000000"/>
              <w:bottom w:val="single" w:sz="6" w:space="0" w:color="000000"/>
              <w:right w:val="single" w:sz="6" w:space="0" w:color="000000"/>
            </w:tcBorders>
            <w:vAlign w:val="center"/>
          </w:tcPr>
          <w:p w14:paraId="79AFFEBE" w14:textId="77777777" w:rsidR="0085495D" w:rsidRPr="0085495D" w:rsidRDefault="0085495D" w:rsidP="00384ED3">
            <w:pPr>
              <w:pStyle w:val="Tabletext"/>
              <w:jc w:val="center"/>
              <w:rPr>
                <w:lang w:eastAsia="ko-KR"/>
              </w:rPr>
            </w:pPr>
            <w:r w:rsidRPr="0085495D">
              <w:rPr>
                <w:lang w:eastAsia="ko-KR"/>
              </w:rPr>
              <w:t>Service Channel</w:t>
            </w:r>
          </w:p>
        </w:tc>
      </w:tr>
      <w:tr w:rsidR="0085495D" w:rsidRPr="0085495D" w14:paraId="3361AA15"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1A726108" w14:textId="77777777" w:rsidR="0085495D" w:rsidRPr="0085495D" w:rsidRDefault="0085495D" w:rsidP="00384ED3">
            <w:pPr>
              <w:pStyle w:val="Tabletext"/>
              <w:jc w:val="center"/>
              <w:rPr>
                <w:lang w:eastAsia="ko-KR"/>
              </w:rPr>
            </w:pPr>
            <w:r w:rsidRPr="0085495D">
              <w:rPr>
                <w:lang w:eastAsia="ko-KR"/>
              </w:rPr>
              <w:t>2</w:t>
            </w:r>
          </w:p>
        </w:tc>
        <w:tc>
          <w:tcPr>
            <w:tcW w:w="2409" w:type="dxa"/>
            <w:tcBorders>
              <w:top w:val="single" w:sz="6" w:space="0" w:color="000000"/>
              <w:left w:val="single" w:sz="6" w:space="0" w:color="000000"/>
              <w:bottom w:val="single" w:sz="6" w:space="0" w:color="000000"/>
              <w:right w:val="single" w:sz="6" w:space="0" w:color="000000"/>
            </w:tcBorders>
            <w:vAlign w:val="center"/>
          </w:tcPr>
          <w:p w14:paraId="31013C8F" w14:textId="77777777" w:rsidR="0085495D" w:rsidRPr="0085495D" w:rsidRDefault="0085495D" w:rsidP="00384ED3">
            <w:pPr>
              <w:pStyle w:val="Tabletext"/>
              <w:jc w:val="center"/>
              <w:rPr>
                <w:lang w:eastAsia="ko-KR"/>
              </w:rPr>
            </w:pPr>
            <w:r w:rsidRPr="0085495D">
              <w:rPr>
                <w:lang w:eastAsia="ko-KR"/>
              </w:rPr>
              <w:t>5 865-5 875</w:t>
            </w:r>
          </w:p>
        </w:tc>
        <w:tc>
          <w:tcPr>
            <w:tcW w:w="2268" w:type="dxa"/>
            <w:tcBorders>
              <w:top w:val="single" w:sz="6" w:space="0" w:color="000000"/>
              <w:left w:val="single" w:sz="6" w:space="0" w:color="000000"/>
              <w:bottom w:val="single" w:sz="6" w:space="0" w:color="000000"/>
              <w:right w:val="single" w:sz="6" w:space="0" w:color="000000"/>
            </w:tcBorders>
          </w:tcPr>
          <w:p w14:paraId="177D0CD3" w14:textId="77777777" w:rsidR="0085495D" w:rsidRPr="0085495D" w:rsidRDefault="0085495D" w:rsidP="00384ED3">
            <w:pPr>
              <w:pStyle w:val="Tabletext"/>
              <w:jc w:val="center"/>
            </w:pPr>
            <w:r w:rsidRPr="0085495D">
              <w:rPr>
                <w:lang w:eastAsia="ko-KR"/>
              </w:rPr>
              <w:t>Service Channel</w:t>
            </w:r>
          </w:p>
        </w:tc>
      </w:tr>
      <w:tr w:rsidR="0085495D" w:rsidRPr="0085495D" w14:paraId="66D550B6"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44C6C0A5" w14:textId="77777777" w:rsidR="0085495D" w:rsidRPr="0085495D" w:rsidRDefault="0085495D" w:rsidP="00384ED3">
            <w:pPr>
              <w:pStyle w:val="Tabletext"/>
              <w:jc w:val="center"/>
              <w:rPr>
                <w:lang w:eastAsia="ko-KR"/>
              </w:rPr>
            </w:pPr>
            <w:r w:rsidRPr="0085495D">
              <w:rPr>
                <w:lang w:eastAsia="ko-KR"/>
              </w:rPr>
              <w:t>3</w:t>
            </w:r>
          </w:p>
        </w:tc>
        <w:tc>
          <w:tcPr>
            <w:tcW w:w="2409" w:type="dxa"/>
            <w:tcBorders>
              <w:top w:val="single" w:sz="6" w:space="0" w:color="000000"/>
              <w:left w:val="single" w:sz="6" w:space="0" w:color="000000"/>
              <w:bottom w:val="single" w:sz="6" w:space="0" w:color="000000"/>
              <w:right w:val="single" w:sz="6" w:space="0" w:color="000000"/>
            </w:tcBorders>
            <w:vAlign w:val="center"/>
          </w:tcPr>
          <w:p w14:paraId="17D94BB1" w14:textId="77777777" w:rsidR="0085495D" w:rsidRPr="0085495D" w:rsidRDefault="0085495D" w:rsidP="00384ED3">
            <w:pPr>
              <w:pStyle w:val="Tabletext"/>
              <w:jc w:val="center"/>
              <w:rPr>
                <w:lang w:eastAsia="ko-KR"/>
              </w:rPr>
            </w:pPr>
            <w:r w:rsidRPr="0085495D">
              <w:rPr>
                <w:lang w:eastAsia="ko-KR"/>
              </w:rPr>
              <w:t>5 875-5 885</w:t>
            </w:r>
          </w:p>
        </w:tc>
        <w:tc>
          <w:tcPr>
            <w:tcW w:w="2268" w:type="dxa"/>
            <w:tcBorders>
              <w:top w:val="single" w:sz="6" w:space="0" w:color="000000"/>
              <w:left w:val="single" w:sz="6" w:space="0" w:color="000000"/>
              <w:bottom w:val="single" w:sz="6" w:space="0" w:color="000000"/>
              <w:right w:val="single" w:sz="6" w:space="0" w:color="000000"/>
            </w:tcBorders>
          </w:tcPr>
          <w:p w14:paraId="06397F4D" w14:textId="77777777" w:rsidR="0085495D" w:rsidRPr="0085495D" w:rsidRDefault="0085495D" w:rsidP="00384ED3">
            <w:pPr>
              <w:pStyle w:val="Tabletext"/>
              <w:jc w:val="center"/>
            </w:pPr>
            <w:r w:rsidRPr="0085495D">
              <w:rPr>
                <w:lang w:eastAsia="ko-KR"/>
              </w:rPr>
              <w:t>Service Channel</w:t>
            </w:r>
          </w:p>
        </w:tc>
      </w:tr>
      <w:tr w:rsidR="0085495D" w:rsidRPr="0085495D" w14:paraId="0E45A619"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2086489C" w14:textId="77777777" w:rsidR="0085495D" w:rsidRPr="0085495D" w:rsidRDefault="0085495D" w:rsidP="00384ED3">
            <w:pPr>
              <w:pStyle w:val="Tabletext"/>
              <w:jc w:val="center"/>
              <w:rPr>
                <w:lang w:eastAsia="ko-KR"/>
              </w:rPr>
            </w:pPr>
            <w:r w:rsidRPr="0085495D">
              <w:rPr>
                <w:lang w:eastAsia="ko-KR"/>
              </w:rPr>
              <w:t>4</w:t>
            </w:r>
          </w:p>
        </w:tc>
        <w:tc>
          <w:tcPr>
            <w:tcW w:w="2409" w:type="dxa"/>
            <w:tcBorders>
              <w:top w:val="single" w:sz="6" w:space="0" w:color="000000"/>
              <w:left w:val="single" w:sz="6" w:space="0" w:color="000000"/>
              <w:bottom w:val="single" w:sz="6" w:space="0" w:color="000000"/>
              <w:right w:val="single" w:sz="6" w:space="0" w:color="000000"/>
            </w:tcBorders>
            <w:vAlign w:val="center"/>
          </w:tcPr>
          <w:p w14:paraId="5A9C5120" w14:textId="77777777" w:rsidR="0085495D" w:rsidRPr="0085495D" w:rsidRDefault="0085495D" w:rsidP="00384ED3">
            <w:pPr>
              <w:pStyle w:val="Tabletext"/>
              <w:jc w:val="center"/>
              <w:rPr>
                <w:lang w:eastAsia="ko-KR"/>
              </w:rPr>
            </w:pPr>
            <w:r w:rsidRPr="0085495D">
              <w:rPr>
                <w:lang w:eastAsia="ko-KR"/>
              </w:rPr>
              <w:t>5 885-5 895</w:t>
            </w:r>
          </w:p>
        </w:tc>
        <w:tc>
          <w:tcPr>
            <w:tcW w:w="2268" w:type="dxa"/>
            <w:tcBorders>
              <w:top w:val="single" w:sz="6" w:space="0" w:color="000000"/>
              <w:left w:val="single" w:sz="6" w:space="0" w:color="000000"/>
              <w:bottom w:val="single" w:sz="6" w:space="0" w:color="000000"/>
              <w:right w:val="single" w:sz="6" w:space="0" w:color="000000"/>
            </w:tcBorders>
          </w:tcPr>
          <w:p w14:paraId="39E12B44" w14:textId="77777777" w:rsidR="0085495D" w:rsidRPr="0085495D" w:rsidRDefault="0085495D" w:rsidP="00384ED3">
            <w:pPr>
              <w:pStyle w:val="Tabletext"/>
              <w:jc w:val="center"/>
            </w:pPr>
            <w:r w:rsidRPr="0085495D">
              <w:rPr>
                <w:lang w:eastAsia="ko-KR"/>
              </w:rPr>
              <w:t>Service Channel</w:t>
            </w:r>
          </w:p>
        </w:tc>
      </w:tr>
      <w:tr w:rsidR="0085495D" w:rsidRPr="0085495D" w14:paraId="1C63F335"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2101D11E" w14:textId="77777777" w:rsidR="0085495D" w:rsidRPr="0085495D" w:rsidRDefault="0085495D" w:rsidP="00384ED3">
            <w:pPr>
              <w:pStyle w:val="Tabletext"/>
              <w:jc w:val="center"/>
              <w:rPr>
                <w:lang w:eastAsia="ko-KR"/>
              </w:rPr>
            </w:pPr>
            <w:r w:rsidRPr="0085495D">
              <w:t>5</w:t>
            </w:r>
          </w:p>
        </w:tc>
        <w:tc>
          <w:tcPr>
            <w:tcW w:w="2409" w:type="dxa"/>
            <w:tcBorders>
              <w:top w:val="single" w:sz="6" w:space="0" w:color="000000"/>
              <w:left w:val="single" w:sz="6" w:space="0" w:color="000000"/>
              <w:bottom w:val="single" w:sz="6" w:space="0" w:color="000000"/>
              <w:right w:val="single" w:sz="6" w:space="0" w:color="000000"/>
            </w:tcBorders>
            <w:vAlign w:val="center"/>
          </w:tcPr>
          <w:p w14:paraId="5DC0430A" w14:textId="77777777" w:rsidR="0085495D" w:rsidRPr="0085495D" w:rsidRDefault="0085495D" w:rsidP="00384ED3">
            <w:pPr>
              <w:pStyle w:val="Tabletext"/>
              <w:jc w:val="center"/>
              <w:rPr>
                <w:lang w:eastAsia="ko-KR"/>
              </w:rPr>
            </w:pPr>
            <w:r w:rsidRPr="0085495D">
              <w:rPr>
                <w:lang w:eastAsia="ko-KR"/>
              </w:rPr>
              <w:t>5 895-5 905</w:t>
            </w:r>
          </w:p>
        </w:tc>
        <w:tc>
          <w:tcPr>
            <w:tcW w:w="2268" w:type="dxa"/>
            <w:tcBorders>
              <w:top w:val="single" w:sz="6" w:space="0" w:color="000000"/>
              <w:left w:val="single" w:sz="6" w:space="0" w:color="000000"/>
              <w:bottom w:val="single" w:sz="6" w:space="0" w:color="000000"/>
              <w:right w:val="single" w:sz="6" w:space="0" w:color="000000"/>
            </w:tcBorders>
            <w:vAlign w:val="center"/>
          </w:tcPr>
          <w:p w14:paraId="33D8B9FD" w14:textId="77777777" w:rsidR="0085495D" w:rsidRPr="0085495D" w:rsidRDefault="0085495D" w:rsidP="00384ED3">
            <w:pPr>
              <w:pStyle w:val="Tabletext"/>
              <w:jc w:val="center"/>
              <w:rPr>
                <w:lang w:eastAsia="ko-KR"/>
              </w:rPr>
            </w:pPr>
            <w:r w:rsidRPr="0085495D">
              <w:rPr>
                <w:lang w:eastAsia="ko-KR"/>
              </w:rPr>
              <w:t>Control Channel</w:t>
            </w:r>
          </w:p>
        </w:tc>
      </w:tr>
      <w:tr w:rsidR="0085495D" w:rsidRPr="0085495D" w14:paraId="14896225"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4175F8FE" w14:textId="77777777" w:rsidR="0085495D" w:rsidRPr="0085495D" w:rsidRDefault="0085495D" w:rsidP="00384ED3">
            <w:pPr>
              <w:pStyle w:val="Tabletext"/>
              <w:jc w:val="center"/>
              <w:rPr>
                <w:lang w:eastAsia="ko-KR"/>
              </w:rPr>
            </w:pPr>
            <w:r w:rsidRPr="0085495D">
              <w:rPr>
                <w:lang w:eastAsia="ko-KR"/>
              </w:rPr>
              <w:t>6</w:t>
            </w:r>
          </w:p>
        </w:tc>
        <w:tc>
          <w:tcPr>
            <w:tcW w:w="2409" w:type="dxa"/>
            <w:tcBorders>
              <w:top w:val="single" w:sz="6" w:space="0" w:color="000000"/>
              <w:left w:val="single" w:sz="6" w:space="0" w:color="000000"/>
              <w:bottom w:val="single" w:sz="6" w:space="0" w:color="000000"/>
              <w:right w:val="single" w:sz="6" w:space="0" w:color="000000"/>
            </w:tcBorders>
            <w:vAlign w:val="center"/>
          </w:tcPr>
          <w:p w14:paraId="65DDFFB6" w14:textId="77777777" w:rsidR="0085495D" w:rsidRPr="0085495D" w:rsidRDefault="0085495D" w:rsidP="00384ED3">
            <w:pPr>
              <w:pStyle w:val="Tabletext"/>
              <w:jc w:val="center"/>
              <w:rPr>
                <w:lang w:eastAsia="ko-KR"/>
              </w:rPr>
            </w:pPr>
            <w:r w:rsidRPr="0085495D">
              <w:rPr>
                <w:lang w:eastAsia="ko-KR"/>
              </w:rPr>
              <w:t>5 905-5 915</w:t>
            </w:r>
          </w:p>
        </w:tc>
        <w:tc>
          <w:tcPr>
            <w:tcW w:w="2268" w:type="dxa"/>
            <w:tcBorders>
              <w:top w:val="single" w:sz="6" w:space="0" w:color="000000"/>
              <w:left w:val="single" w:sz="6" w:space="0" w:color="000000"/>
              <w:bottom w:val="single" w:sz="6" w:space="0" w:color="000000"/>
              <w:right w:val="single" w:sz="6" w:space="0" w:color="000000"/>
            </w:tcBorders>
          </w:tcPr>
          <w:p w14:paraId="10A7E859" w14:textId="77777777" w:rsidR="0085495D" w:rsidRPr="0085495D" w:rsidRDefault="0085495D" w:rsidP="00384ED3">
            <w:pPr>
              <w:pStyle w:val="Tabletext"/>
              <w:jc w:val="center"/>
            </w:pPr>
            <w:r w:rsidRPr="0085495D">
              <w:rPr>
                <w:lang w:eastAsia="ko-KR"/>
              </w:rPr>
              <w:t>Service Channel</w:t>
            </w:r>
          </w:p>
        </w:tc>
      </w:tr>
      <w:tr w:rsidR="0085495D" w:rsidRPr="0085495D" w14:paraId="52B4A801" w14:textId="77777777" w:rsidTr="00384ED3">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7586E7AD" w14:textId="77777777" w:rsidR="0085495D" w:rsidRPr="0085495D" w:rsidRDefault="0085495D" w:rsidP="00384ED3">
            <w:pPr>
              <w:pStyle w:val="Tabletext"/>
              <w:jc w:val="center"/>
              <w:rPr>
                <w:lang w:eastAsia="ko-KR"/>
              </w:rPr>
            </w:pPr>
            <w:r w:rsidRPr="0085495D">
              <w:rPr>
                <w:lang w:eastAsia="ko-KR"/>
              </w:rPr>
              <w:t>7</w:t>
            </w:r>
          </w:p>
        </w:tc>
        <w:tc>
          <w:tcPr>
            <w:tcW w:w="2409" w:type="dxa"/>
            <w:tcBorders>
              <w:top w:val="single" w:sz="6" w:space="0" w:color="000000"/>
              <w:left w:val="single" w:sz="6" w:space="0" w:color="000000"/>
              <w:bottom w:val="single" w:sz="6" w:space="0" w:color="000000"/>
              <w:right w:val="single" w:sz="6" w:space="0" w:color="000000"/>
            </w:tcBorders>
            <w:vAlign w:val="center"/>
          </w:tcPr>
          <w:p w14:paraId="5372C791" w14:textId="77777777" w:rsidR="0085495D" w:rsidRPr="0085495D" w:rsidRDefault="0085495D" w:rsidP="00384ED3">
            <w:pPr>
              <w:pStyle w:val="Tabletext"/>
              <w:jc w:val="center"/>
              <w:rPr>
                <w:rFonts w:eastAsia="BatangChe"/>
                <w:szCs w:val="24"/>
              </w:rPr>
            </w:pPr>
            <w:r w:rsidRPr="0085495D">
              <w:rPr>
                <w:lang w:eastAsia="ko-KR"/>
              </w:rPr>
              <w:t>5 915-5 925</w:t>
            </w:r>
          </w:p>
        </w:tc>
        <w:tc>
          <w:tcPr>
            <w:tcW w:w="2268" w:type="dxa"/>
            <w:tcBorders>
              <w:top w:val="single" w:sz="6" w:space="0" w:color="000000"/>
              <w:left w:val="single" w:sz="6" w:space="0" w:color="000000"/>
              <w:bottom w:val="single" w:sz="6" w:space="0" w:color="000000"/>
              <w:right w:val="single" w:sz="6" w:space="0" w:color="000000"/>
            </w:tcBorders>
          </w:tcPr>
          <w:p w14:paraId="755ED8EB" w14:textId="77777777" w:rsidR="0085495D" w:rsidRPr="0085495D" w:rsidRDefault="0085495D" w:rsidP="00384ED3">
            <w:pPr>
              <w:pStyle w:val="Tabletext"/>
              <w:jc w:val="center"/>
            </w:pPr>
            <w:r w:rsidRPr="0085495D">
              <w:rPr>
                <w:lang w:eastAsia="ko-KR"/>
              </w:rPr>
              <w:t>Service Channel</w:t>
            </w:r>
          </w:p>
        </w:tc>
      </w:tr>
    </w:tbl>
    <w:p w14:paraId="779E1948" w14:textId="77777777" w:rsidR="0085495D" w:rsidRPr="0085495D" w:rsidRDefault="0085495D" w:rsidP="00384ED3">
      <w:pPr>
        <w:pStyle w:val="Tablefin"/>
      </w:pPr>
      <w:bookmarkStart w:id="31" w:name="_Toc514254839"/>
    </w:p>
    <w:p w14:paraId="073CE714" w14:textId="77777777" w:rsidR="0085495D" w:rsidRPr="0085495D" w:rsidRDefault="0085495D" w:rsidP="00992DD2">
      <w:pPr>
        <w:pStyle w:val="Heading2"/>
      </w:pPr>
      <w:bookmarkStart w:id="32" w:name="_Toc529991737"/>
      <w:bookmarkStart w:id="33" w:name="_Toc536534661"/>
      <w:r w:rsidRPr="0085495D">
        <w:rPr>
          <w:lang w:eastAsia="ja-JP"/>
        </w:rPr>
        <w:t>3.3</w:t>
      </w:r>
      <w:r w:rsidRPr="0085495D">
        <w:rPr>
          <w:lang w:eastAsia="ja-JP"/>
        </w:rPr>
        <w:tab/>
        <w:t xml:space="preserve">Frequency use in </w:t>
      </w:r>
      <w:r w:rsidRPr="0085495D">
        <w:t>Singapore</w:t>
      </w:r>
      <w:bookmarkEnd w:id="31"/>
      <w:bookmarkEnd w:id="32"/>
      <w:bookmarkEnd w:id="33"/>
    </w:p>
    <w:p w14:paraId="4679B0EC" w14:textId="77777777" w:rsidR="0085495D" w:rsidRPr="0085495D" w:rsidRDefault="0085495D" w:rsidP="00480181">
      <w:pPr>
        <w:rPr>
          <w:rFonts w:eastAsia="BatangChe"/>
          <w:snapToGrid w:val="0"/>
          <w:lang w:val="en-GB"/>
        </w:rPr>
      </w:pPr>
      <w:r w:rsidRPr="0085495D">
        <w:rPr>
          <w:rFonts w:eastAsia="BatangChe"/>
          <w:snapToGrid w:val="0"/>
          <w:lang w:val="en-GB"/>
        </w:rPr>
        <w:t>The frequency band 5 855-5 925 MHz for ITS applications is split into channels with a bandwidth of 10 MHz per channel. The ITS service channelling arrangements and the RF transmit power could be found in Table 7 below.</w:t>
      </w:r>
    </w:p>
    <w:p w14:paraId="6ECCBA8E" w14:textId="77777777" w:rsidR="00A070F8" w:rsidRDefault="00A070F8" w:rsidP="00BB3440">
      <w:pPr>
        <w:pStyle w:val="TableNo"/>
      </w:pPr>
      <w:r>
        <w:br w:type="page"/>
      </w:r>
    </w:p>
    <w:p w14:paraId="45853296" w14:textId="459E8E7A" w:rsidR="0085495D" w:rsidRPr="0085495D" w:rsidRDefault="00BB3440" w:rsidP="00BB3440">
      <w:pPr>
        <w:pStyle w:val="TableNo"/>
      </w:pPr>
      <w:bookmarkStart w:id="34" w:name="_GoBack"/>
      <w:bookmarkEnd w:id="34"/>
      <w:r>
        <w:lastRenderedPageBreak/>
        <w:t>TABLE 7</w:t>
      </w:r>
    </w:p>
    <w:p w14:paraId="21F29111" w14:textId="77777777" w:rsidR="0085495D" w:rsidRPr="0085495D" w:rsidRDefault="0085495D" w:rsidP="00BB3440">
      <w:pPr>
        <w:pStyle w:val="Tabletitle"/>
      </w:pPr>
      <w:r w:rsidRPr="0085495D">
        <w:t>Singapore ITS service channel allocation</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063"/>
        <w:gridCol w:w="2795"/>
        <w:gridCol w:w="2684"/>
      </w:tblGrid>
      <w:tr w:rsidR="0085495D" w:rsidRPr="0085495D" w14:paraId="4E56D736" w14:textId="77777777" w:rsidTr="0085495D">
        <w:trPr>
          <w:jc w:val="center"/>
        </w:trPr>
        <w:tc>
          <w:tcPr>
            <w:tcW w:w="4063" w:type="dxa"/>
            <w:tcBorders>
              <w:top w:val="single" w:sz="4" w:space="0" w:color="auto"/>
              <w:left w:val="single" w:sz="4" w:space="0" w:color="auto"/>
              <w:bottom w:val="single" w:sz="4" w:space="0" w:color="auto"/>
              <w:right w:val="single" w:sz="4" w:space="0" w:color="auto"/>
            </w:tcBorders>
            <w:vAlign w:val="center"/>
          </w:tcPr>
          <w:p w14:paraId="71B3F437" w14:textId="77777777" w:rsidR="0085495D" w:rsidRPr="0085495D" w:rsidRDefault="0085495D" w:rsidP="00BB3440">
            <w:pPr>
              <w:pStyle w:val="Tablehead"/>
            </w:pPr>
          </w:p>
        </w:tc>
        <w:tc>
          <w:tcPr>
            <w:tcW w:w="2795" w:type="dxa"/>
            <w:tcBorders>
              <w:top w:val="single" w:sz="4" w:space="0" w:color="auto"/>
              <w:left w:val="single" w:sz="4" w:space="0" w:color="auto"/>
              <w:bottom w:val="single" w:sz="4" w:space="0" w:color="auto"/>
              <w:right w:val="single" w:sz="4" w:space="0" w:color="auto"/>
            </w:tcBorders>
            <w:vAlign w:val="center"/>
            <w:hideMark/>
          </w:tcPr>
          <w:p w14:paraId="1FACE748" w14:textId="77777777" w:rsidR="0085495D" w:rsidRPr="0085495D" w:rsidRDefault="0085495D" w:rsidP="00BB3440">
            <w:pPr>
              <w:pStyle w:val="Tablehead"/>
            </w:pPr>
            <w:r w:rsidRPr="0085495D">
              <w:t>Channel type</w:t>
            </w:r>
          </w:p>
        </w:tc>
        <w:tc>
          <w:tcPr>
            <w:tcW w:w="2684" w:type="dxa"/>
            <w:tcBorders>
              <w:top w:val="single" w:sz="4" w:space="0" w:color="auto"/>
              <w:left w:val="single" w:sz="4" w:space="0" w:color="auto"/>
              <w:bottom w:val="single" w:sz="4" w:space="0" w:color="auto"/>
              <w:right w:val="single" w:sz="4" w:space="0" w:color="auto"/>
            </w:tcBorders>
            <w:vAlign w:val="center"/>
            <w:hideMark/>
          </w:tcPr>
          <w:p w14:paraId="47316E07" w14:textId="77777777" w:rsidR="0085495D" w:rsidRPr="0085495D" w:rsidRDefault="0085495D" w:rsidP="00BB3440">
            <w:pPr>
              <w:pStyle w:val="Tablehead"/>
            </w:pPr>
            <w:r w:rsidRPr="0085495D">
              <w:t xml:space="preserve">Frequency range </w:t>
            </w:r>
            <w:r w:rsidRPr="0085495D">
              <w:br/>
              <w:t>(MHz)</w:t>
            </w:r>
          </w:p>
        </w:tc>
      </w:tr>
      <w:tr w:rsidR="0085495D" w:rsidRPr="0085495D" w14:paraId="2BCF9C3F" w14:textId="77777777" w:rsidTr="0085495D">
        <w:trPr>
          <w:jc w:val="center"/>
        </w:trPr>
        <w:tc>
          <w:tcPr>
            <w:tcW w:w="4063" w:type="dxa"/>
            <w:vMerge w:val="restart"/>
            <w:tcBorders>
              <w:top w:val="single" w:sz="4" w:space="0" w:color="auto"/>
              <w:left w:val="single" w:sz="4" w:space="0" w:color="auto"/>
              <w:bottom w:val="single" w:sz="4" w:space="0" w:color="auto"/>
              <w:right w:val="single" w:sz="4" w:space="0" w:color="auto"/>
            </w:tcBorders>
            <w:hideMark/>
          </w:tcPr>
          <w:p w14:paraId="748B1632" w14:textId="77777777" w:rsidR="0085495D" w:rsidRPr="0085495D" w:rsidRDefault="0085495D" w:rsidP="00BB3440">
            <w:pPr>
              <w:pStyle w:val="Tabletext"/>
              <w:jc w:val="center"/>
            </w:pPr>
            <w:r w:rsidRPr="0085495D">
              <w:t>Non-Safety related</w:t>
            </w:r>
          </w:p>
        </w:tc>
        <w:tc>
          <w:tcPr>
            <w:tcW w:w="2795" w:type="dxa"/>
            <w:tcBorders>
              <w:top w:val="single" w:sz="4" w:space="0" w:color="auto"/>
              <w:left w:val="single" w:sz="4" w:space="0" w:color="auto"/>
              <w:bottom w:val="single" w:sz="4" w:space="0" w:color="auto"/>
              <w:right w:val="single" w:sz="4" w:space="0" w:color="auto"/>
            </w:tcBorders>
            <w:hideMark/>
          </w:tcPr>
          <w:p w14:paraId="16DF655E"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13407B87" w14:textId="77777777" w:rsidR="0085495D" w:rsidRPr="0085495D" w:rsidRDefault="0085495D" w:rsidP="00BB3440">
            <w:pPr>
              <w:pStyle w:val="Tabletext"/>
              <w:jc w:val="center"/>
            </w:pPr>
            <w:r w:rsidRPr="0085495D">
              <w:t>5 855 to 5 865</w:t>
            </w:r>
          </w:p>
        </w:tc>
      </w:tr>
      <w:tr w:rsidR="0085495D" w:rsidRPr="0085495D" w14:paraId="67A61E01" w14:textId="77777777" w:rsidTr="0085495D">
        <w:trPr>
          <w:jc w:val="center"/>
        </w:trPr>
        <w:tc>
          <w:tcPr>
            <w:tcW w:w="4063" w:type="dxa"/>
            <w:vMerge/>
            <w:tcBorders>
              <w:top w:val="single" w:sz="4" w:space="0" w:color="auto"/>
              <w:left w:val="single" w:sz="4" w:space="0" w:color="auto"/>
              <w:bottom w:val="single" w:sz="4" w:space="0" w:color="auto"/>
              <w:right w:val="single" w:sz="4" w:space="0" w:color="auto"/>
            </w:tcBorders>
            <w:vAlign w:val="center"/>
            <w:hideMark/>
          </w:tcPr>
          <w:p w14:paraId="56A9EB30" w14:textId="77777777" w:rsidR="0085495D" w:rsidRPr="0085495D" w:rsidRDefault="0085495D" w:rsidP="00BB3440">
            <w:pPr>
              <w:pStyle w:val="Tabletext"/>
              <w:jc w:val="center"/>
            </w:pPr>
          </w:p>
        </w:tc>
        <w:tc>
          <w:tcPr>
            <w:tcW w:w="2795" w:type="dxa"/>
            <w:tcBorders>
              <w:top w:val="single" w:sz="4" w:space="0" w:color="auto"/>
              <w:left w:val="single" w:sz="4" w:space="0" w:color="auto"/>
              <w:bottom w:val="single" w:sz="4" w:space="0" w:color="auto"/>
              <w:right w:val="single" w:sz="4" w:space="0" w:color="auto"/>
            </w:tcBorders>
            <w:hideMark/>
          </w:tcPr>
          <w:p w14:paraId="4FB06328"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3CD8E3C0" w14:textId="77777777" w:rsidR="0085495D" w:rsidRPr="0085495D" w:rsidRDefault="0085495D" w:rsidP="00BB3440">
            <w:pPr>
              <w:pStyle w:val="Tabletext"/>
              <w:jc w:val="center"/>
            </w:pPr>
            <w:r w:rsidRPr="0085495D">
              <w:t>5 865 to 5 875</w:t>
            </w:r>
          </w:p>
        </w:tc>
      </w:tr>
      <w:tr w:rsidR="0085495D" w:rsidRPr="0085495D" w14:paraId="6896CA81" w14:textId="77777777" w:rsidTr="0085495D">
        <w:trPr>
          <w:jc w:val="center"/>
        </w:trPr>
        <w:tc>
          <w:tcPr>
            <w:tcW w:w="4063" w:type="dxa"/>
            <w:vMerge w:val="restart"/>
            <w:tcBorders>
              <w:top w:val="single" w:sz="4" w:space="0" w:color="auto"/>
              <w:left w:val="single" w:sz="4" w:space="0" w:color="auto"/>
              <w:right w:val="single" w:sz="4" w:space="0" w:color="auto"/>
            </w:tcBorders>
            <w:hideMark/>
          </w:tcPr>
          <w:p w14:paraId="6ADA03B9" w14:textId="77777777" w:rsidR="0085495D" w:rsidRPr="0085495D" w:rsidRDefault="0085495D" w:rsidP="00BB3440">
            <w:pPr>
              <w:pStyle w:val="Tabletext"/>
              <w:jc w:val="center"/>
            </w:pPr>
            <w:r w:rsidRPr="0085495D">
              <w:t>Traffic/Safety related</w:t>
            </w:r>
          </w:p>
        </w:tc>
        <w:tc>
          <w:tcPr>
            <w:tcW w:w="2795" w:type="dxa"/>
            <w:tcBorders>
              <w:top w:val="single" w:sz="4" w:space="0" w:color="auto"/>
              <w:left w:val="single" w:sz="4" w:space="0" w:color="auto"/>
              <w:bottom w:val="single" w:sz="4" w:space="0" w:color="auto"/>
              <w:right w:val="single" w:sz="4" w:space="0" w:color="auto"/>
            </w:tcBorders>
            <w:hideMark/>
          </w:tcPr>
          <w:p w14:paraId="48CDB79C"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1709A8A0" w14:textId="77777777" w:rsidR="0085495D" w:rsidRPr="0085495D" w:rsidRDefault="0085495D" w:rsidP="00BB3440">
            <w:pPr>
              <w:pStyle w:val="Tabletext"/>
              <w:jc w:val="center"/>
            </w:pPr>
            <w:r w:rsidRPr="0085495D">
              <w:t>5 875 to 5 885</w:t>
            </w:r>
          </w:p>
        </w:tc>
      </w:tr>
      <w:tr w:rsidR="0085495D" w:rsidRPr="0085495D" w14:paraId="4FFA3F60" w14:textId="77777777" w:rsidTr="0085495D">
        <w:trPr>
          <w:jc w:val="center"/>
        </w:trPr>
        <w:tc>
          <w:tcPr>
            <w:tcW w:w="4063" w:type="dxa"/>
            <w:vMerge/>
            <w:tcBorders>
              <w:left w:val="single" w:sz="4" w:space="0" w:color="auto"/>
              <w:right w:val="single" w:sz="4" w:space="0" w:color="auto"/>
            </w:tcBorders>
            <w:vAlign w:val="center"/>
            <w:hideMark/>
          </w:tcPr>
          <w:p w14:paraId="7BE3A288" w14:textId="77777777" w:rsidR="0085495D" w:rsidRPr="0085495D" w:rsidRDefault="0085495D" w:rsidP="00BB3440">
            <w:pPr>
              <w:pStyle w:val="Tabletext"/>
              <w:jc w:val="center"/>
            </w:pPr>
          </w:p>
        </w:tc>
        <w:tc>
          <w:tcPr>
            <w:tcW w:w="2795" w:type="dxa"/>
            <w:tcBorders>
              <w:top w:val="single" w:sz="4" w:space="0" w:color="auto"/>
              <w:left w:val="single" w:sz="4" w:space="0" w:color="auto"/>
              <w:bottom w:val="single" w:sz="4" w:space="0" w:color="auto"/>
              <w:right w:val="single" w:sz="4" w:space="0" w:color="auto"/>
            </w:tcBorders>
            <w:hideMark/>
          </w:tcPr>
          <w:p w14:paraId="66DF3C48" w14:textId="77777777" w:rsidR="0085495D" w:rsidRPr="0085495D" w:rsidRDefault="0085495D" w:rsidP="00BB3440">
            <w:pPr>
              <w:pStyle w:val="Tabletext"/>
              <w:jc w:val="center"/>
            </w:pPr>
            <w:r w:rsidRPr="0085495D">
              <w:t>Control Channel</w:t>
            </w:r>
          </w:p>
        </w:tc>
        <w:tc>
          <w:tcPr>
            <w:tcW w:w="2684" w:type="dxa"/>
            <w:tcBorders>
              <w:top w:val="single" w:sz="4" w:space="0" w:color="auto"/>
              <w:left w:val="single" w:sz="4" w:space="0" w:color="auto"/>
              <w:bottom w:val="single" w:sz="4" w:space="0" w:color="auto"/>
              <w:right w:val="single" w:sz="4" w:space="0" w:color="auto"/>
            </w:tcBorders>
            <w:hideMark/>
          </w:tcPr>
          <w:p w14:paraId="1D18802F" w14:textId="77777777" w:rsidR="0085495D" w:rsidRPr="0085495D" w:rsidRDefault="0085495D" w:rsidP="00BB3440">
            <w:pPr>
              <w:pStyle w:val="Tabletext"/>
              <w:jc w:val="center"/>
            </w:pPr>
            <w:r w:rsidRPr="0085495D">
              <w:t>5 885 to 5 895</w:t>
            </w:r>
          </w:p>
        </w:tc>
      </w:tr>
      <w:tr w:rsidR="0085495D" w:rsidRPr="0085495D" w14:paraId="33D55BDF" w14:textId="77777777" w:rsidTr="0085495D">
        <w:trPr>
          <w:jc w:val="center"/>
        </w:trPr>
        <w:tc>
          <w:tcPr>
            <w:tcW w:w="4063" w:type="dxa"/>
            <w:vMerge/>
            <w:tcBorders>
              <w:left w:val="single" w:sz="4" w:space="0" w:color="auto"/>
              <w:right w:val="single" w:sz="4" w:space="0" w:color="auto"/>
            </w:tcBorders>
            <w:vAlign w:val="center"/>
            <w:hideMark/>
          </w:tcPr>
          <w:p w14:paraId="4E5E1779" w14:textId="77777777" w:rsidR="0085495D" w:rsidRPr="0085495D" w:rsidRDefault="0085495D" w:rsidP="00BB3440">
            <w:pPr>
              <w:pStyle w:val="Tabletext"/>
              <w:jc w:val="center"/>
            </w:pPr>
          </w:p>
        </w:tc>
        <w:tc>
          <w:tcPr>
            <w:tcW w:w="2795" w:type="dxa"/>
            <w:tcBorders>
              <w:top w:val="single" w:sz="4" w:space="0" w:color="auto"/>
              <w:left w:val="single" w:sz="4" w:space="0" w:color="auto"/>
              <w:bottom w:val="single" w:sz="4" w:space="0" w:color="auto"/>
              <w:right w:val="single" w:sz="4" w:space="0" w:color="auto"/>
            </w:tcBorders>
            <w:hideMark/>
          </w:tcPr>
          <w:p w14:paraId="0AB74F62"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356D0E96" w14:textId="77777777" w:rsidR="0085495D" w:rsidRPr="0085495D" w:rsidRDefault="0085495D" w:rsidP="00BB3440">
            <w:pPr>
              <w:pStyle w:val="Tabletext"/>
              <w:jc w:val="center"/>
            </w:pPr>
            <w:r w:rsidRPr="0085495D">
              <w:t>5 895 to 5 905</w:t>
            </w:r>
          </w:p>
        </w:tc>
      </w:tr>
      <w:tr w:rsidR="0085495D" w:rsidRPr="0085495D" w14:paraId="3D35F2F4" w14:textId="77777777" w:rsidTr="0085495D">
        <w:trPr>
          <w:jc w:val="center"/>
        </w:trPr>
        <w:tc>
          <w:tcPr>
            <w:tcW w:w="4063" w:type="dxa"/>
            <w:vMerge/>
            <w:tcBorders>
              <w:left w:val="single" w:sz="4" w:space="0" w:color="auto"/>
              <w:right w:val="single" w:sz="4" w:space="0" w:color="auto"/>
            </w:tcBorders>
            <w:hideMark/>
          </w:tcPr>
          <w:p w14:paraId="1B324983" w14:textId="77777777" w:rsidR="0085495D" w:rsidRPr="0085495D" w:rsidRDefault="0085495D" w:rsidP="00BB3440">
            <w:pPr>
              <w:pStyle w:val="Tabletext"/>
              <w:jc w:val="center"/>
            </w:pPr>
          </w:p>
        </w:tc>
        <w:tc>
          <w:tcPr>
            <w:tcW w:w="2795" w:type="dxa"/>
            <w:tcBorders>
              <w:top w:val="single" w:sz="4" w:space="0" w:color="auto"/>
              <w:left w:val="single" w:sz="4" w:space="0" w:color="auto"/>
              <w:bottom w:val="single" w:sz="4" w:space="0" w:color="auto"/>
              <w:right w:val="single" w:sz="4" w:space="0" w:color="auto"/>
            </w:tcBorders>
            <w:hideMark/>
          </w:tcPr>
          <w:p w14:paraId="733AF5B6"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37F14021" w14:textId="77777777" w:rsidR="0085495D" w:rsidRPr="0085495D" w:rsidRDefault="0085495D" w:rsidP="00BB3440">
            <w:pPr>
              <w:pStyle w:val="Tabletext"/>
              <w:jc w:val="center"/>
            </w:pPr>
            <w:r w:rsidRPr="0085495D">
              <w:t>5 905 to 5 915</w:t>
            </w:r>
          </w:p>
        </w:tc>
      </w:tr>
      <w:tr w:rsidR="0085495D" w:rsidRPr="0085495D" w14:paraId="041EF446" w14:textId="77777777" w:rsidTr="0085495D">
        <w:trPr>
          <w:jc w:val="center"/>
        </w:trPr>
        <w:tc>
          <w:tcPr>
            <w:tcW w:w="4063" w:type="dxa"/>
            <w:vMerge/>
            <w:tcBorders>
              <w:left w:val="single" w:sz="4" w:space="0" w:color="auto"/>
              <w:bottom w:val="single" w:sz="4" w:space="0" w:color="auto"/>
              <w:right w:val="single" w:sz="4" w:space="0" w:color="auto"/>
            </w:tcBorders>
            <w:vAlign w:val="center"/>
            <w:hideMark/>
          </w:tcPr>
          <w:p w14:paraId="59B6409F" w14:textId="77777777" w:rsidR="0085495D" w:rsidRPr="0085495D" w:rsidRDefault="0085495D" w:rsidP="00BB3440">
            <w:pPr>
              <w:pStyle w:val="Tabletext"/>
              <w:jc w:val="center"/>
            </w:pPr>
          </w:p>
        </w:tc>
        <w:tc>
          <w:tcPr>
            <w:tcW w:w="2795" w:type="dxa"/>
            <w:tcBorders>
              <w:top w:val="single" w:sz="4" w:space="0" w:color="auto"/>
              <w:left w:val="single" w:sz="4" w:space="0" w:color="auto"/>
              <w:bottom w:val="single" w:sz="4" w:space="0" w:color="auto"/>
              <w:right w:val="single" w:sz="4" w:space="0" w:color="auto"/>
            </w:tcBorders>
            <w:hideMark/>
          </w:tcPr>
          <w:p w14:paraId="3FDA06A1" w14:textId="77777777" w:rsidR="0085495D" w:rsidRPr="0085495D" w:rsidRDefault="0085495D" w:rsidP="00BB3440">
            <w:pPr>
              <w:pStyle w:val="Tabletext"/>
              <w:jc w:val="center"/>
            </w:pPr>
            <w:r w:rsidRPr="0085495D">
              <w:t>Service Channel</w:t>
            </w:r>
          </w:p>
        </w:tc>
        <w:tc>
          <w:tcPr>
            <w:tcW w:w="2684" w:type="dxa"/>
            <w:tcBorders>
              <w:top w:val="single" w:sz="4" w:space="0" w:color="auto"/>
              <w:left w:val="single" w:sz="4" w:space="0" w:color="auto"/>
              <w:bottom w:val="single" w:sz="4" w:space="0" w:color="auto"/>
              <w:right w:val="single" w:sz="4" w:space="0" w:color="auto"/>
            </w:tcBorders>
            <w:hideMark/>
          </w:tcPr>
          <w:p w14:paraId="2A3D136D" w14:textId="77777777" w:rsidR="0085495D" w:rsidRPr="0085495D" w:rsidRDefault="0085495D" w:rsidP="00BB3440">
            <w:pPr>
              <w:pStyle w:val="Tabletext"/>
              <w:jc w:val="center"/>
            </w:pPr>
            <w:r w:rsidRPr="0085495D">
              <w:t>5 915 to 5 925</w:t>
            </w:r>
          </w:p>
        </w:tc>
      </w:tr>
    </w:tbl>
    <w:p w14:paraId="328DD355" w14:textId="77777777" w:rsidR="0085495D" w:rsidRPr="0085495D" w:rsidRDefault="0085495D" w:rsidP="00BB3440">
      <w:pPr>
        <w:pStyle w:val="Tablefin"/>
      </w:pPr>
    </w:p>
    <w:p w14:paraId="05F13CAC" w14:textId="77777777" w:rsidR="0085495D" w:rsidRPr="0085495D" w:rsidRDefault="0085495D" w:rsidP="00521D8B">
      <w:pPr>
        <w:rPr>
          <w:rFonts w:eastAsia="MS Mincho"/>
          <w:lang w:val="en-GB"/>
        </w:rPr>
      </w:pPr>
      <w:r w:rsidRPr="0085495D">
        <w:rPr>
          <w:rFonts w:eastAsia="MS Mincho"/>
          <w:lang w:val="en-GB"/>
        </w:rPr>
        <w:t>Typical RF power limit of up to 33 dBm e.i.r.p. for traffic/safety related channels and 20 dBm e.i.r.p. for non-safety related channels.</w:t>
      </w:r>
      <w:bookmarkEnd w:id="29"/>
    </w:p>
    <w:p w14:paraId="12B14F54" w14:textId="77777777" w:rsidR="0085495D" w:rsidRPr="0085495D" w:rsidRDefault="0085495D" w:rsidP="00521D8B">
      <w:pPr>
        <w:pStyle w:val="Heading2"/>
      </w:pPr>
      <w:bookmarkStart w:id="35" w:name="_Toc529991738"/>
      <w:bookmarkStart w:id="36" w:name="_Toc536534662"/>
      <w:r w:rsidRPr="0085495D">
        <w:rPr>
          <w:lang w:eastAsia="ja-JP"/>
        </w:rPr>
        <w:t>3.4</w:t>
      </w:r>
      <w:r w:rsidRPr="0085495D">
        <w:rPr>
          <w:lang w:eastAsia="ja-JP"/>
        </w:rPr>
        <w:tab/>
        <w:t xml:space="preserve">Frequency use in </w:t>
      </w:r>
      <w:r w:rsidRPr="0085495D">
        <w:t>Australia</w:t>
      </w:r>
      <w:bookmarkEnd w:id="35"/>
      <w:bookmarkEnd w:id="36"/>
    </w:p>
    <w:p w14:paraId="373D0FE0" w14:textId="77777777" w:rsidR="0085495D" w:rsidRPr="0085495D" w:rsidRDefault="0085495D" w:rsidP="00521D8B">
      <w:pPr>
        <w:rPr>
          <w:rFonts w:eastAsia="MS Mincho"/>
          <w:lang w:val="en-GB" w:eastAsia="ko-KR"/>
        </w:rPr>
      </w:pPr>
      <w:r w:rsidRPr="0085495D">
        <w:rPr>
          <w:rFonts w:eastAsia="MS Mincho"/>
          <w:lang w:val="en-GB" w:eastAsia="ko-KR"/>
        </w:rPr>
        <w:t>The frequency band 5 855-5 925 MHz has been made available for use by ITS systems. Individual licensing is not required. However, the following conditions are to be met:</w:t>
      </w:r>
    </w:p>
    <w:p w14:paraId="3C96CD5B" w14:textId="77777777" w:rsidR="0085495D" w:rsidRPr="0085495D" w:rsidRDefault="0085495D" w:rsidP="00521D8B">
      <w:pPr>
        <w:pStyle w:val="enumlev1"/>
      </w:pPr>
      <w:r w:rsidRPr="0085495D">
        <w:t>a)</w:t>
      </w:r>
      <w:r w:rsidRPr="0085495D">
        <w:tab/>
        <w:t>the ITS station must be operated:</w:t>
      </w:r>
    </w:p>
    <w:p w14:paraId="0050F2C1" w14:textId="77777777" w:rsidR="0085495D" w:rsidRPr="0085495D" w:rsidRDefault="0085495D" w:rsidP="00521D8B">
      <w:pPr>
        <w:pStyle w:val="enumlev2"/>
      </w:pPr>
      <w:r w:rsidRPr="0085495D">
        <w:t>i)</w:t>
      </w:r>
      <w:r w:rsidRPr="0085495D">
        <w:tab/>
        <w:t>on a frequency, or within a range of frequencies, greater than 5 855 MHz and not greater than 5 925 MHz; and</w:t>
      </w:r>
    </w:p>
    <w:p w14:paraId="3C7D8FA9" w14:textId="77777777" w:rsidR="0085495D" w:rsidRPr="0085495D" w:rsidRDefault="0085495D" w:rsidP="00521D8B">
      <w:pPr>
        <w:pStyle w:val="enumlev2"/>
      </w:pPr>
      <w:r w:rsidRPr="0085495D">
        <w:t>ii)</w:t>
      </w:r>
      <w:r w:rsidRPr="0085495D">
        <w:tab/>
        <w:t>at a radiated power that does not exceed a maximum e.i.r.p. of 23 dBm/MHz;</w:t>
      </w:r>
    </w:p>
    <w:p w14:paraId="37FD0D0E" w14:textId="77777777" w:rsidR="0085495D" w:rsidRPr="0085495D" w:rsidRDefault="0085495D" w:rsidP="00521D8B">
      <w:pPr>
        <w:pStyle w:val="enumlev1"/>
      </w:pPr>
      <w:r w:rsidRPr="0085495D">
        <w:t>b)</w:t>
      </w:r>
      <w:r w:rsidRPr="0085495D">
        <w:tab/>
        <w:t>the ITS station must not be operated within 70 km of the Murchison Radioastronomy Observatory located at latitude 26º 42’ 15” south, longitude 116º 39’ 32” east;</w:t>
      </w:r>
    </w:p>
    <w:p w14:paraId="01EA9EF7" w14:textId="77777777" w:rsidR="0085495D" w:rsidRPr="0085495D" w:rsidRDefault="0085495D" w:rsidP="00521D8B">
      <w:pPr>
        <w:pStyle w:val="enumlev1"/>
      </w:pPr>
      <w:r w:rsidRPr="0085495D">
        <w:t>c)</w:t>
      </w:r>
      <w:r w:rsidRPr="0085495D">
        <w:tab/>
        <w:t>the ITS station must comply with ETSI Standard EN 302 571; and</w:t>
      </w:r>
    </w:p>
    <w:p w14:paraId="20E12B25" w14:textId="77777777" w:rsidR="0085495D" w:rsidRPr="0085495D" w:rsidRDefault="0085495D" w:rsidP="00521D8B">
      <w:pPr>
        <w:pStyle w:val="enumlev1"/>
      </w:pPr>
      <w:r w:rsidRPr="0085495D">
        <w:t>d)</w:t>
      </w:r>
      <w:r w:rsidRPr="0085495D">
        <w:tab/>
        <w:t xml:space="preserve">other conditions concerned with general public exposure to electromagnetic radiation as defined in the </w:t>
      </w:r>
      <w:r w:rsidRPr="00521D8B">
        <w:rPr>
          <w:rFonts w:asciiTheme="majorBidi" w:hAnsiTheme="majorBidi" w:cstheme="majorBidi"/>
          <w:iCs/>
          <w:spacing w:val="-4"/>
          <w:szCs w:val="24"/>
        </w:rPr>
        <w:t>Radiocommunications (Intelligent Transport Systems) Class Licence 2017</w:t>
      </w:r>
      <w:r w:rsidRPr="00521D8B">
        <w:t>.</w:t>
      </w:r>
    </w:p>
    <w:p w14:paraId="7940F3DF" w14:textId="77777777" w:rsidR="0085495D" w:rsidRPr="0085495D" w:rsidRDefault="0085495D" w:rsidP="00913A5E">
      <w:pPr>
        <w:pStyle w:val="Heading2"/>
        <w:rPr>
          <w:lang w:eastAsia="ja-JP"/>
        </w:rPr>
      </w:pPr>
      <w:bookmarkStart w:id="37" w:name="_Toc529991739"/>
      <w:bookmarkStart w:id="38" w:name="_Toc536534663"/>
      <w:r w:rsidRPr="0085495D">
        <w:rPr>
          <w:lang w:eastAsia="ja-JP"/>
        </w:rPr>
        <w:t>3.5</w:t>
      </w:r>
      <w:r w:rsidRPr="0085495D">
        <w:rPr>
          <w:lang w:eastAsia="ja-JP"/>
        </w:rPr>
        <w:tab/>
        <w:t>Frequency use in China</w:t>
      </w:r>
      <w:bookmarkEnd w:id="37"/>
      <w:bookmarkEnd w:id="38"/>
    </w:p>
    <w:p w14:paraId="4BD8A327" w14:textId="77777777" w:rsidR="0085495D" w:rsidRDefault="0085495D" w:rsidP="00913A5E">
      <w:pPr>
        <w:rPr>
          <w:rFonts w:eastAsia="MS Mincho"/>
          <w:lang w:val="en-GB" w:eastAsia="ko-KR"/>
        </w:rPr>
      </w:pPr>
      <w:r w:rsidRPr="0085495D">
        <w:rPr>
          <w:rFonts w:eastAsia="MS Mincho"/>
          <w:lang w:val="en-GB" w:eastAsia="ko-KR"/>
        </w:rPr>
        <w:t>In 2018, the Chinese administration released the frequency planning for Internet of Vehicles (Intelligent &amp; Connected Vehicle), the band of 5 905-5 925 MHz (20 MHz) has been made available as one channel for direct link communication (V2V, V2I, and V2P) for LTE-V2X based technologies. This spectrum planning provides technical conditions for LTE-V2X equipment. The frequency and station licensing are required for road side unit (RSU) implementation, but the Chinese administration shall exempt on board unit (OBU) and ITS portable radio equipment from frequency and station licensing. In addition, this regulation also provides interference coordination conditions to protect incumbent services in the same band and adjacent spectrum bands.</w:t>
      </w:r>
    </w:p>
    <w:p w14:paraId="50F7F3CC" w14:textId="77777777" w:rsidR="00587468" w:rsidRDefault="00587468" w:rsidP="00913A5E">
      <w:pPr>
        <w:rPr>
          <w:rFonts w:eastAsia="MS Mincho"/>
          <w:lang w:val="en-GB" w:eastAsia="ko-KR"/>
        </w:rPr>
      </w:pPr>
    </w:p>
    <w:p w14:paraId="5350B0C6" w14:textId="77777777" w:rsidR="00587468" w:rsidRDefault="00587468" w:rsidP="00913A5E">
      <w:pPr>
        <w:rPr>
          <w:rFonts w:eastAsia="MS Mincho"/>
          <w:lang w:val="en-GB" w:eastAsia="ko-KR"/>
        </w:rPr>
      </w:pPr>
    </w:p>
    <w:p w14:paraId="599A89B3" w14:textId="77777777" w:rsidR="00587468" w:rsidRPr="00D21C2E" w:rsidRDefault="00587468" w:rsidP="00D21C2E">
      <w:pPr>
        <w:pStyle w:val="Line"/>
      </w:pPr>
    </w:p>
    <w:sectPr w:rsidR="00587468" w:rsidRPr="00D21C2E" w:rsidSect="00474E94">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6C011" w14:textId="77777777" w:rsidR="0085495D" w:rsidRDefault="0085495D">
      <w:r>
        <w:separator/>
      </w:r>
    </w:p>
    <w:p w14:paraId="1FC33694" w14:textId="77777777" w:rsidR="0085495D" w:rsidRDefault="0085495D"/>
    <w:p w14:paraId="1F117C8C" w14:textId="77777777" w:rsidR="0085495D" w:rsidRDefault="0085495D" w:rsidP="00E35FFD"/>
  </w:endnote>
  <w:endnote w:type="continuationSeparator" w:id="0">
    <w:p w14:paraId="48DD567D" w14:textId="77777777" w:rsidR="0085495D" w:rsidRDefault="0085495D">
      <w:r>
        <w:continuationSeparator/>
      </w:r>
    </w:p>
    <w:p w14:paraId="6E4BE095" w14:textId="77777777" w:rsidR="0085495D" w:rsidRDefault="0085495D"/>
    <w:p w14:paraId="6FF3B8E6" w14:textId="77777777" w:rsidR="0085495D" w:rsidRDefault="0085495D" w:rsidP="00E35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07FAE" w14:textId="77777777" w:rsidR="0085495D" w:rsidRDefault="0085495D" w:rsidP="00711AFF">
      <w:r>
        <w:separator/>
      </w:r>
    </w:p>
  </w:footnote>
  <w:footnote w:type="continuationSeparator" w:id="0">
    <w:p w14:paraId="7A842170" w14:textId="77777777" w:rsidR="0085495D" w:rsidRDefault="0085495D">
      <w:r>
        <w:continuationSeparator/>
      </w:r>
    </w:p>
    <w:p w14:paraId="3A03B901" w14:textId="77777777" w:rsidR="0085495D" w:rsidRDefault="0085495D"/>
    <w:p w14:paraId="3BDD23D2" w14:textId="77777777" w:rsidR="0085495D" w:rsidRDefault="0085495D" w:rsidP="00E35FFD"/>
  </w:footnote>
  <w:footnote w:id="1">
    <w:p w14:paraId="26EF3544" w14:textId="77777777" w:rsidR="0085495D" w:rsidRPr="00682954" w:rsidRDefault="0085495D" w:rsidP="0085495D">
      <w:pPr>
        <w:pStyle w:val="FootnoteText"/>
        <w:tabs>
          <w:tab w:val="left" w:pos="5355"/>
        </w:tabs>
        <w:rPr>
          <w:rFonts w:asciiTheme="majorBidi" w:hAnsiTheme="majorBidi" w:cstheme="majorBidi"/>
        </w:rPr>
      </w:pPr>
      <w:r w:rsidRPr="00682954">
        <w:rPr>
          <w:rStyle w:val="FootnoteReference"/>
          <w:rFonts w:asciiTheme="majorBidi" w:hAnsiTheme="majorBidi" w:cstheme="majorBidi"/>
        </w:rPr>
        <w:footnoteRef/>
      </w:r>
      <w:r w:rsidRPr="00682954">
        <w:rPr>
          <w:rFonts w:asciiTheme="majorBidi" w:hAnsiTheme="majorBidi" w:cstheme="majorBidi"/>
        </w:rPr>
        <w:tab/>
      </w:r>
      <w:hyperlink r:id="rId1" w:history="1">
        <w:r w:rsidRPr="00682954">
          <w:rPr>
            <w:rStyle w:val="Hyperlink"/>
            <w:rFonts w:asciiTheme="majorBidi" w:hAnsiTheme="majorBidi" w:cstheme="majorBidi"/>
            <w:szCs w:val="24"/>
          </w:rPr>
          <w:t>https://www.c-roads.eu/platform.html</w:t>
        </w:r>
      </w:hyperlink>
    </w:p>
  </w:footnote>
  <w:footnote w:id="2">
    <w:p w14:paraId="41DB2C4C" w14:textId="77777777" w:rsidR="0085495D" w:rsidRPr="00682954" w:rsidRDefault="0085495D" w:rsidP="0085495D">
      <w:pPr>
        <w:pStyle w:val="FootnoteText"/>
        <w:rPr>
          <w:rFonts w:asciiTheme="majorBidi" w:hAnsiTheme="majorBidi" w:cstheme="majorBidi"/>
        </w:rPr>
      </w:pPr>
      <w:r w:rsidRPr="00682954">
        <w:rPr>
          <w:rStyle w:val="FootnoteReference"/>
          <w:rFonts w:asciiTheme="majorBidi" w:hAnsiTheme="majorBidi" w:cstheme="majorBidi"/>
        </w:rPr>
        <w:footnoteRef/>
      </w:r>
      <w:r w:rsidRPr="00682954">
        <w:rPr>
          <w:rFonts w:asciiTheme="majorBidi" w:hAnsiTheme="majorBidi" w:cstheme="majorBidi"/>
        </w:rPr>
        <w:tab/>
      </w:r>
      <w:hyperlink r:id="rId2" w:history="1">
        <w:r w:rsidRPr="0085495D">
          <w:rPr>
            <w:rStyle w:val="Hyperlink"/>
            <w:rFonts w:asciiTheme="majorBidi" w:hAnsiTheme="majorBidi" w:cstheme="majorBidi"/>
            <w:szCs w:val="24"/>
          </w:rPr>
          <w:t>https://www.volkswagenag.com/en/news/2017/06/pwlan.html#</w:t>
        </w:r>
      </w:hyperlink>
    </w:p>
  </w:footnote>
  <w:footnote w:id="3">
    <w:p w14:paraId="103F3B1A" w14:textId="77777777" w:rsidR="0085495D" w:rsidRPr="00162A79" w:rsidRDefault="0085495D" w:rsidP="00513487">
      <w:pPr>
        <w:pStyle w:val="FootnoteText"/>
        <w:rPr>
          <w:spacing w:val="-2"/>
        </w:rPr>
      </w:pPr>
      <w:r w:rsidRPr="00682954">
        <w:rPr>
          <w:rStyle w:val="FootnoteReference"/>
          <w:rFonts w:asciiTheme="majorBidi" w:hAnsiTheme="majorBidi" w:cstheme="majorBidi"/>
        </w:rPr>
        <w:footnoteRef/>
      </w:r>
      <w:r w:rsidR="00513487" w:rsidRPr="00513487">
        <w:rPr>
          <w:rStyle w:val="Hyperlink"/>
          <w:u w:val="none"/>
        </w:rPr>
        <w:tab/>
      </w:r>
      <w:hyperlink r:id="rId3" w:history="1">
        <w:r w:rsidRPr="000420ED">
          <w:rPr>
            <w:rStyle w:val="Hyperlink"/>
          </w:rPr>
          <w:t>https://www.etsi.org/deliver/etsi_en/302500_302599/302571</w:t>
        </w:r>
      </w:hyperlink>
    </w:p>
  </w:footnote>
  <w:footnote w:id="4">
    <w:p w14:paraId="64CAFF9A" w14:textId="77777777" w:rsidR="0085495D" w:rsidRPr="00503A92" w:rsidRDefault="0085495D" w:rsidP="0085495D">
      <w:pPr>
        <w:pStyle w:val="FootnoteText"/>
        <w:rPr>
          <w:sz w:val="20"/>
        </w:rPr>
      </w:pPr>
      <w:r w:rsidRPr="000D5850">
        <w:rPr>
          <w:rStyle w:val="FootnoteReference"/>
        </w:rPr>
        <w:footnoteRef/>
      </w:r>
      <w:r w:rsidRPr="00AC4192">
        <w:rPr>
          <w:sz w:val="20"/>
        </w:rPr>
        <w:t xml:space="preserve"> </w:t>
      </w:r>
      <w:r w:rsidRPr="00503A92">
        <w:rPr>
          <w:sz w:val="20"/>
        </w:rPr>
        <w:tab/>
      </w:r>
      <w:hyperlink r:id="rId4" w:history="1">
        <w:r w:rsidRPr="00C91CAA">
          <w:rPr>
            <w:rStyle w:val="Hyperlink"/>
            <w:rFonts w:asciiTheme="majorBidi" w:hAnsiTheme="majorBidi" w:cstheme="majorBidi"/>
            <w:szCs w:val="24"/>
          </w:rPr>
          <w:t>https://www.nhtsa.gov/sites/nhtsa.dot.gov/files/812171-safetypilotmodeldeploydeltestcondrtmrep.pdf</w:t>
        </w:r>
      </w:hyperlink>
      <w:r w:rsidRPr="00C91CAA">
        <w:rPr>
          <w:rFonts w:asciiTheme="majorBidi" w:hAnsiTheme="majorBidi" w:cstheme="majorBidi"/>
          <w:szCs w:val="24"/>
        </w:rPr>
        <w:t>.</w:t>
      </w:r>
    </w:p>
  </w:footnote>
  <w:footnote w:id="5">
    <w:p w14:paraId="5ABCA8C3" w14:textId="77777777" w:rsidR="0085495D" w:rsidRPr="0085495D" w:rsidRDefault="0085495D" w:rsidP="0085495D">
      <w:pPr>
        <w:pStyle w:val="FootnoteText"/>
        <w:rPr>
          <w:sz w:val="20"/>
        </w:rPr>
      </w:pPr>
      <w:r w:rsidRPr="000D5850">
        <w:rPr>
          <w:rStyle w:val="FootnoteReference"/>
        </w:rPr>
        <w:footnoteRef/>
      </w:r>
      <w:r w:rsidRPr="00503A92">
        <w:rPr>
          <w:sz w:val="20"/>
        </w:rPr>
        <w:t xml:space="preserve"> </w:t>
      </w:r>
      <w:r w:rsidRPr="00503A92">
        <w:rPr>
          <w:sz w:val="20"/>
        </w:rPr>
        <w:tab/>
      </w:r>
      <w:hyperlink r:id="rId5" w:history="1">
        <w:r w:rsidRPr="00C91CAA">
          <w:rPr>
            <w:rStyle w:val="Hyperlink"/>
            <w:rFonts w:asciiTheme="majorBidi" w:hAnsiTheme="majorBidi" w:cstheme="majorBidi"/>
            <w:szCs w:val="24"/>
          </w:rPr>
          <w:t>http://corporatenews.pressroom.toyota.com/releases/toyota-umtri-largest-connected-car-proving-ground.htm</w:t>
        </w:r>
      </w:hyperlink>
      <w:r w:rsidRPr="00C91CAA">
        <w:rPr>
          <w:rFonts w:asciiTheme="majorBidi" w:hAnsiTheme="majorBidi" w:cstheme="majorBidi"/>
          <w:szCs w:val="24"/>
        </w:rPr>
        <w:t>.</w:t>
      </w:r>
    </w:p>
  </w:footnote>
  <w:footnote w:id="6">
    <w:p w14:paraId="12A3174F" w14:textId="77777777" w:rsidR="0085495D" w:rsidRPr="0085495D" w:rsidRDefault="0085495D" w:rsidP="0085495D">
      <w:pPr>
        <w:pStyle w:val="FootnoteText"/>
        <w:rPr>
          <w:sz w:val="20"/>
        </w:rPr>
      </w:pPr>
      <w:r w:rsidRPr="000D5850">
        <w:rPr>
          <w:rStyle w:val="FootnoteReference"/>
        </w:rPr>
        <w:footnoteRef/>
      </w:r>
      <w:r w:rsidRPr="00503A92">
        <w:rPr>
          <w:sz w:val="20"/>
        </w:rPr>
        <w:t xml:space="preserve"> </w:t>
      </w:r>
      <w:r w:rsidRPr="00503A92">
        <w:rPr>
          <w:sz w:val="20"/>
        </w:rPr>
        <w:tab/>
      </w:r>
      <w:hyperlink r:id="rId6" w:history="1">
        <w:r w:rsidRPr="00C91CAA">
          <w:rPr>
            <w:rStyle w:val="Hyperlink"/>
            <w:rFonts w:asciiTheme="majorBidi" w:hAnsiTheme="majorBidi" w:cstheme="majorBidi"/>
            <w:szCs w:val="24"/>
          </w:rPr>
          <w:t>http://www.aztech.org/projects/connected-vehicles-research.htm</w:t>
        </w:r>
      </w:hyperlink>
      <w:r w:rsidRPr="00C91CAA">
        <w:rPr>
          <w:rFonts w:asciiTheme="majorBidi" w:hAnsiTheme="majorBidi" w:cstheme="majorBidi"/>
          <w:szCs w:val="24"/>
        </w:rPr>
        <w:t>.</w:t>
      </w:r>
    </w:p>
  </w:footnote>
  <w:footnote w:id="7">
    <w:p w14:paraId="15C1FCB5" w14:textId="77777777" w:rsidR="0085495D" w:rsidRPr="0085495D" w:rsidRDefault="0085495D" w:rsidP="0085495D">
      <w:pPr>
        <w:pStyle w:val="FootnoteText"/>
        <w:tabs>
          <w:tab w:val="clear" w:pos="255"/>
          <w:tab w:val="left" w:pos="280"/>
        </w:tabs>
        <w:rPr>
          <w:sz w:val="20"/>
        </w:rPr>
      </w:pPr>
      <w:r w:rsidRPr="000D5850">
        <w:rPr>
          <w:rStyle w:val="FootnoteReference"/>
        </w:rPr>
        <w:footnoteRef/>
      </w:r>
      <w:r>
        <w:rPr>
          <w:sz w:val="20"/>
        </w:rPr>
        <w:tab/>
      </w:r>
      <w:hyperlink r:id="rId7" w:history="1">
        <w:r w:rsidRPr="00C91CAA">
          <w:rPr>
            <w:rStyle w:val="Hyperlink"/>
            <w:rFonts w:asciiTheme="majorBidi" w:hAnsiTheme="majorBidi" w:cstheme="majorBidi"/>
            <w:szCs w:val="24"/>
          </w:rPr>
          <w:t>http://www.its.dot.gov/factsheets/JPO_cvPilot.htm</w:t>
        </w:r>
      </w:hyperlink>
      <w:r w:rsidRPr="00C91CAA">
        <w:rPr>
          <w:rFonts w:asciiTheme="majorBidi" w:hAnsiTheme="majorBidi" w:cstheme="majorBidi"/>
          <w:szCs w:val="24"/>
        </w:rPr>
        <w:t>.</w:t>
      </w:r>
    </w:p>
  </w:footnote>
  <w:footnote w:id="8">
    <w:p w14:paraId="4E085869" w14:textId="77777777" w:rsidR="0085495D" w:rsidRPr="0085495D" w:rsidRDefault="0085495D" w:rsidP="0085495D">
      <w:pPr>
        <w:pStyle w:val="FootnoteText"/>
      </w:pPr>
      <w:r>
        <w:rPr>
          <w:rStyle w:val="FootnoteReference"/>
        </w:rPr>
        <w:footnoteRef/>
      </w:r>
      <w:r>
        <w:tab/>
      </w:r>
      <w:hyperlink r:id="rId8" w:history="1">
        <w:r w:rsidRPr="00C3563C">
          <w:rPr>
            <w:rStyle w:val="Hyperlink"/>
          </w:rPr>
          <w:t>https://media.gm.com/media/us/en/cadillac/news.detail.html/content/Pages/news/</w:t>
        </w:r>
        <w:r w:rsidRPr="00C3563C">
          <w:rPr>
            <w:rStyle w:val="Hyperlink"/>
          </w:rPr>
          <w:br/>
          <w:t>us/en/2018/jun/0606-its-cadillac.html</w:t>
        </w:r>
      </w:hyperlink>
      <w:r>
        <w:t xml:space="preserve"> </w:t>
      </w:r>
    </w:p>
  </w:footnote>
  <w:footnote w:id="9">
    <w:p w14:paraId="313497E0" w14:textId="77777777" w:rsidR="0085495D" w:rsidRPr="0085495D" w:rsidRDefault="0085495D" w:rsidP="0085495D">
      <w:pPr>
        <w:pStyle w:val="FootnoteText"/>
      </w:pPr>
      <w:r>
        <w:rPr>
          <w:rStyle w:val="FootnoteReference"/>
        </w:rPr>
        <w:footnoteRef/>
      </w:r>
      <w:r>
        <w:tab/>
      </w:r>
      <w:hyperlink r:id="rId9" w:anchor="49e2c6ad146c" w:history="1">
        <w:r w:rsidRPr="00C3563C">
          <w:rPr>
            <w:rStyle w:val="Hyperlink"/>
          </w:rPr>
          <w:t>https://www.forbes.com/sites/samabuelsamid/2018/04/16/toyota-launches-aggressive-v2x-communications-roll-out-from-2021/#49e2c6ad146c</w:t>
        </w:r>
      </w:hyperlink>
      <w:r>
        <w:t xml:space="preserve"> </w:t>
      </w:r>
    </w:p>
  </w:footnote>
  <w:footnote w:id="10">
    <w:p w14:paraId="49B33D26" w14:textId="77777777" w:rsidR="0085495D" w:rsidRPr="0085495D" w:rsidRDefault="0085495D" w:rsidP="0085495D">
      <w:pPr>
        <w:pStyle w:val="FootnoteText"/>
        <w:spacing w:after="120"/>
        <w:ind w:left="144" w:hanging="144"/>
        <w:rPr>
          <w:rFonts w:asciiTheme="majorBidi" w:hAnsiTheme="majorBidi" w:cstheme="majorBidi"/>
          <w:sz w:val="20"/>
          <w:lang w:val="en-GB"/>
        </w:rPr>
      </w:pPr>
      <w:r w:rsidRPr="000D5850">
        <w:rPr>
          <w:rStyle w:val="FootnoteReference"/>
        </w:rPr>
        <w:footnoteRef/>
      </w:r>
      <w:r w:rsidRPr="0085495D">
        <w:rPr>
          <w:rFonts w:asciiTheme="majorBidi" w:hAnsiTheme="majorBidi" w:cstheme="majorBidi"/>
          <w:sz w:val="20"/>
          <w:lang w:val="en-GB"/>
        </w:rPr>
        <w:tab/>
      </w:r>
      <w:r w:rsidRPr="0085495D">
        <w:rPr>
          <w:rFonts w:asciiTheme="majorBidi" w:hAnsiTheme="majorBidi" w:cstheme="majorBidi"/>
          <w:szCs w:val="24"/>
          <w:lang w:val="en-GB"/>
        </w:rPr>
        <w:t>FCC Report and Order, October 1999, ET Docket No. 98-95.</w:t>
      </w:r>
    </w:p>
  </w:footnote>
  <w:footnote w:id="11">
    <w:p w14:paraId="7C3DAD4C" w14:textId="77777777" w:rsidR="0085495D" w:rsidRPr="0085495D" w:rsidRDefault="0085495D" w:rsidP="0085495D">
      <w:pPr>
        <w:pStyle w:val="FootnoteText"/>
        <w:spacing w:after="120"/>
        <w:rPr>
          <w:rFonts w:asciiTheme="majorBidi" w:hAnsiTheme="majorBidi" w:cstheme="majorBidi"/>
          <w:sz w:val="20"/>
          <w:lang w:val="en-GB"/>
        </w:rPr>
      </w:pPr>
      <w:r w:rsidRPr="000D5850">
        <w:rPr>
          <w:rStyle w:val="FootnoteReference"/>
        </w:rPr>
        <w:footnoteRef/>
      </w:r>
      <w:r w:rsidRPr="0085495D">
        <w:rPr>
          <w:rFonts w:asciiTheme="majorBidi" w:hAnsiTheme="majorBidi" w:cstheme="majorBidi"/>
          <w:sz w:val="20"/>
          <w:lang w:val="en-GB"/>
        </w:rPr>
        <w:tab/>
      </w:r>
      <w:r w:rsidRPr="0085495D">
        <w:rPr>
          <w:rFonts w:asciiTheme="majorBidi" w:hAnsiTheme="majorBidi" w:cstheme="majorBidi"/>
          <w:szCs w:val="24"/>
          <w:lang w:val="en-GB"/>
        </w:rPr>
        <w:t>Press Release, U.S. Transportation Secretary Mineta Announces Opening of Crash-Preventing “Intelligent Intersection” Test Facility (June 24, 2003) (</w:t>
      </w:r>
      <w:r w:rsidR="00A070F8">
        <w:fldChar w:fldCharType="begin"/>
      </w:r>
      <w:r w:rsidR="00A070F8" w:rsidRPr="00A070F8">
        <w:rPr>
          <w:lang w:val="en-GB"/>
        </w:rPr>
        <w:instrText xml:space="preserve"> HYPERLINK "http://www.its.dot.gov/press/fhw2003.htm" </w:instrText>
      </w:r>
      <w:r w:rsidR="00A070F8">
        <w:fldChar w:fldCharType="separate"/>
      </w:r>
      <w:r w:rsidRPr="0085495D">
        <w:rPr>
          <w:rStyle w:val="Hyperlink"/>
          <w:rFonts w:asciiTheme="majorBidi" w:hAnsiTheme="majorBidi" w:cstheme="majorBidi"/>
          <w:szCs w:val="24"/>
          <w:lang w:val="en-GB"/>
        </w:rPr>
        <w:t>http://www.its.dot.gov/press/fhw2003.htm</w:t>
      </w:r>
      <w:r w:rsidR="00A070F8">
        <w:rPr>
          <w:rStyle w:val="Hyperlink"/>
          <w:rFonts w:asciiTheme="majorBidi" w:hAnsiTheme="majorBidi" w:cstheme="majorBidi"/>
          <w:szCs w:val="24"/>
          <w:lang w:val="en-GB"/>
        </w:rPr>
        <w:fldChar w:fldCharType="end"/>
      </w:r>
      <w:r w:rsidRPr="0085495D">
        <w:rPr>
          <w:rFonts w:asciiTheme="majorBidi" w:hAnsiTheme="majorBidi" w:cstheme="majorBidi"/>
          <w:szCs w:val="24"/>
          <w:lang w:val="en-GB"/>
        </w:rPr>
        <w:t>).</w:t>
      </w:r>
    </w:p>
  </w:footnote>
  <w:footnote w:id="12">
    <w:p w14:paraId="39CBAA24" w14:textId="77777777" w:rsidR="0085495D" w:rsidRPr="004F4A2A" w:rsidRDefault="0085495D" w:rsidP="0085495D">
      <w:pPr>
        <w:pStyle w:val="FootnoteText"/>
        <w:rPr>
          <w:lang w:val="en-CA"/>
        </w:rPr>
      </w:pPr>
      <w:r>
        <w:rPr>
          <w:rStyle w:val="FootnoteReference"/>
        </w:rPr>
        <w:footnoteRef/>
      </w:r>
      <w:r w:rsidRPr="0085495D">
        <w:rPr>
          <w:lang w:val="en-GB"/>
        </w:rPr>
        <w:t xml:space="preserve"> </w:t>
      </w:r>
      <w:r w:rsidRPr="0085495D">
        <w:rPr>
          <w:lang w:val="en-GB"/>
        </w:rPr>
        <w:tab/>
        <w:t xml:space="preserve">ISED Spectrum Advisory Bulletin SAB-001-17, Displacement of Existing Fixed Service Assignments in the Frequency Band 5 850-5 925 MHz, February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2005" w14:textId="6AA43A2F" w:rsidR="0085495D" w:rsidRPr="007927CC" w:rsidRDefault="0085495D" w:rsidP="00C00883">
    <w:pPr>
      <w:pStyle w:val="Header"/>
      <w:jc w:val="both"/>
      <w:rPr>
        <w:lang w:val="en-GB"/>
      </w:rPr>
    </w:pPr>
    <w:r w:rsidRPr="00C00883">
      <w:rPr>
        <w:b/>
        <w:bCs/>
      </w:rPr>
      <w:fldChar w:fldCharType="begin"/>
    </w:r>
    <w:r w:rsidRPr="00C00883">
      <w:rPr>
        <w:b/>
        <w:bCs/>
        <w:lang w:val="en-US"/>
      </w:rPr>
      <w:instrText xml:space="preserve"> PAGE </w:instrText>
    </w:r>
    <w:r w:rsidRPr="00C00883">
      <w:rPr>
        <w:b/>
        <w:bCs/>
      </w:rPr>
      <w:fldChar w:fldCharType="separate"/>
    </w:r>
    <w:r w:rsidR="00523329">
      <w:rPr>
        <w:b/>
        <w:bCs/>
        <w:noProof/>
        <w:lang w:val="en-US"/>
      </w:rPr>
      <w:t>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D0A23" w:rsidRPr="00CD0A2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070F8">
      <w:rPr>
        <w:b/>
        <w:bCs/>
        <w:noProof/>
        <w:lang w:val="en-US"/>
      </w:rPr>
      <w:t>ITU-R  M.2444-0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5565D" w14:textId="77777777" w:rsidR="0085495D" w:rsidRDefault="0085495D" w:rsidP="00B033C8">
    <w:pPr>
      <w:pStyle w:val="Header"/>
      <w:ind w:right="360" w:firstLine="360"/>
    </w:pPr>
    <w:r>
      <w:rPr>
        <w:noProof/>
        <w:lang w:val="en-GB" w:eastAsia="zh-CN"/>
      </w:rPr>
      <w:drawing>
        <wp:anchor distT="0" distB="0" distL="114300" distR="114300" simplePos="0" relativeHeight="251656704" behindDoc="1" locked="0" layoutInCell="1" allowOverlap="1" wp14:anchorId="491B0042" wp14:editId="2BE5B8CC">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A58A" w14:textId="299CEBC9" w:rsidR="0085495D" w:rsidRDefault="0085495D" w:rsidP="007927CC">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D0A23">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070F8">
      <w:rPr>
        <w:b/>
        <w:bCs/>
        <w:noProof/>
        <w:lang w:val="en-US"/>
      </w:rPr>
      <w:t>ITU-R  M.2444-0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523329">
      <w:rPr>
        <w:b/>
        <w:bCs/>
        <w:noProof/>
        <w:lang w:val="en-US"/>
      </w:rPr>
      <w:t>9</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01571"/>
    <w:rsid w:val="00013002"/>
    <w:rsid w:val="00023E30"/>
    <w:rsid w:val="000309D1"/>
    <w:rsid w:val="00050D41"/>
    <w:rsid w:val="00055118"/>
    <w:rsid w:val="00072484"/>
    <w:rsid w:val="00081C0B"/>
    <w:rsid w:val="0009150E"/>
    <w:rsid w:val="00096612"/>
    <w:rsid w:val="000A7497"/>
    <w:rsid w:val="000B7683"/>
    <w:rsid w:val="000B7B53"/>
    <w:rsid w:val="000C0413"/>
    <w:rsid w:val="000C3624"/>
    <w:rsid w:val="000E20FE"/>
    <w:rsid w:val="000E4FD1"/>
    <w:rsid w:val="000F3C25"/>
    <w:rsid w:val="000F6FC4"/>
    <w:rsid w:val="00102934"/>
    <w:rsid w:val="00110245"/>
    <w:rsid w:val="00130CD4"/>
    <w:rsid w:val="00147110"/>
    <w:rsid w:val="00152357"/>
    <w:rsid w:val="00197A12"/>
    <w:rsid w:val="001A1895"/>
    <w:rsid w:val="001A5259"/>
    <w:rsid w:val="001C70F6"/>
    <w:rsid w:val="001D6EB1"/>
    <w:rsid w:val="001E6D21"/>
    <w:rsid w:val="002005BB"/>
    <w:rsid w:val="00201545"/>
    <w:rsid w:val="002058CE"/>
    <w:rsid w:val="002165F1"/>
    <w:rsid w:val="002224F7"/>
    <w:rsid w:val="002316E2"/>
    <w:rsid w:val="00236ED0"/>
    <w:rsid w:val="0024363C"/>
    <w:rsid w:val="00247681"/>
    <w:rsid w:val="002558DC"/>
    <w:rsid w:val="00276D21"/>
    <w:rsid w:val="00280CD5"/>
    <w:rsid w:val="00296D7F"/>
    <w:rsid w:val="00296EE3"/>
    <w:rsid w:val="00297D43"/>
    <w:rsid w:val="002B20DC"/>
    <w:rsid w:val="002B32C9"/>
    <w:rsid w:val="002B3CF6"/>
    <w:rsid w:val="002C768A"/>
    <w:rsid w:val="002D1160"/>
    <w:rsid w:val="002D3AD9"/>
    <w:rsid w:val="002D76C4"/>
    <w:rsid w:val="002E1DDF"/>
    <w:rsid w:val="002E3B29"/>
    <w:rsid w:val="002F00DE"/>
    <w:rsid w:val="00302F35"/>
    <w:rsid w:val="00310395"/>
    <w:rsid w:val="00322438"/>
    <w:rsid w:val="00335470"/>
    <w:rsid w:val="00351573"/>
    <w:rsid w:val="003571CE"/>
    <w:rsid w:val="00357282"/>
    <w:rsid w:val="00362ED1"/>
    <w:rsid w:val="00362FFD"/>
    <w:rsid w:val="00382E8A"/>
    <w:rsid w:val="00384ED3"/>
    <w:rsid w:val="003C705E"/>
    <w:rsid w:val="003D3330"/>
    <w:rsid w:val="00405D91"/>
    <w:rsid w:val="00406297"/>
    <w:rsid w:val="00410CE1"/>
    <w:rsid w:val="00420DFD"/>
    <w:rsid w:val="004303B6"/>
    <w:rsid w:val="004319C1"/>
    <w:rsid w:val="00451837"/>
    <w:rsid w:val="004519E3"/>
    <w:rsid w:val="00470E28"/>
    <w:rsid w:val="00472CD9"/>
    <w:rsid w:val="00474E94"/>
    <w:rsid w:val="00480181"/>
    <w:rsid w:val="00485BB4"/>
    <w:rsid w:val="004934C5"/>
    <w:rsid w:val="004A7B69"/>
    <w:rsid w:val="004C5120"/>
    <w:rsid w:val="004E0A2D"/>
    <w:rsid w:val="004E46B8"/>
    <w:rsid w:val="004F0AF4"/>
    <w:rsid w:val="00505FB4"/>
    <w:rsid w:val="00511F67"/>
    <w:rsid w:val="005128EB"/>
    <w:rsid w:val="00513487"/>
    <w:rsid w:val="00521D8B"/>
    <w:rsid w:val="00523329"/>
    <w:rsid w:val="00524F50"/>
    <w:rsid w:val="00526063"/>
    <w:rsid w:val="005279BB"/>
    <w:rsid w:val="00556548"/>
    <w:rsid w:val="005600C9"/>
    <w:rsid w:val="00571AA9"/>
    <w:rsid w:val="00586EF8"/>
    <w:rsid w:val="00587468"/>
    <w:rsid w:val="005939EB"/>
    <w:rsid w:val="005A1F74"/>
    <w:rsid w:val="005A24BF"/>
    <w:rsid w:val="005A3E0C"/>
    <w:rsid w:val="005A791E"/>
    <w:rsid w:val="005B49AB"/>
    <w:rsid w:val="005B50E7"/>
    <w:rsid w:val="005D77D5"/>
    <w:rsid w:val="005E7B4F"/>
    <w:rsid w:val="00607D68"/>
    <w:rsid w:val="006149B1"/>
    <w:rsid w:val="00652606"/>
    <w:rsid w:val="00672897"/>
    <w:rsid w:val="00674AA4"/>
    <w:rsid w:val="00680D2B"/>
    <w:rsid w:val="00681B32"/>
    <w:rsid w:val="0068508F"/>
    <w:rsid w:val="00687C23"/>
    <w:rsid w:val="006A1F02"/>
    <w:rsid w:val="006D0ADB"/>
    <w:rsid w:val="006D25B3"/>
    <w:rsid w:val="006D7EDC"/>
    <w:rsid w:val="006E2037"/>
    <w:rsid w:val="006F6C13"/>
    <w:rsid w:val="00711AFF"/>
    <w:rsid w:val="00712870"/>
    <w:rsid w:val="00727FE6"/>
    <w:rsid w:val="00743D85"/>
    <w:rsid w:val="0074518F"/>
    <w:rsid w:val="00752FD3"/>
    <w:rsid w:val="00753CF4"/>
    <w:rsid w:val="007565CC"/>
    <w:rsid w:val="00763B9A"/>
    <w:rsid w:val="00767081"/>
    <w:rsid w:val="00781DA8"/>
    <w:rsid w:val="007927CC"/>
    <w:rsid w:val="007A4F79"/>
    <w:rsid w:val="007A6AA8"/>
    <w:rsid w:val="007B203C"/>
    <w:rsid w:val="007C2459"/>
    <w:rsid w:val="00801101"/>
    <w:rsid w:val="00804C66"/>
    <w:rsid w:val="00811FBD"/>
    <w:rsid w:val="008310C9"/>
    <w:rsid w:val="00836298"/>
    <w:rsid w:val="00836331"/>
    <w:rsid w:val="0083746F"/>
    <w:rsid w:val="00842BD0"/>
    <w:rsid w:val="0085495D"/>
    <w:rsid w:val="00855143"/>
    <w:rsid w:val="0085703D"/>
    <w:rsid w:val="00870342"/>
    <w:rsid w:val="0087251C"/>
    <w:rsid w:val="008815AC"/>
    <w:rsid w:val="00881EC6"/>
    <w:rsid w:val="008A43B6"/>
    <w:rsid w:val="008A7228"/>
    <w:rsid w:val="008B00EB"/>
    <w:rsid w:val="008B2CC6"/>
    <w:rsid w:val="008C7848"/>
    <w:rsid w:val="008D3D8D"/>
    <w:rsid w:val="008F4200"/>
    <w:rsid w:val="0090227C"/>
    <w:rsid w:val="009030CC"/>
    <w:rsid w:val="00904CE6"/>
    <w:rsid w:val="00913A5E"/>
    <w:rsid w:val="00917886"/>
    <w:rsid w:val="00917AF2"/>
    <w:rsid w:val="0092418A"/>
    <w:rsid w:val="00924C46"/>
    <w:rsid w:val="00926E8C"/>
    <w:rsid w:val="00934ED7"/>
    <w:rsid w:val="00942B94"/>
    <w:rsid w:val="009474D9"/>
    <w:rsid w:val="009543C3"/>
    <w:rsid w:val="00957625"/>
    <w:rsid w:val="0096294A"/>
    <w:rsid w:val="00966E1B"/>
    <w:rsid w:val="00990A64"/>
    <w:rsid w:val="00992DD2"/>
    <w:rsid w:val="009A351D"/>
    <w:rsid w:val="009C7804"/>
    <w:rsid w:val="009F0D75"/>
    <w:rsid w:val="009F2D2C"/>
    <w:rsid w:val="00A070F8"/>
    <w:rsid w:val="00A326D8"/>
    <w:rsid w:val="00A36BBB"/>
    <w:rsid w:val="00A36CF8"/>
    <w:rsid w:val="00A52A49"/>
    <w:rsid w:val="00A54559"/>
    <w:rsid w:val="00A6617B"/>
    <w:rsid w:val="00A71FE5"/>
    <w:rsid w:val="00AA232B"/>
    <w:rsid w:val="00AA3AD8"/>
    <w:rsid w:val="00AB0DC8"/>
    <w:rsid w:val="00AC3946"/>
    <w:rsid w:val="00AD26B8"/>
    <w:rsid w:val="00AD41F7"/>
    <w:rsid w:val="00AE3C5C"/>
    <w:rsid w:val="00AE65DF"/>
    <w:rsid w:val="00AE74B7"/>
    <w:rsid w:val="00AF0C96"/>
    <w:rsid w:val="00B033C8"/>
    <w:rsid w:val="00B036D9"/>
    <w:rsid w:val="00B24C74"/>
    <w:rsid w:val="00B257C1"/>
    <w:rsid w:val="00B33425"/>
    <w:rsid w:val="00B3355F"/>
    <w:rsid w:val="00B44E24"/>
    <w:rsid w:val="00B4560C"/>
    <w:rsid w:val="00B47809"/>
    <w:rsid w:val="00B54ECC"/>
    <w:rsid w:val="00B567BC"/>
    <w:rsid w:val="00B61918"/>
    <w:rsid w:val="00B6716E"/>
    <w:rsid w:val="00B6764F"/>
    <w:rsid w:val="00B714F3"/>
    <w:rsid w:val="00B74892"/>
    <w:rsid w:val="00B75A37"/>
    <w:rsid w:val="00B81098"/>
    <w:rsid w:val="00BA2D5A"/>
    <w:rsid w:val="00BB3440"/>
    <w:rsid w:val="00BC5D77"/>
    <w:rsid w:val="00BC6FC2"/>
    <w:rsid w:val="00BD42CD"/>
    <w:rsid w:val="00BD6DDA"/>
    <w:rsid w:val="00BE059E"/>
    <w:rsid w:val="00BE2BE3"/>
    <w:rsid w:val="00BF15C3"/>
    <w:rsid w:val="00BF16BF"/>
    <w:rsid w:val="00BF487A"/>
    <w:rsid w:val="00C00883"/>
    <w:rsid w:val="00C07EAC"/>
    <w:rsid w:val="00C30C89"/>
    <w:rsid w:val="00C44C8B"/>
    <w:rsid w:val="00C44CB7"/>
    <w:rsid w:val="00C46BD9"/>
    <w:rsid w:val="00C55258"/>
    <w:rsid w:val="00C728FC"/>
    <w:rsid w:val="00C73560"/>
    <w:rsid w:val="00C7761D"/>
    <w:rsid w:val="00C77733"/>
    <w:rsid w:val="00C93B65"/>
    <w:rsid w:val="00CB0F14"/>
    <w:rsid w:val="00CB47A0"/>
    <w:rsid w:val="00CB60A4"/>
    <w:rsid w:val="00CC0890"/>
    <w:rsid w:val="00CD0A23"/>
    <w:rsid w:val="00CD0FAB"/>
    <w:rsid w:val="00CD58B5"/>
    <w:rsid w:val="00CD659B"/>
    <w:rsid w:val="00CD7A62"/>
    <w:rsid w:val="00CF0D45"/>
    <w:rsid w:val="00CF34B5"/>
    <w:rsid w:val="00D0034D"/>
    <w:rsid w:val="00D21C2E"/>
    <w:rsid w:val="00D24E3B"/>
    <w:rsid w:val="00D30211"/>
    <w:rsid w:val="00D32152"/>
    <w:rsid w:val="00D449ED"/>
    <w:rsid w:val="00D503C9"/>
    <w:rsid w:val="00D50B43"/>
    <w:rsid w:val="00D540B0"/>
    <w:rsid w:val="00D54770"/>
    <w:rsid w:val="00D57367"/>
    <w:rsid w:val="00D73FBE"/>
    <w:rsid w:val="00D8150A"/>
    <w:rsid w:val="00D83331"/>
    <w:rsid w:val="00D87B02"/>
    <w:rsid w:val="00D91F7F"/>
    <w:rsid w:val="00DB048B"/>
    <w:rsid w:val="00DB4F6A"/>
    <w:rsid w:val="00DE428A"/>
    <w:rsid w:val="00DE4E5C"/>
    <w:rsid w:val="00DF087C"/>
    <w:rsid w:val="00DF4176"/>
    <w:rsid w:val="00DF7D57"/>
    <w:rsid w:val="00E12737"/>
    <w:rsid w:val="00E17240"/>
    <w:rsid w:val="00E1785F"/>
    <w:rsid w:val="00E2361F"/>
    <w:rsid w:val="00E35FFD"/>
    <w:rsid w:val="00E52C86"/>
    <w:rsid w:val="00E7610E"/>
    <w:rsid w:val="00E83CDE"/>
    <w:rsid w:val="00ED683F"/>
    <w:rsid w:val="00ED7E23"/>
    <w:rsid w:val="00F07FEF"/>
    <w:rsid w:val="00F103A9"/>
    <w:rsid w:val="00F20231"/>
    <w:rsid w:val="00F30C9B"/>
    <w:rsid w:val="00F354B1"/>
    <w:rsid w:val="00F545E6"/>
    <w:rsid w:val="00F65394"/>
    <w:rsid w:val="00F72869"/>
    <w:rsid w:val="00F77437"/>
    <w:rsid w:val="00F86999"/>
    <w:rsid w:val="00F90896"/>
    <w:rsid w:val="00FB0E4E"/>
    <w:rsid w:val="00FB3876"/>
    <w:rsid w:val="00FC3AF0"/>
    <w:rsid w:val="00FC4CEF"/>
    <w:rsid w:val="00FD2DCA"/>
    <w:rsid w:val="00FE004F"/>
    <w:rsid w:val="00FE103F"/>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61">
      <o:colormru v:ext="edit" colors="#d62a47"/>
      <o:colormenu v:ext="edit" strokecolor="#d62a47"/>
    </o:shapedefaults>
    <o:shapelayout v:ext="edit">
      <o:idmap v:ext="edit" data="1"/>
    </o:shapelayout>
  </w:shapeDefaults>
  <w:decimalSymbol w:val="."/>
  <w:listSeparator w:val=","/>
  <w14:docId w14:val="2925C0EE"/>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4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16BF"/>
    <w:pPr>
      <w:keepNext/>
      <w:keepLines/>
      <w:spacing w:before="480"/>
      <w:ind w:left="794" w:hanging="794"/>
      <w:outlineLvl w:val="0"/>
    </w:pPr>
    <w:rPr>
      <w:rFonts w:eastAsia="MS Mincho"/>
      <w:b/>
      <w:lang w:val="en-GB"/>
    </w:rPr>
  </w:style>
  <w:style w:type="paragraph" w:styleId="Heading2">
    <w:name w:val="heading 2"/>
    <w:basedOn w:val="Heading1"/>
    <w:next w:val="Normal"/>
    <w:qFormat/>
    <w:rsid w:val="00236ED0"/>
    <w:pPr>
      <w:spacing w:before="320"/>
      <w:outlineLvl w:val="1"/>
    </w:pPr>
  </w:style>
  <w:style w:type="paragraph" w:styleId="Heading3">
    <w:name w:val="heading 3"/>
    <w:basedOn w:val="Heading1"/>
    <w:next w:val="Normal"/>
    <w:qFormat/>
    <w:rsid w:val="00711AFF"/>
    <w:pPr>
      <w:spacing w:before="200"/>
      <w:outlineLvl w:val="2"/>
    </w:pPr>
  </w:style>
  <w:style w:type="paragraph" w:styleId="Heading4">
    <w:name w:val="heading 4"/>
    <w:basedOn w:val="Heading3"/>
    <w:next w:val="Normal"/>
    <w:qFormat/>
    <w:rsid w:val="00711AFF"/>
    <w:pPr>
      <w:tabs>
        <w:tab w:val="clear" w:pos="794"/>
        <w:tab w:val="left" w:pos="992"/>
      </w:tabs>
      <w:ind w:left="992" w:hanging="992"/>
      <w:outlineLvl w:val="3"/>
    </w:pPr>
  </w:style>
  <w:style w:type="paragraph" w:styleId="Heading5">
    <w:name w:val="heading 5"/>
    <w:basedOn w:val="Heading4"/>
    <w:next w:val="Normal"/>
    <w:qFormat/>
    <w:rsid w:val="00711AFF"/>
    <w:pPr>
      <w:outlineLvl w:val="4"/>
    </w:pPr>
  </w:style>
  <w:style w:type="paragraph" w:styleId="Heading6">
    <w:name w:val="heading 6"/>
    <w:basedOn w:val="Heading4"/>
    <w:next w:val="Normal"/>
    <w:qFormat/>
    <w:rsid w:val="00711AFF"/>
    <w:pPr>
      <w:tabs>
        <w:tab w:val="clear" w:pos="992"/>
        <w:tab w:val="clear" w:pos="1191"/>
      </w:tabs>
      <w:ind w:left="1588" w:hanging="1588"/>
      <w:outlineLvl w:val="5"/>
    </w:pPr>
  </w:style>
  <w:style w:type="paragraph" w:styleId="Heading7">
    <w:name w:val="heading 7"/>
    <w:basedOn w:val="Heading6"/>
    <w:next w:val="Normal"/>
    <w:qFormat/>
    <w:rsid w:val="00711AFF"/>
    <w:pPr>
      <w:outlineLvl w:val="6"/>
    </w:pPr>
  </w:style>
  <w:style w:type="paragraph" w:styleId="Heading8">
    <w:name w:val="heading 8"/>
    <w:basedOn w:val="Heading6"/>
    <w:next w:val="Normal"/>
    <w:qFormat/>
    <w:rsid w:val="00711AFF"/>
    <w:pPr>
      <w:outlineLvl w:val="7"/>
    </w:pPr>
  </w:style>
  <w:style w:type="paragraph" w:styleId="Heading9">
    <w:name w:val="heading 9"/>
    <w:basedOn w:val="Heading6"/>
    <w:next w:val="Normal"/>
    <w:qFormat/>
    <w:rsid w:val="00711A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11AFF"/>
    <w:pPr>
      <w:keepNext/>
      <w:keepLines/>
      <w:spacing w:after="280"/>
      <w:jc w:val="center"/>
    </w:pPr>
  </w:style>
  <w:style w:type="paragraph" w:customStyle="1" w:styleId="Blanc">
    <w:name w:val="Blanc"/>
    <w:basedOn w:val="Normal"/>
    <w:next w:val="Tabletext"/>
    <w:rsid w:val="00711AF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5134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MS Mincho"/>
      <w:sz w:val="22"/>
      <w:lang w:val="en-GB"/>
    </w:rPr>
  </w:style>
  <w:style w:type="paragraph" w:styleId="Header">
    <w:name w:val="header"/>
    <w:basedOn w:val="Normal"/>
    <w:rsid w:val="00711A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1A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1AFF"/>
  </w:style>
  <w:style w:type="paragraph" w:customStyle="1" w:styleId="Headingb">
    <w:name w:val="Heading_b"/>
    <w:basedOn w:val="Heading3"/>
    <w:next w:val="Normal"/>
    <w:rsid w:val="00711AFF"/>
    <w:pPr>
      <w:spacing w:before="160"/>
      <w:ind w:left="0" w:firstLine="0"/>
      <w:outlineLvl w:val="9"/>
    </w:pPr>
  </w:style>
  <w:style w:type="paragraph" w:customStyle="1" w:styleId="Headingi">
    <w:name w:val="Heading_i"/>
    <w:basedOn w:val="Heading3"/>
    <w:next w:val="Normal"/>
    <w:rsid w:val="00711AFF"/>
    <w:pPr>
      <w:spacing w:before="160"/>
      <w:ind w:left="0" w:firstLine="0"/>
    </w:pPr>
    <w:rPr>
      <w:b w:val="0"/>
      <w:i/>
    </w:rPr>
  </w:style>
  <w:style w:type="character" w:customStyle="1" w:styleId="href">
    <w:name w:val="href"/>
    <w:basedOn w:val="DefaultParagraphFont"/>
    <w:rsid w:val="00711AFF"/>
  </w:style>
  <w:style w:type="paragraph" w:customStyle="1" w:styleId="AnnexNoTitle">
    <w:name w:val="Annex_NoTitle"/>
    <w:basedOn w:val="Normal"/>
    <w:next w:val="Normalaftertitle"/>
    <w:rsid w:val="00711AFF"/>
    <w:pPr>
      <w:keepNext/>
      <w:keepLines/>
      <w:spacing w:before="480" w:after="80"/>
      <w:jc w:val="center"/>
    </w:pPr>
    <w:rPr>
      <w:b/>
      <w:sz w:val="28"/>
    </w:rPr>
  </w:style>
  <w:style w:type="paragraph" w:customStyle="1" w:styleId="enumlev1">
    <w:name w:val="enumlev1"/>
    <w:basedOn w:val="Normal"/>
    <w:rsid w:val="00521D8B"/>
    <w:pPr>
      <w:spacing w:before="80"/>
      <w:ind w:left="794" w:hanging="794"/>
    </w:pPr>
    <w:rPr>
      <w:rFonts w:eastAsia="MS Mincho"/>
      <w:lang w:val="en-GB" w:eastAsia="ko-KR"/>
    </w:rPr>
  </w:style>
  <w:style w:type="paragraph" w:customStyle="1" w:styleId="Equation">
    <w:name w:val="Equation"/>
    <w:basedOn w:val="Normal"/>
    <w:rsid w:val="00711AFF"/>
    <w:pPr>
      <w:tabs>
        <w:tab w:val="clear" w:pos="1191"/>
        <w:tab w:val="clear" w:pos="1588"/>
        <w:tab w:val="clear" w:pos="1985"/>
        <w:tab w:val="center" w:pos="4820"/>
        <w:tab w:val="right" w:pos="9639"/>
      </w:tabs>
    </w:pPr>
  </w:style>
  <w:style w:type="paragraph" w:customStyle="1" w:styleId="enumlev2">
    <w:name w:val="enumlev2"/>
    <w:basedOn w:val="enumlev1"/>
    <w:rsid w:val="00711AFF"/>
    <w:pPr>
      <w:ind w:left="1191" w:hanging="397"/>
    </w:pPr>
  </w:style>
  <w:style w:type="paragraph" w:styleId="FootnoteText">
    <w:name w:val="footnote text"/>
    <w:basedOn w:val="Normal"/>
    <w:semiHidden/>
    <w:rsid w:val="00711AFF"/>
    <w:pPr>
      <w:keepLines/>
      <w:tabs>
        <w:tab w:val="left" w:pos="255"/>
      </w:tabs>
      <w:ind w:left="255" w:hanging="255"/>
    </w:pPr>
    <w:rPr>
      <w:sz w:val="22"/>
    </w:rPr>
  </w:style>
  <w:style w:type="paragraph" w:customStyle="1" w:styleId="Normalaftertitle">
    <w:name w:val="Normal_after_title"/>
    <w:basedOn w:val="Normal"/>
    <w:next w:val="Normal"/>
    <w:rsid w:val="00711AFF"/>
    <w:pPr>
      <w:spacing w:before="320"/>
    </w:pPr>
  </w:style>
  <w:style w:type="paragraph" w:customStyle="1" w:styleId="enumlev3">
    <w:name w:val="enumlev3"/>
    <w:basedOn w:val="enumlev2"/>
    <w:rsid w:val="00711AFF"/>
    <w:pPr>
      <w:ind w:left="1588"/>
    </w:pPr>
  </w:style>
  <w:style w:type="paragraph" w:customStyle="1" w:styleId="Note">
    <w:name w:val="Note"/>
    <w:basedOn w:val="Normal"/>
    <w:rsid w:val="00711A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1AF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11AFF"/>
    <w:pPr>
      <w:keepNext/>
      <w:keepLines/>
      <w:spacing w:before="240"/>
      <w:jc w:val="center"/>
    </w:pPr>
    <w:rPr>
      <w:b/>
      <w:sz w:val="28"/>
    </w:rPr>
  </w:style>
  <w:style w:type="paragraph" w:customStyle="1" w:styleId="Recref">
    <w:name w:val="Rec_ref"/>
    <w:basedOn w:val="Normal"/>
    <w:next w:val="Recdate"/>
    <w:rsid w:val="00711AFF"/>
    <w:pPr>
      <w:jc w:val="center"/>
    </w:pPr>
  </w:style>
  <w:style w:type="paragraph" w:customStyle="1" w:styleId="Recdate">
    <w:name w:val="Rec_date"/>
    <w:basedOn w:val="Recref"/>
    <w:next w:val="Normalaftertitle"/>
    <w:rsid w:val="00711AFF"/>
    <w:pPr>
      <w:jc w:val="right"/>
    </w:pPr>
  </w:style>
  <w:style w:type="paragraph" w:customStyle="1" w:styleId="HeadingSum">
    <w:name w:val="Heading_Sum"/>
    <w:basedOn w:val="Headingb"/>
    <w:next w:val="Normal"/>
    <w:autoRedefine/>
    <w:rsid w:val="00711AFF"/>
    <w:pPr>
      <w:spacing w:before="240"/>
    </w:pPr>
    <w:rPr>
      <w:sz w:val="22"/>
      <w:lang w:val="es-ES_tradnl"/>
    </w:rPr>
  </w:style>
  <w:style w:type="paragraph" w:customStyle="1" w:styleId="AppendixNoTitle">
    <w:name w:val="Appendix_NoTitle"/>
    <w:basedOn w:val="AnnexNoTitle"/>
    <w:next w:val="Normal"/>
    <w:rsid w:val="00711AFF"/>
  </w:style>
  <w:style w:type="paragraph" w:customStyle="1" w:styleId="Tablefin">
    <w:name w:val="Table_fin"/>
    <w:basedOn w:val="Normal"/>
    <w:next w:val="Normal"/>
    <w:rsid w:val="00881EC6"/>
    <w:pPr>
      <w:spacing w:before="0"/>
    </w:pPr>
    <w:rPr>
      <w:rFonts w:eastAsia="MS Mincho"/>
      <w:sz w:val="20"/>
      <w:lang w:val="en-GB"/>
    </w:rPr>
  </w:style>
  <w:style w:type="paragraph" w:customStyle="1" w:styleId="Tablehead">
    <w:name w:val="Table_head"/>
    <w:basedOn w:val="Normal"/>
    <w:next w:val="Normal"/>
    <w:rsid w:val="002224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MS Mincho"/>
      <w:b/>
      <w:snapToGrid w:val="0"/>
      <w:sz w:val="22"/>
      <w:lang w:val="en-GB" w:eastAsia="ko-KR"/>
    </w:rPr>
  </w:style>
  <w:style w:type="paragraph" w:customStyle="1" w:styleId="Tablelegend">
    <w:name w:val="Table_legend"/>
    <w:basedOn w:val="Normal"/>
    <w:rsid w:val="00711A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3330"/>
    <w:pPr>
      <w:keepNext/>
      <w:spacing w:before="360" w:after="120"/>
      <w:jc w:val="center"/>
    </w:pPr>
    <w:rPr>
      <w:rFonts w:eastAsia="MS Mincho"/>
      <w:lang w:val="en-GB"/>
    </w:rPr>
  </w:style>
  <w:style w:type="paragraph" w:customStyle="1" w:styleId="Equationlegend">
    <w:name w:val="Equation_legend"/>
    <w:basedOn w:val="NormalIndent"/>
    <w:rsid w:val="00711A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1AFF"/>
    <w:pPr>
      <w:ind w:left="794"/>
    </w:pPr>
  </w:style>
  <w:style w:type="paragraph" w:customStyle="1" w:styleId="Figurelegend">
    <w:name w:val="Figure_legend"/>
    <w:basedOn w:val="Normal"/>
    <w:rsid w:val="00711A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57625"/>
    <w:pPr>
      <w:keepNext/>
      <w:keepLines/>
      <w:spacing w:before="480" w:after="80"/>
      <w:jc w:val="center"/>
    </w:pPr>
    <w:rPr>
      <w:rFonts w:eastAsia="MS Mincho"/>
      <w:caps/>
      <w:sz w:val="18"/>
      <w:lang w:val="en-GB" w:eastAsia="ja-JP"/>
    </w:rPr>
  </w:style>
  <w:style w:type="paragraph" w:customStyle="1" w:styleId="Figuretitle">
    <w:name w:val="Figure_title"/>
    <w:basedOn w:val="Normal"/>
    <w:next w:val="Figure"/>
    <w:rsid w:val="00957625"/>
    <w:pPr>
      <w:keepNext/>
      <w:spacing w:before="0" w:after="120"/>
      <w:jc w:val="center"/>
    </w:pPr>
    <w:rPr>
      <w:rFonts w:ascii="Times New Roman Bold" w:eastAsia="MS Mincho" w:hAnsi="Times New Roman Bold"/>
      <w:b/>
      <w:sz w:val="18"/>
      <w:lang w:val="en-GB" w:eastAsia="ja-JP"/>
    </w:rPr>
  </w:style>
  <w:style w:type="paragraph" w:customStyle="1" w:styleId="Figure">
    <w:name w:val="Figure"/>
    <w:basedOn w:val="FigureNo"/>
    <w:next w:val="Normal"/>
    <w:rsid w:val="00711AFF"/>
    <w:pPr>
      <w:keepNext w:val="0"/>
      <w:spacing w:before="0" w:after="240"/>
    </w:pPr>
  </w:style>
  <w:style w:type="paragraph" w:customStyle="1" w:styleId="tocpart">
    <w:name w:val="tocpart"/>
    <w:basedOn w:val="Normal"/>
    <w:rsid w:val="00711A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1AFF"/>
    <w:pPr>
      <w:keepNext/>
      <w:keepLines/>
      <w:spacing w:before="480"/>
      <w:jc w:val="center"/>
    </w:pPr>
    <w:rPr>
      <w:sz w:val="28"/>
    </w:rPr>
  </w:style>
  <w:style w:type="paragraph" w:customStyle="1" w:styleId="Arttitle">
    <w:name w:val="Art_title"/>
    <w:basedOn w:val="Normal"/>
    <w:next w:val="Normalaftertitle"/>
    <w:rsid w:val="00711AFF"/>
    <w:pPr>
      <w:keepNext/>
      <w:keepLines/>
      <w:spacing w:before="240"/>
      <w:jc w:val="center"/>
    </w:pPr>
    <w:rPr>
      <w:b/>
      <w:sz w:val="28"/>
    </w:rPr>
  </w:style>
  <w:style w:type="paragraph" w:customStyle="1" w:styleId="ASN1">
    <w:name w:val="ASN.1"/>
    <w:basedOn w:val="Normal"/>
    <w:next w:val="Normal"/>
    <w:rsid w:val="00711A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1AFF"/>
    <w:pPr>
      <w:keepNext/>
      <w:keepLines/>
      <w:spacing w:before="160"/>
      <w:ind w:left="794"/>
    </w:pPr>
    <w:rPr>
      <w:i/>
    </w:rPr>
  </w:style>
  <w:style w:type="paragraph" w:customStyle="1" w:styleId="ChapNo">
    <w:name w:val="Chap_No"/>
    <w:basedOn w:val="ArtNo"/>
    <w:next w:val="Chaptitle"/>
    <w:rsid w:val="00711AFF"/>
    <w:rPr>
      <w:b/>
    </w:rPr>
  </w:style>
  <w:style w:type="character" w:styleId="FootnoteReference">
    <w:name w:val="footnote reference"/>
    <w:basedOn w:val="DefaultParagraphFont"/>
    <w:rsid w:val="00711AFF"/>
    <w:rPr>
      <w:position w:val="6"/>
      <w:sz w:val="18"/>
    </w:rPr>
  </w:style>
  <w:style w:type="paragraph" w:styleId="Index1">
    <w:name w:val="index 1"/>
    <w:basedOn w:val="Normal"/>
    <w:next w:val="Normal"/>
    <w:semiHidden/>
    <w:rsid w:val="00711AFF"/>
  </w:style>
  <w:style w:type="paragraph" w:styleId="Index2">
    <w:name w:val="index 2"/>
    <w:basedOn w:val="Normal"/>
    <w:next w:val="Normal"/>
    <w:semiHidden/>
    <w:rsid w:val="00711AFF"/>
    <w:pPr>
      <w:ind w:left="283"/>
    </w:pPr>
  </w:style>
  <w:style w:type="paragraph" w:styleId="Index3">
    <w:name w:val="index 3"/>
    <w:basedOn w:val="Normal"/>
    <w:next w:val="Normal"/>
    <w:semiHidden/>
    <w:rsid w:val="00711AFF"/>
    <w:pPr>
      <w:ind w:left="566"/>
    </w:pPr>
  </w:style>
  <w:style w:type="paragraph" w:styleId="IndexHeading">
    <w:name w:val="index heading"/>
    <w:basedOn w:val="Normal"/>
    <w:next w:val="Index1"/>
    <w:semiHidden/>
    <w:rsid w:val="00711AFF"/>
  </w:style>
  <w:style w:type="paragraph" w:customStyle="1" w:styleId="Line">
    <w:name w:val="Line"/>
    <w:basedOn w:val="Normal"/>
    <w:next w:val="Normal"/>
    <w:rsid w:val="00D21C2E"/>
    <w:pPr>
      <w:pBdr>
        <w:top w:val="single" w:sz="6" w:space="1" w:color="auto"/>
      </w:pBdr>
      <w:tabs>
        <w:tab w:val="clear" w:pos="794"/>
        <w:tab w:val="clear" w:pos="1191"/>
        <w:tab w:val="clear" w:pos="1588"/>
        <w:tab w:val="clear" w:pos="1985"/>
      </w:tabs>
      <w:spacing w:before="240"/>
      <w:ind w:left="3997" w:right="3997"/>
      <w:jc w:val="center"/>
    </w:pPr>
    <w:rPr>
      <w:rFonts w:eastAsia="MS Mincho"/>
      <w:sz w:val="20"/>
      <w:lang w:val="en-GB" w:eastAsia="ko-KR"/>
    </w:rPr>
  </w:style>
  <w:style w:type="paragraph" w:customStyle="1" w:styleId="toctemp">
    <w:name w:val="toctemp"/>
    <w:basedOn w:val="Normal"/>
    <w:rsid w:val="00711A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1AFF"/>
  </w:style>
  <w:style w:type="paragraph" w:customStyle="1" w:styleId="Partref">
    <w:name w:val="Part_ref"/>
    <w:basedOn w:val="Normal"/>
    <w:next w:val="Normal"/>
    <w:rsid w:val="00711AFF"/>
    <w:pPr>
      <w:keepNext/>
      <w:keepLines/>
      <w:spacing w:after="280"/>
      <w:jc w:val="center"/>
    </w:pPr>
  </w:style>
  <w:style w:type="paragraph" w:customStyle="1" w:styleId="Parttitle">
    <w:name w:val="Part_title"/>
    <w:basedOn w:val="Normal"/>
    <w:next w:val="Normalaftertitle"/>
    <w:rsid w:val="00711A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1AFF"/>
  </w:style>
  <w:style w:type="paragraph" w:customStyle="1" w:styleId="QuestionNo">
    <w:name w:val="Question_No"/>
    <w:basedOn w:val="RecNo"/>
    <w:next w:val="Normal"/>
    <w:rsid w:val="00711AFF"/>
  </w:style>
  <w:style w:type="paragraph" w:customStyle="1" w:styleId="Questionref">
    <w:name w:val="Question_ref"/>
    <w:basedOn w:val="Recref"/>
    <w:next w:val="Questiondate"/>
    <w:rsid w:val="00711AFF"/>
  </w:style>
  <w:style w:type="paragraph" w:customStyle="1" w:styleId="Questiontitle">
    <w:name w:val="Question_title"/>
    <w:basedOn w:val="Normal"/>
    <w:next w:val="Questionref"/>
    <w:rsid w:val="00711AFF"/>
  </w:style>
  <w:style w:type="paragraph" w:customStyle="1" w:styleId="Reftext">
    <w:name w:val="Ref_text"/>
    <w:basedOn w:val="Normal"/>
    <w:rsid w:val="00711AFF"/>
    <w:pPr>
      <w:ind w:left="794" w:hanging="794"/>
    </w:pPr>
    <w:rPr>
      <w:sz w:val="22"/>
    </w:rPr>
  </w:style>
  <w:style w:type="paragraph" w:customStyle="1" w:styleId="Reftitle">
    <w:name w:val="Ref_title"/>
    <w:basedOn w:val="Normal"/>
    <w:next w:val="Reftext"/>
    <w:rsid w:val="00711A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1AFF"/>
  </w:style>
  <w:style w:type="paragraph" w:customStyle="1" w:styleId="RepNo">
    <w:name w:val="Rep_No"/>
    <w:basedOn w:val="RecNo"/>
    <w:next w:val="Reptitle"/>
    <w:rsid w:val="00711AFF"/>
  </w:style>
  <w:style w:type="paragraph" w:customStyle="1" w:styleId="Reptitle">
    <w:name w:val="Rep_title"/>
    <w:basedOn w:val="Rectitle"/>
    <w:next w:val="Repref"/>
    <w:rsid w:val="00711AFF"/>
  </w:style>
  <w:style w:type="paragraph" w:customStyle="1" w:styleId="Repref">
    <w:name w:val="Rep_ref"/>
    <w:basedOn w:val="Recref"/>
    <w:next w:val="Repdate"/>
    <w:rsid w:val="00711AFF"/>
  </w:style>
  <w:style w:type="paragraph" w:customStyle="1" w:styleId="Resdate">
    <w:name w:val="Res_date"/>
    <w:basedOn w:val="Recdate"/>
    <w:next w:val="Normalaftertitle"/>
    <w:rsid w:val="00711AFF"/>
  </w:style>
  <w:style w:type="paragraph" w:customStyle="1" w:styleId="ResNo">
    <w:name w:val="Res_No"/>
    <w:basedOn w:val="RecNo"/>
    <w:next w:val="Restitle"/>
    <w:rsid w:val="00711AFF"/>
  </w:style>
  <w:style w:type="paragraph" w:customStyle="1" w:styleId="Restitle">
    <w:name w:val="Res_title"/>
    <w:basedOn w:val="Normal"/>
    <w:next w:val="Resref"/>
    <w:rsid w:val="00711AFF"/>
    <w:pPr>
      <w:spacing w:before="240"/>
      <w:jc w:val="center"/>
    </w:pPr>
    <w:rPr>
      <w:b/>
      <w:sz w:val="28"/>
    </w:rPr>
  </w:style>
  <w:style w:type="paragraph" w:customStyle="1" w:styleId="Resref">
    <w:name w:val="Res_ref"/>
    <w:basedOn w:val="Recref"/>
    <w:next w:val="Resdate"/>
    <w:rsid w:val="00711AFF"/>
  </w:style>
  <w:style w:type="paragraph" w:customStyle="1" w:styleId="SectionNo">
    <w:name w:val="Section_No"/>
    <w:basedOn w:val="Normal"/>
    <w:next w:val="Normal"/>
    <w:rsid w:val="00711AFF"/>
  </w:style>
  <w:style w:type="paragraph" w:customStyle="1" w:styleId="Sectiontitle">
    <w:name w:val="Section_title"/>
    <w:basedOn w:val="Normal"/>
    <w:next w:val="Normalaftertitle"/>
    <w:rsid w:val="00711A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1AFF"/>
    <w:pPr>
      <w:tabs>
        <w:tab w:val="clear" w:pos="794"/>
        <w:tab w:val="clear" w:pos="1191"/>
        <w:tab w:val="clear" w:pos="1588"/>
        <w:tab w:val="clear" w:pos="1985"/>
        <w:tab w:val="right" w:pos="9611"/>
      </w:tabs>
    </w:pPr>
    <w:rPr>
      <w:i/>
    </w:rPr>
  </w:style>
  <w:style w:type="paragraph" w:styleId="TOC1">
    <w:name w:val="toc 1"/>
    <w:basedOn w:val="Normal"/>
    <w:uiPriority w:val="39"/>
    <w:rsid w:val="00711A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11AFF"/>
    <w:pPr>
      <w:tabs>
        <w:tab w:val="clear" w:pos="567"/>
        <w:tab w:val="left" w:pos="1276"/>
      </w:tabs>
      <w:spacing w:before="160"/>
      <w:ind w:left="1276" w:hanging="709"/>
    </w:pPr>
  </w:style>
  <w:style w:type="paragraph" w:styleId="TOC3">
    <w:name w:val="toc 3"/>
    <w:basedOn w:val="TOC2"/>
    <w:semiHidden/>
    <w:rsid w:val="00711AFF"/>
    <w:pPr>
      <w:tabs>
        <w:tab w:val="clear" w:pos="1276"/>
        <w:tab w:val="left" w:pos="2155"/>
      </w:tabs>
      <w:ind w:left="2155" w:hanging="879"/>
    </w:pPr>
  </w:style>
  <w:style w:type="paragraph" w:styleId="TOC4">
    <w:name w:val="toc 4"/>
    <w:basedOn w:val="TOC3"/>
    <w:semiHidden/>
    <w:rsid w:val="00711AFF"/>
    <w:pPr>
      <w:tabs>
        <w:tab w:val="left" w:pos="3261"/>
      </w:tabs>
      <w:spacing w:before="80"/>
      <w:ind w:left="3261" w:hanging="993"/>
    </w:pPr>
  </w:style>
  <w:style w:type="paragraph" w:styleId="TOC5">
    <w:name w:val="toc 5"/>
    <w:basedOn w:val="TOC4"/>
    <w:semiHidden/>
    <w:rsid w:val="00711AFF"/>
  </w:style>
  <w:style w:type="paragraph" w:styleId="TOC6">
    <w:name w:val="toc 6"/>
    <w:basedOn w:val="TOC4"/>
    <w:semiHidden/>
    <w:rsid w:val="00711AFF"/>
  </w:style>
  <w:style w:type="paragraph" w:styleId="TOC7">
    <w:name w:val="toc 7"/>
    <w:basedOn w:val="TOC4"/>
    <w:semiHidden/>
    <w:rsid w:val="00711AFF"/>
  </w:style>
  <w:style w:type="paragraph" w:styleId="TOC8">
    <w:name w:val="toc 8"/>
    <w:basedOn w:val="TOC4"/>
    <w:semiHidden/>
    <w:rsid w:val="00711AFF"/>
  </w:style>
  <w:style w:type="paragraph" w:customStyle="1" w:styleId="Appendixref">
    <w:name w:val="Appendix_ref"/>
    <w:basedOn w:val="Annexref"/>
    <w:next w:val="Normalaftertitle"/>
    <w:rsid w:val="00711AFF"/>
  </w:style>
  <w:style w:type="paragraph" w:customStyle="1" w:styleId="Tabletitle">
    <w:name w:val="Table_title"/>
    <w:basedOn w:val="Normal"/>
    <w:next w:val="Tablehead"/>
    <w:rsid w:val="003D3330"/>
    <w:pPr>
      <w:keepNext/>
      <w:spacing w:before="0" w:after="120"/>
      <w:jc w:val="center"/>
    </w:pPr>
    <w:rPr>
      <w:rFonts w:eastAsia="MS Mincho"/>
      <w:b/>
      <w:lang w:val="en-GB"/>
    </w:rPr>
  </w:style>
  <w:style w:type="paragraph" w:customStyle="1" w:styleId="Summary">
    <w:name w:val="Summary"/>
    <w:basedOn w:val="Normal"/>
    <w:next w:val="Normalaftertitle"/>
    <w:autoRedefine/>
    <w:rsid w:val="00711AFF"/>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11AFF"/>
  </w:style>
  <w:style w:type="paragraph" w:customStyle="1" w:styleId="TableLegendNote">
    <w:name w:val="Table_Legend_Note"/>
    <w:basedOn w:val="Tablelegend"/>
    <w:next w:val="Tablelegend"/>
    <w:rsid w:val="00711AFF"/>
    <w:pPr>
      <w:ind w:left="-85" w:firstLine="0"/>
    </w:pPr>
    <w:rPr>
      <w:lang w:val="en-US"/>
    </w:rPr>
  </w:style>
  <w:style w:type="paragraph" w:styleId="TOCHeading">
    <w:name w:val="TOC Heading"/>
    <w:basedOn w:val="Heading1"/>
    <w:next w:val="Normal"/>
    <w:uiPriority w:val="39"/>
    <w:semiHidden/>
    <w:unhideWhenUsed/>
    <w:qFormat/>
    <w:rsid w:val="0085495D"/>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Title2">
    <w:name w:val="Title 2"/>
    <w:basedOn w:val="Normal"/>
    <w:next w:val="Normal"/>
    <w:rsid w:val="0085495D"/>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MS Mincho"/>
      <w:caps/>
      <w:sz w:val="28"/>
      <w:lang w:val="en-GB"/>
    </w:rPr>
  </w:style>
  <w:style w:type="table" w:styleId="TableGrid">
    <w:name w:val="Table Grid"/>
    <w:basedOn w:val="TableNormal"/>
    <w:uiPriority w:val="39"/>
    <w:qFormat/>
    <w:rsid w:val="0085495D"/>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media.gm.com/media/us/en/cadillac/news.detail.html/content/Pages/news/us/en/2018/jun/0606-its-cadillac.html" TargetMode="External"/><Relationship Id="rId3" Type="http://schemas.openxmlformats.org/officeDocument/2006/relationships/hyperlink" Target="https://www.etsi.org/deliver/etsi_en/302500_302599/302571" TargetMode="External"/><Relationship Id="rId7" Type="http://schemas.openxmlformats.org/officeDocument/2006/relationships/hyperlink" Target="http://www.its.dot.gov/factsheets/JPO_cvPilot.htm" TargetMode="External"/><Relationship Id="rId2" Type="http://schemas.openxmlformats.org/officeDocument/2006/relationships/hyperlink" Target="https://www.volkswagenag.com/en/news/2017/06/pwlan.html" TargetMode="External"/><Relationship Id="rId1" Type="http://schemas.openxmlformats.org/officeDocument/2006/relationships/hyperlink" Target="https://www.c-roads.eu/platform.html" TargetMode="External"/><Relationship Id="rId6" Type="http://schemas.openxmlformats.org/officeDocument/2006/relationships/hyperlink" Target="http://www.aztech.org/projects/connected-vehicles-research.htm" TargetMode="External"/><Relationship Id="rId5" Type="http://schemas.openxmlformats.org/officeDocument/2006/relationships/hyperlink" Target="http://corporatenews.pressroom.toyota.com/releases/toyota-umtri-largest-connected-car-proving-ground.htm" TargetMode="External"/><Relationship Id="rId4" Type="http://schemas.openxmlformats.org/officeDocument/2006/relationships/hyperlink" Target="https://www.nhtsa.gov/sites/nhtsa.dot.gov/files/812171-safetypilotmodeldeploydeltestcondrtmrep.pdf" TargetMode="External"/><Relationship Id="rId9" Type="http://schemas.openxmlformats.org/officeDocument/2006/relationships/hyperlink" Target="https://www.forbes.com/sites/samabuelsamid/2018/04/16/toyota-launches-aggressive-v2x-communications-roll-out-from-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DFC60-52E1-445D-984C-DD152497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11</Pages>
  <Words>2677</Words>
  <Characters>15261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17903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M.2444-0 - Examples of arrangements for Intelligent Transport Systems deployments under the mobile service</dc:title>
  <dc:subject>M Series = Mobile, radiodetermination, amateur and related satellite services</dc:subject>
  <dc:creator>ITU Radiocommunication Bureau (BR)</dc:creator>
  <cp:keywords>M,2444-0</cp:keywords>
  <dc:description>Gachetc, 22/10/2020, ITU51013811</dc:description>
  <cp:lastModifiedBy>Gachet, Christelle</cp:lastModifiedBy>
  <cp:revision>5</cp:revision>
  <cp:lastPrinted>2019-01-29T13:15:00Z</cp:lastPrinted>
  <dcterms:created xsi:type="dcterms:W3CDTF">2020-10-22T05:18:00Z</dcterms:created>
  <dcterms:modified xsi:type="dcterms:W3CDTF">2020-10-22T09:08:00Z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22 October 2020</vt:lpwstr>
  </property>
</Properties>
</file>