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CE3" w:rsidRDefault="00544CE3" w:rsidP="00544CE3"/>
    <w:p w:rsidR="00544CE3" w:rsidRDefault="00544CE3" w:rsidP="00544CE3"/>
    <w:p w:rsidR="00544CE3" w:rsidRDefault="00544CE3" w:rsidP="00544CE3"/>
    <w:p w:rsidR="00544CE3" w:rsidRDefault="00544CE3" w:rsidP="00544CE3"/>
    <w:p w:rsidR="00544CE3" w:rsidRDefault="00544CE3" w:rsidP="00544CE3"/>
    <w:p w:rsidR="00544CE3" w:rsidRDefault="00544CE3" w:rsidP="00544CE3"/>
    <w:p w:rsidR="00544CE3" w:rsidRDefault="00544CE3" w:rsidP="00544CE3"/>
    <w:p w:rsidR="00544CE3" w:rsidRDefault="00544CE3" w:rsidP="00544CE3"/>
    <w:p w:rsidR="00544CE3" w:rsidRDefault="00544CE3" w:rsidP="00544CE3"/>
    <w:p w:rsidR="00544CE3" w:rsidRDefault="00544CE3" w:rsidP="00544CE3"/>
    <w:p w:rsidR="00544CE3" w:rsidRDefault="00544CE3" w:rsidP="00544CE3"/>
    <w:p w:rsidR="00544CE3" w:rsidRDefault="00544CE3" w:rsidP="00544CE3"/>
    <w:tbl>
      <w:tblPr>
        <w:tblW w:w="10089" w:type="dxa"/>
        <w:tblLook w:val="01E0" w:firstRow="1" w:lastRow="1" w:firstColumn="1" w:lastColumn="1" w:noHBand="0" w:noVBand="0"/>
      </w:tblPr>
      <w:tblGrid>
        <w:gridCol w:w="10089"/>
      </w:tblGrid>
      <w:tr w:rsidR="00544CE3" w:rsidRPr="00F07FEF" w:rsidTr="004778EA">
        <w:tc>
          <w:tcPr>
            <w:tcW w:w="10089" w:type="dxa"/>
          </w:tcPr>
          <w:p w:rsidR="00544CE3" w:rsidRPr="004C5120" w:rsidRDefault="00544CE3" w:rsidP="004778EA">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7.25pt" o:ole="">
                  <v:imagedata r:id="rId6" o:title=""/>
                </v:shape>
                <o:OLEObject Type="Embed" ProgID="Equation.3" ShapeID="_x0000_i1025" DrawAspect="Content" ObjectID="_1546758987" r:id="rId7"/>
              </w:object>
            </w:r>
          </w:p>
          <w:p w:rsidR="00544CE3" w:rsidRPr="004C5120" w:rsidRDefault="00544CE3" w:rsidP="003F32E7">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sidR="003F32E7">
              <w:rPr>
                <w:rFonts w:ascii="Tahoma" w:hAnsi="Tahoma" w:cs="Tahoma"/>
                <w:b/>
                <w:bCs/>
                <w:iCs/>
                <w:color w:val="509141"/>
                <w:sz w:val="36"/>
                <w:szCs w:val="36"/>
                <w:lang w:val="en-US"/>
              </w:rPr>
              <w:t>2398-0</w:t>
            </w:r>
          </w:p>
          <w:p w:rsidR="00544CE3" w:rsidRPr="004C5120" w:rsidRDefault="00544CE3" w:rsidP="0020043F">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Pr>
                <w:rFonts w:ascii="Tahoma" w:hAnsi="Tahoma" w:cs="Tahoma"/>
                <w:b/>
                <w:bCs/>
                <w:iCs/>
                <w:color w:val="509141"/>
                <w:szCs w:val="24"/>
                <w:lang w:val="en-US"/>
              </w:rPr>
              <w:t>1</w:t>
            </w:r>
            <w:r w:rsidR="0020043F">
              <w:rPr>
                <w:rFonts w:ascii="Tahoma" w:hAnsi="Tahoma" w:cs="Tahoma"/>
                <w:b/>
                <w:bCs/>
                <w:iCs/>
                <w:color w:val="509141"/>
                <w:szCs w:val="24"/>
                <w:lang w:val="en-US"/>
              </w:rPr>
              <w:t>0</w:t>
            </w:r>
            <w:r w:rsidRPr="004C5120">
              <w:rPr>
                <w:rFonts w:ascii="Tahoma" w:hAnsi="Tahoma" w:cs="Tahoma"/>
                <w:b/>
                <w:bCs/>
                <w:iCs/>
                <w:color w:val="509141"/>
                <w:szCs w:val="24"/>
                <w:lang w:val="en-US"/>
              </w:rPr>
              <w:t>/</w:t>
            </w:r>
            <w:r>
              <w:rPr>
                <w:rFonts w:ascii="Tahoma" w:hAnsi="Tahoma" w:cs="Tahoma"/>
                <w:b/>
                <w:bCs/>
                <w:iCs/>
                <w:color w:val="509141"/>
                <w:szCs w:val="24"/>
                <w:lang w:val="en-US"/>
              </w:rPr>
              <w:t>201</w:t>
            </w:r>
            <w:r w:rsidR="003F32E7">
              <w:rPr>
                <w:rFonts w:ascii="Tahoma" w:hAnsi="Tahoma" w:cs="Tahoma"/>
                <w:b/>
                <w:bCs/>
                <w:iCs/>
                <w:color w:val="509141"/>
                <w:szCs w:val="24"/>
                <w:lang w:val="en-US"/>
              </w:rPr>
              <w:t>6</w:t>
            </w:r>
            <w:r w:rsidRPr="004C5120">
              <w:rPr>
                <w:rFonts w:ascii="Tahoma" w:hAnsi="Tahoma" w:cs="Tahoma"/>
                <w:b/>
                <w:bCs/>
                <w:iCs/>
                <w:color w:val="509141"/>
                <w:szCs w:val="24"/>
                <w:lang w:val="en-US"/>
              </w:rPr>
              <w:t>)</w:t>
            </w:r>
          </w:p>
        </w:tc>
      </w:tr>
      <w:tr w:rsidR="00544CE3" w:rsidRPr="00396C0C" w:rsidTr="004778EA">
        <w:tc>
          <w:tcPr>
            <w:tcW w:w="10089" w:type="dxa"/>
          </w:tcPr>
          <w:p w:rsidR="00544CE3" w:rsidRPr="004C5120" w:rsidRDefault="00544CE3" w:rsidP="004778EA">
            <w:pPr>
              <w:spacing w:before="80" w:line="500" w:lineRule="exact"/>
              <w:jc w:val="right"/>
              <w:rPr>
                <w:rFonts w:ascii="Tahoma" w:hAnsi="Tahoma" w:cs="Tahoma"/>
                <w:b/>
                <w:bCs/>
                <w:iCs/>
                <w:color w:val="509141"/>
                <w:sz w:val="44"/>
                <w:szCs w:val="44"/>
                <w:lang w:val="en-US"/>
              </w:rPr>
            </w:pPr>
          </w:p>
          <w:p w:rsidR="00544CE3" w:rsidRPr="004C5120" w:rsidRDefault="003F32E7" w:rsidP="003F32E7">
            <w:pPr>
              <w:spacing w:before="80" w:line="500" w:lineRule="exact"/>
              <w:jc w:val="right"/>
              <w:rPr>
                <w:rFonts w:ascii="Tahoma" w:hAnsi="Tahoma" w:cs="Tahoma"/>
                <w:b/>
                <w:bCs/>
                <w:iCs/>
                <w:color w:val="509141"/>
                <w:sz w:val="44"/>
                <w:szCs w:val="44"/>
                <w:lang w:val="en-US"/>
              </w:rPr>
            </w:pPr>
            <w:r w:rsidRPr="003F32E7">
              <w:rPr>
                <w:rFonts w:ascii="Tahoma" w:hAnsi="Tahoma" w:cs="Tahoma"/>
                <w:b/>
                <w:bCs/>
                <w:iCs/>
                <w:color w:val="509141"/>
                <w:sz w:val="44"/>
                <w:szCs w:val="44"/>
                <w:lang w:val="en-US"/>
              </w:rPr>
              <w:t xml:space="preserve">Scenarios and performance of an </w:t>
            </w:r>
            <w:r>
              <w:rPr>
                <w:rFonts w:ascii="Tahoma" w:hAnsi="Tahoma" w:cs="Tahoma"/>
                <w:b/>
                <w:bCs/>
                <w:iCs/>
                <w:color w:val="509141"/>
                <w:sz w:val="44"/>
                <w:szCs w:val="44"/>
                <w:lang w:val="en-US"/>
              </w:rPr>
              <w:t xml:space="preserve">integrated MSS system operating </w:t>
            </w:r>
            <w:r w:rsidRPr="003F32E7">
              <w:rPr>
                <w:rFonts w:ascii="Tahoma" w:hAnsi="Tahoma" w:cs="Tahoma"/>
                <w:b/>
                <w:bCs/>
                <w:iCs/>
                <w:color w:val="509141"/>
                <w:sz w:val="44"/>
                <w:szCs w:val="44"/>
                <w:lang w:val="en-US"/>
              </w:rPr>
              <w:t xml:space="preserve">in frequency </w:t>
            </w:r>
            <w:r>
              <w:rPr>
                <w:rFonts w:ascii="Tahoma" w:hAnsi="Tahoma" w:cs="Tahoma"/>
                <w:b/>
                <w:bCs/>
                <w:iCs/>
                <w:color w:val="509141"/>
                <w:sz w:val="44"/>
                <w:szCs w:val="44"/>
                <w:lang w:val="en-US"/>
              </w:rPr>
              <w:br/>
            </w:r>
            <w:r w:rsidRPr="003F32E7">
              <w:rPr>
                <w:rFonts w:ascii="Tahoma" w:hAnsi="Tahoma" w:cs="Tahoma"/>
                <w:b/>
                <w:bCs/>
                <w:iCs/>
                <w:color w:val="509141"/>
                <w:sz w:val="44"/>
                <w:szCs w:val="44"/>
                <w:lang w:val="en-US"/>
              </w:rPr>
              <w:t>bands below 3 GHz</w:t>
            </w:r>
          </w:p>
          <w:p w:rsidR="00544CE3" w:rsidRPr="004C5120" w:rsidRDefault="00544CE3" w:rsidP="004778EA">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544CE3" w:rsidRPr="004C5120" w:rsidTr="004778EA">
        <w:tc>
          <w:tcPr>
            <w:tcW w:w="10089" w:type="dxa"/>
          </w:tcPr>
          <w:p w:rsidR="00544CE3" w:rsidRPr="004C5120" w:rsidRDefault="00544CE3" w:rsidP="004778EA">
            <w:pPr>
              <w:spacing w:before="80" w:line="280" w:lineRule="exact"/>
              <w:ind w:right="640"/>
              <w:rPr>
                <w:rFonts w:ascii="Tahoma" w:hAnsi="Tahoma" w:cs="Tahoma"/>
                <w:b/>
                <w:bCs/>
                <w:iCs/>
                <w:color w:val="243285"/>
                <w:sz w:val="32"/>
                <w:szCs w:val="32"/>
                <w:lang w:val="en-US"/>
              </w:rPr>
            </w:pPr>
          </w:p>
          <w:p w:rsidR="00544CE3" w:rsidRPr="004C5120" w:rsidRDefault="00544CE3" w:rsidP="004778EA">
            <w:pPr>
              <w:spacing w:before="80" w:line="280" w:lineRule="exact"/>
              <w:ind w:right="640"/>
              <w:rPr>
                <w:rFonts w:ascii="Tahoma" w:hAnsi="Tahoma" w:cs="Tahoma"/>
                <w:b/>
                <w:bCs/>
                <w:iCs/>
                <w:color w:val="243285"/>
                <w:sz w:val="32"/>
                <w:szCs w:val="32"/>
                <w:lang w:val="en-US"/>
              </w:rPr>
            </w:pPr>
          </w:p>
          <w:p w:rsidR="00544CE3" w:rsidRPr="004C5120" w:rsidRDefault="00544CE3" w:rsidP="004778EA">
            <w:pPr>
              <w:spacing w:before="80" w:line="280" w:lineRule="exact"/>
              <w:ind w:right="640"/>
              <w:rPr>
                <w:rFonts w:ascii="Tahoma" w:hAnsi="Tahoma" w:cs="Tahoma"/>
                <w:b/>
                <w:bCs/>
                <w:iCs/>
                <w:color w:val="243285"/>
                <w:sz w:val="32"/>
                <w:szCs w:val="32"/>
                <w:lang w:val="en-US"/>
              </w:rPr>
            </w:pPr>
          </w:p>
          <w:p w:rsidR="00544CE3" w:rsidRPr="004C5120" w:rsidRDefault="00544CE3" w:rsidP="004778EA">
            <w:pPr>
              <w:spacing w:before="80" w:after="180" w:line="360" w:lineRule="exact"/>
              <w:jc w:val="right"/>
              <w:rPr>
                <w:rFonts w:ascii="Tahoma" w:hAnsi="Tahoma" w:cs="Tahoma"/>
                <w:b/>
                <w:bCs/>
                <w:iCs/>
                <w:color w:val="243285"/>
                <w:sz w:val="36"/>
                <w:szCs w:val="36"/>
                <w:lang w:val="en-US"/>
              </w:rPr>
            </w:pPr>
          </w:p>
          <w:p w:rsidR="00544CE3" w:rsidRPr="004C5120" w:rsidRDefault="00544CE3" w:rsidP="004778EA">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544CE3" w:rsidRPr="004C5120" w:rsidRDefault="00544CE3" w:rsidP="004778EA">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 xml:space="preserve">Mobile, </w:t>
            </w:r>
            <w:proofErr w:type="spellStart"/>
            <w:r w:rsidRPr="004C5120">
              <w:rPr>
                <w:rFonts w:ascii="Tahoma" w:hAnsi="Tahoma" w:cs="Tahoma"/>
                <w:b/>
                <w:bCs/>
                <w:iCs/>
                <w:color w:val="509141"/>
                <w:sz w:val="36"/>
                <w:szCs w:val="36"/>
                <w:lang w:val="en-US"/>
              </w:rPr>
              <w:t>radiodetermination</w:t>
            </w:r>
            <w:proofErr w:type="spellEnd"/>
            <w:r w:rsidRPr="004C5120">
              <w:rPr>
                <w:rFonts w:ascii="Tahoma" w:hAnsi="Tahoma" w:cs="Tahoma"/>
                <w:b/>
                <w:bCs/>
                <w:iCs/>
                <w:color w:val="509141"/>
                <w:sz w:val="36"/>
                <w:szCs w:val="36"/>
                <w:lang w:val="en-US"/>
              </w:rPr>
              <w:t>, amateur</w:t>
            </w:r>
          </w:p>
          <w:p w:rsidR="00544CE3" w:rsidRPr="004C5120" w:rsidRDefault="00544CE3" w:rsidP="004778EA">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544CE3" w:rsidRDefault="00544CE3" w:rsidP="00544CE3">
      <w:pPr>
        <w:spacing w:before="80"/>
        <w:rPr>
          <w:i/>
          <w:sz w:val="22"/>
          <w:lang w:val="en-US"/>
        </w:rPr>
      </w:pPr>
    </w:p>
    <w:p w:rsidR="00544CE3" w:rsidRDefault="00544CE3" w:rsidP="00544CE3">
      <w:pPr>
        <w:spacing w:before="80"/>
        <w:rPr>
          <w:i/>
          <w:sz w:val="22"/>
          <w:lang w:val="en-US"/>
        </w:rPr>
      </w:pPr>
    </w:p>
    <w:p w:rsidR="00544CE3" w:rsidRDefault="00544CE3" w:rsidP="00544CE3">
      <w:pPr>
        <w:spacing w:before="80"/>
        <w:rPr>
          <w:i/>
          <w:sz w:val="22"/>
          <w:lang w:val="en-US"/>
        </w:rPr>
      </w:pPr>
    </w:p>
    <w:p w:rsidR="00544CE3" w:rsidRDefault="00544CE3" w:rsidP="00544CE3">
      <w:pPr>
        <w:spacing w:before="80"/>
        <w:rPr>
          <w:i/>
          <w:sz w:val="22"/>
          <w:lang w:val="en-US"/>
        </w:rPr>
      </w:pPr>
    </w:p>
    <w:p w:rsidR="00544CE3" w:rsidRDefault="00544CE3" w:rsidP="00544CE3">
      <w:pPr>
        <w:spacing w:before="80"/>
        <w:rPr>
          <w:i/>
          <w:sz w:val="22"/>
          <w:lang w:val="en-US"/>
        </w:rPr>
      </w:pPr>
    </w:p>
    <w:p w:rsidR="00544CE3" w:rsidRDefault="00544CE3" w:rsidP="00544CE3">
      <w:pPr>
        <w:spacing w:before="80"/>
        <w:rPr>
          <w:i/>
          <w:sz w:val="22"/>
          <w:lang w:val="en-US"/>
        </w:rPr>
      </w:pPr>
    </w:p>
    <w:p w:rsidR="00544CE3" w:rsidRDefault="00544CE3" w:rsidP="00544CE3">
      <w:pPr>
        <w:rPr>
          <w:rFonts w:ascii="Palatino Linotype" w:hAnsi="Palatino Linotype"/>
          <w:lang w:val="en-US"/>
        </w:rPr>
        <w:sectPr w:rsidR="00544CE3" w:rsidSect="004778EA">
          <w:headerReference w:type="even" r:id="rId8"/>
          <w:headerReference w:type="default" r:id="rId9"/>
          <w:pgSz w:w="11907" w:h="16840" w:code="9"/>
          <w:pgMar w:top="1089" w:right="1089" w:bottom="284" w:left="1089" w:header="567" w:footer="284" w:gutter="0"/>
          <w:pgNumType w:start="1"/>
          <w:cols w:space="720"/>
        </w:sectPr>
      </w:pPr>
    </w:p>
    <w:p w:rsidR="00544CE3" w:rsidRDefault="00544CE3" w:rsidP="00544CE3">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544CE3" w:rsidRDefault="00544CE3" w:rsidP="00544CE3">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544CE3" w:rsidRDefault="00544CE3" w:rsidP="00544CE3">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544CE3" w:rsidRDefault="00544CE3" w:rsidP="00544CE3">
      <w:pPr>
        <w:pStyle w:val="Heading1"/>
        <w:spacing w:before="400"/>
        <w:jc w:val="center"/>
        <w:rPr>
          <w:szCs w:val="24"/>
          <w:lang w:val="en-US"/>
        </w:rPr>
      </w:pPr>
    </w:p>
    <w:p w:rsidR="00544CE3" w:rsidRDefault="00544CE3" w:rsidP="00544CE3">
      <w:pPr>
        <w:pStyle w:val="Heading1"/>
        <w:spacing w:before="540"/>
        <w:jc w:val="center"/>
        <w:rPr>
          <w:szCs w:val="24"/>
          <w:lang w:val="en-US"/>
        </w:rPr>
      </w:pPr>
      <w:bookmarkStart w:id="1" w:name="_Toc471201258"/>
      <w:r>
        <w:rPr>
          <w:szCs w:val="24"/>
          <w:lang w:val="en-US"/>
        </w:rPr>
        <w:t>Policy on Intellectual Property Right (IPR)</w:t>
      </w:r>
      <w:bookmarkEnd w:id="1"/>
    </w:p>
    <w:p w:rsidR="00544CE3" w:rsidRDefault="00544CE3" w:rsidP="00544CE3">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544CE3" w:rsidRDefault="00544CE3" w:rsidP="00544CE3">
      <w:pPr>
        <w:jc w:val="center"/>
        <w:rPr>
          <w:sz w:val="22"/>
          <w:lang w:val="en-US"/>
        </w:rPr>
      </w:pPr>
    </w:p>
    <w:p w:rsidR="00544CE3" w:rsidRDefault="00544CE3" w:rsidP="00544CE3">
      <w:pPr>
        <w:jc w:val="center"/>
        <w:rPr>
          <w:sz w:val="22"/>
          <w:lang w:val="en-US"/>
        </w:rPr>
      </w:pPr>
    </w:p>
    <w:p w:rsidR="00544CE3" w:rsidRDefault="00544CE3" w:rsidP="00544CE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44CE3" w:rsidRPr="00396C0C" w:rsidTr="004778EA">
        <w:tc>
          <w:tcPr>
            <w:tcW w:w="9360" w:type="dxa"/>
            <w:gridSpan w:val="2"/>
            <w:tcBorders>
              <w:top w:val="single" w:sz="12" w:space="0" w:color="000080"/>
              <w:left w:val="single" w:sz="12" w:space="0" w:color="000080"/>
              <w:bottom w:val="nil"/>
              <w:right w:val="single" w:sz="12" w:space="0" w:color="000080"/>
            </w:tcBorders>
          </w:tcPr>
          <w:p w:rsidR="00544CE3" w:rsidRPr="00C7761D" w:rsidRDefault="00544CE3" w:rsidP="004778EA">
            <w:pPr>
              <w:pStyle w:val="ChapNo"/>
              <w:spacing w:before="240"/>
              <w:rPr>
                <w:sz w:val="22"/>
                <w:szCs w:val="22"/>
                <w:lang w:val="en-US"/>
              </w:rPr>
            </w:pPr>
            <w:r w:rsidRPr="00C7761D">
              <w:rPr>
                <w:sz w:val="22"/>
                <w:szCs w:val="22"/>
                <w:lang w:val="en-US"/>
              </w:rPr>
              <w:t xml:space="preserve">Series of ITU-R Reports </w:t>
            </w:r>
          </w:p>
          <w:p w:rsidR="00544CE3" w:rsidRDefault="00544CE3" w:rsidP="004778EA">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1"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544CE3" w:rsidTr="004778EA">
        <w:tc>
          <w:tcPr>
            <w:tcW w:w="1140" w:type="dxa"/>
            <w:tcBorders>
              <w:top w:val="nil"/>
              <w:left w:val="single" w:sz="12" w:space="0" w:color="000080"/>
              <w:bottom w:val="nil"/>
              <w:right w:val="nil"/>
            </w:tcBorders>
          </w:tcPr>
          <w:p w:rsidR="00544CE3" w:rsidRDefault="00544CE3" w:rsidP="004778EA">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544CE3" w:rsidRDefault="00544CE3" w:rsidP="004778EA">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544CE3" w:rsidTr="004778EA">
        <w:tc>
          <w:tcPr>
            <w:tcW w:w="1140" w:type="dxa"/>
            <w:tcBorders>
              <w:top w:val="nil"/>
              <w:left w:val="single" w:sz="12" w:space="0" w:color="000080"/>
              <w:bottom w:val="nil"/>
              <w:right w:val="nil"/>
            </w:tcBorders>
          </w:tcPr>
          <w:p w:rsidR="00544CE3" w:rsidRDefault="00544CE3" w:rsidP="004778EA">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544CE3" w:rsidRDefault="00544CE3" w:rsidP="004778E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544CE3" w:rsidRPr="00396C0C" w:rsidTr="004778EA">
        <w:tc>
          <w:tcPr>
            <w:tcW w:w="1140" w:type="dxa"/>
            <w:tcBorders>
              <w:top w:val="nil"/>
              <w:left w:val="single" w:sz="12" w:space="0" w:color="000080"/>
              <w:bottom w:val="nil"/>
              <w:right w:val="nil"/>
            </w:tcBorders>
            <w:shd w:val="clear" w:color="auto" w:fill="auto"/>
          </w:tcPr>
          <w:p w:rsidR="00544CE3" w:rsidRPr="002F00DE" w:rsidRDefault="00544CE3" w:rsidP="004778EA">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544CE3" w:rsidRPr="002F00DE" w:rsidRDefault="00544CE3" w:rsidP="004778E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544CE3" w:rsidTr="004778EA">
        <w:tc>
          <w:tcPr>
            <w:tcW w:w="1140" w:type="dxa"/>
            <w:tcBorders>
              <w:top w:val="nil"/>
              <w:left w:val="single" w:sz="12" w:space="0" w:color="000080"/>
              <w:bottom w:val="nil"/>
              <w:right w:val="nil"/>
            </w:tcBorders>
          </w:tcPr>
          <w:p w:rsidR="00544CE3" w:rsidRDefault="00544CE3" w:rsidP="004778EA">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544CE3" w:rsidRDefault="00544CE3" w:rsidP="004778E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544CE3" w:rsidRPr="009F0D75" w:rsidTr="004778EA">
        <w:tc>
          <w:tcPr>
            <w:tcW w:w="1140" w:type="dxa"/>
            <w:tcBorders>
              <w:top w:val="nil"/>
              <w:left w:val="single" w:sz="12" w:space="0" w:color="000080"/>
              <w:bottom w:val="nil"/>
              <w:right w:val="nil"/>
            </w:tcBorders>
            <w:shd w:val="clear" w:color="auto" w:fill="auto"/>
          </w:tcPr>
          <w:p w:rsidR="00544CE3" w:rsidRPr="009F0D75" w:rsidRDefault="00544CE3" w:rsidP="004778EA">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544CE3" w:rsidRPr="009F0D75" w:rsidRDefault="00544CE3" w:rsidP="004778E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544CE3" w:rsidTr="004778EA">
        <w:tc>
          <w:tcPr>
            <w:tcW w:w="1140" w:type="dxa"/>
            <w:tcBorders>
              <w:top w:val="nil"/>
              <w:left w:val="single" w:sz="12" w:space="0" w:color="000080"/>
              <w:bottom w:val="nil"/>
              <w:right w:val="nil"/>
            </w:tcBorders>
          </w:tcPr>
          <w:p w:rsidR="00544CE3" w:rsidRDefault="00544CE3" w:rsidP="004778EA">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544CE3" w:rsidRDefault="00544CE3" w:rsidP="004778E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Pr>
                <w:sz w:val="20"/>
                <w:lang w:val="fr-CH"/>
              </w:rPr>
              <w:t>Fixed</w:t>
            </w:r>
            <w:proofErr w:type="spellEnd"/>
            <w:r>
              <w:rPr>
                <w:sz w:val="20"/>
                <w:lang w:val="fr-CH"/>
              </w:rPr>
              <w:t xml:space="preserve"> service</w:t>
            </w:r>
          </w:p>
        </w:tc>
      </w:tr>
      <w:tr w:rsidR="00544CE3" w:rsidRPr="008D3D8D" w:rsidTr="004778EA">
        <w:tc>
          <w:tcPr>
            <w:tcW w:w="1140" w:type="dxa"/>
            <w:tcBorders>
              <w:top w:val="nil"/>
              <w:left w:val="single" w:sz="12" w:space="0" w:color="000080"/>
              <w:bottom w:val="nil"/>
              <w:right w:val="nil"/>
            </w:tcBorders>
            <w:shd w:val="clear" w:color="auto" w:fill="F3F3F3"/>
          </w:tcPr>
          <w:p w:rsidR="00544CE3" w:rsidRPr="002F00DE" w:rsidRDefault="00544CE3" w:rsidP="004778EA">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544CE3" w:rsidRPr="002F00DE" w:rsidRDefault="00544CE3" w:rsidP="004778E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 xml:space="preserve">Mobile, </w:t>
            </w:r>
            <w:proofErr w:type="spellStart"/>
            <w:r w:rsidRPr="002F00DE">
              <w:rPr>
                <w:bCs/>
                <w:color w:val="000080"/>
                <w:sz w:val="20"/>
                <w:lang w:val="en-US"/>
              </w:rPr>
              <w:t>radiodetermination</w:t>
            </w:r>
            <w:proofErr w:type="spellEnd"/>
            <w:r w:rsidRPr="002F00DE">
              <w:rPr>
                <w:bCs/>
                <w:color w:val="000080"/>
                <w:sz w:val="20"/>
                <w:lang w:val="en-US"/>
              </w:rPr>
              <w:t>, amateur and related satellite services</w:t>
            </w:r>
          </w:p>
        </w:tc>
      </w:tr>
      <w:tr w:rsidR="00544CE3" w:rsidTr="004778EA">
        <w:tc>
          <w:tcPr>
            <w:tcW w:w="1140" w:type="dxa"/>
            <w:tcBorders>
              <w:top w:val="nil"/>
              <w:left w:val="single" w:sz="12" w:space="0" w:color="000080"/>
              <w:bottom w:val="nil"/>
              <w:right w:val="nil"/>
            </w:tcBorders>
          </w:tcPr>
          <w:p w:rsidR="00544CE3" w:rsidRDefault="00544CE3" w:rsidP="004778EA">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544CE3" w:rsidRDefault="00544CE3" w:rsidP="004778EA">
            <w:pPr>
              <w:spacing w:before="30" w:after="30"/>
              <w:jc w:val="left"/>
              <w:rPr>
                <w:sz w:val="20"/>
                <w:lang w:val="fr-CH"/>
              </w:rPr>
            </w:pPr>
            <w:proofErr w:type="spellStart"/>
            <w:r>
              <w:rPr>
                <w:sz w:val="20"/>
                <w:lang w:val="fr-CH"/>
              </w:rPr>
              <w:t>Radiowave</w:t>
            </w:r>
            <w:proofErr w:type="spellEnd"/>
            <w:r>
              <w:rPr>
                <w:sz w:val="20"/>
                <w:lang w:val="fr-CH"/>
              </w:rPr>
              <w:t xml:space="preserve"> propagation</w:t>
            </w:r>
          </w:p>
        </w:tc>
      </w:tr>
      <w:tr w:rsidR="00544CE3" w:rsidTr="004778EA">
        <w:tc>
          <w:tcPr>
            <w:tcW w:w="1140" w:type="dxa"/>
            <w:tcBorders>
              <w:top w:val="nil"/>
              <w:left w:val="single" w:sz="12" w:space="0" w:color="000080"/>
              <w:bottom w:val="nil"/>
              <w:right w:val="nil"/>
            </w:tcBorders>
          </w:tcPr>
          <w:p w:rsidR="00544CE3" w:rsidRDefault="00544CE3" w:rsidP="004778EA">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544CE3" w:rsidRDefault="00544CE3" w:rsidP="004778E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544CE3" w:rsidTr="004778EA">
        <w:tc>
          <w:tcPr>
            <w:tcW w:w="1140" w:type="dxa"/>
            <w:tcBorders>
              <w:top w:val="nil"/>
              <w:left w:val="single" w:sz="12" w:space="0" w:color="000080"/>
              <w:bottom w:val="nil"/>
              <w:right w:val="nil"/>
            </w:tcBorders>
          </w:tcPr>
          <w:p w:rsidR="00544CE3" w:rsidRDefault="00544CE3" w:rsidP="004778EA">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544CE3" w:rsidRDefault="00544CE3" w:rsidP="004778E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544CE3" w:rsidTr="004778EA">
        <w:tc>
          <w:tcPr>
            <w:tcW w:w="1140" w:type="dxa"/>
            <w:tcBorders>
              <w:top w:val="nil"/>
              <w:left w:val="single" w:sz="12" w:space="0" w:color="000080"/>
              <w:bottom w:val="nil"/>
              <w:right w:val="nil"/>
            </w:tcBorders>
          </w:tcPr>
          <w:p w:rsidR="00544CE3" w:rsidRDefault="00544CE3" w:rsidP="004778EA">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544CE3" w:rsidRDefault="00544CE3" w:rsidP="004778EA">
            <w:pPr>
              <w:spacing w:before="30" w:after="30"/>
              <w:jc w:val="left"/>
              <w:rPr>
                <w:sz w:val="20"/>
                <w:lang w:val="en-US"/>
              </w:rPr>
            </w:pPr>
            <w:r>
              <w:rPr>
                <w:sz w:val="20"/>
                <w:lang w:val="en-US"/>
              </w:rPr>
              <w:t>Fixed-satellite service</w:t>
            </w:r>
          </w:p>
        </w:tc>
      </w:tr>
      <w:tr w:rsidR="00544CE3" w:rsidTr="004778EA">
        <w:tc>
          <w:tcPr>
            <w:tcW w:w="1140" w:type="dxa"/>
            <w:tcBorders>
              <w:top w:val="nil"/>
              <w:left w:val="single" w:sz="12" w:space="0" w:color="000080"/>
              <w:bottom w:val="nil"/>
              <w:right w:val="nil"/>
            </w:tcBorders>
          </w:tcPr>
          <w:p w:rsidR="00544CE3" w:rsidRDefault="00544CE3" w:rsidP="004778EA">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544CE3" w:rsidRDefault="00544CE3" w:rsidP="004778EA">
            <w:pPr>
              <w:spacing w:before="30" w:after="30"/>
              <w:jc w:val="left"/>
              <w:rPr>
                <w:sz w:val="20"/>
                <w:lang w:val="en-US"/>
              </w:rPr>
            </w:pPr>
            <w:r>
              <w:rPr>
                <w:sz w:val="20"/>
                <w:lang w:val="en-US"/>
              </w:rPr>
              <w:t>Space applications and meteorology</w:t>
            </w:r>
          </w:p>
        </w:tc>
      </w:tr>
      <w:tr w:rsidR="00544CE3" w:rsidRPr="00396C0C" w:rsidTr="004778EA">
        <w:tc>
          <w:tcPr>
            <w:tcW w:w="1140" w:type="dxa"/>
            <w:tcBorders>
              <w:top w:val="nil"/>
              <w:left w:val="single" w:sz="12" w:space="0" w:color="000080"/>
              <w:bottom w:val="nil"/>
              <w:right w:val="nil"/>
            </w:tcBorders>
          </w:tcPr>
          <w:p w:rsidR="00544CE3" w:rsidRDefault="00544CE3" w:rsidP="004778EA">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544CE3" w:rsidRDefault="00544CE3" w:rsidP="004778EA">
            <w:pPr>
              <w:spacing w:before="30" w:after="30"/>
              <w:jc w:val="left"/>
              <w:rPr>
                <w:sz w:val="20"/>
                <w:lang w:val="en-US"/>
              </w:rPr>
            </w:pPr>
            <w:r>
              <w:rPr>
                <w:sz w:val="20"/>
                <w:lang w:val="en-US"/>
              </w:rPr>
              <w:t>Frequency sharing and coordination between fixed-satellite and fixed service systems</w:t>
            </w:r>
          </w:p>
        </w:tc>
      </w:tr>
      <w:tr w:rsidR="00544CE3" w:rsidTr="004778EA">
        <w:tc>
          <w:tcPr>
            <w:tcW w:w="1140" w:type="dxa"/>
            <w:tcBorders>
              <w:top w:val="nil"/>
              <w:left w:val="single" w:sz="12" w:space="0" w:color="000080"/>
              <w:bottom w:val="single" w:sz="12" w:space="0" w:color="000080"/>
              <w:right w:val="nil"/>
            </w:tcBorders>
          </w:tcPr>
          <w:p w:rsidR="00544CE3" w:rsidRDefault="00544CE3" w:rsidP="004778EA">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544CE3" w:rsidRDefault="00544CE3" w:rsidP="004778EA">
            <w:pPr>
              <w:spacing w:before="30" w:after="180"/>
              <w:jc w:val="left"/>
              <w:rPr>
                <w:sz w:val="20"/>
                <w:lang w:val="en-US"/>
              </w:rPr>
            </w:pPr>
            <w:r>
              <w:rPr>
                <w:sz w:val="20"/>
                <w:lang w:val="en-US"/>
              </w:rPr>
              <w:t>Spectrum management</w:t>
            </w:r>
          </w:p>
        </w:tc>
      </w:tr>
    </w:tbl>
    <w:p w:rsidR="00544CE3" w:rsidRDefault="00544CE3" w:rsidP="00544C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44CE3" w:rsidTr="004778EA">
        <w:tc>
          <w:tcPr>
            <w:tcW w:w="720" w:type="dxa"/>
          </w:tcPr>
          <w:p w:rsidR="00544CE3" w:rsidRDefault="00544CE3" w:rsidP="004778EA">
            <w:pPr>
              <w:jc w:val="center"/>
              <w:rPr>
                <w:sz w:val="22"/>
                <w:lang w:val="en-US"/>
              </w:rPr>
            </w:pPr>
          </w:p>
        </w:tc>
      </w:tr>
    </w:tbl>
    <w:p w:rsidR="00544CE3" w:rsidRDefault="00544CE3" w:rsidP="00544C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544CE3" w:rsidRPr="00396C0C" w:rsidTr="004778EA">
        <w:tc>
          <w:tcPr>
            <w:tcW w:w="9360" w:type="dxa"/>
            <w:tcBorders>
              <w:top w:val="single" w:sz="12" w:space="0" w:color="000080"/>
              <w:left w:val="single" w:sz="12" w:space="0" w:color="000080"/>
              <w:bottom w:val="single" w:sz="12" w:space="0" w:color="000080"/>
              <w:right w:val="single" w:sz="12" w:space="0" w:color="000080"/>
            </w:tcBorders>
          </w:tcPr>
          <w:p w:rsidR="00544CE3" w:rsidRPr="004C5120" w:rsidRDefault="00544CE3" w:rsidP="004778EA">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544CE3" w:rsidRDefault="00544CE3" w:rsidP="00544CE3">
      <w:pPr>
        <w:spacing w:before="0"/>
        <w:jc w:val="center"/>
        <w:rPr>
          <w:sz w:val="22"/>
          <w:lang w:val="en-US"/>
        </w:rPr>
      </w:pPr>
    </w:p>
    <w:p w:rsidR="00544CE3" w:rsidRDefault="00544CE3" w:rsidP="00544CE3">
      <w:pPr>
        <w:spacing w:before="0"/>
        <w:jc w:val="center"/>
        <w:rPr>
          <w:sz w:val="22"/>
          <w:lang w:val="en-US"/>
        </w:rPr>
      </w:pPr>
    </w:p>
    <w:p w:rsidR="00544CE3" w:rsidRDefault="00544CE3" w:rsidP="00544CE3">
      <w:pPr>
        <w:spacing w:before="0"/>
        <w:jc w:val="right"/>
        <w:rPr>
          <w:i/>
          <w:iCs/>
          <w:sz w:val="20"/>
          <w:lang w:val="en-US"/>
        </w:rPr>
      </w:pPr>
      <w:r>
        <w:rPr>
          <w:i/>
          <w:iCs/>
          <w:sz w:val="20"/>
          <w:lang w:val="en-US"/>
        </w:rPr>
        <w:t>Electronic Publication</w:t>
      </w:r>
    </w:p>
    <w:p w:rsidR="00544CE3" w:rsidRDefault="00544CE3" w:rsidP="005D7F34">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5D7F34">
        <w:rPr>
          <w:sz w:val="20"/>
          <w:lang w:val="en-US"/>
        </w:rPr>
        <w:t>7</w:t>
      </w:r>
    </w:p>
    <w:p w:rsidR="00544CE3" w:rsidRDefault="00544CE3" w:rsidP="00544CE3">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w:t>
      </w:r>
      <w:r w:rsidR="005D7F34">
        <w:rPr>
          <w:sz w:val="20"/>
          <w:lang w:val="en-US"/>
        </w:rPr>
        <w:t>7</w:t>
      </w:r>
    </w:p>
    <w:p w:rsidR="00544CE3" w:rsidRDefault="00544CE3" w:rsidP="00544CE3">
      <w:pPr>
        <w:rPr>
          <w:sz w:val="18"/>
          <w:szCs w:val="18"/>
          <w:lang w:val="en-US"/>
        </w:rPr>
      </w:pPr>
      <w:r>
        <w:rPr>
          <w:sz w:val="18"/>
          <w:szCs w:val="18"/>
          <w:lang w:val="en-US"/>
        </w:rPr>
        <w:t>All rights reserved. No part of this publication may be reproduced, by any means whatsoever, without written permission of ITU.</w:t>
      </w:r>
    </w:p>
    <w:p w:rsidR="00544CE3" w:rsidRDefault="00544CE3" w:rsidP="00544CE3">
      <w:pPr>
        <w:tabs>
          <w:tab w:val="clear" w:pos="794"/>
          <w:tab w:val="clear" w:pos="1191"/>
          <w:tab w:val="clear" w:pos="1588"/>
          <w:tab w:val="clear" w:pos="1985"/>
        </w:tabs>
        <w:overflowPunct/>
        <w:autoSpaceDE/>
        <w:autoSpaceDN/>
        <w:adjustRightInd/>
        <w:spacing w:before="0"/>
        <w:jc w:val="left"/>
        <w:rPr>
          <w:i/>
          <w:sz w:val="20"/>
          <w:lang w:val="en-US"/>
        </w:rPr>
        <w:sectPr w:rsidR="00544CE3" w:rsidSect="004778EA">
          <w:pgSz w:w="11907" w:h="16834"/>
          <w:pgMar w:top="1418" w:right="1134" w:bottom="1134" w:left="1134" w:header="720" w:footer="482" w:gutter="0"/>
          <w:paperSrc w:first="15" w:other="15"/>
          <w:pgNumType w:fmt="lowerRoman" w:start="2"/>
          <w:cols w:space="720"/>
        </w:sectPr>
      </w:pPr>
    </w:p>
    <w:p w:rsidR="00544CE3" w:rsidRPr="008D3D8D" w:rsidRDefault="00544CE3" w:rsidP="00544CE3">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sidR="005D7F34">
        <w:rPr>
          <w:rStyle w:val="href"/>
          <w:lang w:val="en-US"/>
        </w:rPr>
        <w:t>2398-0</w:t>
      </w:r>
    </w:p>
    <w:p w:rsidR="003F32E7" w:rsidRPr="007579B1" w:rsidRDefault="003F32E7" w:rsidP="003F32E7">
      <w:pPr>
        <w:pStyle w:val="Reptitle"/>
        <w:rPr>
          <w:lang w:val="en-US" w:eastAsia="zh-CN"/>
        </w:rPr>
      </w:pPr>
      <w:r w:rsidRPr="007579B1">
        <w:rPr>
          <w:lang w:val="en-US"/>
        </w:rPr>
        <w:t>Scenarios and performance of an integrated MSS system operating</w:t>
      </w:r>
      <w:r w:rsidRPr="007579B1">
        <w:rPr>
          <w:lang w:val="en-US"/>
        </w:rPr>
        <w:br/>
        <w:t>in frequency bands below 3 GHz</w:t>
      </w:r>
    </w:p>
    <w:p w:rsidR="003F32E7" w:rsidRDefault="003F32E7" w:rsidP="005D7F34">
      <w:pPr>
        <w:pStyle w:val="Repref"/>
        <w:rPr>
          <w:lang w:val="en-US"/>
        </w:rPr>
      </w:pPr>
      <w:r w:rsidRPr="007579B1">
        <w:rPr>
          <w:lang w:val="en-US"/>
        </w:rPr>
        <w:t>(Question ITU-R 291/4)</w:t>
      </w:r>
    </w:p>
    <w:p w:rsidR="005D7F34" w:rsidRPr="005D7F34" w:rsidRDefault="005D7F34" w:rsidP="005D7F34">
      <w:pPr>
        <w:pStyle w:val="Repdate"/>
        <w:rPr>
          <w:lang w:val="en-US"/>
        </w:rPr>
      </w:pPr>
      <w:r>
        <w:rPr>
          <w:lang w:val="en-US"/>
        </w:rPr>
        <w:t>(2016)</w:t>
      </w:r>
    </w:p>
    <w:p w:rsidR="003F32E7" w:rsidRDefault="003F32E7" w:rsidP="003F32E7">
      <w:pPr>
        <w:jc w:val="center"/>
        <w:rPr>
          <w:szCs w:val="24"/>
          <w:lang w:val="en-US" w:eastAsia="ja-JP"/>
        </w:rPr>
      </w:pPr>
      <w:r w:rsidRPr="002231B6">
        <w:rPr>
          <w:lang w:val="en-US" w:eastAsia="zh-CN"/>
        </w:rPr>
        <w:t>TABLE OF CONTENTS</w:t>
      </w:r>
    </w:p>
    <w:p w:rsidR="003F32E7" w:rsidRPr="005D7F34" w:rsidRDefault="003F32E7" w:rsidP="00C04F93">
      <w:pPr>
        <w:jc w:val="right"/>
        <w:rPr>
          <w:bCs/>
          <w:i/>
          <w:iCs/>
          <w:szCs w:val="24"/>
          <w:lang w:val="en-US" w:eastAsia="ja-JP"/>
        </w:rPr>
      </w:pPr>
      <w:r w:rsidRPr="005D7F34">
        <w:rPr>
          <w:rFonts w:hint="eastAsia"/>
          <w:bCs/>
          <w:i/>
          <w:iCs/>
          <w:szCs w:val="24"/>
          <w:lang w:val="en-US" w:eastAsia="ja-JP"/>
        </w:rPr>
        <w:t>Page</w:t>
      </w:r>
    </w:p>
    <w:p w:rsidR="00C02F2F" w:rsidRDefault="003F32E7" w:rsidP="00C02F2F">
      <w:pPr>
        <w:pStyle w:val="TOC1"/>
        <w:spacing w:before="0"/>
        <w:rPr>
          <w:rFonts w:asciiTheme="minorHAnsi" w:eastAsiaTheme="minorEastAsia" w:hAnsiTheme="minorHAnsi" w:cstheme="minorBidi"/>
          <w:noProof/>
          <w:sz w:val="22"/>
          <w:szCs w:val="22"/>
          <w:lang w:eastAsia="zh-CN"/>
        </w:rPr>
      </w:pPr>
      <w:r>
        <w:rPr>
          <w:szCs w:val="24"/>
          <w:lang w:eastAsia="ja-JP"/>
        </w:rPr>
        <w:fldChar w:fldCharType="begin"/>
      </w:r>
      <w:r>
        <w:rPr>
          <w:szCs w:val="24"/>
          <w:lang w:eastAsia="ja-JP"/>
        </w:rPr>
        <w:instrText xml:space="preserve"> </w:instrText>
      </w:r>
      <w:r>
        <w:rPr>
          <w:rFonts w:hint="eastAsia"/>
          <w:szCs w:val="24"/>
          <w:lang w:eastAsia="ja-JP"/>
        </w:rPr>
        <w:instrText>TOC \o "1-5" \h \z \u</w:instrText>
      </w:r>
      <w:r>
        <w:rPr>
          <w:szCs w:val="24"/>
          <w:lang w:eastAsia="ja-JP"/>
        </w:rPr>
        <w:instrText xml:space="preserve"> </w:instrText>
      </w:r>
      <w:r>
        <w:rPr>
          <w:szCs w:val="24"/>
          <w:lang w:eastAsia="ja-JP"/>
        </w:rPr>
        <w:fldChar w:fldCharType="separate"/>
      </w:r>
    </w:p>
    <w:p w:rsidR="00C02F2F" w:rsidRDefault="004778EA" w:rsidP="00C02F2F">
      <w:pPr>
        <w:pStyle w:val="TOC1"/>
        <w:spacing w:before="0"/>
        <w:rPr>
          <w:rFonts w:asciiTheme="minorHAnsi" w:eastAsiaTheme="minorEastAsia" w:hAnsiTheme="minorHAnsi" w:cstheme="minorBidi"/>
          <w:noProof/>
          <w:sz w:val="22"/>
          <w:szCs w:val="22"/>
          <w:lang w:eastAsia="zh-CN"/>
        </w:rPr>
      </w:pPr>
      <w:hyperlink w:anchor="_Toc471201259" w:history="1">
        <w:r w:rsidR="00C02F2F" w:rsidRPr="00BE0BC9">
          <w:rPr>
            <w:rStyle w:val="Hyperlink"/>
            <w:noProof/>
          </w:rPr>
          <w:t>1</w:t>
        </w:r>
        <w:r w:rsidR="00C02F2F">
          <w:rPr>
            <w:rFonts w:asciiTheme="minorHAnsi" w:eastAsiaTheme="minorEastAsia" w:hAnsiTheme="minorHAnsi" w:cstheme="minorBidi"/>
            <w:noProof/>
            <w:sz w:val="22"/>
            <w:szCs w:val="22"/>
            <w:lang w:eastAsia="zh-CN"/>
          </w:rPr>
          <w:tab/>
        </w:r>
        <w:r w:rsidR="00C02F2F" w:rsidRPr="00BE0BC9">
          <w:rPr>
            <w:rStyle w:val="Hyperlink"/>
            <w:noProof/>
          </w:rPr>
          <w:t>Introduction</w:t>
        </w:r>
        <w:r w:rsidR="00C02F2F">
          <w:rPr>
            <w:rStyle w:val="Hyperlink"/>
            <w:noProof/>
          </w:rPr>
          <w:tab/>
        </w:r>
        <w:r w:rsidR="00C02F2F">
          <w:rPr>
            <w:noProof/>
            <w:webHidden/>
          </w:rPr>
          <w:tab/>
        </w:r>
        <w:r w:rsidR="00C02F2F">
          <w:rPr>
            <w:noProof/>
            <w:webHidden/>
          </w:rPr>
          <w:fldChar w:fldCharType="begin"/>
        </w:r>
        <w:r w:rsidR="00C02F2F">
          <w:rPr>
            <w:noProof/>
            <w:webHidden/>
          </w:rPr>
          <w:instrText xml:space="preserve"> PAGEREF _Toc471201259 \h </w:instrText>
        </w:r>
        <w:r w:rsidR="00C02F2F">
          <w:rPr>
            <w:noProof/>
            <w:webHidden/>
          </w:rPr>
        </w:r>
        <w:r w:rsidR="00C02F2F">
          <w:rPr>
            <w:noProof/>
            <w:webHidden/>
          </w:rPr>
          <w:fldChar w:fldCharType="separate"/>
        </w:r>
        <w:r>
          <w:rPr>
            <w:noProof/>
            <w:webHidden/>
          </w:rPr>
          <w:t>4</w:t>
        </w:r>
        <w:r w:rsidR="00C02F2F">
          <w:rPr>
            <w:noProof/>
            <w:webHidden/>
          </w:rPr>
          <w:fldChar w:fldCharType="end"/>
        </w:r>
      </w:hyperlink>
    </w:p>
    <w:p w:rsidR="00C02F2F" w:rsidRDefault="004778EA">
      <w:pPr>
        <w:pStyle w:val="TOC1"/>
        <w:rPr>
          <w:rFonts w:asciiTheme="minorHAnsi" w:eastAsiaTheme="minorEastAsia" w:hAnsiTheme="minorHAnsi" w:cstheme="minorBidi"/>
          <w:noProof/>
          <w:sz w:val="22"/>
          <w:szCs w:val="22"/>
          <w:lang w:eastAsia="zh-CN"/>
        </w:rPr>
      </w:pPr>
      <w:hyperlink w:anchor="_Toc471201260" w:history="1">
        <w:r w:rsidR="00C02F2F" w:rsidRPr="00BE0BC9">
          <w:rPr>
            <w:rStyle w:val="Hyperlink"/>
            <w:noProof/>
          </w:rPr>
          <w:t>2</w:t>
        </w:r>
        <w:r w:rsidR="00C02F2F">
          <w:rPr>
            <w:rFonts w:asciiTheme="minorHAnsi" w:eastAsiaTheme="minorEastAsia" w:hAnsiTheme="minorHAnsi" w:cstheme="minorBidi"/>
            <w:noProof/>
            <w:sz w:val="22"/>
            <w:szCs w:val="22"/>
            <w:lang w:eastAsia="zh-CN"/>
          </w:rPr>
          <w:tab/>
        </w:r>
        <w:r w:rsidR="00C02F2F" w:rsidRPr="00BE0BC9">
          <w:rPr>
            <w:rStyle w:val="Hyperlink"/>
            <w:noProof/>
          </w:rPr>
          <w:t>Services and system architectures</w:t>
        </w:r>
        <w:r w:rsidR="00C02F2F">
          <w:rPr>
            <w:rStyle w:val="Hyperlink"/>
            <w:noProof/>
          </w:rPr>
          <w:tab/>
        </w:r>
        <w:r w:rsidR="00C02F2F">
          <w:rPr>
            <w:noProof/>
            <w:webHidden/>
          </w:rPr>
          <w:tab/>
        </w:r>
        <w:r w:rsidR="00C02F2F">
          <w:rPr>
            <w:noProof/>
            <w:webHidden/>
          </w:rPr>
          <w:fldChar w:fldCharType="begin"/>
        </w:r>
        <w:r w:rsidR="00C02F2F">
          <w:rPr>
            <w:noProof/>
            <w:webHidden/>
          </w:rPr>
          <w:instrText xml:space="preserve"> PAGEREF _Toc471201260 \h </w:instrText>
        </w:r>
        <w:r w:rsidR="00C02F2F">
          <w:rPr>
            <w:noProof/>
            <w:webHidden/>
          </w:rPr>
        </w:r>
        <w:r w:rsidR="00C02F2F">
          <w:rPr>
            <w:noProof/>
            <w:webHidden/>
          </w:rPr>
          <w:fldChar w:fldCharType="separate"/>
        </w:r>
        <w:r>
          <w:rPr>
            <w:noProof/>
            <w:webHidden/>
          </w:rPr>
          <w:t>5</w:t>
        </w:r>
        <w:r w:rsidR="00C02F2F">
          <w:rPr>
            <w:noProof/>
            <w:webHidden/>
          </w:rPr>
          <w:fldChar w:fldCharType="end"/>
        </w:r>
      </w:hyperlink>
    </w:p>
    <w:p w:rsidR="00C02F2F" w:rsidRDefault="004778EA">
      <w:pPr>
        <w:pStyle w:val="TOC2"/>
        <w:rPr>
          <w:rFonts w:asciiTheme="minorHAnsi" w:eastAsiaTheme="minorEastAsia" w:hAnsiTheme="minorHAnsi" w:cstheme="minorBidi"/>
          <w:noProof/>
          <w:sz w:val="22"/>
          <w:szCs w:val="22"/>
          <w:lang w:eastAsia="zh-CN"/>
        </w:rPr>
      </w:pPr>
      <w:hyperlink w:anchor="_Toc471201261" w:history="1">
        <w:r w:rsidR="00C02F2F" w:rsidRPr="00BE0BC9">
          <w:rPr>
            <w:rStyle w:val="Hyperlink"/>
            <w:noProof/>
          </w:rPr>
          <w:t>2.1</w:t>
        </w:r>
        <w:r w:rsidR="00C02F2F">
          <w:rPr>
            <w:rFonts w:asciiTheme="minorHAnsi" w:eastAsiaTheme="minorEastAsia" w:hAnsiTheme="minorHAnsi" w:cstheme="minorBidi"/>
            <w:noProof/>
            <w:sz w:val="22"/>
            <w:szCs w:val="22"/>
            <w:lang w:eastAsia="zh-CN"/>
          </w:rPr>
          <w:tab/>
        </w:r>
        <w:r w:rsidR="00C02F2F" w:rsidRPr="00BE0BC9">
          <w:rPr>
            <w:rStyle w:val="Hyperlink"/>
            <w:noProof/>
          </w:rPr>
          <w:t>Possible services</w:t>
        </w:r>
        <w:r w:rsidR="00C02F2F">
          <w:rPr>
            <w:rStyle w:val="Hyperlink"/>
            <w:noProof/>
          </w:rPr>
          <w:tab/>
        </w:r>
        <w:r w:rsidR="00C02F2F">
          <w:rPr>
            <w:noProof/>
            <w:webHidden/>
          </w:rPr>
          <w:tab/>
        </w:r>
        <w:r w:rsidR="00C02F2F">
          <w:rPr>
            <w:noProof/>
            <w:webHidden/>
          </w:rPr>
          <w:fldChar w:fldCharType="begin"/>
        </w:r>
        <w:r w:rsidR="00C02F2F">
          <w:rPr>
            <w:noProof/>
            <w:webHidden/>
          </w:rPr>
          <w:instrText xml:space="preserve"> PAGEREF _Toc471201261 \h </w:instrText>
        </w:r>
        <w:r w:rsidR="00C02F2F">
          <w:rPr>
            <w:noProof/>
            <w:webHidden/>
          </w:rPr>
        </w:r>
        <w:r w:rsidR="00C02F2F">
          <w:rPr>
            <w:noProof/>
            <w:webHidden/>
          </w:rPr>
          <w:fldChar w:fldCharType="separate"/>
        </w:r>
        <w:r>
          <w:rPr>
            <w:noProof/>
            <w:webHidden/>
          </w:rPr>
          <w:t>5</w:t>
        </w:r>
        <w:r w:rsidR="00C02F2F">
          <w:rPr>
            <w:noProof/>
            <w:webHidden/>
          </w:rPr>
          <w:fldChar w:fldCharType="end"/>
        </w:r>
      </w:hyperlink>
    </w:p>
    <w:p w:rsidR="00C02F2F" w:rsidRDefault="004778EA">
      <w:pPr>
        <w:pStyle w:val="TOC2"/>
        <w:rPr>
          <w:rFonts w:asciiTheme="minorHAnsi" w:eastAsiaTheme="minorEastAsia" w:hAnsiTheme="minorHAnsi" w:cstheme="minorBidi"/>
          <w:noProof/>
          <w:sz w:val="22"/>
          <w:szCs w:val="22"/>
          <w:lang w:eastAsia="zh-CN"/>
        </w:rPr>
      </w:pPr>
      <w:hyperlink w:anchor="_Toc471201262" w:history="1">
        <w:r w:rsidR="00C02F2F" w:rsidRPr="00BE0BC9">
          <w:rPr>
            <w:rStyle w:val="Hyperlink"/>
            <w:noProof/>
          </w:rPr>
          <w:t>2.2</w:t>
        </w:r>
        <w:r w:rsidR="00C02F2F">
          <w:rPr>
            <w:rFonts w:asciiTheme="minorHAnsi" w:eastAsiaTheme="minorEastAsia" w:hAnsiTheme="minorHAnsi" w:cstheme="minorBidi"/>
            <w:noProof/>
            <w:sz w:val="22"/>
            <w:szCs w:val="22"/>
            <w:lang w:eastAsia="zh-CN"/>
          </w:rPr>
          <w:tab/>
        </w:r>
        <w:r w:rsidR="00C02F2F" w:rsidRPr="00BE0BC9">
          <w:rPr>
            <w:rStyle w:val="Hyperlink"/>
            <w:noProof/>
          </w:rPr>
          <w:t>Possible system architecture</w:t>
        </w:r>
        <w:r w:rsidR="00C02F2F">
          <w:rPr>
            <w:rStyle w:val="Hyperlink"/>
            <w:noProof/>
          </w:rPr>
          <w:tab/>
        </w:r>
        <w:r w:rsidR="00C02F2F">
          <w:rPr>
            <w:noProof/>
            <w:webHidden/>
          </w:rPr>
          <w:tab/>
        </w:r>
        <w:r w:rsidR="00C02F2F">
          <w:rPr>
            <w:noProof/>
            <w:webHidden/>
          </w:rPr>
          <w:fldChar w:fldCharType="begin"/>
        </w:r>
        <w:r w:rsidR="00C02F2F">
          <w:rPr>
            <w:noProof/>
            <w:webHidden/>
          </w:rPr>
          <w:instrText xml:space="preserve"> PAGEREF _Toc471201262 \h </w:instrText>
        </w:r>
        <w:r w:rsidR="00C02F2F">
          <w:rPr>
            <w:noProof/>
            <w:webHidden/>
          </w:rPr>
        </w:r>
        <w:r w:rsidR="00C02F2F">
          <w:rPr>
            <w:noProof/>
            <w:webHidden/>
          </w:rPr>
          <w:fldChar w:fldCharType="separate"/>
        </w:r>
        <w:r>
          <w:rPr>
            <w:noProof/>
            <w:webHidden/>
          </w:rPr>
          <w:t>6</w:t>
        </w:r>
        <w:r w:rsidR="00C02F2F">
          <w:rPr>
            <w:noProof/>
            <w:webHidden/>
          </w:rPr>
          <w:fldChar w:fldCharType="end"/>
        </w:r>
      </w:hyperlink>
    </w:p>
    <w:p w:rsidR="00C02F2F" w:rsidRDefault="004778EA">
      <w:pPr>
        <w:pStyle w:val="TOC1"/>
        <w:rPr>
          <w:rFonts w:asciiTheme="minorHAnsi" w:eastAsiaTheme="minorEastAsia" w:hAnsiTheme="minorHAnsi" w:cstheme="minorBidi"/>
          <w:noProof/>
          <w:sz w:val="22"/>
          <w:szCs w:val="22"/>
          <w:lang w:eastAsia="zh-CN"/>
        </w:rPr>
      </w:pPr>
      <w:hyperlink w:anchor="_Toc471201263" w:history="1">
        <w:r w:rsidR="00C02F2F" w:rsidRPr="00BE0BC9">
          <w:rPr>
            <w:rStyle w:val="Hyperlink"/>
            <w:noProof/>
          </w:rPr>
          <w:t>3</w:t>
        </w:r>
        <w:r w:rsidR="00C02F2F">
          <w:rPr>
            <w:rFonts w:asciiTheme="minorHAnsi" w:eastAsiaTheme="minorEastAsia" w:hAnsiTheme="minorHAnsi" w:cstheme="minorBidi"/>
            <w:noProof/>
            <w:sz w:val="22"/>
            <w:szCs w:val="22"/>
            <w:lang w:eastAsia="zh-CN"/>
          </w:rPr>
          <w:tab/>
        </w:r>
        <w:r w:rsidR="00C02F2F" w:rsidRPr="00BE0BC9">
          <w:rPr>
            <w:rStyle w:val="Hyperlink"/>
            <w:noProof/>
          </w:rPr>
          <w:t>Possible deployment scenarios</w:t>
        </w:r>
        <w:r w:rsidR="00C02F2F">
          <w:rPr>
            <w:rStyle w:val="Hyperlink"/>
            <w:noProof/>
          </w:rPr>
          <w:tab/>
        </w:r>
        <w:r w:rsidR="00C02F2F">
          <w:rPr>
            <w:noProof/>
            <w:webHidden/>
          </w:rPr>
          <w:tab/>
        </w:r>
        <w:r w:rsidR="00C02F2F">
          <w:rPr>
            <w:noProof/>
            <w:webHidden/>
          </w:rPr>
          <w:fldChar w:fldCharType="begin"/>
        </w:r>
        <w:r w:rsidR="00C02F2F">
          <w:rPr>
            <w:noProof/>
            <w:webHidden/>
          </w:rPr>
          <w:instrText xml:space="preserve"> PAGEREF _Toc471201263 \h </w:instrText>
        </w:r>
        <w:r w:rsidR="00C02F2F">
          <w:rPr>
            <w:noProof/>
            <w:webHidden/>
          </w:rPr>
        </w:r>
        <w:r w:rsidR="00C02F2F">
          <w:rPr>
            <w:noProof/>
            <w:webHidden/>
          </w:rPr>
          <w:fldChar w:fldCharType="separate"/>
        </w:r>
        <w:r>
          <w:rPr>
            <w:noProof/>
            <w:webHidden/>
          </w:rPr>
          <w:t>8</w:t>
        </w:r>
        <w:r w:rsidR="00C02F2F">
          <w:rPr>
            <w:noProof/>
            <w:webHidden/>
          </w:rPr>
          <w:fldChar w:fldCharType="end"/>
        </w:r>
      </w:hyperlink>
    </w:p>
    <w:p w:rsidR="00C02F2F" w:rsidRDefault="004778EA">
      <w:pPr>
        <w:pStyle w:val="TOC2"/>
        <w:rPr>
          <w:rFonts w:asciiTheme="minorHAnsi" w:eastAsiaTheme="minorEastAsia" w:hAnsiTheme="minorHAnsi" w:cstheme="minorBidi"/>
          <w:noProof/>
          <w:sz w:val="22"/>
          <w:szCs w:val="22"/>
          <w:lang w:eastAsia="zh-CN"/>
        </w:rPr>
      </w:pPr>
      <w:hyperlink w:anchor="_Toc471201264" w:history="1">
        <w:r w:rsidR="00C02F2F" w:rsidRPr="00BE0BC9">
          <w:rPr>
            <w:rStyle w:val="Hyperlink"/>
            <w:noProof/>
          </w:rPr>
          <w:t>3.1</w:t>
        </w:r>
        <w:r w:rsidR="00C02F2F">
          <w:rPr>
            <w:rFonts w:asciiTheme="minorHAnsi" w:eastAsiaTheme="minorEastAsia" w:hAnsiTheme="minorHAnsi" w:cstheme="minorBidi"/>
            <w:noProof/>
            <w:sz w:val="22"/>
            <w:szCs w:val="22"/>
            <w:lang w:eastAsia="zh-CN"/>
          </w:rPr>
          <w:tab/>
        </w:r>
        <w:r w:rsidR="00C02F2F" w:rsidRPr="00BE0BC9">
          <w:rPr>
            <w:rStyle w:val="Hyperlink"/>
            <w:noProof/>
          </w:rPr>
          <w:t>Scenario 1 (frequency segmentation)</w:t>
        </w:r>
        <w:r w:rsidR="00C02F2F">
          <w:rPr>
            <w:rStyle w:val="Hyperlink"/>
            <w:noProof/>
          </w:rPr>
          <w:tab/>
        </w:r>
        <w:r w:rsidR="00C02F2F">
          <w:rPr>
            <w:noProof/>
            <w:webHidden/>
          </w:rPr>
          <w:tab/>
        </w:r>
        <w:r w:rsidR="00C02F2F">
          <w:rPr>
            <w:noProof/>
            <w:webHidden/>
          </w:rPr>
          <w:fldChar w:fldCharType="begin"/>
        </w:r>
        <w:r w:rsidR="00C02F2F">
          <w:rPr>
            <w:noProof/>
            <w:webHidden/>
          </w:rPr>
          <w:instrText xml:space="preserve"> PAGEREF _Toc471201264 \h </w:instrText>
        </w:r>
        <w:r w:rsidR="00C02F2F">
          <w:rPr>
            <w:noProof/>
            <w:webHidden/>
          </w:rPr>
        </w:r>
        <w:r w:rsidR="00C02F2F">
          <w:rPr>
            <w:noProof/>
            <w:webHidden/>
          </w:rPr>
          <w:fldChar w:fldCharType="separate"/>
        </w:r>
        <w:r>
          <w:rPr>
            <w:noProof/>
            <w:webHidden/>
          </w:rPr>
          <w:t>8</w:t>
        </w:r>
        <w:r w:rsidR="00C02F2F">
          <w:rPr>
            <w:noProof/>
            <w:webHidden/>
          </w:rPr>
          <w:fldChar w:fldCharType="end"/>
        </w:r>
      </w:hyperlink>
    </w:p>
    <w:p w:rsidR="00C02F2F" w:rsidRDefault="004778EA">
      <w:pPr>
        <w:pStyle w:val="TOC2"/>
        <w:rPr>
          <w:rFonts w:asciiTheme="minorHAnsi" w:eastAsiaTheme="minorEastAsia" w:hAnsiTheme="minorHAnsi" w:cstheme="minorBidi"/>
          <w:noProof/>
          <w:sz w:val="22"/>
          <w:szCs w:val="22"/>
          <w:lang w:eastAsia="zh-CN"/>
        </w:rPr>
      </w:pPr>
      <w:hyperlink w:anchor="_Toc471201265" w:history="1">
        <w:r w:rsidR="00C02F2F" w:rsidRPr="00BE0BC9">
          <w:rPr>
            <w:rStyle w:val="Hyperlink"/>
            <w:noProof/>
          </w:rPr>
          <w:t>3.2</w:t>
        </w:r>
        <w:r w:rsidR="00C02F2F">
          <w:rPr>
            <w:rFonts w:asciiTheme="minorHAnsi" w:eastAsiaTheme="minorEastAsia" w:hAnsiTheme="minorHAnsi" w:cstheme="minorBidi"/>
            <w:noProof/>
            <w:sz w:val="22"/>
            <w:szCs w:val="22"/>
            <w:lang w:eastAsia="zh-CN"/>
          </w:rPr>
          <w:tab/>
        </w:r>
        <w:r w:rsidR="00C02F2F" w:rsidRPr="00BE0BC9">
          <w:rPr>
            <w:rStyle w:val="Hyperlink"/>
            <w:noProof/>
          </w:rPr>
          <w:t>Scenario 2 (Frequency reuse)</w:t>
        </w:r>
        <w:r w:rsidR="00C02F2F">
          <w:rPr>
            <w:rStyle w:val="Hyperlink"/>
            <w:noProof/>
          </w:rPr>
          <w:tab/>
        </w:r>
        <w:r w:rsidR="00C02F2F">
          <w:rPr>
            <w:noProof/>
            <w:webHidden/>
          </w:rPr>
          <w:tab/>
        </w:r>
        <w:r w:rsidR="00C02F2F">
          <w:rPr>
            <w:noProof/>
            <w:webHidden/>
          </w:rPr>
          <w:fldChar w:fldCharType="begin"/>
        </w:r>
        <w:r w:rsidR="00C02F2F">
          <w:rPr>
            <w:noProof/>
            <w:webHidden/>
          </w:rPr>
          <w:instrText xml:space="preserve"> PAGEREF _Toc471201265 \h </w:instrText>
        </w:r>
        <w:r w:rsidR="00C02F2F">
          <w:rPr>
            <w:noProof/>
            <w:webHidden/>
          </w:rPr>
        </w:r>
        <w:r w:rsidR="00C02F2F">
          <w:rPr>
            <w:noProof/>
            <w:webHidden/>
          </w:rPr>
          <w:fldChar w:fldCharType="separate"/>
        </w:r>
        <w:r>
          <w:rPr>
            <w:noProof/>
            <w:webHidden/>
          </w:rPr>
          <w:t>9</w:t>
        </w:r>
        <w:r w:rsidR="00C02F2F">
          <w:rPr>
            <w:noProof/>
            <w:webHidden/>
          </w:rPr>
          <w:fldChar w:fldCharType="end"/>
        </w:r>
      </w:hyperlink>
    </w:p>
    <w:p w:rsidR="00C02F2F" w:rsidRDefault="004778EA">
      <w:pPr>
        <w:pStyle w:val="TOC2"/>
        <w:rPr>
          <w:rFonts w:asciiTheme="minorHAnsi" w:eastAsiaTheme="minorEastAsia" w:hAnsiTheme="minorHAnsi" w:cstheme="minorBidi"/>
          <w:noProof/>
          <w:sz w:val="22"/>
          <w:szCs w:val="22"/>
          <w:lang w:eastAsia="zh-CN"/>
        </w:rPr>
      </w:pPr>
      <w:hyperlink w:anchor="_Toc471201266" w:history="1">
        <w:r w:rsidR="00C02F2F" w:rsidRPr="00BE0BC9">
          <w:rPr>
            <w:rStyle w:val="Hyperlink"/>
            <w:noProof/>
          </w:rPr>
          <w:t>3.3</w:t>
        </w:r>
        <w:r w:rsidR="00C02F2F">
          <w:rPr>
            <w:rFonts w:asciiTheme="minorHAnsi" w:eastAsiaTheme="minorEastAsia" w:hAnsiTheme="minorHAnsi" w:cstheme="minorBidi"/>
            <w:noProof/>
            <w:sz w:val="22"/>
            <w:szCs w:val="22"/>
            <w:lang w:eastAsia="zh-CN"/>
          </w:rPr>
          <w:tab/>
        </w:r>
        <w:r w:rsidR="00C02F2F" w:rsidRPr="00BE0BC9">
          <w:rPr>
            <w:rStyle w:val="Hyperlink"/>
            <w:noProof/>
          </w:rPr>
          <w:t>Scenario 3 (Frequency reuse with interference coordination)</w:t>
        </w:r>
        <w:r w:rsidR="00C02F2F">
          <w:rPr>
            <w:rStyle w:val="Hyperlink"/>
            <w:noProof/>
          </w:rPr>
          <w:tab/>
        </w:r>
        <w:r w:rsidR="00C02F2F">
          <w:rPr>
            <w:noProof/>
            <w:webHidden/>
          </w:rPr>
          <w:tab/>
        </w:r>
        <w:r w:rsidR="00C02F2F">
          <w:rPr>
            <w:noProof/>
            <w:webHidden/>
          </w:rPr>
          <w:fldChar w:fldCharType="begin"/>
        </w:r>
        <w:r w:rsidR="00C02F2F">
          <w:rPr>
            <w:noProof/>
            <w:webHidden/>
          </w:rPr>
          <w:instrText xml:space="preserve"> PAGEREF _Toc471201266 \h </w:instrText>
        </w:r>
        <w:r w:rsidR="00C02F2F">
          <w:rPr>
            <w:noProof/>
            <w:webHidden/>
          </w:rPr>
        </w:r>
        <w:r w:rsidR="00C02F2F">
          <w:rPr>
            <w:noProof/>
            <w:webHidden/>
          </w:rPr>
          <w:fldChar w:fldCharType="separate"/>
        </w:r>
        <w:r>
          <w:rPr>
            <w:noProof/>
            <w:webHidden/>
          </w:rPr>
          <w:t>10</w:t>
        </w:r>
        <w:r w:rsidR="00C02F2F">
          <w:rPr>
            <w:noProof/>
            <w:webHidden/>
          </w:rPr>
          <w:fldChar w:fldCharType="end"/>
        </w:r>
      </w:hyperlink>
    </w:p>
    <w:p w:rsidR="00C02F2F" w:rsidRDefault="004778EA">
      <w:pPr>
        <w:pStyle w:val="TOC1"/>
        <w:rPr>
          <w:rFonts w:asciiTheme="minorHAnsi" w:eastAsiaTheme="minorEastAsia" w:hAnsiTheme="minorHAnsi" w:cstheme="minorBidi"/>
          <w:noProof/>
          <w:sz w:val="22"/>
          <w:szCs w:val="22"/>
          <w:lang w:eastAsia="zh-CN"/>
        </w:rPr>
      </w:pPr>
      <w:hyperlink w:anchor="_Toc471201267" w:history="1">
        <w:r w:rsidR="00C02F2F" w:rsidRPr="00BE0BC9">
          <w:rPr>
            <w:rStyle w:val="Hyperlink"/>
            <w:noProof/>
          </w:rPr>
          <w:t>4</w:t>
        </w:r>
        <w:r w:rsidR="00C02F2F">
          <w:rPr>
            <w:rFonts w:asciiTheme="minorHAnsi" w:eastAsiaTheme="minorEastAsia" w:hAnsiTheme="minorHAnsi" w:cstheme="minorBidi"/>
            <w:noProof/>
            <w:sz w:val="22"/>
            <w:szCs w:val="22"/>
            <w:lang w:eastAsia="zh-CN"/>
          </w:rPr>
          <w:tab/>
        </w:r>
        <w:r w:rsidR="00C02F2F" w:rsidRPr="00BE0BC9">
          <w:rPr>
            <w:rStyle w:val="Hyperlink"/>
            <w:noProof/>
          </w:rPr>
          <w:t>Performance assessment</w:t>
        </w:r>
        <w:r w:rsidR="00C02F2F">
          <w:rPr>
            <w:rStyle w:val="Hyperlink"/>
            <w:noProof/>
          </w:rPr>
          <w:tab/>
        </w:r>
        <w:r w:rsidR="00C02F2F">
          <w:rPr>
            <w:noProof/>
            <w:webHidden/>
          </w:rPr>
          <w:tab/>
        </w:r>
        <w:r w:rsidR="00C02F2F">
          <w:rPr>
            <w:noProof/>
            <w:webHidden/>
          </w:rPr>
          <w:fldChar w:fldCharType="begin"/>
        </w:r>
        <w:r w:rsidR="00C02F2F">
          <w:rPr>
            <w:noProof/>
            <w:webHidden/>
          </w:rPr>
          <w:instrText xml:space="preserve"> PAGEREF _Toc471201267 \h </w:instrText>
        </w:r>
        <w:r w:rsidR="00C02F2F">
          <w:rPr>
            <w:noProof/>
            <w:webHidden/>
          </w:rPr>
        </w:r>
        <w:r w:rsidR="00C02F2F">
          <w:rPr>
            <w:noProof/>
            <w:webHidden/>
          </w:rPr>
          <w:fldChar w:fldCharType="separate"/>
        </w:r>
        <w:r>
          <w:rPr>
            <w:noProof/>
            <w:webHidden/>
          </w:rPr>
          <w:t>10</w:t>
        </w:r>
        <w:r w:rsidR="00C02F2F">
          <w:rPr>
            <w:noProof/>
            <w:webHidden/>
          </w:rPr>
          <w:fldChar w:fldCharType="end"/>
        </w:r>
      </w:hyperlink>
    </w:p>
    <w:p w:rsidR="00C02F2F" w:rsidRDefault="004778EA">
      <w:pPr>
        <w:pStyle w:val="TOC2"/>
        <w:rPr>
          <w:rFonts w:asciiTheme="minorHAnsi" w:eastAsiaTheme="minorEastAsia" w:hAnsiTheme="minorHAnsi" w:cstheme="minorBidi"/>
          <w:noProof/>
          <w:sz w:val="22"/>
          <w:szCs w:val="22"/>
          <w:lang w:eastAsia="zh-CN"/>
        </w:rPr>
      </w:pPr>
      <w:hyperlink w:anchor="_Toc471201268" w:history="1">
        <w:r w:rsidR="00C02F2F" w:rsidRPr="00BE0BC9">
          <w:rPr>
            <w:rStyle w:val="Hyperlink"/>
            <w:noProof/>
          </w:rPr>
          <w:t>4.1</w:t>
        </w:r>
        <w:r w:rsidR="00C02F2F">
          <w:rPr>
            <w:rFonts w:asciiTheme="minorHAnsi" w:eastAsiaTheme="minorEastAsia" w:hAnsiTheme="minorHAnsi" w:cstheme="minorBidi"/>
            <w:noProof/>
            <w:sz w:val="22"/>
            <w:szCs w:val="22"/>
            <w:lang w:eastAsia="zh-CN"/>
          </w:rPr>
          <w:tab/>
        </w:r>
        <w:r w:rsidR="00C02F2F" w:rsidRPr="00BE0BC9">
          <w:rPr>
            <w:rStyle w:val="Hyperlink"/>
            <w:noProof/>
          </w:rPr>
          <w:t>Interference path</w:t>
        </w:r>
        <w:r w:rsidR="00C02F2F">
          <w:rPr>
            <w:rStyle w:val="Hyperlink"/>
            <w:noProof/>
          </w:rPr>
          <w:tab/>
        </w:r>
        <w:r w:rsidR="00C02F2F">
          <w:rPr>
            <w:noProof/>
            <w:webHidden/>
          </w:rPr>
          <w:tab/>
        </w:r>
        <w:r w:rsidR="00C02F2F">
          <w:rPr>
            <w:noProof/>
            <w:webHidden/>
          </w:rPr>
          <w:fldChar w:fldCharType="begin"/>
        </w:r>
        <w:r w:rsidR="00C02F2F">
          <w:rPr>
            <w:noProof/>
            <w:webHidden/>
          </w:rPr>
          <w:instrText xml:space="preserve"> PAGEREF _Toc471201268 \h </w:instrText>
        </w:r>
        <w:r w:rsidR="00C02F2F">
          <w:rPr>
            <w:noProof/>
            <w:webHidden/>
          </w:rPr>
        </w:r>
        <w:r w:rsidR="00C02F2F">
          <w:rPr>
            <w:noProof/>
            <w:webHidden/>
          </w:rPr>
          <w:fldChar w:fldCharType="separate"/>
        </w:r>
        <w:r>
          <w:rPr>
            <w:noProof/>
            <w:webHidden/>
          </w:rPr>
          <w:t>10</w:t>
        </w:r>
        <w:r w:rsidR="00C02F2F">
          <w:rPr>
            <w:noProof/>
            <w:webHidden/>
          </w:rPr>
          <w:fldChar w:fldCharType="end"/>
        </w:r>
      </w:hyperlink>
    </w:p>
    <w:p w:rsidR="00C02F2F" w:rsidRDefault="004778EA">
      <w:pPr>
        <w:pStyle w:val="TOC2"/>
        <w:rPr>
          <w:rFonts w:asciiTheme="minorHAnsi" w:eastAsiaTheme="minorEastAsia" w:hAnsiTheme="minorHAnsi" w:cstheme="minorBidi"/>
          <w:noProof/>
          <w:sz w:val="22"/>
          <w:szCs w:val="22"/>
          <w:lang w:eastAsia="zh-CN"/>
        </w:rPr>
      </w:pPr>
      <w:hyperlink w:anchor="_Toc471201269" w:history="1">
        <w:r w:rsidR="00C02F2F" w:rsidRPr="00BE0BC9">
          <w:rPr>
            <w:rStyle w:val="Hyperlink"/>
            <w:noProof/>
          </w:rPr>
          <w:t>4.2</w:t>
        </w:r>
        <w:r w:rsidR="00C02F2F">
          <w:rPr>
            <w:rFonts w:asciiTheme="minorHAnsi" w:eastAsiaTheme="minorEastAsia" w:hAnsiTheme="minorHAnsi" w:cstheme="minorBidi"/>
            <w:noProof/>
            <w:sz w:val="22"/>
            <w:szCs w:val="22"/>
            <w:lang w:eastAsia="zh-CN"/>
          </w:rPr>
          <w:tab/>
        </w:r>
        <w:r w:rsidR="00C02F2F" w:rsidRPr="00BE0BC9">
          <w:rPr>
            <w:rStyle w:val="Hyperlink"/>
            <w:noProof/>
          </w:rPr>
          <w:t>Interference assessment</w:t>
        </w:r>
        <w:r w:rsidR="00C02F2F">
          <w:rPr>
            <w:rStyle w:val="Hyperlink"/>
            <w:noProof/>
          </w:rPr>
          <w:tab/>
        </w:r>
        <w:r w:rsidR="00C02F2F">
          <w:rPr>
            <w:noProof/>
            <w:webHidden/>
          </w:rPr>
          <w:tab/>
        </w:r>
        <w:r w:rsidR="00C02F2F">
          <w:rPr>
            <w:noProof/>
            <w:webHidden/>
          </w:rPr>
          <w:fldChar w:fldCharType="begin"/>
        </w:r>
        <w:r w:rsidR="00C02F2F">
          <w:rPr>
            <w:noProof/>
            <w:webHidden/>
          </w:rPr>
          <w:instrText xml:space="preserve"> PAGEREF _Toc471201269 \h </w:instrText>
        </w:r>
        <w:r w:rsidR="00C02F2F">
          <w:rPr>
            <w:noProof/>
            <w:webHidden/>
          </w:rPr>
        </w:r>
        <w:r w:rsidR="00C02F2F">
          <w:rPr>
            <w:noProof/>
            <w:webHidden/>
          </w:rPr>
          <w:fldChar w:fldCharType="separate"/>
        </w:r>
        <w:r>
          <w:rPr>
            <w:noProof/>
            <w:webHidden/>
          </w:rPr>
          <w:t>11</w:t>
        </w:r>
        <w:r w:rsidR="00C02F2F">
          <w:rPr>
            <w:noProof/>
            <w:webHidden/>
          </w:rPr>
          <w:fldChar w:fldCharType="end"/>
        </w:r>
      </w:hyperlink>
    </w:p>
    <w:p w:rsidR="00C02F2F" w:rsidRDefault="004778EA">
      <w:pPr>
        <w:pStyle w:val="TOC3"/>
        <w:rPr>
          <w:rFonts w:asciiTheme="minorHAnsi" w:eastAsiaTheme="minorEastAsia" w:hAnsiTheme="minorHAnsi" w:cstheme="minorBidi"/>
          <w:noProof/>
          <w:sz w:val="22"/>
          <w:szCs w:val="22"/>
          <w:lang w:eastAsia="zh-CN"/>
        </w:rPr>
      </w:pPr>
      <w:hyperlink w:anchor="_Toc471201270" w:history="1">
        <w:r w:rsidR="00C02F2F" w:rsidRPr="00BE0BC9">
          <w:rPr>
            <w:rStyle w:val="Hyperlink"/>
            <w:noProof/>
          </w:rPr>
          <w:t>4.2.1</w:t>
        </w:r>
        <w:r w:rsidR="00C02F2F">
          <w:rPr>
            <w:rFonts w:asciiTheme="minorHAnsi" w:eastAsiaTheme="minorEastAsia" w:hAnsiTheme="minorHAnsi" w:cstheme="minorBidi"/>
            <w:noProof/>
            <w:sz w:val="22"/>
            <w:szCs w:val="22"/>
            <w:lang w:eastAsia="zh-CN"/>
          </w:rPr>
          <w:tab/>
        </w:r>
        <w:r w:rsidR="00C02F2F" w:rsidRPr="00BE0BC9">
          <w:rPr>
            <w:rStyle w:val="Hyperlink"/>
            <w:noProof/>
          </w:rPr>
          <w:t>Propagation model</w:t>
        </w:r>
        <w:r w:rsidR="00C02F2F">
          <w:rPr>
            <w:rStyle w:val="Hyperlink"/>
            <w:noProof/>
          </w:rPr>
          <w:tab/>
        </w:r>
        <w:r w:rsidR="00C02F2F">
          <w:rPr>
            <w:noProof/>
            <w:webHidden/>
          </w:rPr>
          <w:tab/>
        </w:r>
        <w:r w:rsidR="00C02F2F">
          <w:rPr>
            <w:noProof/>
            <w:webHidden/>
          </w:rPr>
          <w:fldChar w:fldCharType="begin"/>
        </w:r>
        <w:r w:rsidR="00C02F2F">
          <w:rPr>
            <w:noProof/>
            <w:webHidden/>
          </w:rPr>
          <w:instrText xml:space="preserve"> PAGEREF _Toc471201270 \h </w:instrText>
        </w:r>
        <w:r w:rsidR="00C02F2F">
          <w:rPr>
            <w:noProof/>
            <w:webHidden/>
          </w:rPr>
        </w:r>
        <w:r w:rsidR="00C02F2F">
          <w:rPr>
            <w:noProof/>
            <w:webHidden/>
          </w:rPr>
          <w:fldChar w:fldCharType="separate"/>
        </w:r>
        <w:r>
          <w:rPr>
            <w:noProof/>
            <w:webHidden/>
          </w:rPr>
          <w:t>11</w:t>
        </w:r>
        <w:r w:rsidR="00C02F2F">
          <w:rPr>
            <w:noProof/>
            <w:webHidden/>
          </w:rPr>
          <w:fldChar w:fldCharType="end"/>
        </w:r>
      </w:hyperlink>
    </w:p>
    <w:p w:rsidR="00C02F2F" w:rsidRDefault="004778EA">
      <w:pPr>
        <w:pStyle w:val="TOC3"/>
        <w:rPr>
          <w:rFonts w:asciiTheme="minorHAnsi" w:eastAsiaTheme="minorEastAsia" w:hAnsiTheme="minorHAnsi" w:cstheme="minorBidi"/>
          <w:noProof/>
          <w:sz w:val="22"/>
          <w:szCs w:val="22"/>
          <w:lang w:eastAsia="zh-CN"/>
        </w:rPr>
      </w:pPr>
      <w:hyperlink w:anchor="_Toc471201271" w:history="1">
        <w:r w:rsidR="00C02F2F" w:rsidRPr="00BE0BC9">
          <w:rPr>
            <w:rStyle w:val="Hyperlink"/>
            <w:noProof/>
          </w:rPr>
          <w:t>4.2.2</w:t>
        </w:r>
        <w:r w:rsidR="00C02F2F">
          <w:rPr>
            <w:rFonts w:asciiTheme="minorHAnsi" w:eastAsiaTheme="minorEastAsia" w:hAnsiTheme="minorHAnsi" w:cstheme="minorBidi"/>
            <w:noProof/>
            <w:sz w:val="22"/>
            <w:szCs w:val="22"/>
            <w:lang w:eastAsia="zh-CN"/>
          </w:rPr>
          <w:tab/>
        </w:r>
        <w:r w:rsidR="00C02F2F" w:rsidRPr="00BE0BC9">
          <w:rPr>
            <w:rStyle w:val="Hyperlink"/>
            <w:noProof/>
          </w:rPr>
          <w:t>Parameters for the satellite component</w:t>
        </w:r>
        <w:r w:rsidR="00C02F2F">
          <w:rPr>
            <w:rStyle w:val="Hyperlink"/>
            <w:noProof/>
          </w:rPr>
          <w:tab/>
        </w:r>
        <w:r w:rsidR="00C02F2F">
          <w:rPr>
            <w:noProof/>
            <w:webHidden/>
          </w:rPr>
          <w:tab/>
        </w:r>
        <w:r w:rsidR="00C02F2F">
          <w:rPr>
            <w:noProof/>
            <w:webHidden/>
          </w:rPr>
          <w:fldChar w:fldCharType="begin"/>
        </w:r>
        <w:r w:rsidR="00C02F2F">
          <w:rPr>
            <w:noProof/>
            <w:webHidden/>
          </w:rPr>
          <w:instrText xml:space="preserve"> PAGEREF _Toc471201271 \h </w:instrText>
        </w:r>
        <w:r w:rsidR="00C02F2F">
          <w:rPr>
            <w:noProof/>
            <w:webHidden/>
          </w:rPr>
        </w:r>
        <w:r w:rsidR="00C02F2F">
          <w:rPr>
            <w:noProof/>
            <w:webHidden/>
          </w:rPr>
          <w:fldChar w:fldCharType="separate"/>
        </w:r>
        <w:r>
          <w:rPr>
            <w:noProof/>
            <w:webHidden/>
          </w:rPr>
          <w:t>11</w:t>
        </w:r>
        <w:r w:rsidR="00C02F2F">
          <w:rPr>
            <w:noProof/>
            <w:webHidden/>
          </w:rPr>
          <w:fldChar w:fldCharType="end"/>
        </w:r>
      </w:hyperlink>
    </w:p>
    <w:p w:rsidR="00C02F2F" w:rsidRDefault="004778EA">
      <w:pPr>
        <w:pStyle w:val="TOC3"/>
        <w:rPr>
          <w:rFonts w:asciiTheme="minorHAnsi" w:eastAsiaTheme="minorEastAsia" w:hAnsiTheme="minorHAnsi" w:cstheme="minorBidi"/>
          <w:noProof/>
          <w:sz w:val="22"/>
          <w:szCs w:val="22"/>
          <w:lang w:eastAsia="zh-CN"/>
        </w:rPr>
      </w:pPr>
      <w:hyperlink w:anchor="_Toc471201272" w:history="1">
        <w:r w:rsidR="00C02F2F" w:rsidRPr="00BE0BC9">
          <w:rPr>
            <w:rStyle w:val="Hyperlink"/>
            <w:noProof/>
          </w:rPr>
          <w:t>4.2.3</w:t>
        </w:r>
        <w:r w:rsidR="00C02F2F">
          <w:rPr>
            <w:rFonts w:asciiTheme="minorHAnsi" w:eastAsiaTheme="minorEastAsia" w:hAnsiTheme="minorHAnsi" w:cstheme="minorBidi"/>
            <w:noProof/>
            <w:sz w:val="22"/>
            <w:szCs w:val="22"/>
            <w:lang w:eastAsia="zh-CN"/>
          </w:rPr>
          <w:tab/>
        </w:r>
        <w:r w:rsidR="00C02F2F" w:rsidRPr="00BE0BC9">
          <w:rPr>
            <w:rStyle w:val="Hyperlink"/>
            <w:noProof/>
          </w:rPr>
          <w:t>Parameters for the CGCs</w:t>
        </w:r>
        <w:r w:rsidR="00C02F2F">
          <w:rPr>
            <w:rStyle w:val="Hyperlink"/>
            <w:noProof/>
          </w:rPr>
          <w:tab/>
        </w:r>
        <w:r w:rsidR="00C02F2F">
          <w:rPr>
            <w:noProof/>
            <w:webHidden/>
          </w:rPr>
          <w:tab/>
        </w:r>
        <w:r w:rsidR="00C02F2F">
          <w:rPr>
            <w:noProof/>
            <w:webHidden/>
          </w:rPr>
          <w:fldChar w:fldCharType="begin"/>
        </w:r>
        <w:r w:rsidR="00C02F2F">
          <w:rPr>
            <w:noProof/>
            <w:webHidden/>
          </w:rPr>
          <w:instrText xml:space="preserve"> PAGEREF _Toc471201272 \h </w:instrText>
        </w:r>
        <w:r w:rsidR="00C02F2F">
          <w:rPr>
            <w:noProof/>
            <w:webHidden/>
          </w:rPr>
        </w:r>
        <w:r w:rsidR="00C02F2F">
          <w:rPr>
            <w:noProof/>
            <w:webHidden/>
          </w:rPr>
          <w:fldChar w:fldCharType="separate"/>
        </w:r>
        <w:r>
          <w:rPr>
            <w:noProof/>
            <w:webHidden/>
          </w:rPr>
          <w:t>12</w:t>
        </w:r>
        <w:r w:rsidR="00C02F2F">
          <w:rPr>
            <w:noProof/>
            <w:webHidden/>
          </w:rPr>
          <w:fldChar w:fldCharType="end"/>
        </w:r>
      </w:hyperlink>
    </w:p>
    <w:p w:rsidR="00C02F2F" w:rsidRDefault="004778EA">
      <w:pPr>
        <w:pStyle w:val="TOC3"/>
        <w:rPr>
          <w:rFonts w:asciiTheme="minorHAnsi" w:eastAsiaTheme="minorEastAsia" w:hAnsiTheme="minorHAnsi" w:cstheme="minorBidi"/>
          <w:noProof/>
          <w:sz w:val="22"/>
          <w:szCs w:val="22"/>
          <w:lang w:eastAsia="zh-CN"/>
        </w:rPr>
      </w:pPr>
      <w:hyperlink w:anchor="_Toc471201273" w:history="1">
        <w:r w:rsidR="00C02F2F" w:rsidRPr="00BE0BC9">
          <w:rPr>
            <w:rStyle w:val="Hyperlink"/>
            <w:noProof/>
          </w:rPr>
          <w:t>4.2.4</w:t>
        </w:r>
        <w:r w:rsidR="00C02F2F">
          <w:rPr>
            <w:rFonts w:asciiTheme="minorHAnsi" w:eastAsiaTheme="minorEastAsia" w:hAnsiTheme="minorHAnsi" w:cstheme="minorBidi"/>
            <w:noProof/>
            <w:sz w:val="22"/>
            <w:szCs w:val="22"/>
            <w:lang w:eastAsia="zh-CN"/>
          </w:rPr>
          <w:tab/>
        </w:r>
        <w:r w:rsidR="00C02F2F" w:rsidRPr="00BE0BC9">
          <w:rPr>
            <w:rStyle w:val="Hyperlink"/>
            <w:noProof/>
          </w:rPr>
          <w:t>Interference assessments</w:t>
        </w:r>
        <w:r w:rsidR="00C02F2F">
          <w:rPr>
            <w:rStyle w:val="Hyperlink"/>
            <w:noProof/>
          </w:rPr>
          <w:tab/>
        </w:r>
        <w:r w:rsidR="00C02F2F">
          <w:rPr>
            <w:noProof/>
            <w:webHidden/>
          </w:rPr>
          <w:tab/>
        </w:r>
        <w:r w:rsidR="00C02F2F">
          <w:rPr>
            <w:noProof/>
            <w:webHidden/>
          </w:rPr>
          <w:fldChar w:fldCharType="begin"/>
        </w:r>
        <w:r w:rsidR="00C02F2F">
          <w:rPr>
            <w:noProof/>
            <w:webHidden/>
          </w:rPr>
          <w:instrText xml:space="preserve"> PAGEREF _Toc471201273 \h </w:instrText>
        </w:r>
        <w:r w:rsidR="00C02F2F">
          <w:rPr>
            <w:noProof/>
            <w:webHidden/>
          </w:rPr>
        </w:r>
        <w:r w:rsidR="00C02F2F">
          <w:rPr>
            <w:noProof/>
            <w:webHidden/>
          </w:rPr>
          <w:fldChar w:fldCharType="separate"/>
        </w:r>
        <w:r>
          <w:rPr>
            <w:noProof/>
            <w:webHidden/>
          </w:rPr>
          <w:t>13</w:t>
        </w:r>
        <w:r w:rsidR="00C02F2F">
          <w:rPr>
            <w:noProof/>
            <w:webHidden/>
          </w:rPr>
          <w:fldChar w:fldCharType="end"/>
        </w:r>
      </w:hyperlink>
    </w:p>
    <w:p w:rsidR="00C02F2F" w:rsidRDefault="004778EA" w:rsidP="00CC23F3">
      <w:pPr>
        <w:pStyle w:val="TOC2"/>
        <w:rPr>
          <w:rFonts w:asciiTheme="minorHAnsi" w:eastAsiaTheme="minorEastAsia" w:hAnsiTheme="minorHAnsi" w:cstheme="minorBidi"/>
          <w:noProof/>
          <w:sz w:val="22"/>
          <w:szCs w:val="22"/>
          <w:lang w:eastAsia="zh-CN"/>
        </w:rPr>
      </w:pPr>
      <w:hyperlink w:anchor="_Toc471201280" w:history="1">
        <w:r w:rsidR="00C02F2F" w:rsidRPr="00BE0BC9">
          <w:rPr>
            <w:rStyle w:val="Hyperlink"/>
            <w:noProof/>
          </w:rPr>
          <w:t>4.3</w:t>
        </w:r>
        <w:r w:rsidR="00C02F2F">
          <w:rPr>
            <w:rFonts w:asciiTheme="minorHAnsi" w:eastAsiaTheme="minorEastAsia" w:hAnsiTheme="minorHAnsi" w:cstheme="minorBidi"/>
            <w:noProof/>
            <w:sz w:val="22"/>
            <w:szCs w:val="22"/>
            <w:lang w:eastAsia="zh-CN"/>
          </w:rPr>
          <w:tab/>
        </w:r>
        <w:r w:rsidR="00C02F2F" w:rsidRPr="00BE0BC9">
          <w:rPr>
            <w:rStyle w:val="Hyperlink"/>
            <w:noProof/>
          </w:rPr>
          <w:t>Throughput assessment</w:t>
        </w:r>
        <w:r w:rsidR="00C02F2F">
          <w:rPr>
            <w:noProof/>
            <w:webHidden/>
          </w:rPr>
          <w:tab/>
        </w:r>
        <w:r w:rsidR="00C02F2F">
          <w:rPr>
            <w:noProof/>
            <w:webHidden/>
          </w:rPr>
          <w:tab/>
        </w:r>
        <w:r w:rsidR="00C02F2F">
          <w:rPr>
            <w:noProof/>
            <w:webHidden/>
          </w:rPr>
          <w:fldChar w:fldCharType="begin"/>
        </w:r>
        <w:r w:rsidR="00C02F2F">
          <w:rPr>
            <w:noProof/>
            <w:webHidden/>
          </w:rPr>
          <w:instrText xml:space="preserve"> PAGEREF _Toc471201280 \h </w:instrText>
        </w:r>
        <w:r w:rsidR="00C02F2F">
          <w:rPr>
            <w:noProof/>
            <w:webHidden/>
          </w:rPr>
        </w:r>
        <w:r w:rsidR="00C02F2F">
          <w:rPr>
            <w:noProof/>
            <w:webHidden/>
          </w:rPr>
          <w:fldChar w:fldCharType="separate"/>
        </w:r>
        <w:r>
          <w:rPr>
            <w:noProof/>
            <w:webHidden/>
          </w:rPr>
          <w:t>21</w:t>
        </w:r>
        <w:r w:rsidR="00C02F2F">
          <w:rPr>
            <w:noProof/>
            <w:webHidden/>
          </w:rPr>
          <w:fldChar w:fldCharType="end"/>
        </w:r>
      </w:hyperlink>
    </w:p>
    <w:p w:rsidR="00C02F2F" w:rsidRDefault="004778EA">
      <w:pPr>
        <w:pStyle w:val="TOC3"/>
        <w:rPr>
          <w:rFonts w:asciiTheme="minorHAnsi" w:eastAsiaTheme="minorEastAsia" w:hAnsiTheme="minorHAnsi" w:cstheme="minorBidi"/>
          <w:noProof/>
          <w:sz w:val="22"/>
          <w:szCs w:val="22"/>
          <w:lang w:eastAsia="zh-CN"/>
        </w:rPr>
      </w:pPr>
      <w:hyperlink w:anchor="_Toc471201281" w:history="1">
        <w:r w:rsidR="00C02F2F" w:rsidRPr="00BE0BC9">
          <w:rPr>
            <w:rStyle w:val="Hyperlink"/>
            <w:noProof/>
          </w:rPr>
          <w:t>4.3.1</w:t>
        </w:r>
        <w:r w:rsidR="00C02F2F">
          <w:rPr>
            <w:rFonts w:asciiTheme="minorHAnsi" w:eastAsiaTheme="minorEastAsia" w:hAnsiTheme="minorHAnsi" w:cstheme="minorBidi"/>
            <w:noProof/>
            <w:sz w:val="22"/>
            <w:szCs w:val="22"/>
            <w:lang w:eastAsia="zh-CN"/>
          </w:rPr>
          <w:tab/>
        </w:r>
        <w:r w:rsidR="00C02F2F" w:rsidRPr="00BE0BC9">
          <w:rPr>
            <w:rStyle w:val="Hyperlink"/>
            <w:noProof/>
          </w:rPr>
          <w:t>Link performance and impact on SINR</w:t>
        </w:r>
        <w:r w:rsidR="00C02F2F">
          <w:rPr>
            <w:noProof/>
            <w:webHidden/>
          </w:rPr>
          <w:tab/>
        </w:r>
        <w:r w:rsidR="00C02F2F">
          <w:rPr>
            <w:noProof/>
            <w:webHidden/>
          </w:rPr>
          <w:tab/>
        </w:r>
        <w:r w:rsidR="00C02F2F">
          <w:rPr>
            <w:noProof/>
            <w:webHidden/>
          </w:rPr>
          <w:fldChar w:fldCharType="begin"/>
        </w:r>
        <w:r w:rsidR="00C02F2F">
          <w:rPr>
            <w:noProof/>
            <w:webHidden/>
          </w:rPr>
          <w:instrText xml:space="preserve"> PAGEREF _Toc471201281 \h </w:instrText>
        </w:r>
        <w:r w:rsidR="00C02F2F">
          <w:rPr>
            <w:noProof/>
            <w:webHidden/>
          </w:rPr>
        </w:r>
        <w:r w:rsidR="00C02F2F">
          <w:rPr>
            <w:noProof/>
            <w:webHidden/>
          </w:rPr>
          <w:fldChar w:fldCharType="separate"/>
        </w:r>
        <w:r>
          <w:rPr>
            <w:noProof/>
            <w:webHidden/>
          </w:rPr>
          <w:t>21</w:t>
        </w:r>
        <w:r w:rsidR="00C02F2F">
          <w:rPr>
            <w:noProof/>
            <w:webHidden/>
          </w:rPr>
          <w:fldChar w:fldCharType="end"/>
        </w:r>
      </w:hyperlink>
    </w:p>
    <w:p w:rsidR="00C02F2F" w:rsidRDefault="004778EA">
      <w:pPr>
        <w:pStyle w:val="TOC3"/>
        <w:rPr>
          <w:rFonts w:asciiTheme="minorHAnsi" w:eastAsiaTheme="minorEastAsia" w:hAnsiTheme="minorHAnsi" w:cstheme="minorBidi"/>
          <w:noProof/>
          <w:sz w:val="22"/>
          <w:szCs w:val="22"/>
          <w:lang w:eastAsia="zh-CN"/>
        </w:rPr>
      </w:pPr>
      <w:hyperlink w:anchor="_Toc471201282" w:history="1">
        <w:r w:rsidR="00C02F2F" w:rsidRPr="00BE0BC9">
          <w:rPr>
            <w:rStyle w:val="Hyperlink"/>
            <w:noProof/>
          </w:rPr>
          <w:t>4.3.2</w:t>
        </w:r>
        <w:r w:rsidR="00C02F2F">
          <w:rPr>
            <w:rFonts w:asciiTheme="minorHAnsi" w:eastAsiaTheme="minorEastAsia" w:hAnsiTheme="minorHAnsi" w:cstheme="minorBidi"/>
            <w:noProof/>
            <w:sz w:val="22"/>
            <w:szCs w:val="22"/>
            <w:lang w:eastAsia="zh-CN"/>
          </w:rPr>
          <w:tab/>
        </w:r>
        <w:r w:rsidR="00C02F2F" w:rsidRPr="00BE0BC9">
          <w:rPr>
            <w:rStyle w:val="Hyperlink"/>
            <w:noProof/>
          </w:rPr>
          <w:t>Satellite resource availability in CGCs</w:t>
        </w:r>
        <w:r w:rsidR="00C02F2F">
          <w:rPr>
            <w:noProof/>
            <w:webHidden/>
          </w:rPr>
          <w:tab/>
        </w:r>
        <w:r w:rsidR="00C02F2F">
          <w:rPr>
            <w:noProof/>
            <w:webHidden/>
          </w:rPr>
          <w:tab/>
        </w:r>
        <w:r w:rsidR="00C02F2F">
          <w:rPr>
            <w:noProof/>
            <w:webHidden/>
          </w:rPr>
          <w:fldChar w:fldCharType="begin"/>
        </w:r>
        <w:r w:rsidR="00C02F2F">
          <w:rPr>
            <w:noProof/>
            <w:webHidden/>
          </w:rPr>
          <w:instrText xml:space="preserve"> PAGEREF _Toc471201282 \h </w:instrText>
        </w:r>
        <w:r w:rsidR="00C02F2F">
          <w:rPr>
            <w:noProof/>
            <w:webHidden/>
          </w:rPr>
        </w:r>
        <w:r w:rsidR="00C02F2F">
          <w:rPr>
            <w:noProof/>
            <w:webHidden/>
          </w:rPr>
          <w:fldChar w:fldCharType="separate"/>
        </w:r>
        <w:r>
          <w:rPr>
            <w:noProof/>
            <w:webHidden/>
          </w:rPr>
          <w:t>24</w:t>
        </w:r>
        <w:r w:rsidR="00C02F2F">
          <w:rPr>
            <w:noProof/>
            <w:webHidden/>
          </w:rPr>
          <w:fldChar w:fldCharType="end"/>
        </w:r>
      </w:hyperlink>
    </w:p>
    <w:p w:rsidR="00C02F2F" w:rsidRDefault="004778EA">
      <w:pPr>
        <w:pStyle w:val="TOC3"/>
        <w:rPr>
          <w:rFonts w:asciiTheme="minorHAnsi" w:eastAsiaTheme="minorEastAsia" w:hAnsiTheme="minorHAnsi" w:cstheme="minorBidi"/>
          <w:noProof/>
          <w:sz w:val="22"/>
          <w:szCs w:val="22"/>
          <w:lang w:eastAsia="zh-CN"/>
        </w:rPr>
      </w:pPr>
      <w:hyperlink w:anchor="_Toc471201283" w:history="1">
        <w:r w:rsidR="00C02F2F" w:rsidRPr="00BE0BC9">
          <w:rPr>
            <w:rStyle w:val="Hyperlink"/>
            <w:noProof/>
          </w:rPr>
          <w:t>4.3.3</w:t>
        </w:r>
        <w:r w:rsidR="00C02F2F">
          <w:rPr>
            <w:rFonts w:asciiTheme="minorHAnsi" w:eastAsiaTheme="minorEastAsia" w:hAnsiTheme="minorHAnsi" w:cstheme="minorBidi"/>
            <w:noProof/>
            <w:sz w:val="22"/>
            <w:szCs w:val="22"/>
            <w:lang w:eastAsia="zh-CN"/>
          </w:rPr>
          <w:tab/>
        </w:r>
        <w:r w:rsidR="00C02F2F" w:rsidRPr="00BE0BC9">
          <w:rPr>
            <w:rStyle w:val="Hyperlink"/>
            <w:noProof/>
          </w:rPr>
          <w:t>Throughput degradation in the satellite components</w:t>
        </w:r>
        <w:r w:rsidR="00C02F2F">
          <w:rPr>
            <w:noProof/>
            <w:webHidden/>
          </w:rPr>
          <w:tab/>
        </w:r>
        <w:r w:rsidR="00C02F2F">
          <w:rPr>
            <w:noProof/>
            <w:webHidden/>
          </w:rPr>
          <w:tab/>
        </w:r>
        <w:r w:rsidR="00C02F2F">
          <w:rPr>
            <w:noProof/>
            <w:webHidden/>
          </w:rPr>
          <w:fldChar w:fldCharType="begin"/>
        </w:r>
        <w:r w:rsidR="00C02F2F">
          <w:rPr>
            <w:noProof/>
            <w:webHidden/>
          </w:rPr>
          <w:instrText xml:space="preserve"> PAGEREF _Toc471201283 \h </w:instrText>
        </w:r>
        <w:r w:rsidR="00C02F2F">
          <w:rPr>
            <w:noProof/>
            <w:webHidden/>
          </w:rPr>
        </w:r>
        <w:r w:rsidR="00C02F2F">
          <w:rPr>
            <w:noProof/>
            <w:webHidden/>
          </w:rPr>
          <w:fldChar w:fldCharType="separate"/>
        </w:r>
        <w:r>
          <w:rPr>
            <w:noProof/>
            <w:webHidden/>
          </w:rPr>
          <w:t>26</w:t>
        </w:r>
        <w:r w:rsidR="00C02F2F">
          <w:rPr>
            <w:noProof/>
            <w:webHidden/>
          </w:rPr>
          <w:fldChar w:fldCharType="end"/>
        </w:r>
      </w:hyperlink>
    </w:p>
    <w:p w:rsidR="00C02F2F" w:rsidRDefault="004778EA">
      <w:pPr>
        <w:pStyle w:val="TOC1"/>
        <w:rPr>
          <w:rFonts w:asciiTheme="minorHAnsi" w:eastAsiaTheme="minorEastAsia" w:hAnsiTheme="minorHAnsi" w:cstheme="minorBidi"/>
          <w:noProof/>
          <w:sz w:val="22"/>
          <w:szCs w:val="22"/>
          <w:lang w:eastAsia="zh-CN"/>
        </w:rPr>
      </w:pPr>
      <w:hyperlink w:anchor="_Toc471201287" w:history="1">
        <w:r w:rsidR="00C02F2F" w:rsidRPr="00BE0BC9">
          <w:rPr>
            <w:rStyle w:val="Hyperlink"/>
            <w:noProof/>
          </w:rPr>
          <w:t>5</w:t>
        </w:r>
        <w:r w:rsidR="00C02F2F">
          <w:rPr>
            <w:rFonts w:asciiTheme="minorHAnsi" w:eastAsiaTheme="minorEastAsia" w:hAnsiTheme="minorHAnsi" w:cstheme="minorBidi"/>
            <w:noProof/>
            <w:sz w:val="22"/>
            <w:szCs w:val="22"/>
            <w:lang w:eastAsia="zh-CN"/>
          </w:rPr>
          <w:tab/>
        </w:r>
        <w:r w:rsidR="00C02F2F" w:rsidRPr="00BE0BC9">
          <w:rPr>
            <w:rStyle w:val="Hyperlink"/>
            <w:noProof/>
          </w:rPr>
          <w:t>Technical constraints associated with deployments</w:t>
        </w:r>
        <w:r w:rsidR="00C02F2F">
          <w:rPr>
            <w:noProof/>
            <w:webHidden/>
          </w:rPr>
          <w:tab/>
        </w:r>
        <w:r w:rsidR="00C02F2F">
          <w:rPr>
            <w:noProof/>
            <w:webHidden/>
          </w:rPr>
          <w:tab/>
        </w:r>
        <w:r w:rsidR="00C02F2F">
          <w:rPr>
            <w:noProof/>
            <w:webHidden/>
          </w:rPr>
          <w:fldChar w:fldCharType="begin"/>
        </w:r>
        <w:r w:rsidR="00C02F2F">
          <w:rPr>
            <w:noProof/>
            <w:webHidden/>
          </w:rPr>
          <w:instrText xml:space="preserve"> PAGEREF _Toc471201287 \h </w:instrText>
        </w:r>
        <w:r w:rsidR="00C02F2F">
          <w:rPr>
            <w:noProof/>
            <w:webHidden/>
          </w:rPr>
        </w:r>
        <w:r w:rsidR="00C02F2F">
          <w:rPr>
            <w:noProof/>
            <w:webHidden/>
          </w:rPr>
          <w:fldChar w:fldCharType="separate"/>
        </w:r>
        <w:r>
          <w:rPr>
            <w:noProof/>
            <w:webHidden/>
          </w:rPr>
          <w:t>28</w:t>
        </w:r>
        <w:r w:rsidR="00C02F2F">
          <w:rPr>
            <w:noProof/>
            <w:webHidden/>
          </w:rPr>
          <w:fldChar w:fldCharType="end"/>
        </w:r>
      </w:hyperlink>
    </w:p>
    <w:p w:rsidR="00C02F2F" w:rsidRDefault="004778EA">
      <w:pPr>
        <w:pStyle w:val="TOC2"/>
        <w:rPr>
          <w:rFonts w:asciiTheme="minorHAnsi" w:eastAsiaTheme="minorEastAsia" w:hAnsiTheme="minorHAnsi" w:cstheme="minorBidi"/>
          <w:noProof/>
          <w:sz w:val="22"/>
          <w:szCs w:val="22"/>
          <w:lang w:eastAsia="zh-CN"/>
        </w:rPr>
      </w:pPr>
      <w:hyperlink w:anchor="_Toc471201288" w:history="1">
        <w:r w:rsidR="00C02F2F" w:rsidRPr="00BE0BC9">
          <w:rPr>
            <w:rStyle w:val="Hyperlink"/>
            <w:noProof/>
          </w:rPr>
          <w:t>5.1</w:t>
        </w:r>
        <w:r w:rsidR="00C02F2F">
          <w:rPr>
            <w:rFonts w:asciiTheme="minorHAnsi" w:eastAsiaTheme="minorEastAsia" w:hAnsiTheme="minorHAnsi" w:cstheme="minorBidi"/>
            <w:noProof/>
            <w:sz w:val="22"/>
            <w:szCs w:val="22"/>
            <w:lang w:eastAsia="zh-CN"/>
          </w:rPr>
          <w:tab/>
        </w:r>
        <w:r w:rsidR="00C02F2F" w:rsidRPr="00BE0BC9">
          <w:rPr>
            <w:rStyle w:val="Hyperlink"/>
            <w:noProof/>
          </w:rPr>
          <w:t>Large antenna and multi-beam technology</w:t>
        </w:r>
        <w:r w:rsidR="00C02F2F">
          <w:rPr>
            <w:noProof/>
            <w:webHidden/>
          </w:rPr>
          <w:tab/>
        </w:r>
        <w:r w:rsidR="00C02F2F">
          <w:rPr>
            <w:noProof/>
            <w:webHidden/>
          </w:rPr>
          <w:tab/>
        </w:r>
        <w:r w:rsidR="00C02F2F">
          <w:rPr>
            <w:noProof/>
            <w:webHidden/>
          </w:rPr>
          <w:fldChar w:fldCharType="begin"/>
        </w:r>
        <w:r w:rsidR="00C02F2F">
          <w:rPr>
            <w:noProof/>
            <w:webHidden/>
          </w:rPr>
          <w:instrText xml:space="preserve"> PAGEREF _Toc471201288 \h </w:instrText>
        </w:r>
        <w:r w:rsidR="00C02F2F">
          <w:rPr>
            <w:noProof/>
            <w:webHidden/>
          </w:rPr>
        </w:r>
        <w:r w:rsidR="00C02F2F">
          <w:rPr>
            <w:noProof/>
            <w:webHidden/>
          </w:rPr>
          <w:fldChar w:fldCharType="separate"/>
        </w:r>
        <w:r>
          <w:rPr>
            <w:noProof/>
            <w:webHidden/>
          </w:rPr>
          <w:t>28</w:t>
        </w:r>
        <w:r w:rsidR="00C02F2F">
          <w:rPr>
            <w:noProof/>
            <w:webHidden/>
          </w:rPr>
          <w:fldChar w:fldCharType="end"/>
        </w:r>
      </w:hyperlink>
    </w:p>
    <w:p w:rsidR="00C02F2F" w:rsidRDefault="004778EA">
      <w:pPr>
        <w:pStyle w:val="TOC2"/>
        <w:rPr>
          <w:rFonts w:asciiTheme="minorHAnsi" w:eastAsiaTheme="minorEastAsia" w:hAnsiTheme="minorHAnsi" w:cstheme="minorBidi"/>
          <w:noProof/>
          <w:sz w:val="22"/>
          <w:szCs w:val="22"/>
          <w:lang w:eastAsia="zh-CN"/>
        </w:rPr>
      </w:pPr>
      <w:hyperlink w:anchor="_Toc471201289" w:history="1">
        <w:r w:rsidR="00C02F2F" w:rsidRPr="00BE0BC9">
          <w:rPr>
            <w:rStyle w:val="Hyperlink"/>
            <w:noProof/>
          </w:rPr>
          <w:t>5.2</w:t>
        </w:r>
        <w:r w:rsidR="00C02F2F">
          <w:rPr>
            <w:rFonts w:asciiTheme="minorHAnsi" w:eastAsiaTheme="minorEastAsia" w:hAnsiTheme="minorHAnsi" w:cstheme="minorBidi"/>
            <w:noProof/>
            <w:sz w:val="22"/>
            <w:szCs w:val="22"/>
            <w:lang w:eastAsia="zh-CN"/>
          </w:rPr>
          <w:tab/>
        </w:r>
        <w:r w:rsidR="00C02F2F" w:rsidRPr="00BE0BC9">
          <w:rPr>
            <w:rStyle w:val="Hyperlink"/>
            <w:noProof/>
          </w:rPr>
          <w:t>Radio interface techniques</w:t>
        </w:r>
        <w:r w:rsidR="00C02F2F">
          <w:rPr>
            <w:noProof/>
            <w:webHidden/>
          </w:rPr>
          <w:tab/>
        </w:r>
        <w:r w:rsidR="00C02F2F">
          <w:rPr>
            <w:noProof/>
            <w:webHidden/>
          </w:rPr>
          <w:tab/>
        </w:r>
        <w:r w:rsidR="00C02F2F">
          <w:rPr>
            <w:noProof/>
            <w:webHidden/>
          </w:rPr>
          <w:fldChar w:fldCharType="begin"/>
        </w:r>
        <w:r w:rsidR="00C02F2F">
          <w:rPr>
            <w:noProof/>
            <w:webHidden/>
          </w:rPr>
          <w:instrText xml:space="preserve"> PAGEREF _Toc471201289 \h </w:instrText>
        </w:r>
        <w:r w:rsidR="00C02F2F">
          <w:rPr>
            <w:noProof/>
            <w:webHidden/>
          </w:rPr>
        </w:r>
        <w:r w:rsidR="00C02F2F">
          <w:rPr>
            <w:noProof/>
            <w:webHidden/>
          </w:rPr>
          <w:fldChar w:fldCharType="separate"/>
        </w:r>
        <w:r>
          <w:rPr>
            <w:noProof/>
            <w:webHidden/>
          </w:rPr>
          <w:t>29</w:t>
        </w:r>
        <w:r w:rsidR="00C02F2F">
          <w:rPr>
            <w:noProof/>
            <w:webHidden/>
          </w:rPr>
          <w:fldChar w:fldCharType="end"/>
        </w:r>
      </w:hyperlink>
    </w:p>
    <w:p w:rsidR="00C02F2F" w:rsidRDefault="004778EA">
      <w:pPr>
        <w:pStyle w:val="TOC2"/>
        <w:rPr>
          <w:rFonts w:asciiTheme="minorHAnsi" w:eastAsiaTheme="minorEastAsia" w:hAnsiTheme="minorHAnsi" w:cstheme="minorBidi"/>
          <w:noProof/>
          <w:sz w:val="22"/>
          <w:szCs w:val="22"/>
          <w:lang w:eastAsia="zh-CN"/>
        </w:rPr>
      </w:pPr>
      <w:hyperlink w:anchor="_Toc471201290" w:history="1">
        <w:r w:rsidR="00C02F2F" w:rsidRPr="00BE0BC9">
          <w:rPr>
            <w:rStyle w:val="Hyperlink"/>
            <w:noProof/>
          </w:rPr>
          <w:t>5.3</w:t>
        </w:r>
        <w:r w:rsidR="00C02F2F">
          <w:rPr>
            <w:rFonts w:asciiTheme="minorHAnsi" w:eastAsiaTheme="minorEastAsia" w:hAnsiTheme="minorHAnsi" w:cstheme="minorBidi"/>
            <w:noProof/>
            <w:sz w:val="22"/>
            <w:szCs w:val="22"/>
            <w:lang w:eastAsia="zh-CN"/>
          </w:rPr>
          <w:tab/>
        </w:r>
        <w:r w:rsidR="00C02F2F" w:rsidRPr="00BE0BC9">
          <w:rPr>
            <w:rStyle w:val="Hyperlink"/>
            <w:noProof/>
          </w:rPr>
          <w:t>Interworking between the satellite and CGCs</w:t>
        </w:r>
        <w:r w:rsidR="00C02F2F">
          <w:rPr>
            <w:noProof/>
            <w:webHidden/>
          </w:rPr>
          <w:tab/>
        </w:r>
        <w:r w:rsidR="00C02F2F">
          <w:rPr>
            <w:noProof/>
            <w:webHidden/>
          </w:rPr>
          <w:tab/>
        </w:r>
        <w:r w:rsidR="00C02F2F">
          <w:rPr>
            <w:noProof/>
            <w:webHidden/>
          </w:rPr>
          <w:fldChar w:fldCharType="begin"/>
        </w:r>
        <w:r w:rsidR="00C02F2F">
          <w:rPr>
            <w:noProof/>
            <w:webHidden/>
          </w:rPr>
          <w:instrText xml:space="preserve"> PAGEREF _Toc471201290 \h </w:instrText>
        </w:r>
        <w:r w:rsidR="00C02F2F">
          <w:rPr>
            <w:noProof/>
            <w:webHidden/>
          </w:rPr>
        </w:r>
        <w:r w:rsidR="00C02F2F">
          <w:rPr>
            <w:noProof/>
            <w:webHidden/>
          </w:rPr>
          <w:fldChar w:fldCharType="separate"/>
        </w:r>
        <w:r>
          <w:rPr>
            <w:noProof/>
            <w:webHidden/>
          </w:rPr>
          <w:t>30</w:t>
        </w:r>
        <w:r w:rsidR="00C02F2F">
          <w:rPr>
            <w:noProof/>
            <w:webHidden/>
          </w:rPr>
          <w:fldChar w:fldCharType="end"/>
        </w:r>
      </w:hyperlink>
    </w:p>
    <w:p w:rsidR="00C02F2F" w:rsidRDefault="004778EA">
      <w:pPr>
        <w:pStyle w:val="TOC1"/>
        <w:rPr>
          <w:rFonts w:asciiTheme="minorHAnsi" w:eastAsiaTheme="minorEastAsia" w:hAnsiTheme="minorHAnsi" w:cstheme="minorBidi"/>
          <w:noProof/>
          <w:sz w:val="22"/>
          <w:szCs w:val="22"/>
          <w:lang w:eastAsia="zh-CN"/>
        </w:rPr>
      </w:pPr>
      <w:hyperlink w:anchor="_Toc471201291" w:history="1">
        <w:r w:rsidR="00C02F2F" w:rsidRPr="00BE0BC9">
          <w:rPr>
            <w:rStyle w:val="Hyperlink"/>
            <w:noProof/>
          </w:rPr>
          <w:t>6</w:t>
        </w:r>
        <w:r w:rsidR="00C02F2F">
          <w:rPr>
            <w:rFonts w:asciiTheme="minorHAnsi" w:eastAsiaTheme="minorEastAsia" w:hAnsiTheme="minorHAnsi" w:cstheme="minorBidi"/>
            <w:noProof/>
            <w:sz w:val="22"/>
            <w:szCs w:val="22"/>
            <w:lang w:eastAsia="zh-CN"/>
          </w:rPr>
          <w:tab/>
        </w:r>
        <w:r w:rsidR="00C02F2F" w:rsidRPr="00BE0BC9">
          <w:rPr>
            <w:rStyle w:val="Hyperlink"/>
            <w:noProof/>
          </w:rPr>
          <w:t>Technical enablers for performance enhancements</w:t>
        </w:r>
        <w:r w:rsidR="00C02F2F">
          <w:rPr>
            <w:noProof/>
            <w:webHidden/>
          </w:rPr>
          <w:tab/>
        </w:r>
        <w:r w:rsidR="00C02F2F">
          <w:rPr>
            <w:noProof/>
            <w:webHidden/>
          </w:rPr>
          <w:tab/>
        </w:r>
        <w:r w:rsidR="00C02F2F">
          <w:rPr>
            <w:noProof/>
            <w:webHidden/>
          </w:rPr>
          <w:fldChar w:fldCharType="begin"/>
        </w:r>
        <w:r w:rsidR="00C02F2F">
          <w:rPr>
            <w:noProof/>
            <w:webHidden/>
          </w:rPr>
          <w:instrText xml:space="preserve"> PAGEREF _Toc471201291 \h </w:instrText>
        </w:r>
        <w:r w:rsidR="00C02F2F">
          <w:rPr>
            <w:noProof/>
            <w:webHidden/>
          </w:rPr>
        </w:r>
        <w:r w:rsidR="00C02F2F">
          <w:rPr>
            <w:noProof/>
            <w:webHidden/>
          </w:rPr>
          <w:fldChar w:fldCharType="separate"/>
        </w:r>
        <w:r>
          <w:rPr>
            <w:noProof/>
            <w:webHidden/>
          </w:rPr>
          <w:t>30</w:t>
        </w:r>
        <w:r w:rsidR="00C02F2F">
          <w:rPr>
            <w:noProof/>
            <w:webHidden/>
          </w:rPr>
          <w:fldChar w:fldCharType="end"/>
        </w:r>
      </w:hyperlink>
    </w:p>
    <w:p w:rsidR="00C02F2F" w:rsidRDefault="004778EA">
      <w:pPr>
        <w:pStyle w:val="TOC2"/>
        <w:rPr>
          <w:rFonts w:asciiTheme="minorHAnsi" w:eastAsiaTheme="minorEastAsia" w:hAnsiTheme="minorHAnsi" w:cstheme="minorBidi"/>
          <w:noProof/>
          <w:sz w:val="22"/>
          <w:szCs w:val="22"/>
          <w:lang w:eastAsia="zh-CN"/>
        </w:rPr>
      </w:pPr>
      <w:hyperlink w:anchor="_Toc471201292" w:history="1">
        <w:r w:rsidR="00C02F2F" w:rsidRPr="00BE0BC9">
          <w:rPr>
            <w:rStyle w:val="Hyperlink"/>
            <w:noProof/>
          </w:rPr>
          <w:t>6.1</w:t>
        </w:r>
        <w:r w:rsidR="00C02F2F">
          <w:rPr>
            <w:rFonts w:asciiTheme="minorHAnsi" w:eastAsiaTheme="minorEastAsia" w:hAnsiTheme="minorHAnsi" w:cstheme="minorBidi"/>
            <w:noProof/>
            <w:sz w:val="22"/>
            <w:szCs w:val="22"/>
            <w:lang w:eastAsia="zh-CN"/>
          </w:rPr>
          <w:tab/>
        </w:r>
        <w:r w:rsidR="00C02F2F" w:rsidRPr="00BE0BC9">
          <w:rPr>
            <w:rStyle w:val="Hyperlink"/>
            <w:noProof/>
          </w:rPr>
          <w:t>Efficient frequency reuse schemes</w:t>
        </w:r>
        <w:r w:rsidR="00C02F2F">
          <w:rPr>
            <w:noProof/>
            <w:webHidden/>
          </w:rPr>
          <w:tab/>
        </w:r>
        <w:r w:rsidR="00C02F2F">
          <w:rPr>
            <w:noProof/>
            <w:webHidden/>
          </w:rPr>
          <w:tab/>
        </w:r>
        <w:r w:rsidR="00C02F2F">
          <w:rPr>
            <w:noProof/>
            <w:webHidden/>
          </w:rPr>
          <w:fldChar w:fldCharType="begin"/>
        </w:r>
        <w:r w:rsidR="00C02F2F">
          <w:rPr>
            <w:noProof/>
            <w:webHidden/>
          </w:rPr>
          <w:instrText xml:space="preserve"> PAGEREF _Toc471201292 \h </w:instrText>
        </w:r>
        <w:r w:rsidR="00C02F2F">
          <w:rPr>
            <w:noProof/>
            <w:webHidden/>
          </w:rPr>
        </w:r>
        <w:r w:rsidR="00C02F2F">
          <w:rPr>
            <w:noProof/>
            <w:webHidden/>
          </w:rPr>
          <w:fldChar w:fldCharType="separate"/>
        </w:r>
        <w:r>
          <w:rPr>
            <w:noProof/>
            <w:webHidden/>
          </w:rPr>
          <w:t>30</w:t>
        </w:r>
        <w:r w:rsidR="00C02F2F">
          <w:rPr>
            <w:noProof/>
            <w:webHidden/>
          </w:rPr>
          <w:fldChar w:fldCharType="end"/>
        </w:r>
      </w:hyperlink>
    </w:p>
    <w:p w:rsidR="00C04F93" w:rsidRPr="005D7F34" w:rsidRDefault="00C04F93" w:rsidP="00C04F93">
      <w:pPr>
        <w:jc w:val="right"/>
        <w:rPr>
          <w:bCs/>
          <w:i/>
          <w:iCs/>
          <w:noProof/>
          <w:szCs w:val="24"/>
          <w:lang w:val="en-US" w:eastAsia="ja-JP"/>
        </w:rPr>
      </w:pPr>
      <w:r w:rsidRPr="005D7F34">
        <w:rPr>
          <w:rFonts w:hint="eastAsia"/>
          <w:bCs/>
          <w:i/>
          <w:iCs/>
          <w:noProof/>
          <w:szCs w:val="24"/>
          <w:lang w:val="en-US" w:eastAsia="ja-JP"/>
        </w:rPr>
        <w:lastRenderedPageBreak/>
        <w:t>Page</w:t>
      </w:r>
    </w:p>
    <w:p w:rsidR="00C02F2F" w:rsidRDefault="004778EA">
      <w:pPr>
        <w:pStyle w:val="TOC2"/>
        <w:rPr>
          <w:rFonts w:asciiTheme="minorHAnsi" w:eastAsiaTheme="minorEastAsia" w:hAnsiTheme="minorHAnsi" w:cstheme="minorBidi"/>
          <w:noProof/>
          <w:sz w:val="22"/>
          <w:szCs w:val="22"/>
          <w:lang w:eastAsia="zh-CN"/>
        </w:rPr>
      </w:pPr>
      <w:hyperlink w:anchor="_Toc471201293" w:history="1">
        <w:r w:rsidR="00C02F2F" w:rsidRPr="00BE0BC9">
          <w:rPr>
            <w:rStyle w:val="Hyperlink"/>
            <w:noProof/>
          </w:rPr>
          <w:t>6.2</w:t>
        </w:r>
        <w:r w:rsidR="00C02F2F">
          <w:rPr>
            <w:rFonts w:asciiTheme="minorHAnsi" w:eastAsiaTheme="minorEastAsia" w:hAnsiTheme="minorHAnsi" w:cstheme="minorBidi"/>
            <w:noProof/>
            <w:sz w:val="22"/>
            <w:szCs w:val="22"/>
            <w:lang w:eastAsia="zh-CN"/>
          </w:rPr>
          <w:tab/>
        </w:r>
        <w:r w:rsidR="00C02F2F" w:rsidRPr="00BE0BC9">
          <w:rPr>
            <w:rStyle w:val="Hyperlink"/>
            <w:noProof/>
          </w:rPr>
          <w:t>Interference management schemes</w:t>
        </w:r>
        <w:r w:rsidR="00C02F2F">
          <w:rPr>
            <w:noProof/>
            <w:webHidden/>
          </w:rPr>
          <w:tab/>
        </w:r>
        <w:r w:rsidR="00C02F2F">
          <w:rPr>
            <w:noProof/>
            <w:webHidden/>
          </w:rPr>
          <w:tab/>
        </w:r>
        <w:r w:rsidR="00C02F2F">
          <w:rPr>
            <w:noProof/>
            <w:webHidden/>
          </w:rPr>
          <w:fldChar w:fldCharType="begin"/>
        </w:r>
        <w:r w:rsidR="00C02F2F">
          <w:rPr>
            <w:noProof/>
            <w:webHidden/>
          </w:rPr>
          <w:instrText xml:space="preserve"> PAGEREF _Toc471201293 \h </w:instrText>
        </w:r>
        <w:r w:rsidR="00C02F2F">
          <w:rPr>
            <w:noProof/>
            <w:webHidden/>
          </w:rPr>
        </w:r>
        <w:r w:rsidR="00C02F2F">
          <w:rPr>
            <w:noProof/>
            <w:webHidden/>
          </w:rPr>
          <w:fldChar w:fldCharType="separate"/>
        </w:r>
        <w:r>
          <w:rPr>
            <w:noProof/>
            <w:webHidden/>
          </w:rPr>
          <w:t>31</w:t>
        </w:r>
        <w:r w:rsidR="00C02F2F">
          <w:rPr>
            <w:noProof/>
            <w:webHidden/>
          </w:rPr>
          <w:fldChar w:fldCharType="end"/>
        </w:r>
      </w:hyperlink>
    </w:p>
    <w:p w:rsidR="00C02F2F" w:rsidRDefault="004778EA">
      <w:pPr>
        <w:pStyle w:val="TOC2"/>
        <w:rPr>
          <w:rFonts w:asciiTheme="minorHAnsi" w:eastAsiaTheme="minorEastAsia" w:hAnsiTheme="minorHAnsi" w:cstheme="minorBidi"/>
          <w:noProof/>
          <w:sz w:val="22"/>
          <w:szCs w:val="22"/>
          <w:lang w:eastAsia="zh-CN"/>
        </w:rPr>
      </w:pPr>
      <w:hyperlink w:anchor="_Toc471201294" w:history="1">
        <w:r w:rsidR="00C02F2F" w:rsidRPr="00BE0BC9">
          <w:rPr>
            <w:rStyle w:val="Hyperlink"/>
            <w:noProof/>
          </w:rPr>
          <w:t>6.3</w:t>
        </w:r>
        <w:r w:rsidR="00C02F2F">
          <w:rPr>
            <w:rFonts w:asciiTheme="minorHAnsi" w:eastAsiaTheme="minorEastAsia" w:hAnsiTheme="minorHAnsi" w:cstheme="minorBidi"/>
            <w:noProof/>
            <w:sz w:val="22"/>
            <w:szCs w:val="22"/>
            <w:lang w:eastAsia="zh-CN"/>
          </w:rPr>
          <w:tab/>
        </w:r>
        <w:r w:rsidR="00C02F2F" w:rsidRPr="00BE0BC9">
          <w:rPr>
            <w:rStyle w:val="Hyperlink"/>
            <w:noProof/>
          </w:rPr>
          <w:t>Ground based beam-forming schemes</w:t>
        </w:r>
        <w:r w:rsidR="00C02F2F">
          <w:rPr>
            <w:noProof/>
            <w:webHidden/>
          </w:rPr>
          <w:tab/>
        </w:r>
        <w:r w:rsidR="00C02F2F">
          <w:rPr>
            <w:noProof/>
            <w:webHidden/>
          </w:rPr>
          <w:tab/>
        </w:r>
        <w:r w:rsidR="00C02F2F">
          <w:rPr>
            <w:noProof/>
            <w:webHidden/>
          </w:rPr>
          <w:fldChar w:fldCharType="begin"/>
        </w:r>
        <w:r w:rsidR="00C02F2F">
          <w:rPr>
            <w:noProof/>
            <w:webHidden/>
          </w:rPr>
          <w:instrText xml:space="preserve"> PAGEREF _Toc471201294 \h </w:instrText>
        </w:r>
        <w:r w:rsidR="00C02F2F">
          <w:rPr>
            <w:noProof/>
            <w:webHidden/>
          </w:rPr>
        </w:r>
        <w:r w:rsidR="00C02F2F">
          <w:rPr>
            <w:noProof/>
            <w:webHidden/>
          </w:rPr>
          <w:fldChar w:fldCharType="separate"/>
        </w:r>
        <w:r>
          <w:rPr>
            <w:noProof/>
            <w:webHidden/>
          </w:rPr>
          <w:t>32</w:t>
        </w:r>
        <w:r w:rsidR="00C02F2F">
          <w:rPr>
            <w:noProof/>
            <w:webHidden/>
          </w:rPr>
          <w:fldChar w:fldCharType="end"/>
        </w:r>
      </w:hyperlink>
    </w:p>
    <w:p w:rsidR="00C02F2F" w:rsidRDefault="004778EA">
      <w:pPr>
        <w:pStyle w:val="TOC2"/>
        <w:rPr>
          <w:rFonts w:asciiTheme="minorHAnsi" w:eastAsiaTheme="minorEastAsia" w:hAnsiTheme="minorHAnsi" w:cstheme="minorBidi"/>
          <w:noProof/>
          <w:sz w:val="22"/>
          <w:szCs w:val="22"/>
          <w:lang w:eastAsia="zh-CN"/>
        </w:rPr>
      </w:pPr>
      <w:hyperlink w:anchor="_Toc471201295" w:history="1">
        <w:r w:rsidR="00C02F2F" w:rsidRPr="00BE0BC9">
          <w:rPr>
            <w:rStyle w:val="Hyperlink"/>
            <w:noProof/>
          </w:rPr>
          <w:t>6.4</w:t>
        </w:r>
        <w:r w:rsidR="00C02F2F">
          <w:rPr>
            <w:rFonts w:asciiTheme="minorHAnsi" w:eastAsiaTheme="minorEastAsia" w:hAnsiTheme="minorHAnsi" w:cstheme="minorBidi"/>
            <w:noProof/>
            <w:sz w:val="22"/>
            <w:szCs w:val="22"/>
            <w:lang w:eastAsia="zh-CN"/>
          </w:rPr>
          <w:tab/>
        </w:r>
        <w:r w:rsidR="00C02F2F" w:rsidRPr="00BE0BC9">
          <w:rPr>
            <w:rStyle w:val="Hyperlink"/>
            <w:noProof/>
          </w:rPr>
          <w:t>Satellite based digital beam-forming and channelizing schemes</w:t>
        </w:r>
        <w:r w:rsidR="00C02F2F">
          <w:rPr>
            <w:rStyle w:val="Hyperlink"/>
            <w:noProof/>
          </w:rPr>
          <w:tab/>
        </w:r>
        <w:r w:rsidR="00C02F2F">
          <w:rPr>
            <w:noProof/>
            <w:webHidden/>
          </w:rPr>
          <w:tab/>
        </w:r>
        <w:r w:rsidR="00C02F2F">
          <w:rPr>
            <w:noProof/>
            <w:webHidden/>
          </w:rPr>
          <w:fldChar w:fldCharType="begin"/>
        </w:r>
        <w:r w:rsidR="00C02F2F">
          <w:rPr>
            <w:noProof/>
            <w:webHidden/>
          </w:rPr>
          <w:instrText xml:space="preserve"> PAGEREF _Toc471201295 \h </w:instrText>
        </w:r>
        <w:r w:rsidR="00C02F2F">
          <w:rPr>
            <w:noProof/>
            <w:webHidden/>
          </w:rPr>
        </w:r>
        <w:r w:rsidR="00C02F2F">
          <w:rPr>
            <w:noProof/>
            <w:webHidden/>
          </w:rPr>
          <w:fldChar w:fldCharType="separate"/>
        </w:r>
        <w:r>
          <w:rPr>
            <w:noProof/>
            <w:webHidden/>
          </w:rPr>
          <w:t>33</w:t>
        </w:r>
        <w:r w:rsidR="00C02F2F">
          <w:rPr>
            <w:noProof/>
            <w:webHidden/>
          </w:rPr>
          <w:fldChar w:fldCharType="end"/>
        </w:r>
      </w:hyperlink>
    </w:p>
    <w:p w:rsidR="0037487C" w:rsidRPr="0037487C" w:rsidRDefault="0037487C" w:rsidP="0037487C">
      <w:pPr>
        <w:pStyle w:val="TOC1"/>
        <w:rPr>
          <w:rStyle w:val="Hyperlink"/>
          <w:noProof/>
          <w:color w:val="auto"/>
          <w:u w:val="none"/>
        </w:rPr>
      </w:pPr>
      <w:r w:rsidRPr="0037487C">
        <w:rPr>
          <w:rStyle w:val="Hyperlink"/>
          <w:noProof/>
          <w:color w:val="auto"/>
          <w:u w:val="none"/>
        </w:rPr>
        <w:t>Attachment</w:t>
      </w:r>
      <w:r>
        <w:rPr>
          <w:rStyle w:val="Hyperlink"/>
          <w:noProof/>
          <w:color w:val="auto"/>
          <w:u w:val="none"/>
        </w:rPr>
        <w:t xml:space="preserve"> – </w:t>
      </w:r>
      <w:r w:rsidRPr="0037487C">
        <w:rPr>
          <w:rStyle w:val="Hyperlink"/>
          <w:noProof/>
          <w:color w:val="auto"/>
          <w:u w:val="none"/>
        </w:rPr>
        <w:t xml:space="preserve">Development of small-scale prototype DBF/channelizer </w:t>
      </w:r>
      <w:r w:rsidRPr="0037487C">
        <w:rPr>
          <w:rStyle w:val="Hyperlink"/>
          <w:noProof/>
          <w:color w:val="auto"/>
          <w:u w:val="none"/>
        </w:rPr>
        <w:br/>
        <w:t>as an example of technical enablers</w:t>
      </w:r>
      <w:r>
        <w:rPr>
          <w:rStyle w:val="Hyperlink"/>
          <w:noProof/>
          <w:color w:val="auto"/>
          <w:u w:val="none"/>
        </w:rPr>
        <w:tab/>
      </w:r>
      <w:r>
        <w:rPr>
          <w:rStyle w:val="Hyperlink"/>
          <w:noProof/>
          <w:color w:val="auto"/>
          <w:u w:val="none"/>
        </w:rPr>
        <w:tab/>
      </w:r>
      <w:r>
        <w:rPr>
          <w:noProof/>
          <w:webHidden/>
        </w:rPr>
        <w:fldChar w:fldCharType="begin"/>
      </w:r>
      <w:r>
        <w:rPr>
          <w:noProof/>
          <w:webHidden/>
        </w:rPr>
        <w:instrText xml:space="preserve"> PAGEREF _Toc471201296 \h </w:instrText>
      </w:r>
      <w:r>
        <w:rPr>
          <w:noProof/>
          <w:webHidden/>
        </w:rPr>
      </w:r>
      <w:r>
        <w:rPr>
          <w:noProof/>
          <w:webHidden/>
        </w:rPr>
        <w:fldChar w:fldCharType="separate"/>
      </w:r>
      <w:r w:rsidR="004778EA">
        <w:rPr>
          <w:noProof/>
          <w:webHidden/>
        </w:rPr>
        <w:t>34</w:t>
      </w:r>
      <w:r>
        <w:rPr>
          <w:noProof/>
          <w:webHidden/>
        </w:rPr>
        <w:fldChar w:fldCharType="end"/>
      </w:r>
    </w:p>
    <w:p w:rsidR="00C02F2F" w:rsidRDefault="004778EA">
      <w:pPr>
        <w:pStyle w:val="TOC1"/>
        <w:rPr>
          <w:rFonts w:asciiTheme="minorHAnsi" w:eastAsiaTheme="minorEastAsia" w:hAnsiTheme="minorHAnsi" w:cstheme="minorBidi"/>
          <w:noProof/>
          <w:sz w:val="22"/>
          <w:szCs w:val="22"/>
          <w:lang w:eastAsia="zh-CN"/>
        </w:rPr>
      </w:pPr>
      <w:hyperlink w:anchor="_Toc471201296" w:history="1">
        <w:r w:rsidR="00C02F2F" w:rsidRPr="00BE0BC9">
          <w:rPr>
            <w:rStyle w:val="Hyperlink"/>
            <w:noProof/>
          </w:rPr>
          <w:t>1</w:t>
        </w:r>
        <w:r w:rsidR="00C02F2F">
          <w:rPr>
            <w:rFonts w:asciiTheme="minorHAnsi" w:eastAsiaTheme="minorEastAsia" w:hAnsiTheme="minorHAnsi" w:cstheme="minorBidi"/>
            <w:noProof/>
            <w:sz w:val="22"/>
            <w:szCs w:val="22"/>
            <w:lang w:eastAsia="zh-CN"/>
          </w:rPr>
          <w:tab/>
        </w:r>
        <w:r w:rsidR="00C02F2F" w:rsidRPr="00BE0BC9">
          <w:rPr>
            <w:rStyle w:val="Hyperlink"/>
            <w:noProof/>
          </w:rPr>
          <w:t>Introduction</w:t>
        </w:r>
        <w:r w:rsidR="00C02F2F">
          <w:rPr>
            <w:noProof/>
            <w:webHidden/>
          </w:rPr>
          <w:tab/>
        </w:r>
        <w:r w:rsidR="00C02F2F">
          <w:rPr>
            <w:noProof/>
            <w:webHidden/>
          </w:rPr>
          <w:tab/>
        </w:r>
        <w:r w:rsidR="00C02F2F">
          <w:rPr>
            <w:noProof/>
            <w:webHidden/>
          </w:rPr>
          <w:fldChar w:fldCharType="begin"/>
        </w:r>
        <w:r w:rsidR="00C02F2F">
          <w:rPr>
            <w:noProof/>
            <w:webHidden/>
          </w:rPr>
          <w:instrText xml:space="preserve"> PAGEREF _Toc471201296 \h </w:instrText>
        </w:r>
        <w:r w:rsidR="00C02F2F">
          <w:rPr>
            <w:noProof/>
            <w:webHidden/>
          </w:rPr>
        </w:r>
        <w:r w:rsidR="00C02F2F">
          <w:rPr>
            <w:noProof/>
            <w:webHidden/>
          </w:rPr>
          <w:fldChar w:fldCharType="separate"/>
        </w:r>
        <w:r>
          <w:rPr>
            <w:noProof/>
            <w:webHidden/>
          </w:rPr>
          <w:t>34</w:t>
        </w:r>
        <w:r w:rsidR="00C02F2F">
          <w:rPr>
            <w:noProof/>
            <w:webHidden/>
          </w:rPr>
          <w:fldChar w:fldCharType="end"/>
        </w:r>
      </w:hyperlink>
    </w:p>
    <w:p w:rsidR="00C02F2F" w:rsidRDefault="004778EA">
      <w:pPr>
        <w:pStyle w:val="TOC1"/>
        <w:rPr>
          <w:rFonts w:asciiTheme="minorHAnsi" w:eastAsiaTheme="minorEastAsia" w:hAnsiTheme="minorHAnsi" w:cstheme="minorBidi"/>
          <w:noProof/>
          <w:sz w:val="22"/>
          <w:szCs w:val="22"/>
          <w:lang w:eastAsia="zh-CN"/>
        </w:rPr>
      </w:pPr>
      <w:hyperlink w:anchor="_Toc471201297" w:history="1">
        <w:r w:rsidR="00C02F2F" w:rsidRPr="00BE0BC9">
          <w:rPr>
            <w:rStyle w:val="Hyperlink"/>
            <w:noProof/>
          </w:rPr>
          <w:t>2</w:t>
        </w:r>
        <w:r w:rsidR="00C02F2F">
          <w:rPr>
            <w:rFonts w:asciiTheme="minorHAnsi" w:eastAsiaTheme="minorEastAsia" w:hAnsiTheme="minorHAnsi" w:cstheme="minorBidi"/>
            <w:noProof/>
            <w:sz w:val="22"/>
            <w:szCs w:val="22"/>
            <w:lang w:eastAsia="zh-CN"/>
          </w:rPr>
          <w:tab/>
        </w:r>
        <w:r w:rsidR="00C02F2F" w:rsidRPr="00BE0BC9">
          <w:rPr>
            <w:rStyle w:val="Hyperlink"/>
            <w:noProof/>
          </w:rPr>
          <w:t>Verification of multiple beamforming and sidelobe reduction</w:t>
        </w:r>
        <w:r w:rsidR="00C02F2F">
          <w:rPr>
            <w:noProof/>
            <w:webHidden/>
          </w:rPr>
          <w:tab/>
        </w:r>
        <w:r w:rsidR="00C02F2F">
          <w:rPr>
            <w:noProof/>
            <w:webHidden/>
          </w:rPr>
          <w:tab/>
        </w:r>
        <w:r w:rsidR="00C02F2F">
          <w:rPr>
            <w:noProof/>
            <w:webHidden/>
          </w:rPr>
          <w:fldChar w:fldCharType="begin"/>
        </w:r>
        <w:r w:rsidR="00C02F2F">
          <w:rPr>
            <w:noProof/>
            <w:webHidden/>
          </w:rPr>
          <w:instrText xml:space="preserve"> PAGEREF _Toc471201297 \h </w:instrText>
        </w:r>
        <w:r w:rsidR="00C02F2F">
          <w:rPr>
            <w:noProof/>
            <w:webHidden/>
          </w:rPr>
        </w:r>
        <w:r w:rsidR="00C02F2F">
          <w:rPr>
            <w:noProof/>
            <w:webHidden/>
          </w:rPr>
          <w:fldChar w:fldCharType="separate"/>
        </w:r>
        <w:r>
          <w:rPr>
            <w:noProof/>
            <w:webHidden/>
          </w:rPr>
          <w:t>35</w:t>
        </w:r>
        <w:r w:rsidR="00C02F2F">
          <w:rPr>
            <w:noProof/>
            <w:webHidden/>
          </w:rPr>
          <w:fldChar w:fldCharType="end"/>
        </w:r>
      </w:hyperlink>
    </w:p>
    <w:p w:rsidR="00C02F2F" w:rsidRDefault="004778EA">
      <w:pPr>
        <w:pStyle w:val="TOC1"/>
        <w:rPr>
          <w:rFonts w:asciiTheme="minorHAnsi" w:eastAsiaTheme="minorEastAsia" w:hAnsiTheme="minorHAnsi" w:cstheme="minorBidi"/>
          <w:noProof/>
          <w:sz w:val="22"/>
          <w:szCs w:val="22"/>
          <w:lang w:eastAsia="zh-CN"/>
        </w:rPr>
      </w:pPr>
      <w:hyperlink w:anchor="_Toc471201298" w:history="1">
        <w:r w:rsidR="00C02F2F" w:rsidRPr="00BE0BC9">
          <w:rPr>
            <w:rStyle w:val="Hyperlink"/>
            <w:noProof/>
          </w:rPr>
          <w:t>3</w:t>
        </w:r>
        <w:r w:rsidR="00C02F2F">
          <w:rPr>
            <w:rFonts w:asciiTheme="minorHAnsi" w:eastAsiaTheme="minorEastAsia" w:hAnsiTheme="minorHAnsi" w:cstheme="minorBidi"/>
            <w:noProof/>
            <w:sz w:val="22"/>
            <w:szCs w:val="22"/>
            <w:lang w:eastAsia="zh-CN"/>
          </w:rPr>
          <w:tab/>
        </w:r>
        <w:r w:rsidR="00C02F2F" w:rsidRPr="00BE0BC9">
          <w:rPr>
            <w:rStyle w:val="Hyperlink"/>
            <w:noProof/>
          </w:rPr>
          <w:t>Verification of channelizing (resource re-allocation)</w:t>
        </w:r>
        <w:r w:rsidR="00C02F2F">
          <w:rPr>
            <w:noProof/>
            <w:webHidden/>
          </w:rPr>
          <w:tab/>
        </w:r>
        <w:r w:rsidR="00C02F2F">
          <w:rPr>
            <w:noProof/>
            <w:webHidden/>
          </w:rPr>
          <w:tab/>
        </w:r>
        <w:r w:rsidR="00C02F2F">
          <w:rPr>
            <w:noProof/>
            <w:webHidden/>
          </w:rPr>
          <w:fldChar w:fldCharType="begin"/>
        </w:r>
        <w:r w:rsidR="00C02F2F">
          <w:rPr>
            <w:noProof/>
            <w:webHidden/>
          </w:rPr>
          <w:instrText xml:space="preserve"> PAGEREF _Toc471201298 \h </w:instrText>
        </w:r>
        <w:r w:rsidR="00C02F2F">
          <w:rPr>
            <w:noProof/>
            <w:webHidden/>
          </w:rPr>
        </w:r>
        <w:r w:rsidR="00C02F2F">
          <w:rPr>
            <w:noProof/>
            <w:webHidden/>
          </w:rPr>
          <w:fldChar w:fldCharType="separate"/>
        </w:r>
        <w:r>
          <w:rPr>
            <w:noProof/>
            <w:webHidden/>
          </w:rPr>
          <w:t>37</w:t>
        </w:r>
        <w:r w:rsidR="00C02F2F">
          <w:rPr>
            <w:noProof/>
            <w:webHidden/>
          </w:rPr>
          <w:fldChar w:fldCharType="end"/>
        </w:r>
      </w:hyperlink>
    </w:p>
    <w:p w:rsidR="003F32E7" w:rsidRPr="00A85BD4" w:rsidRDefault="003F32E7" w:rsidP="003F32E7">
      <w:pPr>
        <w:rPr>
          <w:szCs w:val="24"/>
          <w:lang w:val="en-US" w:eastAsia="ja-JP"/>
        </w:rPr>
      </w:pPr>
      <w:r>
        <w:rPr>
          <w:szCs w:val="24"/>
          <w:lang w:val="en-US" w:eastAsia="ja-JP"/>
        </w:rPr>
        <w:fldChar w:fldCharType="end"/>
      </w:r>
    </w:p>
    <w:p w:rsidR="003F32E7" w:rsidRPr="009A08EF" w:rsidRDefault="003F32E7" w:rsidP="003F32E7">
      <w:pPr>
        <w:rPr>
          <w:szCs w:val="24"/>
          <w:lang w:val="en-US" w:eastAsia="ja-JP"/>
        </w:rPr>
      </w:pPr>
    </w:p>
    <w:p w:rsidR="003F32E7" w:rsidRPr="0020043F" w:rsidRDefault="003F32E7" w:rsidP="005D7F34">
      <w:pPr>
        <w:pStyle w:val="HeadingSum"/>
        <w:rPr>
          <w:lang w:val="en-US" w:eastAsia="ja-JP"/>
        </w:rPr>
      </w:pPr>
      <w:r w:rsidRPr="0020043F">
        <w:rPr>
          <w:lang w:val="en-US" w:eastAsia="ja-JP"/>
        </w:rPr>
        <w:t>Scope</w:t>
      </w:r>
    </w:p>
    <w:p w:rsidR="003F32E7" w:rsidRPr="005D7F34" w:rsidRDefault="003F32E7" w:rsidP="005D7F34">
      <w:pPr>
        <w:pStyle w:val="Summary"/>
        <w:rPr>
          <w:szCs w:val="24"/>
          <w:lang w:val="en-US" w:eastAsia="ja-JP"/>
        </w:rPr>
      </w:pPr>
      <w:r w:rsidRPr="005D7F34">
        <w:rPr>
          <w:lang w:val="en-US" w:eastAsia="ja-JP"/>
        </w:rPr>
        <w:t xml:space="preserve">This </w:t>
      </w:r>
      <w:r w:rsidR="005D7F34" w:rsidRPr="005D7F34">
        <w:rPr>
          <w:lang w:val="en-US" w:eastAsia="ja-JP"/>
        </w:rPr>
        <w:t>R</w:t>
      </w:r>
      <w:r w:rsidRPr="005D7F34">
        <w:rPr>
          <w:lang w:val="en-US" w:eastAsia="ja-JP"/>
        </w:rPr>
        <w:t xml:space="preserve">eport describes the identification of possible service and system architecture, deployment scenarios, performance, technical constraints and technical enablers of </w:t>
      </w:r>
      <w:r w:rsidR="00DE592C" w:rsidRPr="00396C0C">
        <w:rPr>
          <w:lang w:val="en-US" w:eastAsia="ja-JP"/>
        </w:rPr>
        <w:t>an</w:t>
      </w:r>
      <w:r w:rsidR="00DE592C">
        <w:rPr>
          <w:lang w:val="en-US" w:eastAsia="ja-JP"/>
        </w:rPr>
        <w:t xml:space="preserve"> </w:t>
      </w:r>
      <w:r w:rsidRPr="005D7F34">
        <w:rPr>
          <w:lang w:val="en-US" w:eastAsia="ja-JP"/>
        </w:rPr>
        <w:t>integrated MSS system operating in frequency bands below 3 GHz.</w:t>
      </w:r>
    </w:p>
    <w:p w:rsidR="003F32E7" w:rsidRPr="00D13DDC" w:rsidRDefault="003F32E7" w:rsidP="003F32E7">
      <w:pPr>
        <w:pStyle w:val="Headingb"/>
        <w:rPr>
          <w:lang w:val="en-US" w:eastAsia="ja-JP"/>
        </w:rPr>
      </w:pPr>
      <w:bookmarkStart w:id="4" w:name="_Toc457920443"/>
      <w:bookmarkStart w:id="5" w:name="_Toc462845731"/>
      <w:r w:rsidRPr="00C82F55">
        <w:rPr>
          <w:lang w:val="en-GB" w:eastAsia="ja-JP"/>
        </w:rPr>
        <w:t>Abbreviations/Glossary</w:t>
      </w:r>
      <w:bookmarkEnd w:id="4"/>
      <w:bookmarkEnd w:id="5"/>
    </w:p>
    <w:p w:rsidR="003F32E7" w:rsidRPr="00151FE7" w:rsidRDefault="003F32E7" w:rsidP="00253E28">
      <w:pPr>
        <w:tabs>
          <w:tab w:val="clear" w:pos="1191"/>
          <w:tab w:val="clear" w:pos="1588"/>
        </w:tabs>
        <w:rPr>
          <w:szCs w:val="24"/>
          <w:lang w:val="en-US" w:eastAsia="ja-JP"/>
        </w:rPr>
      </w:pPr>
      <w:r w:rsidRPr="00151FE7">
        <w:rPr>
          <w:szCs w:val="24"/>
          <w:lang w:val="en-US" w:eastAsia="ja-JP"/>
        </w:rPr>
        <w:t xml:space="preserve">3GPP </w:t>
      </w:r>
      <w:r w:rsidRPr="00151FE7">
        <w:rPr>
          <w:szCs w:val="24"/>
          <w:lang w:val="en-US" w:eastAsia="ja-JP"/>
        </w:rPr>
        <w:tab/>
      </w:r>
      <w:r>
        <w:rPr>
          <w:rFonts w:hint="eastAsia"/>
          <w:szCs w:val="24"/>
          <w:lang w:val="en-US" w:eastAsia="ja-JP"/>
        </w:rPr>
        <w:tab/>
      </w:r>
      <w:r w:rsidRPr="00151FE7">
        <w:rPr>
          <w:szCs w:val="24"/>
          <w:lang w:val="en-US" w:eastAsia="ja-JP"/>
        </w:rPr>
        <w:t>3</w:t>
      </w:r>
      <w:r w:rsidRPr="00253E28">
        <w:rPr>
          <w:szCs w:val="24"/>
          <w:vertAlign w:val="superscript"/>
          <w:lang w:val="en-US" w:eastAsia="ja-JP"/>
        </w:rPr>
        <w:t>rd</w:t>
      </w:r>
      <w:r>
        <w:rPr>
          <w:szCs w:val="24"/>
          <w:lang w:val="en-US" w:eastAsia="ja-JP"/>
        </w:rPr>
        <w:t xml:space="preserve"> Generation Partnership Project</w:t>
      </w:r>
    </w:p>
    <w:p w:rsidR="003F32E7" w:rsidRPr="00151FE7" w:rsidRDefault="003F32E7" w:rsidP="00253E28">
      <w:pPr>
        <w:tabs>
          <w:tab w:val="clear" w:pos="1191"/>
          <w:tab w:val="clear" w:pos="1588"/>
        </w:tabs>
        <w:rPr>
          <w:szCs w:val="24"/>
          <w:lang w:val="en-US" w:eastAsia="ja-JP"/>
        </w:rPr>
      </w:pPr>
      <w:r w:rsidRPr="00151FE7">
        <w:rPr>
          <w:szCs w:val="24"/>
          <w:lang w:val="en-US" w:eastAsia="ja-JP"/>
        </w:rPr>
        <w:t xml:space="preserve">AMC </w:t>
      </w:r>
      <w:r w:rsidRPr="00151FE7">
        <w:rPr>
          <w:szCs w:val="24"/>
          <w:lang w:val="en-US" w:eastAsia="ja-JP"/>
        </w:rPr>
        <w:tab/>
      </w:r>
      <w:r>
        <w:rPr>
          <w:rFonts w:hint="eastAsia"/>
          <w:szCs w:val="24"/>
          <w:lang w:val="en-US" w:eastAsia="ja-JP"/>
        </w:rPr>
        <w:tab/>
      </w:r>
      <w:r w:rsidRPr="00151FE7">
        <w:rPr>
          <w:szCs w:val="24"/>
          <w:lang w:val="en-US" w:eastAsia="ja-JP"/>
        </w:rPr>
        <w:t>Adapt</w:t>
      </w:r>
      <w:r>
        <w:rPr>
          <w:szCs w:val="24"/>
          <w:lang w:val="en-US" w:eastAsia="ja-JP"/>
        </w:rPr>
        <w:t xml:space="preserve">ive </w:t>
      </w:r>
      <w:r w:rsidR="00253E28">
        <w:rPr>
          <w:szCs w:val="24"/>
          <w:lang w:val="en-US" w:eastAsia="ja-JP"/>
        </w:rPr>
        <w:t>modulation and coding</w:t>
      </w:r>
    </w:p>
    <w:p w:rsidR="003F32E7" w:rsidRPr="00151FE7" w:rsidRDefault="003F32E7" w:rsidP="00253E28">
      <w:pPr>
        <w:tabs>
          <w:tab w:val="clear" w:pos="1191"/>
          <w:tab w:val="clear" w:pos="1588"/>
        </w:tabs>
        <w:rPr>
          <w:szCs w:val="24"/>
          <w:lang w:val="en-US" w:eastAsia="ja-JP"/>
        </w:rPr>
      </w:pPr>
      <w:r w:rsidRPr="00151FE7">
        <w:rPr>
          <w:szCs w:val="24"/>
          <w:lang w:val="en-US" w:eastAsia="ja-JP"/>
        </w:rPr>
        <w:t>ARQ</w:t>
      </w:r>
      <w:r>
        <w:rPr>
          <w:szCs w:val="24"/>
          <w:lang w:val="en-US" w:eastAsia="ja-JP"/>
        </w:rPr>
        <w:tab/>
      </w:r>
      <w:r>
        <w:rPr>
          <w:rFonts w:hint="eastAsia"/>
          <w:szCs w:val="24"/>
          <w:lang w:val="en-US" w:eastAsia="ja-JP"/>
        </w:rPr>
        <w:tab/>
      </w:r>
      <w:r>
        <w:rPr>
          <w:szCs w:val="24"/>
          <w:lang w:val="en-US" w:eastAsia="ja-JP"/>
        </w:rPr>
        <w:t xml:space="preserve">Automatic </w:t>
      </w:r>
      <w:r w:rsidR="00253E28">
        <w:rPr>
          <w:szCs w:val="24"/>
          <w:lang w:val="en-US" w:eastAsia="ja-JP"/>
        </w:rPr>
        <w:t>repeat request</w:t>
      </w:r>
    </w:p>
    <w:p w:rsidR="003F32E7" w:rsidRPr="00151FE7" w:rsidRDefault="003F32E7" w:rsidP="00253E28">
      <w:pPr>
        <w:tabs>
          <w:tab w:val="clear" w:pos="1191"/>
          <w:tab w:val="clear" w:pos="1588"/>
        </w:tabs>
        <w:rPr>
          <w:szCs w:val="24"/>
          <w:lang w:val="en-US" w:eastAsia="ja-JP"/>
        </w:rPr>
      </w:pPr>
      <w:r w:rsidRPr="00151FE7">
        <w:rPr>
          <w:szCs w:val="24"/>
          <w:lang w:val="en-US" w:eastAsia="ja-JP"/>
        </w:rPr>
        <w:t>ASIC</w:t>
      </w:r>
      <w:r w:rsidRPr="00151FE7">
        <w:rPr>
          <w:szCs w:val="24"/>
          <w:lang w:val="en-US" w:eastAsia="ja-JP"/>
        </w:rPr>
        <w:tab/>
      </w:r>
      <w:r>
        <w:rPr>
          <w:rFonts w:hint="eastAsia"/>
          <w:szCs w:val="24"/>
          <w:lang w:val="en-US" w:eastAsia="ja-JP"/>
        </w:rPr>
        <w:tab/>
      </w:r>
      <w:r w:rsidRPr="00151FE7">
        <w:rPr>
          <w:szCs w:val="24"/>
          <w:lang w:val="en-US" w:eastAsia="ja-JP"/>
        </w:rPr>
        <w:t>Applicat</w:t>
      </w:r>
      <w:r>
        <w:rPr>
          <w:szCs w:val="24"/>
          <w:lang w:val="en-US" w:eastAsia="ja-JP"/>
        </w:rPr>
        <w:t xml:space="preserve">ion </w:t>
      </w:r>
      <w:r w:rsidR="00253E28">
        <w:rPr>
          <w:szCs w:val="24"/>
          <w:lang w:val="en-US" w:eastAsia="ja-JP"/>
        </w:rPr>
        <w:t>specific integrated circuit</w:t>
      </w:r>
    </w:p>
    <w:p w:rsidR="003F32E7" w:rsidRPr="00151FE7" w:rsidRDefault="003F32E7" w:rsidP="00253E28">
      <w:pPr>
        <w:tabs>
          <w:tab w:val="clear" w:pos="1191"/>
          <w:tab w:val="clear" w:pos="1588"/>
        </w:tabs>
        <w:rPr>
          <w:szCs w:val="24"/>
          <w:lang w:val="en-US" w:eastAsia="ja-JP"/>
        </w:rPr>
      </w:pPr>
      <w:r>
        <w:rPr>
          <w:szCs w:val="24"/>
          <w:lang w:val="en-US" w:eastAsia="ja-JP"/>
        </w:rPr>
        <w:t xml:space="preserve">BLER </w:t>
      </w:r>
      <w:r>
        <w:rPr>
          <w:szCs w:val="24"/>
          <w:lang w:val="en-US" w:eastAsia="ja-JP"/>
        </w:rPr>
        <w:tab/>
      </w:r>
      <w:r>
        <w:rPr>
          <w:rFonts w:hint="eastAsia"/>
          <w:szCs w:val="24"/>
          <w:lang w:val="en-US" w:eastAsia="ja-JP"/>
        </w:rPr>
        <w:tab/>
      </w:r>
      <w:r>
        <w:rPr>
          <w:szCs w:val="24"/>
          <w:lang w:val="en-US" w:eastAsia="ja-JP"/>
        </w:rPr>
        <w:t xml:space="preserve">Block </w:t>
      </w:r>
      <w:r w:rsidR="00253E28">
        <w:rPr>
          <w:szCs w:val="24"/>
          <w:lang w:val="en-US" w:eastAsia="ja-JP"/>
        </w:rPr>
        <w:t>error rate</w:t>
      </w:r>
    </w:p>
    <w:p w:rsidR="003F32E7" w:rsidRPr="0020043F" w:rsidRDefault="003F32E7" w:rsidP="00253E28">
      <w:pPr>
        <w:tabs>
          <w:tab w:val="clear" w:pos="1191"/>
          <w:tab w:val="clear" w:pos="1588"/>
        </w:tabs>
        <w:rPr>
          <w:szCs w:val="24"/>
          <w:lang w:val="fr-CH" w:eastAsia="ja-JP"/>
        </w:rPr>
      </w:pPr>
      <w:proofErr w:type="spellStart"/>
      <w:r w:rsidRPr="0020043F">
        <w:rPr>
          <w:szCs w:val="24"/>
          <w:lang w:val="fr-CH" w:eastAsia="ja-JP"/>
        </w:rPr>
        <w:t>BMSat</w:t>
      </w:r>
      <w:proofErr w:type="spellEnd"/>
      <w:r w:rsidRPr="0020043F">
        <w:rPr>
          <w:szCs w:val="24"/>
          <w:lang w:val="fr-CH" w:eastAsia="ja-JP"/>
        </w:rPr>
        <w:tab/>
      </w:r>
      <w:r w:rsidRPr="0020043F">
        <w:rPr>
          <w:rFonts w:hint="eastAsia"/>
          <w:szCs w:val="24"/>
          <w:lang w:val="fr-CH" w:eastAsia="ja-JP"/>
        </w:rPr>
        <w:tab/>
      </w:r>
      <w:r w:rsidRPr="0020043F">
        <w:rPr>
          <w:szCs w:val="24"/>
          <w:lang w:val="fr-CH" w:eastAsia="ja-JP"/>
        </w:rPr>
        <w:t xml:space="preserve">Broadband </w:t>
      </w:r>
      <w:r w:rsidR="00253E28" w:rsidRPr="0020043F">
        <w:rPr>
          <w:szCs w:val="24"/>
          <w:lang w:val="fr-CH" w:eastAsia="ja-JP"/>
        </w:rPr>
        <w:t>mobile satellite</w:t>
      </w:r>
    </w:p>
    <w:p w:rsidR="003F32E7" w:rsidRPr="0020043F" w:rsidRDefault="003F32E7" w:rsidP="00253E28">
      <w:pPr>
        <w:tabs>
          <w:tab w:val="clear" w:pos="1191"/>
          <w:tab w:val="clear" w:pos="1588"/>
        </w:tabs>
        <w:rPr>
          <w:szCs w:val="24"/>
          <w:lang w:val="fr-CH" w:eastAsia="ja-JP"/>
        </w:rPr>
      </w:pPr>
      <w:r w:rsidRPr="0020043F">
        <w:rPr>
          <w:szCs w:val="24"/>
          <w:lang w:val="fr-CH" w:eastAsia="ja-JP"/>
        </w:rPr>
        <w:t>CDMA</w:t>
      </w:r>
      <w:r w:rsidRPr="0020043F">
        <w:rPr>
          <w:szCs w:val="24"/>
          <w:lang w:val="fr-CH" w:eastAsia="ja-JP"/>
        </w:rPr>
        <w:tab/>
      </w:r>
      <w:r w:rsidRPr="0020043F">
        <w:rPr>
          <w:rFonts w:hint="eastAsia"/>
          <w:szCs w:val="24"/>
          <w:lang w:val="fr-CH" w:eastAsia="ja-JP"/>
        </w:rPr>
        <w:tab/>
      </w:r>
      <w:r w:rsidRPr="0020043F">
        <w:rPr>
          <w:szCs w:val="24"/>
          <w:lang w:val="fr-CH" w:eastAsia="ja-JP"/>
        </w:rPr>
        <w:t xml:space="preserve">Code </w:t>
      </w:r>
      <w:r w:rsidR="00253E28" w:rsidRPr="0020043F">
        <w:rPr>
          <w:szCs w:val="24"/>
          <w:lang w:val="fr-CH" w:eastAsia="ja-JP"/>
        </w:rPr>
        <w:t xml:space="preserve">division multiple </w:t>
      </w:r>
      <w:proofErr w:type="spellStart"/>
      <w:r w:rsidR="00253E28" w:rsidRPr="0020043F">
        <w:rPr>
          <w:szCs w:val="24"/>
          <w:lang w:val="fr-CH" w:eastAsia="ja-JP"/>
        </w:rPr>
        <w:t>access</w:t>
      </w:r>
      <w:proofErr w:type="spellEnd"/>
    </w:p>
    <w:p w:rsidR="003F32E7" w:rsidRPr="00151FE7" w:rsidRDefault="003F32E7" w:rsidP="00253E28">
      <w:pPr>
        <w:tabs>
          <w:tab w:val="clear" w:pos="1191"/>
          <w:tab w:val="clear" w:pos="1588"/>
        </w:tabs>
        <w:rPr>
          <w:szCs w:val="24"/>
          <w:lang w:val="en-US" w:eastAsia="ja-JP"/>
        </w:rPr>
      </w:pPr>
      <w:r w:rsidRPr="00151FE7">
        <w:rPr>
          <w:szCs w:val="24"/>
          <w:lang w:val="en-US" w:eastAsia="ja-JP"/>
        </w:rPr>
        <w:t xml:space="preserve">CGC </w:t>
      </w:r>
      <w:r w:rsidRPr="00151FE7">
        <w:rPr>
          <w:szCs w:val="24"/>
          <w:lang w:val="en-US" w:eastAsia="ja-JP"/>
        </w:rPr>
        <w:tab/>
      </w:r>
      <w:r>
        <w:rPr>
          <w:rFonts w:hint="eastAsia"/>
          <w:szCs w:val="24"/>
          <w:lang w:val="en-US" w:eastAsia="ja-JP"/>
        </w:rPr>
        <w:tab/>
      </w:r>
      <w:r w:rsidRPr="00151FE7">
        <w:rPr>
          <w:szCs w:val="24"/>
          <w:lang w:val="en-US" w:eastAsia="ja-JP"/>
        </w:rPr>
        <w:t>C</w:t>
      </w:r>
      <w:r>
        <w:rPr>
          <w:szCs w:val="24"/>
          <w:lang w:val="en-US" w:eastAsia="ja-JP"/>
        </w:rPr>
        <w:t xml:space="preserve">omplementary </w:t>
      </w:r>
      <w:r w:rsidR="00253E28">
        <w:rPr>
          <w:szCs w:val="24"/>
          <w:lang w:val="en-US" w:eastAsia="ja-JP"/>
        </w:rPr>
        <w:t xml:space="preserve">ground components </w:t>
      </w:r>
    </w:p>
    <w:p w:rsidR="003F32E7" w:rsidRPr="00151FE7" w:rsidRDefault="003F32E7" w:rsidP="00253E28">
      <w:pPr>
        <w:tabs>
          <w:tab w:val="clear" w:pos="1191"/>
          <w:tab w:val="clear" w:pos="1588"/>
          <w:tab w:val="left" w:pos="999"/>
        </w:tabs>
        <w:rPr>
          <w:szCs w:val="24"/>
          <w:lang w:val="en-US" w:eastAsia="ja-JP"/>
        </w:rPr>
      </w:pPr>
      <w:r>
        <w:rPr>
          <w:szCs w:val="24"/>
          <w:lang w:val="en-US" w:eastAsia="ja-JP"/>
        </w:rPr>
        <w:t>D/C</w:t>
      </w:r>
      <w:r>
        <w:rPr>
          <w:szCs w:val="24"/>
          <w:lang w:val="en-US" w:eastAsia="ja-JP"/>
        </w:rPr>
        <w:tab/>
      </w:r>
      <w:r>
        <w:rPr>
          <w:rFonts w:hint="eastAsia"/>
          <w:szCs w:val="24"/>
          <w:lang w:val="en-US" w:eastAsia="ja-JP"/>
        </w:rPr>
        <w:tab/>
      </w:r>
      <w:r>
        <w:rPr>
          <w:szCs w:val="24"/>
          <w:lang w:val="en-US" w:eastAsia="ja-JP"/>
        </w:rPr>
        <w:tab/>
        <w:t>Down</w:t>
      </w:r>
      <w:r>
        <w:rPr>
          <w:rFonts w:hint="eastAsia"/>
          <w:szCs w:val="24"/>
          <w:lang w:val="en-US" w:eastAsia="ja-JP"/>
        </w:rPr>
        <w:t xml:space="preserve"> </w:t>
      </w:r>
      <w:r w:rsidR="00253E28">
        <w:rPr>
          <w:szCs w:val="24"/>
          <w:lang w:val="en-US" w:eastAsia="ja-JP"/>
        </w:rPr>
        <w:t>c</w:t>
      </w:r>
      <w:r>
        <w:rPr>
          <w:szCs w:val="24"/>
          <w:lang w:val="en-US" w:eastAsia="ja-JP"/>
        </w:rPr>
        <w:t>onverter</w:t>
      </w:r>
    </w:p>
    <w:p w:rsidR="003F32E7" w:rsidRPr="00151FE7" w:rsidRDefault="003F32E7" w:rsidP="00253E28">
      <w:pPr>
        <w:tabs>
          <w:tab w:val="clear" w:pos="1191"/>
          <w:tab w:val="clear" w:pos="1588"/>
        </w:tabs>
        <w:rPr>
          <w:szCs w:val="24"/>
          <w:lang w:val="en-US" w:eastAsia="ja-JP"/>
        </w:rPr>
      </w:pPr>
      <w:r>
        <w:rPr>
          <w:szCs w:val="24"/>
          <w:lang w:val="en-US" w:eastAsia="ja-JP"/>
        </w:rPr>
        <w:t>DBF</w:t>
      </w:r>
      <w:r>
        <w:rPr>
          <w:szCs w:val="24"/>
          <w:lang w:val="en-US" w:eastAsia="ja-JP"/>
        </w:rPr>
        <w:tab/>
      </w:r>
      <w:r>
        <w:rPr>
          <w:rFonts w:hint="eastAsia"/>
          <w:szCs w:val="24"/>
          <w:lang w:val="en-US" w:eastAsia="ja-JP"/>
        </w:rPr>
        <w:tab/>
      </w:r>
      <w:r>
        <w:rPr>
          <w:szCs w:val="24"/>
          <w:lang w:val="en-US" w:eastAsia="ja-JP"/>
        </w:rPr>
        <w:t xml:space="preserve">Digital </w:t>
      </w:r>
      <w:r w:rsidR="00253E28">
        <w:rPr>
          <w:szCs w:val="24"/>
          <w:lang w:val="en-US" w:eastAsia="ja-JP"/>
        </w:rPr>
        <w:t>beam former</w:t>
      </w:r>
    </w:p>
    <w:p w:rsidR="003F32E7" w:rsidRPr="00151FE7" w:rsidRDefault="003F32E7" w:rsidP="00253E28">
      <w:pPr>
        <w:tabs>
          <w:tab w:val="clear" w:pos="1191"/>
          <w:tab w:val="clear" w:pos="1588"/>
        </w:tabs>
        <w:rPr>
          <w:szCs w:val="24"/>
          <w:lang w:val="en-US" w:eastAsia="ja-JP"/>
        </w:rPr>
      </w:pPr>
      <w:r>
        <w:rPr>
          <w:szCs w:val="24"/>
          <w:lang w:val="en-US" w:eastAsia="ja-JP"/>
        </w:rPr>
        <w:t>EEZ</w:t>
      </w:r>
      <w:r>
        <w:rPr>
          <w:szCs w:val="24"/>
          <w:lang w:val="en-US" w:eastAsia="ja-JP"/>
        </w:rPr>
        <w:tab/>
      </w:r>
      <w:r>
        <w:rPr>
          <w:rFonts w:hint="eastAsia"/>
          <w:szCs w:val="24"/>
          <w:lang w:val="en-US" w:eastAsia="ja-JP"/>
        </w:rPr>
        <w:tab/>
      </w:r>
      <w:r>
        <w:rPr>
          <w:szCs w:val="24"/>
          <w:lang w:val="en-US" w:eastAsia="ja-JP"/>
        </w:rPr>
        <w:t xml:space="preserve">Exclusive </w:t>
      </w:r>
      <w:r w:rsidR="00253E28">
        <w:rPr>
          <w:szCs w:val="24"/>
          <w:lang w:val="en-US" w:eastAsia="ja-JP"/>
        </w:rPr>
        <w:t>economic zone</w:t>
      </w:r>
    </w:p>
    <w:p w:rsidR="003F32E7" w:rsidRPr="00151FE7" w:rsidRDefault="003F32E7" w:rsidP="00253E28">
      <w:pPr>
        <w:tabs>
          <w:tab w:val="clear" w:pos="1191"/>
          <w:tab w:val="clear" w:pos="1588"/>
        </w:tabs>
        <w:rPr>
          <w:szCs w:val="24"/>
          <w:lang w:val="en-US" w:eastAsia="ja-JP"/>
        </w:rPr>
      </w:pPr>
      <w:r w:rsidRPr="00151FE7">
        <w:rPr>
          <w:szCs w:val="24"/>
          <w:lang w:val="en-US" w:eastAsia="ja-JP"/>
        </w:rPr>
        <w:t>EGAL</w:t>
      </w:r>
      <w:r w:rsidRPr="00151FE7">
        <w:rPr>
          <w:szCs w:val="24"/>
          <w:lang w:val="en-US" w:eastAsia="ja-JP"/>
        </w:rPr>
        <w:tab/>
      </w:r>
      <w:r>
        <w:rPr>
          <w:rFonts w:hint="eastAsia"/>
          <w:szCs w:val="24"/>
          <w:lang w:val="en-US" w:eastAsia="ja-JP"/>
        </w:rPr>
        <w:tab/>
      </w:r>
      <w:r w:rsidRPr="00151FE7">
        <w:rPr>
          <w:szCs w:val="24"/>
          <w:lang w:val="en-US" w:eastAsia="ja-JP"/>
        </w:rPr>
        <w:t>Enhanc</w:t>
      </w:r>
      <w:r>
        <w:rPr>
          <w:szCs w:val="24"/>
          <w:lang w:val="en-US" w:eastAsia="ja-JP"/>
        </w:rPr>
        <w:t xml:space="preserve">ed </w:t>
      </w:r>
      <w:r w:rsidR="00253E28">
        <w:rPr>
          <w:szCs w:val="24"/>
          <w:lang w:val="en-US" w:eastAsia="ja-JP"/>
        </w:rPr>
        <w:t>geostationary air link</w:t>
      </w:r>
    </w:p>
    <w:p w:rsidR="003F32E7" w:rsidRPr="00151FE7" w:rsidRDefault="003F32E7" w:rsidP="00253E28">
      <w:pPr>
        <w:tabs>
          <w:tab w:val="clear" w:pos="1191"/>
          <w:tab w:val="clear" w:pos="1588"/>
        </w:tabs>
        <w:rPr>
          <w:szCs w:val="24"/>
          <w:lang w:val="en-US" w:eastAsia="ja-JP"/>
        </w:rPr>
      </w:pPr>
      <w:r w:rsidRPr="00151FE7">
        <w:rPr>
          <w:szCs w:val="24"/>
          <w:lang w:val="en-US" w:eastAsia="ja-JP"/>
        </w:rPr>
        <w:t>FDMA</w:t>
      </w:r>
      <w:r w:rsidRPr="00151FE7">
        <w:rPr>
          <w:szCs w:val="24"/>
          <w:lang w:val="en-US" w:eastAsia="ja-JP"/>
        </w:rPr>
        <w:tab/>
      </w:r>
      <w:r>
        <w:rPr>
          <w:rFonts w:hint="eastAsia"/>
          <w:szCs w:val="24"/>
          <w:lang w:val="en-US" w:eastAsia="ja-JP"/>
        </w:rPr>
        <w:tab/>
      </w:r>
      <w:r w:rsidRPr="00151FE7">
        <w:rPr>
          <w:szCs w:val="24"/>
          <w:lang w:val="en-US" w:eastAsia="ja-JP"/>
        </w:rPr>
        <w:t>Frequency</w:t>
      </w:r>
      <w:r>
        <w:rPr>
          <w:szCs w:val="24"/>
          <w:lang w:val="en-US" w:eastAsia="ja-JP"/>
        </w:rPr>
        <w:t xml:space="preserve"> </w:t>
      </w:r>
      <w:r w:rsidR="00253E28">
        <w:rPr>
          <w:szCs w:val="24"/>
          <w:lang w:val="en-US" w:eastAsia="ja-JP"/>
        </w:rPr>
        <w:t>division multiple access</w:t>
      </w:r>
    </w:p>
    <w:p w:rsidR="003F32E7" w:rsidRPr="00151FE7" w:rsidRDefault="003F32E7" w:rsidP="00253E28">
      <w:pPr>
        <w:tabs>
          <w:tab w:val="clear" w:pos="1191"/>
          <w:tab w:val="clear" w:pos="1588"/>
        </w:tabs>
        <w:rPr>
          <w:szCs w:val="24"/>
          <w:lang w:val="en-US" w:eastAsia="ja-JP"/>
        </w:rPr>
      </w:pPr>
      <w:r w:rsidRPr="00151FE7">
        <w:rPr>
          <w:szCs w:val="24"/>
          <w:lang w:val="en-US" w:eastAsia="ja-JP"/>
        </w:rPr>
        <w:t>FPG</w:t>
      </w:r>
      <w:r>
        <w:rPr>
          <w:szCs w:val="24"/>
          <w:lang w:val="en-US" w:eastAsia="ja-JP"/>
        </w:rPr>
        <w:t>A</w:t>
      </w:r>
      <w:r>
        <w:rPr>
          <w:szCs w:val="24"/>
          <w:lang w:val="en-US" w:eastAsia="ja-JP"/>
        </w:rPr>
        <w:tab/>
      </w:r>
      <w:r>
        <w:rPr>
          <w:rFonts w:hint="eastAsia"/>
          <w:szCs w:val="24"/>
          <w:lang w:val="en-US" w:eastAsia="ja-JP"/>
        </w:rPr>
        <w:tab/>
      </w:r>
      <w:r>
        <w:rPr>
          <w:szCs w:val="24"/>
          <w:lang w:val="en-US" w:eastAsia="ja-JP"/>
        </w:rPr>
        <w:t xml:space="preserve">Field </w:t>
      </w:r>
      <w:r w:rsidR="00253E28">
        <w:rPr>
          <w:szCs w:val="24"/>
          <w:lang w:val="en-US" w:eastAsia="ja-JP"/>
        </w:rPr>
        <w:t>programmable gate array</w:t>
      </w:r>
    </w:p>
    <w:p w:rsidR="003F32E7" w:rsidRPr="00151FE7" w:rsidRDefault="003F32E7" w:rsidP="00253E28">
      <w:pPr>
        <w:tabs>
          <w:tab w:val="clear" w:pos="1191"/>
          <w:tab w:val="clear" w:pos="1588"/>
        </w:tabs>
        <w:rPr>
          <w:szCs w:val="24"/>
          <w:lang w:val="en-US" w:eastAsia="ja-JP"/>
        </w:rPr>
      </w:pPr>
      <w:r>
        <w:rPr>
          <w:szCs w:val="24"/>
          <w:lang w:val="en-US" w:eastAsia="ja-JP"/>
        </w:rPr>
        <w:t>GBBF</w:t>
      </w:r>
      <w:r>
        <w:rPr>
          <w:szCs w:val="24"/>
          <w:lang w:val="en-US" w:eastAsia="ja-JP"/>
        </w:rPr>
        <w:tab/>
      </w:r>
      <w:r>
        <w:rPr>
          <w:rFonts w:hint="eastAsia"/>
          <w:szCs w:val="24"/>
          <w:lang w:val="en-US" w:eastAsia="ja-JP"/>
        </w:rPr>
        <w:tab/>
      </w:r>
      <w:r>
        <w:rPr>
          <w:szCs w:val="24"/>
          <w:lang w:val="en-US" w:eastAsia="ja-JP"/>
        </w:rPr>
        <w:t xml:space="preserve">Ground </w:t>
      </w:r>
      <w:r w:rsidR="00253E28">
        <w:rPr>
          <w:szCs w:val="24"/>
          <w:lang w:val="en-US" w:eastAsia="ja-JP"/>
        </w:rPr>
        <w:t>based beam forming</w:t>
      </w:r>
    </w:p>
    <w:p w:rsidR="003F32E7" w:rsidRPr="00151FE7" w:rsidRDefault="003F32E7" w:rsidP="00253E28">
      <w:pPr>
        <w:tabs>
          <w:tab w:val="clear" w:pos="1191"/>
          <w:tab w:val="clear" w:pos="1588"/>
        </w:tabs>
        <w:rPr>
          <w:szCs w:val="24"/>
          <w:lang w:val="en-US" w:eastAsia="ja-JP"/>
        </w:rPr>
      </w:pPr>
      <w:r w:rsidRPr="00151FE7">
        <w:rPr>
          <w:szCs w:val="24"/>
          <w:lang w:val="en-US" w:eastAsia="ja-JP"/>
        </w:rPr>
        <w:t>GEO</w:t>
      </w:r>
      <w:r w:rsidRPr="00151FE7">
        <w:rPr>
          <w:szCs w:val="24"/>
          <w:lang w:val="en-US" w:eastAsia="ja-JP"/>
        </w:rPr>
        <w:tab/>
      </w:r>
      <w:r>
        <w:rPr>
          <w:rFonts w:hint="eastAsia"/>
          <w:szCs w:val="24"/>
          <w:lang w:val="en-US" w:eastAsia="ja-JP"/>
        </w:rPr>
        <w:tab/>
      </w:r>
      <w:r>
        <w:rPr>
          <w:szCs w:val="24"/>
          <w:lang w:val="en-US" w:eastAsia="ja-JP"/>
        </w:rPr>
        <w:t xml:space="preserve">Geostationary </w:t>
      </w:r>
      <w:r w:rsidR="00253E28">
        <w:rPr>
          <w:szCs w:val="24"/>
          <w:lang w:val="en-US" w:eastAsia="ja-JP"/>
        </w:rPr>
        <w:t>earth orbit</w:t>
      </w:r>
    </w:p>
    <w:p w:rsidR="003F32E7" w:rsidRPr="00151FE7" w:rsidRDefault="003F32E7" w:rsidP="00253E28">
      <w:pPr>
        <w:tabs>
          <w:tab w:val="clear" w:pos="1191"/>
          <w:tab w:val="clear" w:pos="1588"/>
        </w:tabs>
        <w:rPr>
          <w:szCs w:val="24"/>
          <w:lang w:val="en-US" w:eastAsia="ja-JP"/>
        </w:rPr>
      </w:pPr>
      <w:r w:rsidRPr="00151FE7">
        <w:rPr>
          <w:szCs w:val="24"/>
          <w:lang w:val="en-US" w:eastAsia="ja-JP"/>
        </w:rPr>
        <w:t>GMR-1</w:t>
      </w:r>
      <w:r w:rsidRPr="00151FE7">
        <w:rPr>
          <w:szCs w:val="24"/>
          <w:lang w:val="en-US" w:eastAsia="ja-JP"/>
        </w:rPr>
        <w:tab/>
      </w:r>
      <w:r>
        <w:rPr>
          <w:rFonts w:hint="eastAsia"/>
          <w:szCs w:val="24"/>
          <w:lang w:val="en-US" w:eastAsia="ja-JP"/>
        </w:rPr>
        <w:tab/>
      </w:r>
      <w:r w:rsidRPr="00151FE7">
        <w:rPr>
          <w:szCs w:val="24"/>
          <w:lang w:val="en-US" w:eastAsia="ja-JP"/>
        </w:rPr>
        <w:t>GEO</w:t>
      </w:r>
      <w:r>
        <w:rPr>
          <w:rFonts w:hint="eastAsia"/>
          <w:szCs w:val="24"/>
          <w:lang w:val="en-US" w:eastAsia="ja-JP"/>
        </w:rPr>
        <w:t xml:space="preserve"> </w:t>
      </w:r>
      <w:r w:rsidR="00253E28">
        <w:rPr>
          <w:szCs w:val="24"/>
          <w:lang w:val="en-US" w:eastAsia="ja-JP"/>
        </w:rPr>
        <w:t>mobile radio interface</w:t>
      </w:r>
      <w:r>
        <w:rPr>
          <w:szCs w:val="24"/>
          <w:lang w:val="en-US" w:eastAsia="ja-JP"/>
        </w:rPr>
        <w:t>-</w:t>
      </w:r>
      <w:r>
        <w:rPr>
          <w:rFonts w:hint="eastAsia"/>
          <w:szCs w:val="24"/>
          <w:lang w:val="en-US" w:eastAsia="ja-JP"/>
        </w:rPr>
        <w:t>1</w:t>
      </w:r>
    </w:p>
    <w:p w:rsidR="003F32E7" w:rsidRDefault="003F32E7" w:rsidP="00253E28">
      <w:pPr>
        <w:tabs>
          <w:tab w:val="clear" w:pos="1191"/>
          <w:tab w:val="clear" w:pos="1588"/>
        </w:tabs>
        <w:rPr>
          <w:szCs w:val="24"/>
          <w:lang w:val="en-US" w:eastAsia="ja-JP"/>
        </w:rPr>
      </w:pPr>
      <w:r>
        <w:rPr>
          <w:rFonts w:hint="eastAsia"/>
          <w:szCs w:val="24"/>
          <w:lang w:val="en-US" w:eastAsia="ja-JP"/>
        </w:rPr>
        <w:t>GPS</w:t>
      </w:r>
      <w:r>
        <w:rPr>
          <w:rFonts w:hint="eastAsia"/>
          <w:szCs w:val="24"/>
          <w:lang w:val="en-US" w:eastAsia="ja-JP"/>
        </w:rPr>
        <w:tab/>
      </w:r>
      <w:r>
        <w:rPr>
          <w:rFonts w:hint="eastAsia"/>
          <w:szCs w:val="24"/>
          <w:lang w:val="en-US" w:eastAsia="ja-JP"/>
        </w:rPr>
        <w:tab/>
      </w:r>
      <w:r w:rsidRPr="00ED24F2">
        <w:rPr>
          <w:szCs w:val="24"/>
          <w:lang w:val="en-US" w:eastAsia="ja-JP"/>
        </w:rPr>
        <w:t xml:space="preserve">Global </w:t>
      </w:r>
      <w:r w:rsidR="00253E28" w:rsidRPr="00ED24F2">
        <w:rPr>
          <w:szCs w:val="24"/>
          <w:lang w:val="en-US" w:eastAsia="ja-JP"/>
        </w:rPr>
        <w:t>positioning system</w:t>
      </w:r>
    </w:p>
    <w:p w:rsidR="003F32E7" w:rsidRPr="00151FE7" w:rsidRDefault="003F32E7" w:rsidP="00253E28">
      <w:pPr>
        <w:tabs>
          <w:tab w:val="clear" w:pos="1191"/>
          <w:tab w:val="clear" w:pos="1588"/>
        </w:tabs>
        <w:rPr>
          <w:szCs w:val="24"/>
          <w:lang w:val="en-US" w:eastAsia="ja-JP"/>
        </w:rPr>
      </w:pPr>
      <w:r w:rsidRPr="00151FE7">
        <w:rPr>
          <w:szCs w:val="24"/>
          <w:lang w:val="en-US" w:eastAsia="ja-JP"/>
        </w:rPr>
        <w:lastRenderedPageBreak/>
        <w:t>GSM</w:t>
      </w:r>
      <w:r w:rsidRPr="00151FE7">
        <w:rPr>
          <w:szCs w:val="24"/>
          <w:lang w:val="en-US" w:eastAsia="ja-JP"/>
        </w:rPr>
        <w:tab/>
      </w:r>
      <w:r>
        <w:rPr>
          <w:rFonts w:hint="eastAsia"/>
          <w:szCs w:val="24"/>
          <w:lang w:val="en-US" w:eastAsia="ja-JP"/>
        </w:rPr>
        <w:tab/>
      </w:r>
      <w:r w:rsidRPr="00151FE7">
        <w:rPr>
          <w:szCs w:val="24"/>
          <w:lang w:val="en-US" w:eastAsia="ja-JP"/>
        </w:rPr>
        <w:t xml:space="preserve">Global </w:t>
      </w:r>
      <w:r w:rsidR="00253E28" w:rsidRPr="00151FE7">
        <w:rPr>
          <w:szCs w:val="24"/>
          <w:lang w:val="en-US" w:eastAsia="ja-JP"/>
        </w:rPr>
        <w:t xml:space="preserve">system </w:t>
      </w:r>
      <w:r w:rsidR="00253E28">
        <w:rPr>
          <w:szCs w:val="24"/>
          <w:lang w:val="en-US" w:eastAsia="ja-JP"/>
        </w:rPr>
        <w:t>for mobile communications</w:t>
      </w:r>
    </w:p>
    <w:p w:rsidR="003F32E7" w:rsidRPr="00151FE7" w:rsidRDefault="003F32E7" w:rsidP="00253E28">
      <w:pPr>
        <w:tabs>
          <w:tab w:val="clear" w:pos="1191"/>
          <w:tab w:val="clear" w:pos="1588"/>
        </w:tabs>
        <w:rPr>
          <w:szCs w:val="24"/>
          <w:lang w:val="en-US" w:eastAsia="ja-JP"/>
        </w:rPr>
      </w:pPr>
      <w:r>
        <w:rPr>
          <w:szCs w:val="24"/>
          <w:lang w:val="en-US" w:eastAsia="ja-JP"/>
        </w:rPr>
        <w:t>GSO</w:t>
      </w:r>
      <w:r>
        <w:rPr>
          <w:szCs w:val="24"/>
          <w:lang w:val="en-US" w:eastAsia="ja-JP"/>
        </w:rPr>
        <w:tab/>
      </w:r>
      <w:r>
        <w:rPr>
          <w:rFonts w:hint="eastAsia"/>
          <w:szCs w:val="24"/>
          <w:lang w:val="en-US" w:eastAsia="ja-JP"/>
        </w:rPr>
        <w:tab/>
      </w:r>
      <w:r>
        <w:rPr>
          <w:szCs w:val="24"/>
          <w:lang w:val="en-US" w:eastAsia="ja-JP"/>
        </w:rPr>
        <w:t xml:space="preserve">Geosynchronous </w:t>
      </w:r>
      <w:r w:rsidR="00253E28">
        <w:rPr>
          <w:szCs w:val="24"/>
          <w:lang w:val="en-US" w:eastAsia="ja-JP"/>
        </w:rPr>
        <w:t>o</w:t>
      </w:r>
      <w:r>
        <w:rPr>
          <w:rFonts w:hint="eastAsia"/>
          <w:szCs w:val="24"/>
          <w:lang w:val="en-US" w:eastAsia="ja-JP"/>
        </w:rPr>
        <w:t>rbit</w:t>
      </w:r>
    </w:p>
    <w:p w:rsidR="003F32E7" w:rsidRPr="00151FE7" w:rsidRDefault="003F32E7" w:rsidP="00253E28">
      <w:pPr>
        <w:tabs>
          <w:tab w:val="clear" w:pos="1191"/>
          <w:tab w:val="clear" w:pos="1588"/>
        </w:tabs>
        <w:rPr>
          <w:szCs w:val="24"/>
          <w:lang w:val="en-US" w:eastAsia="ja-JP"/>
        </w:rPr>
      </w:pPr>
      <w:r w:rsidRPr="00151FE7">
        <w:rPr>
          <w:szCs w:val="24"/>
          <w:lang w:val="en-US" w:eastAsia="ja-JP"/>
        </w:rPr>
        <w:t xml:space="preserve">HARQ </w:t>
      </w:r>
      <w:r w:rsidRPr="00151FE7">
        <w:rPr>
          <w:szCs w:val="24"/>
          <w:lang w:val="en-US" w:eastAsia="ja-JP"/>
        </w:rPr>
        <w:tab/>
      </w:r>
      <w:r>
        <w:rPr>
          <w:rFonts w:hint="eastAsia"/>
          <w:szCs w:val="24"/>
          <w:lang w:val="en-US" w:eastAsia="ja-JP"/>
        </w:rPr>
        <w:tab/>
      </w:r>
      <w:r w:rsidRPr="00151FE7">
        <w:rPr>
          <w:szCs w:val="24"/>
          <w:lang w:val="en-US" w:eastAsia="ja-JP"/>
        </w:rPr>
        <w:t>Hybrid</w:t>
      </w:r>
      <w:r>
        <w:rPr>
          <w:szCs w:val="24"/>
          <w:lang w:val="en-US" w:eastAsia="ja-JP"/>
        </w:rPr>
        <w:t xml:space="preserve"> </w:t>
      </w:r>
      <w:r w:rsidR="00253E28">
        <w:rPr>
          <w:szCs w:val="24"/>
          <w:lang w:val="en-US" w:eastAsia="ja-JP"/>
        </w:rPr>
        <w:t>automatic repeat request</w:t>
      </w:r>
    </w:p>
    <w:p w:rsidR="003F32E7" w:rsidRPr="00151FE7" w:rsidRDefault="003F32E7" w:rsidP="00253E28">
      <w:pPr>
        <w:tabs>
          <w:tab w:val="clear" w:pos="1191"/>
          <w:tab w:val="clear" w:pos="1588"/>
        </w:tabs>
        <w:rPr>
          <w:szCs w:val="24"/>
          <w:lang w:val="en-US" w:eastAsia="ja-JP"/>
        </w:rPr>
      </w:pPr>
      <w:r>
        <w:rPr>
          <w:szCs w:val="24"/>
          <w:lang w:val="en-US" w:eastAsia="ja-JP"/>
        </w:rPr>
        <w:t xml:space="preserve">HSS </w:t>
      </w:r>
      <w:r>
        <w:rPr>
          <w:szCs w:val="24"/>
          <w:lang w:val="en-US" w:eastAsia="ja-JP"/>
        </w:rPr>
        <w:tab/>
      </w:r>
      <w:r>
        <w:rPr>
          <w:rFonts w:hint="eastAsia"/>
          <w:szCs w:val="24"/>
          <w:lang w:val="en-US" w:eastAsia="ja-JP"/>
        </w:rPr>
        <w:tab/>
      </w:r>
      <w:r>
        <w:rPr>
          <w:szCs w:val="24"/>
          <w:lang w:val="en-US" w:eastAsia="ja-JP"/>
        </w:rPr>
        <w:t xml:space="preserve">Home </w:t>
      </w:r>
      <w:r w:rsidR="00253E28">
        <w:rPr>
          <w:szCs w:val="24"/>
          <w:lang w:val="en-US" w:eastAsia="ja-JP"/>
        </w:rPr>
        <w:t>subscriber server</w:t>
      </w:r>
    </w:p>
    <w:p w:rsidR="003F32E7" w:rsidRPr="00151FE7" w:rsidRDefault="003F32E7" w:rsidP="00253E28">
      <w:pPr>
        <w:tabs>
          <w:tab w:val="clear" w:pos="1191"/>
          <w:tab w:val="clear" w:pos="1588"/>
        </w:tabs>
        <w:rPr>
          <w:szCs w:val="24"/>
          <w:lang w:val="en-US" w:eastAsia="ja-JP"/>
        </w:rPr>
      </w:pPr>
      <w:r w:rsidRPr="00151FE7">
        <w:rPr>
          <w:szCs w:val="24"/>
          <w:lang w:val="en-US" w:eastAsia="ja-JP"/>
        </w:rPr>
        <w:t>IMT</w:t>
      </w:r>
      <w:r w:rsidRPr="00151FE7">
        <w:rPr>
          <w:szCs w:val="24"/>
          <w:lang w:val="en-US" w:eastAsia="ja-JP"/>
        </w:rPr>
        <w:tab/>
      </w:r>
      <w:r>
        <w:rPr>
          <w:rFonts w:hint="eastAsia"/>
          <w:szCs w:val="24"/>
          <w:lang w:val="en-US" w:eastAsia="ja-JP"/>
        </w:rPr>
        <w:tab/>
      </w:r>
      <w:r w:rsidRPr="00151FE7">
        <w:rPr>
          <w:szCs w:val="24"/>
          <w:lang w:val="en-US" w:eastAsia="ja-JP"/>
        </w:rPr>
        <w:t xml:space="preserve">International </w:t>
      </w:r>
      <w:r w:rsidR="00253E28">
        <w:rPr>
          <w:szCs w:val="24"/>
          <w:lang w:val="en-US" w:eastAsia="ja-JP"/>
        </w:rPr>
        <w:t>mobile telecommunications</w:t>
      </w:r>
    </w:p>
    <w:p w:rsidR="003F32E7" w:rsidRPr="00151FE7" w:rsidRDefault="003F32E7" w:rsidP="00253E28">
      <w:pPr>
        <w:tabs>
          <w:tab w:val="clear" w:pos="1191"/>
          <w:tab w:val="clear" w:pos="1588"/>
        </w:tabs>
        <w:rPr>
          <w:szCs w:val="24"/>
          <w:lang w:val="en-US" w:eastAsia="ja-JP"/>
        </w:rPr>
      </w:pPr>
      <w:r>
        <w:rPr>
          <w:szCs w:val="24"/>
          <w:lang w:val="en-US" w:eastAsia="ja-JP"/>
        </w:rPr>
        <w:t xml:space="preserve">LEO </w:t>
      </w:r>
      <w:r>
        <w:rPr>
          <w:szCs w:val="24"/>
          <w:lang w:val="en-US" w:eastAsia="ja-JP"/>
        </w:rPr>
        <w:tab/>
      </w:r>
      <w:r>
        <w:rPr>
          <w:rFonts w:hint="eastAsia"/>
          <w:szCs w:val="24"/>
          <w:lang w:val="en-US" w:eastAsia="ja-JP"/>
        </w:rPr>
        <w:tab/>
      </w:r>
      <w:r>
        <w:rPr>
          <w:szCs w:val="24"/>
          <w:lang w:val="en-US" w:eastAsia="ja-JP"/>
        </w:rPr>
        <w:t xml:space="preserve">Low </w:t>
      </w:r>
      <w:r w:rsidR="00253E28">
        <w:rPr>
          <w:szCs w:val="24"/>
          <w:lang w:val="en-US" w:eastAsia="ja-JP"/>
        </w:rPr>
        <w:t>earth orbit</w:t>
      </w:r>
    </w:p>
    <w:p w:rsidR="003F32E7" w:rsidRPr="00151FE7" w:rsidRDefault="003F32E7" w:rsidP="00253E28">
      <w:pPr>
        <w:tabs>
          <w:tab w:val="clear" w:pos="1191"/>
          <w:tab w:val="clear" w:pos="1588"/>
          <w:tab w:val="left" w:pos="1051"/>
        </w:tabs>
        <w:rPr>
          <w:szCs w:val="24"/>
          <w:lang w:val="en-US" w:eastAsia="ja-JP"/>
        </w:rPr>
      </w:pPr>
      <w:r>
        <w:rPr>
          <w:szCs w:val="24"/>
          <w:lang w:val="en-US" w:eastAsia="ja-JP"/>
        </w:rPr>
        <w:t>LNA</w:t>
      </w:r>
      <w:r>
        <w:rPr>
          <w:szCs w:val="24"/>
          <w:lang w:val="en-US" w:eastAsia="ja-JP"/>
        </w:rPr>
        <w:tab/>
      </w:r>
      <w:r>
        <w:rPr>
          <w:rFonts w:hint="eastAsia"/>
          <w:szCs w:val="24"/>
          <w:lang w:val="en-US" w:eastAsia="ja-JP"/>
        </w:rPr>
        <w:tab/>
      </w:r>
      <w:r>
        <w:rPr>
          <w:szCs w:val="24"/>
          <w:lang w:val="en-US" w:eastAsia="ja-JP"/>
        </w:rPr>
        <w:tab/>
        <w:t>Low</w:t>
      </w:r>
      <w:r w:rsidRPr="00151FE7">
        <w:rPr>
          <w:szCs w:val="24"/>
          <w:lang w:val="en-US" w:eastAsia="ja-JP"/>
        </w:rPr>
        <w:t xml:space="preserve"> </w:t>
      </w:r>
      <w:r w:rsidR="00253E28" w:rsidRPr="00151FE7">
        <w:rPr>
          <w:szCs w:val="24"/>
          <w:lang w:val="en-US" w:eastAsia="ja-JP"/>
        </w:rPr>
        <w:t>noise ampli</w:t>
      </w:r>
      <w:r w:rsidR="00253E28">
        <w:rPr>
          <w:szCs w:val="24"/>
          <w:lang w:val="en-US" w:eastAsia="ja-JP"/>
        </w:rPr>
        <w:t>fier</w:t>
      </w:r>
    </w:p>
    <w:p w:rsidR="003F32E7" w:rsidRPr="00151FE7" w:rsidRDefault="003F32E7" w:rsidP="00253E28">
      <w:pPr>
        <w:tabs>
          <w:tab w:val="clear" w:pos="1191"/>
          <w:tab w:val="clear" w:pos="1588"/>
        </w:tabs>
        <w:rPr>
          <w:szCs w:val="24"/>
          <w:lang w:val="en-US" w:eastAsia="ja-JP"/>
        </w:rPr>
      </w:pPr>
      <w:r>
        <w:rPr>
          <w:szCs w:val="24"/>
          <w:lang w:val="en-US" w:eastAsia="ja-JP"/>
        </w:rPr>
        <w:t>LTE</w:t>
      </w:r>
      <w:r>
        <w:rPr>
          <w:szCs w:val="24"/>
          <w:lang w:val="en-US" w:eastAsia="ja-JP"/>
        </w:rPr>
        <w:tab/>
      </w:r>
      <w:r>
        <w:rPr>
          <w:rFonts w:hint="eastAsia"/>
          <w:szCs w:val="24"/>
          <w:lang w:val="en-US" w:eastAsia="ja-JP"/>
        </w:rPr>
        <w:tab/>
      </w:r>
      <w:r>
        <w:rPr>
          <w:szCs w:val="24"/>
          <w:lang w:val="en-US" w:eastAsia="ja-JP"/>
        </w:rPr>
        <w:t xml:space="preserve">Long </w:t>
      </w:r>
      <w:r w:rsidR="00253E28">
        <w:rPr>
          <w:szCs w:val="24"/>
          <w:lang w:val="en-US" w:eastAsia="ja-JP"/>
        </w:rPr>
        <w:t>t</w:t>
      </w:r>
      <w:r>
        <w:rPr>
          <w:szCs w:val="24"/>
          <w:lang w:val="en-US" w:eastAsia="ja-JP"/>
        </w:rPr>
        <w:t xml:space="preserve">erm </w:t>
      </w:r>
      <w:r w:rsidR="00253E28">
        <w:rPr>
          <w:szCs w:val="24"/>
          <w:lang w:val="en-US" w:eastAsia="ja-JP"/>
        </w:rPr>
        <w:t>e</w:t>
      </w:r>
      <w:r>
        <w:rPr>
          <w:szCs w:val="24"/>
          <w:lang w:val="en-US" w:eastAsia="ja-JP"/>
        </w:rPr>
        <w:t>volution</w:t>
      </w:r>
    </w:p>
    <w:p w:rsidR="003F32E7" w:rsidRPr="00151FE7" w:rsidRDefault="003F32E7" w:rsidP="00253E28">
      <w:pPr>
        <w:tabs>
          <w:tab w:val="clear" w:pos="1191"/>
          <w:tab w:val="clear" w:pos="1588"/>
        </w:tabs>
        <w:rPr>
          <w:szCs w:val="24"/>
          <w:lang w:val="en-US" w:eastAsia="ja-JP"/>
        </w:rPr>
      </w:pPr>
      <w:r w:rsidRPr="00151FE7">
        <w:rPr>
          <w:szCs w:val="24"/>
          <w:lang w:val="en-US" w:eastAsia="ja-JP"/>
        </w:rPr>
        <w:t>MC</w:t>
      </w:r>
      <w:r>
        <w:rPr>
          <w:szCs w:val="24"/>
          <w:lang w:val="en-US" w:eastAsia="ja-JP"/>
        </w:rPr>
        <w:t xml:space="preserve">S </w:t>
      </w:r>
      <w:r>
        <w:rPr>
          <w:szCs w:val="24"/>
          <w:lang w:val="en-US" w:eastAsia="ja-JP"/>
        </w:rPr>
        <w:tab/>
      </w:r>
      <w:r>
        <w:rPr>
          <w:rFonts w:hint="eastAsia"/>
          <w:szCs w:val="24"/>
          <w:lang w:val="en-US" w:eastAsia="ja-JP"/>
        </w:rPr>
        <w:tab/>
      </w:r>
      <w:r>
        <w:rPr>
          <w:szCs w:val="24"/>
          <w:lang w:val="en-US" w:eastAsia="ja-JP"/>
        </w:rPr>
        <w:t xml:space="preserve">Modulation and </w:t>
      </w:r>
      <w:r w:rsidR="00253E28">
        <w:rPr>
          <w:szCs w:val="24"/>
          <w:lang w:val="en-US" w:eastAsia="ja-JP"/>
        </w:rPr>
        <w:t>coding scheme</w:t>
      </w:r>
    </w:p>
    <w:p w:rsidR="003F32E7" w:rsidRPr="00151FE7" w:rsidRDefault="003F32E7" w:rsidP="00253E28">
      <w:pPr>
        <w:tabs>
          <w:tab w:val="clear" w:pos="1191"/>
          <w:tab w:val="clear" w:pos="1588"/>
          <w:tab w:val="left" w:pos="1064"/>
        </w:tabs>
        <w:rPr>
          <w:szCs w:val="24"/>
          <w:lang w:val="en-US" w:eastAsia="ja-JP"/>
        </w:rPr>
      </w:pPr>
      <w:r>
        <w:rPr>
          <w:szCs w:val="24"/>
          <w:lang w:val="en-US" w:eastAsia="ja-JP"/>
        </w:rPr>
        <w:t>MEO</w:t>
      </w:r>
      <w:r>
        <w:rPr>
          <w:szCs w:val="24"/>
          <w:lang w:val="en-US" w:eastAsia="ja-JP"/>
        </w:rPr>
        <w:tab/>
      </w:r>
      <w:r>
        <w:rPr>
          <w:rFonts w:hint="eastAsia"/>
          <w:szCs w:val="24"/>
          <w:lang w:val="en-US" w:eastAsia="ja-JP"/>
        </w:rPr>
        <w:tab/>
      </w:r>
      <w:r>
        <w:rPr>
          <w:szCs w:val="24"/>
          <w:lang w:val="en-US" w:eastAsia="ja-JP"/>
        </w:rPr>
        <w:tab/>
        <w:t xml:space="preserve">Medium </w:t>
      </w:r>
      <w:r w:rsidR="00253E28">
        <w:rPr>
          <w:szCs w:val="24"/>
          <w:lang w:val="en-US" w:eastAsia="ja-JP"/>
        </w:rPr>
        <w:t>earth orbit</w:t>
      </w:r>
    </w:p>
    <w:p w:rsidR="003F32E7" w:rsidRPr="00151FE7" w:rsidRDefault="003F32E7" w:rsidP="00253E28">
      <w:pPr>
        <w:tabs>
          <w:tab w:val="clear" w:pos="1191"/>
          <w:tab w:val="clear" w:pos="1588"/>
        </w:tabs>
        <w:rPr>
          <w:szCs w:val="24"/>
          <w:lang w:val="en-US" w:eastAsia="ja-JP"/>
        </w:rPr>
      </w:pPr>
      <w:r>
        <w:rPr>
          <w:szCs w:val="24"/>
          <w:lang w:val="en-US" w:eastAsia="ja-JP"/>
        </w:rPr>
        <w:t>MES</w:t>
      </w:r>
      <w:r>
        <w:rPr>
          <w:szCs w:val="24"/>
          <w:lang w:val="en-US" w:eastAsia="ja-JP"/>
        </w:rPr>
        <w:tab/>
      </w:r>
      <w:r>
        <w:rPr>
          <w:rFonts w:hint="eastAsia"/>
          <w:szCs w:val="24"/>
          <w:lang w:val="en-US" w:eastAsia="ja-JP"/>
        </w:rPr>
        <w:tab/>
        <w:t xml:space="preserve">Mobile </w:t>
      </w:r>
      <w:r w:rsidR="00253E28">
        <w:rPr>
          <w:szCs w:val="24"/>
          <w:lang w:val="en-US" w:eastAsia="ja-JP"/>
        </w:rPr>
        <w:t>earth statio</w:t>
      </w:r>
      <w:r>
        <w:rPr>
          <w:rFonts w:hint="eastAsia"/>
          <w:szCs w:val="24"/>
          <w:lang w:val="en-US" w:eastAsia="ja-JP"/>
        </w:rPr>
        <w:t>n</w:t>
      </w:r>
    </w:p>
    <w:p w:rsidR="003F32E7" w:rsidRPr="00151FE7" w:rsidRDefault="003F32E7" w:rsidP="00253E28">
      <w:pPr>
        <w:tabs>
          <w:tab w:val="clear" w:pos="1191"/>
          <w:tab w:val="clear" w:pos="1588"/>
        </w:tabs>
        <w:rPr>
          <w:szCs w:val="24"/>
          <w:lang w:val="en-US" w:eastAsia="ja-JP"/>
        </w:rPr>
      </w:pPr>
      <w:r>
        <w:rPr>
          <w:szCs w:val="24"/>
          <w:lang w:val="en-US" w:eastAsia="ja-JP"/>
        </w:rPr>
        <w:t xml:space="preserve">MME </w:t>
      </w:r>
      <w:r>
        <w:rPr>
          <w:szCs w:val="24"/>
          <w:lang w:val="en-US" w:eastAsia="ja-JP"/>
        </w:rPr>
        <w:tab/>
      </w:r>
      <w:r>
        <w:rPr>
          <w:rFonts w:hint="eastAsia"/>
          <w:szCs w:val="24"/>
          <w:lang w:val="en-US" w:eastAsia="ja-JP"/>
        </w:rPr>
        <w:tab/>
      </w:r>
      <w:r>
        <w:rPr>
          <w:szCs w:val="24"/>
          <w:lang w:val="en-US" w:eastAsia="ja-JP"/>
        </w:rPr>
        <w:t xml:space="preserve">Mobility </w:t>
      </w:r>
      <w:r w:rsidR="00253E28">
        <w:rPr>
          <w:szCs w:val="24"/>
          <w:lang w:val="en-US" w:eastAsia="ja-JP"/>
        </w:rPr>
        <w:t>management entity</w:t>
      </w:r>
    </w:p>
    <w:p w:rsidR="003F32E7" w:rsidRPr="00151FE7" w:rsidRDefault="003F32E7" w:rsidP="00253E28">
      <w:pPr>
        <w:tabs>
          <w:tab w:val="clear" w:pos="1191"/>
          <w:tab w:val="clear" w:pos="1588"/>
        </w:tabs>
        <w:rPr>
          <w:szCs w:val="24"/>
          <w:lang w:val="en-US" w:eastAsia="ja-JP"/>
        </w:rPr>
      </w:pPr>
      <w:r>
        <w:rPr>
          <w:rFonts w:hint="eastAsia"/>
          <w:szCs w:val="24"/>
          <w:lang w:val="en-US" w:eastAsia="ja-JP"/>
        </w:rPr>
        <w:t>MMS</w:t>
      </w:r>
      <w:r>
        <w:rPr>
          <w:rFonts w:hint="eastAsia"/>
          <w:szCs w:val="24"/>
          <w:lang w:val="en-US" w:eastAsia="ja-JP"/>
        </w:rPr>
        <w:tab/>
      </w:r>
      <w:r>
        <w:rPr>
          <w:rFonts w:hint="eastAsia"/>
          <w:szCs w:val="24"/>
          <w:lang w:val="en-US" w:eastAsia="ja-JP"/>
        </w:rPr>
        <w:tab/>
        <w:t xml:space="preserve">Multimedia </w:t>
      </w:r>
      <w:r w:rsidR="00253E28">
        <w:rPr>
          <w:szCs w:val="24"/>
          <w:lang w:val="en-US" w:eastAsia="ja-JP"/>
        </w:rPr>
        <w:t>messaging service</w:t>
      </w:r>
    </w:p>
    <w:p w:rsidR="003F32E7" w:rsidRPr="00151FE7" w:rsidRDefault="003F32E7" w:rsidP="00253E28">
      <w:pPr>
        <w:tabs>
          <w:tab w:val="clear" w:pos="1191"/>
          <w:tab w:val="clear" w:pos="1588"/>
        </w:tabs>
        <w:rPr>
          <w:szCs w:val="24"/>
          <w:lang w:val="en-US" w:eastAsia="ja-JP"/>
        </w:rPr>
      </w:pPr>
      <w:r>
        <w:rPr>
          <w:szCs w:val="24"/>
          <w:lang w:val="en-US" w:eastAsia="ja-JP"/>
        </w:rPr>
        <w:t xml:space="preserve">MS </w:t>
      </w:r>
      <w:r>
        <w:rPr>
          <w:szCs w:val="24"/>
          <w:lang w:val="en-US" w:eastAsia="ja-JP"/>
        </w:rPr>
        <w:tab/>
      </w:r>
      <w:r>
        <w:rPr>
          <w:rFonts w:hint="eastAsia"/>
          <w:szCs w:val="24"/>
          <w:lang w:val="en-US" w:eastAsia="ja-JP"/>
        </w:rPr>
        <w:tab/>
      </w:r>
      <w:r>
        <w:rPr>
          <w:szCs w:val="24"/>
          <w:lang w:val="en-US" w:eastAsia="ja-JP"/>
        </w:rPr>
        <w:t xml:space="preserve">Mobile </w:t>
      </w:r>
      <w:r w:rsidR="00253E28">
        <w:rPr>
          <w:szCs w:val="24"/>
          <w:lang w:val="en-US" w:eastAsia="ja-JP"/>
        </w:rPr>
        <w:t>s</w:t>
      </w:r>
      <w:r>
        <w:rPr>
          <w:rFonts w:hint="eastAsia"/>
          <w:szCs w:val="24"/>
          <w:lang w:val="en-US" w:eastAsia="ja-JP"/>
        </w:rPr>
        <w:t>ervice</w:t>
      </w:r>
    </w:p>
    <w:p w:rsidR="003F32E7" w:rsidRDefault="003F32E7" w:rsidP="00253E28">
      <w:pPr>
        <w:tabs>
          <w:tab w:val="clear" w:pos="1191"/>
          <w:tab w:val="clear" w:pos="1588"/>
        </w:tabs>
        <w:rPr>
          <w:szCs w:val="24"/>
          <w:lang w:val="en-US" w:eastAsia="ja-JP"/>
        </w:rPr>
      </w:pPr>
      <w:r>
        <w:rPr>
          <w:szCs w:val="24"/>
          <w:lang w:val="en-US" w:eastAsia="ja-JP"/>
        </w:rPr>
        <w:t xml:space="preserve">MSS </w:t>
      </w:r>
      <w:r>
        <w:rPr>
          <w:szCs w:val="24"/>
          <w:lang w:val="en-US" w:eastAsia="ja-JP"/>
        </w:rPr>
        <w:tab/>
      </w:r>
      <w:r>
        <w:rPr>
          <w:rFonts w:hint="eastAsia"/>
          <w:szCs w:val="24"/>
          <w:lang w:val="en-US" w:eastAsia="ja-JP"/>
        </w:rPr>
        <w:tab/>
      </w:r>
      <w:r>
        <w:rPr>
          <w:szCs w:val="24"/>
          <w:lang w:val="en-US" w:eastAsia="ja-JP"/>
        </w:rPr>
        <w:t xml:space="preserve">Mobile </w:t>
      </w:r>
      <w:r w:rsidR="00253E28">
        <w:rPr>
          <w:szCs w:val="24"/>
          <w:lang w:val="en-US" w:eastAsia="ja-JP"/>
        </w:rPr>
        <w:t>satellite service</w:t>
      </w:r>
    </w:p>
    <w:p w:rsidR="003F32E7" w:rsidRPr="00151FE7" w:rsidRDefault="003F32E7" w:rsidP="00253E28">
      <w:pPr>
        <w:tabs>
          <w:tab w:val="clear" w:pos="1191"/>
          <w:tab w:val="clear" w:pos="1588"/>
        </w:tabs>
        <w:rPr>
          <w:szCs w:val="24"/>
          <w:lang w:val="en-US" w:eastAsia="ja-JP"/>
        </w:rPr>
      </w:pPr>
      <w:r w:rsidRPr="00151FE7">
        <w:rPr>
          <w:szCs w:val="24"/>
          <w:lang w:val="en-US" w:eastAsia="ja-JP"/>
        </w:rPr>
        <w:t xml:space="preserve">OFDM </w:t>
      </w:r>
      <w:r w:rsidRPr="00151FE7">
        <w:rPr>
          <w:szCs w:val="24"/>
          <w:lang w:val="en-US" w:eastAsia="ja-JP"/>
        </w:rPr>
        <w:tab/>
      </w:r>
      <w:r>
        <w:rPr>
          <w:rFonts w:hint="eastAsia"/>
          <w:szCs w:val="24"/>
          <w:lang w:val="en-US" w:eastAsia="ja-JP"/>
        </w:rPr>
        <w:tab/>
      </w:r>
      <w:r w:rsidRPr="00151FE7">
        <w:rPr>
          <w:szCs w:val="24"/>
          <w:lang w:val="en-US" w:eastAsia="ja-JP"/>
        </w:rPr>
        <w:t xml:space="preserve">Orthogonal </w:t>
      </w:r>
      <w:r w:rsidR="00253E28" w:rsidRPr="00151FE7">
        <w:rPr>
          <w:szCs w:val="24"/>
          <w:lang w:val="en-US" w:eastAsia="ja-JP"/>
        </w:rPr>
        <w:t>freque</w:t>
      </w:r>
      <w:r w:rsidR="00253E28">
        <w:rPr>
          <w:szCs w:val="24"/>
          <w:lang w:val="en-US" w:eastAsia="ja-JP"/>
        </w:rPr>
        <w:t>ncy division multiplexing</w:t>
      </w:r>
    </w:p>
    <w:p w:rsidR="003F32E7" w:rsidRPr="00151FE7" w:rsidRDefault="003F32E7" w:rsidP="00253E28">
      <w:pPr>
        <w:tabs>
          <w:tab w:val="clear" w:pos="1191"/>
          <w:tab w:val="clear" w:pos="1588"/>
        </w:tabs>
        <w:rPr>
          <w:szCs w:val="24"/>
          <w:lang w:val="en-US" w:eastAsia="ja-JP"/>
        </w:rPr>
      </w:pPr>
      <w:r w:rsidRPr="00151FE7">
        <w:rPr>
          <w:szCs w:val="24"/>
          <w:lang w:val="en-US" w:eastAsia="ja-JP"/>
        </w:rPr>
        <w:t>P-</w:t>
      </w:r>
      <w:r>
        <w:rPr>
          <w:szCs w:val="24"/>
          <w:lang w:val="en-US" w:eastAsia="ja-JP"/>
        </w:rPr>
        <w:t xml:space="preserve">GW </w:t>
      </w:r>
      <w:r>
        <w:rPr>
          <w:szCs w:val="24"/>
          <w:lang w:val="en-US" w:eastAsia="ja-JP"/>
        </w:rPr>
        <w:tab/>
      </w:r>
      <w:r>
        <w:rPr>
          <w:rFonts w:hint="eastAsia"/>
          <w:szCs w:val="24"/>
          <w:lang w:val="en-US" w:eastAsia="ja-JP"/>
        </w:rPr>
        <w:tab/>
      </w:r>
      <w:r>
        <w:rPr>
          <w:szCs w:val="24"/>
          <w:lang w:val="en-US" w:eastAsia="ja-JP"/>
        </w:rPr>
        <w:t xml:space="preserve">Packet </w:t>
      </w:r>
      <w:r w:rsidR="00253E28">
        <w:rPr>
          <w:szCs w:val="24"/>
          <w:lang w:val="en-US" w:eastAsia="ja-JP"/>
        </w:rPr>
        <w:t>data network gateway</w:t>
      </w:r>
    </w:p>
    <w:p w:rsidR="003F32E7" w:rsidRPr="00151FE7" w:rsidRDefault="003F32E7" w:rsidP="00253E28">
      <w:pPr>
        <w:tabs>
          <w:tab w:val="clear" w:pos="1191"/>
          <w:tab w:val="clear" w:pos="1588"/>
        </w:tabs>
        <w:rPr>
          <w:szCs w:val="24"/>
          <w:lang w:val="en-US" w:eastAsia="ja-JP"/>
        </w:rPr>
      </w:pPr>
      <w:r w:rsidRPr="00151FE7">
        <w:rPr>
          <w:szCs w:val="24"/>
          <w:lang w:val="en-US" w:eastAsia="ja-JP"/>
        </w:rPr>
        <w:t xml:space="preserve">PCRF </w:t>
      </w:r>
      <w:r w:rsidRPr="00151FE7">
        <w:rPr>
          <w:szCs w:val="24"/>
          <w:lang w:val="en-US" w:eastAsia="ja-JP"/>
        </w:rPr>
        <w:tab/>
      </w:r>
      <w:r>
        <w:rPr>
          <w:rFonts w:hint="eastAsia"/>
          <w:szCs w:val="24"/>
          <w:lang w:val="en-US" w:eastAsia="ja-JP"/>
        </w:rPr>
        <w:tab/>
      </w:r>
      <w:r w:rsidRPr="00151FE7">
        <w:rPr>
          <w:szCs w:val="24"/>
          <w:lang w:val="en-US" w:eastAsia="ja-JP"/>
        </w:rPr>
        <w:t xml:space="preserve">Policy &amp; </w:t>
      </w:r>
      <w:r w:rsidR="00253E28" w:rsidRPr="00151FE7">
        <w:rPr>
          <w:szCs w:val="24"/>
          <w:lang w:val="en-US" w:eastAsia="ja-JP"/>
        </w:rPr>
        <w:t>charging rules f</w:t>
      </w:r>
      <w:r w:rsidRPr="00151FE7">
        <w:rPr>
          <w:szCs w:val="24"/>
          <w:lang w:val="en-US" w:eastAsia="ja-JP"/>
        </w:rPr>
        <w:t>unction</w:t>
      </w:r>
    </w:p>
    <w:p w:rsidR="003F32E7" w:rsidRDefault="003F32E7" w:rsidP="00253E28">
      <w:pPr>
        <w:tabs>
          <w:tab w:val="clear" w:pos="1191"/>
          <w:tab w:val="clear" w:pos="1588"/>
        </w:tabs>
        <w:rPr>
          <w:szCs w:val="24"/>
          <w:lang w:val="en-US" w:eastAsia="ja-JP"/>
        </w:rPr>
      </w:pPr>
      <w:r>
        <w:rPr>
          <w:szCs w:val="24"/>
          <w:lang w:val="en-US" w:eastAsia="ja-JP"/>
        </w:rPr>
        <w:t xml:space="preserve">PDN </w:t>
      </w:r>
      <w:r>
        <w:rPr>
          <w:szCs w:val="24"/>
          <w:lang w:val="en-US" w:eastAsia="ja-JP"/>
        </w:rPr>
        <w:tab/>
      </w:r>
      <w:r>
        <w:rPr>
          <w:rFonts w:hint="eastAsia"/>
          <w:szCs w:val="24"/>
          <w:lang w:val="en-US" w:eastAsia="ja-JP"/>
        </w:rPr>
        <w:tab/>
      </w:r>
      <w:r>
        <w:rPr>
          <w:szCs w:val="24"/>
          <w:lang w:val="en-US" w:eastAsia="ja-JP"/>
        </w:rPr>
        <w:t xml:space="preserve">Packet </w:t>
      </w:r>
      <w:r w:rsidR="00253E28">
        <w:rPr>
          <w:szCs w:val="24"/>
          <w:lang w:val="en-US" w:eastAsia="ja-JP"/>
        </w:rPr>
        <w:t>data network</w:t>
      </w:r>
    </w:p>
    <w:p w:rsidR="003F32E7" w:rsidRPr="00151FE7" w:rsidRDefault="003F32E7" w:rsidP="00253E28">
      <w:pPr>
        <w:tabs>
          <w:tab w:val="clear" w:pos="1191"/>
          <w:tab w:val="clear" w:pos="1588"/>
        </w:tabs>
        <w:rPr>
          <w:szCs w:val="24"/>
          <w:lang w:val="en-US" w:eastAsia="ja-JP"/>
        </w:rPr>
      </w:pPr>
      <w:r>
        <w:rPr>
          <w:rFonts w:hint="eastAsia"/>
          <w:szCs w:val="24"/>
          <w:lang w:val="en-US" w:eastAsia="ja-JP"/>
        </w:rPr>
        <w:t>PDU</w:t>
      </w:r>
      <w:r>
        <w:rPr>
          <w:rFonts w:hint="eastAsia"/>
          <w:szCs w:val="24"/>
          <w:lang w:val="en-US" w:eastAsia="ja-JP"/>
        </w:rPr>
        <w:tab/>
      </w:r>
      <w:r>
        <w:rPr>
          <w:rFonts w:hint="eastAsia"/>
          <w:szCs w:val="24"/>
          <w:lang w:val="en-US" w:eastAsia="ja-JP"/>
        </w:rPr>
        <w:tab/>
        <w:t xml:space="preserve">Protocol </w:t>
      </w:r>
      <w:r w:rsidR="00253E28">
        <w:rPr>
          <w:szCs w:val="24"/>
          <w:lang w:val="en-US" w:eastAsia="ja-JP"/>
        </w:rPr>
        <w:t>data unit</w:t>
      </w:r>
    </w:p>
    <w:p w:rsidR="003F32E7" w:rsidRPr="00151FE7" w:rsidRDefault="003F32E7" w:rsidP="00253E28">
      <w:pPr>
        <w:tabs>
          <w:tab w:val="clear" w:pos="1191"/>
          <w:tab w:val="clear" w:pos="1588"/>
        </w:tabs>
        <w:rPr>
          <w:szCs w:val="24"/>
          <w:lang w:val="en-US" w:eastAsia="ja-JP"/>
        </w:rPr>
      </w:pPr>
      <w:r w:rsidRPr="00151FE7">
        <w:rPr>
          <w:szCs w:val="24"/>
          <w:lang w:val="en-US" w:eastAsia="ja-JP"/>
        </w:rPr>
        <w:t xml:space="preserve">PPDR </w:t>
      </w:r>
      <w:r w:rsidRPr="00151FE7">
        <w:rPr>
          <w:szCs w:val="24"/>
          <w:lang w:val="en-US" w:eastAsia="ja-JP"/>
        </w:rPr>
        <w:tab/>
      </w:r>
      <w:r>
        <w:rPr>
          <w:rFonts w:hint="eastAsia"/>
          <w:szCs w:val="24"/>
          <w:lang w:val="en-US" w:eastAsia="ja-JP"/>
        </w:rPr>
        <w:tab/>
      </w:r>
      <w:r w:rsidRPr="00151FE7">
        <w:rPr>
          <w:szCs w:val="24"/>
          <w:lang w:val="en-US" w:eastAsia="ja-JP"/>
        </w:rPr>
        <w:t>Public</w:t>
      </w:r>
      <w:r>
        <w:rPr>
          <w:szCs w:val="24"/>
          <w:lang w:val="en-US" w:eastAsia="ja-JP"/>
        </w:rPr>
        <w:t xml:space="preserve"> </w:t>
      </w:r>
      <w:r w:rsidR="00253E28">
        <w:rPr>
          <w:szCs w:val="24"/>
          <w:lang w:val="en-US" w:eastAsia="ja-JP"/>
        </w:rPr>
        <w:t>protection and disaster relief</w:t>
      </w:r>
    </w:p>
    <w:p w:rsidR="003F32E7" w:rsidRPr="00151FE7" w:rsidRDefault="003F32E7" w:rsidP="00253E28">
      <w:pPr>
        <w:tabs>
          <w:tab w:val="clear" w:pos="1191"/>
          <w:tab w:val="clear" w:pos="1588"/>
        </w:tabs>
        <w:rPr>
          <w:szCs w:val="24"/>
          <w:lang w:val="en-US" w:eastAsia="ja-JP"/>
        </w:rPr>
      </w:pPr>
      <w:r w:rsidRPr="00151FE7">
        <w:rPr>
          <w:szCs w:val="24"/>
          <w:lang w:val="en-US" w:eastAsia="ja-JP"/>
        </w:rPr>
        <w:t>PUSCH</w:t>
      </w:r>
      <w:r w:rsidRPr="00151FE7">
        <w:rPr>
          <w:szCs w:val="24"/>
          <w:lang w:val="en-US" w:eastAsia="ja-JP"/>
        </w:rPr>
        <w:tab/>
      </w:r>
      <w:r>
        <w:rPr>
          <w:rFonts w:hint="eastAsia"/>
          <w:szCs w:val="24"/>
          <w:lang w:val="en-US" w:eastAsia="ja-JP"/>
        </w:rPr>
        <w:tab/>
      </w:r>
      <w:r w:rsidRPr="00151FE7">
        <w:rPr>
          <w:szCs w:val="24"/>
          <w:lang w:val="en-US" w:eastAsia="ja-JP"/>
        </w:rPr>
        <w:t>Physi</w:t>
      </w:r>
      <w:r>
        <w:rPr>
          <w:szCs w:val="24"/>
          <w:lang w:val="en-US" w:eastAsia="ja-JP"/>
        </w:rPr>
        <w:t xml:space="preserve">cal </w:t>
      </w:r>
      <w:r w:rsidR="00253E28">
        <w:rPr>
          <w:szCs w:val="24"/>
          <w:lang w:val="en-US" w:eastAsia="ja-JP"/>
        </w:rPr>
        <w:t>uplink shared channel</w:t>
      </w:r>
    </w:p>
    <w:p w:rsidR="003F32E7" w:rsidRPr="00151FE7" w:rsidRDefault="003F32E7" w:rsidP="00253E28">
      <w:pPr>
        <w:tabs>
          <w:tab w:val="clear" w:pos="1191"/>
          <w:tab w:val="clear" w:pos="1588"/>
        </w:tabs>
        <w:rPr>
          <w:szCs w:val="24"/>
          <w:lang w:val="en-US" w:eastAsia="ja-JP"/>
        </w:rPr>
      </w:pPr>
      <w:r w:rsidRPr="00151FE7">
        <w:rPr>
          <w:szCs w:val="24"/>
          <w:lang w:val="en-US" w:eastAsia="ja-JP"/>
        </w:rPr>
        <w:t xml:space="preserve">RB </w:t>
      </w:r>
      <w:r w:rsidRPr="00151FE7">
        <w:rPr>
          <w:szCs w:val="24"/>
          <w:lang w:val="en-US" w:eastAsia="ja-JP"/>
        </w:rPr>
        <w:tab/>
      </w:r>
      <w:r>
        <w:rPr>
          <w:rFonts w:hint="eastAsia"/>
          <w:szCs w:val="24"/>
          <w:lang w:val="en-US" w:eastAsia="ja-JP"/>
        </w:rPr>
        <w:tab/>
      </w:r>
      <w:r w:rsidRPr="00151FE7">
        <w:rPr>
          <w:szCs w:val="24"/>
          <w:lang w:val="en-US" w:eastAsia="ja-JP"/>
        </w:rPr>
        <w:t>Resour</w:t>
      </w:r>
      <w:r>
        <w:rPr>
          <w:szCs w:val="24"/>
          <w:lang w:val="en-US" w:eastAsia="ja-JP"/>
        </w:rPr>
        <w:t xml:space="preserve">ce </w:t>
      </w:r>
      <w:r w:rsidR="00253E28">
        <w:rPr>
          <w:szCs w:val="24"/>
          <w:lang w:val="en-US" w:eastAsia="ja-JP"/>
        </w:rPr>
        <w:t>b</w:t>
      </w:r>
      <w:r>
        <w:rPr>
          <w:szCs w:val="24"/>
          <w:lang w:val="en-US" w:eastAsia="ja-JP"/>
        </w:rPr>
        <w:t xml:space="preserve">lock </w:t>
      </w:r>
    </w:p>
    <w:p w:rsidR="003F32E7" w:rsidRPr="00151FE7" w:rsidRDefault="003F32E7" w:rsidP="00253E28">
      <w:pPr>
        <w:tabs>
          <w:tab w:val="clear" w:pos="1191"/>
          <w:tab w:val="clear" w:pos="1588"/>
        </w:tabs>
        <w:rPr>
          <w:szCs w:val="24"/>
          <w:lang w:val="en-US" w:eastAsia="ja-JP"/>
        </w:rPr>
      </w:pPr>
      <w:r>
        <w:rPr>
          <w:szCs w:val="24"/>
          <w:lang w:val="en-US" w:eastAsia="ja-JP"/>
        </w:rPr>
        <w:t xml:space="preserve">S-GW </w:t>
      </w:r>
      <w:r>
        <w:rPr>
          <w:szCs w:val="24"/>
          <w:lang w:val="en-US" w:eastAsia="ja-JP"/>
        </w:rPr>
        <w:tab/>
      </w:r>
      <w:r>
        <w:rPr>
          <w:rFonts w:hint="eastAsia"/>
          <w:szCs w:val="24"/>
          <w:lang w:val="en-US" w:eastAsia="ja-JP"/>
        </w:rPr>
        <w:tab/>
      </w:r>
      <w:r>
        <w:rPr>
          <w:szCs w:val="24"/>
          <w:lang w:val="en-US" w:eastAsia="ja-JP"/>
        </w:rPr>
        <w:t xml:space="preserve">Serving </w:t>
      </w:r>
      <w:r w:rsidR="00253E28">
        <w:rPr>
          <w:szCs w:val="24"/>
          <w:lang w:val="en-US" w:eastAsia="ja-JP"/>
        </w:rPr>
        <w:t>g</w:t>
      </w:r>
      <w:r>
        <w:rPr>
          <w:szCs w:val="24"/>
          <w:lang w:val="en-US" w:eastAsia="ja-JP"/>
        </w:rPr>
        <w:t>ateway</w:t>
      </w:r>
    </w:p>
    <w:p w:rsidR="003F32E7" w:rsidRPr="00151FE7" w:rsidRDefault="003F32E7" w:rsidP="00253E28">
      <w:pPr>
        <w:tabs>
          <w:tab w:val="clear" w:pos="1191"/>
          <w:tab w:val="clear" w:pos="1588"/>
        </w:tabs>
        <w:rPr>
          <w:szCs w:val="24"/>
          <w:lang w:val="en-US" w:eastAsia="ja-JP"/>
        </w:rPr>
      </w:pPr>
      <w:r>
        <w:rPr>
          <w:szCs w:val="24"/>
          <w:lang w:val="en-US" w:eastAsia="ja-JP"/>
        </w:rPr>
        <w:t>SAT</w:t>
      </w:r>
      <w:r>
        <w:rPr>
          <w:szCs w:val="24"/>
          <w:lang w:val="en-US" w:eastAsia="ja-JP"/>
        </w:rPr>
        <w:tab/>
      </w:r>
      <w:r>
        <w:rPr>
          <w:rFonts w:hint="eastAsia"/>
          <w:szCs w:val="24"/>
          <w:lang w:val="en-US" w:eastAsia="ja-JP"/>
        </w:rPr>
        <w:tab/>
        <w:t>Satellite</w:t>
      </w:r>
    </w:p>
    <w:p w:rsidR="003F32E7" w:rsidRPr="00151FE7" w:rsidRDefault="003F32E7" w:rsidP="00253E28">
      <w:pPr>
        <w:tabs>
          <w:tab w:val="clear" w:pos="1191"/>
          <w:tab w:val="clear" w:pos="1588"/>
        </w:tabs>
        <w:rPr>
          <w:szCs w:val="24"/>
          <w:lang w:val="en-US" w:eastAsia="ja-JP"/>
        </w:rPr>
      </w:pPr>
      <w:r>
        <w:rPr>
          <w:rFonts w:hint="eastAsia"/>
          <w:szCs w:val="24"/>
          <w:lang w:val="en-US" w:eastAsia="ja-JP"/>
        </w:rPr>
        <w:t>SAT-OFDM</w:t>
      </w:r>
      <w:r>
        <w:rPr>
          <w:rFonts w:hint="eastAsia"/>
          <w:szCs w:val="24"/>
          <w:lang w:val="en-US" w:eastAsia="ja-JP"/>
        </w:rPr>
        <w:tab/>
      </w:r>
      <w:r>
        <w:rPr>
          <w:szCs w:val="24"/>
          <w:lang w:val="en-US" w:eastAsia="ja-JP"/>
        </w:rPr>
        <w:t>Satellite</w:t>
      </w:r>
      <w:r>
        <w:rPr>
          <w:rFonts w:hint="eastAsia"/>
          <w:szCs w:val="24"/>
          <w:lang w:val="en-US" w:eastAsia="ja-JP"/>
        </w:rPr>
        <w:t xml:space="preserve"> </w:t>
      </w:r>
      <w:r w:rsidR="00253E28" w:rsidRPr="005D2996">
        <w:rPr>
          <w:szCs w:val="24"/>
          <w:lang w:val="en-US" w:eastAsia="ja-JP"/>
        </w:rPr>
        <w:t>orthogonal frequency division multiplexing</w:t>
      </w:r>
    </w:p>
    <w:p w:rsidR="003F32E7" w:rsidRPr="00151FE7" w:rsidRDefault="003F32E7" w:rsidP="00253E28">
      <w:pPr>
        <w:tabs>
          <w:tab w:val="clear" w:pos="1191"/>
          <w:tab w:val="clear" w:pos="1588"/>
        </w:tabs>
        <w:rPr>
          <w:szCs w:val="24"/>
          <w:lang w:val="en-US" w:eastAsia="ja-JP"/>
        </w:rPr>
      </w:pPr>
      <w:r w:rsidRPr="00151FE7">
        <w:rPr>
          <w:szCs w:val="24"/>
          <w:lang w:val="en-US" w:eastAsia="ja-JP"/>
        </w:rPr>
        <w:t xml:space="preserve">SGIPS </w:t>
      </w:r>
      <w:r w:rsidRPr="00151FE7">
        <w:rPr>
          <w:szCs w:val="24"/>
          <w:lang w:val="en-US" w:eastAsia="ja-JP"/>
        </w:rPr>
        <w:tab/>
      </w:r>
      <w:r>
        <w:rPr>
          <w:rFonts w:hint="eastAsia"/>
          <w:szCs w:val="24"/>
          <w:lang w:val="en-US" w:eastAsia="ja-JP"/>
        </w:rPr>
        <w:tab/>
      </w:r>
      <w:r w:rsidRPr="00151FE7">
        <w:rPr>
          <w:szCs w:val="24"/>
          <w:lang w:val="en-US" w:eastAsia="ja-JP"/>
        </w:rPr>
        <w:t>Satellite/</w:t>
      </w:r>
      <w:r w:rsidR="00253E28" w:rsidRPr="00151FE7">
        <w:rPr>
          <w:szCs w:val="24"/>
          <w:lang w:val="en-US" w:eastAsia="ja-JP"/>
        </w:rPr>
        <w:t>gro</w:t>
      </w:r>
      <w:r w:rsidR="00253E28">
        <w:rPr>
          <w:szCs w:val="24"/>
          <w:lang w:val="en-US" w:eastAsia="ja-JP"/>
        </w:rPr>
        <w:t xml:space="preserve">und interworking policy server </w:t>
      </w:r>
    </w:p>
    <w:p w:rsidR="003F32E7" w:rsidRPr="00151FE7" w:rsidRDefault="003F32E7" w:rsidP="00253E28">
      <w:pPr>
        <w:tabs>
          <w:tab w:val="clear" w:pos="1191"/>
          <w:tab w:val="clear" w:pos="1588"/>
        </w:tabs>
        <w:rPr>
          <w:szCs w:val="24"/>
          <w:lang w:val="en-US" w:eastAsia="ja-JP"/>
        </w:rPr>
      </w:pPr>
      <w:r w:rsidRPr="00151FE7">
        <w:rPr>
          <w:szCs w:val="24"/>
          <w:lang w:val="en-US" w:eastAsia="ja-JP"/>
        </w:rPr>
        <w:t>SINR</w:t>
      </w:r>
      <w:r w:rsidRPr="00151FE7">
        <w:rPr>
          <w:szCs w:val="24"/>
          <w:lang w:val="en-US" w:eastAsia="ja-JP"/>
        </w:rPr>
        <w:tab/>
      </w:r>
      <w:r>
        <w:rPr>
          <w:rFonts w:hint="eastAsia"/>
          <w:szCs w:val="24"/>
          <w:lang w:val="en-US" w:eastAsia="ja-JP"/>
        </w:rPr>
        <w:tab/>
      </w:r>
      <w:r w:rsidRPr="00151FE7">
        <w:rPr>
          <w:szCs w:val="24"/>
          <w:lang w:val="en-US" w:eastAsia="ja-JP"/>
        </w:rPr>
        <w:t>Signal t</w:t>
      </w:r>
      <w:r>
        <w:rPr>
          <w:szCs w:val="24"/>
          <w:lang w:val="en-US" w:eastAsia="ja-JP"/>
        </w:rPr>
        <w:t xml:space="preserve">o </w:t>
      </w:r>
      <w:r w:rsidR="00253E28">
        <w:rPr>
          <w:szCs w:val="24"/>
          <w:lang w:val="en-US" w:eastAsia="ja-JP"/>
        </w:rPr>
        <w:t>interference plus noise ratio</w:t>
      </w:r>
    </w:p>
    <w:p w:rsidR="003F32E7" w:rsidRDefault="003F32E7" w:rsidP="00253E28">
      <w:pPr>
        <w:tabs>
          <w:tab w:val="clear" w:pos="1191"/>
          <w:tab w:val="clear" w:pos="1588"/>
        </w:tabs>
        <w:rPr>
          <w:szCs w:val="24"/>
          <w:lang w:val="en-US" w:eastAsia="ja-JP"/>
        </w:rPr>
      </w:pPr>
      <w:r>
        <w:rPr>
          <w:rFonts w:hint="eastAsia"/>
          <w:szCs w:val="24"/>
          <w:lang w:val="en-US" w:eastAsia="ja-JP"/>
        </w:rPr>
        <w:t>SMS</w:t>
      </w:r>
      <w:r>
        <w:rPr>
          <w:rFonts w:hint="eastAsia"/>
          <w:szCs w:val="24"/>
          <w:lang w:val="en-US" w:eastAsia="ja-JP"/>
        </w:rPr>
        <w:tab/>
      </w:r>
      <w:r>
        <w:rPr>
          <w:rFonts w:hint="eastAsia"/>
          <w:szCs w:val="24"/>
          <w:lang w:val="en-US" w:eastAsia="ja-JP"/>
        </w:rPr>
        <w:tab/>
      </w:r>
      <w:r w:rsidRPr="00741CE8">
        <w:rPr>
          <w:szCs w:val="24"/>
          <w:lang w:val="en-US" w:eastAsia="ja-JP"/>
        </w:rPr>
        <w:t xml:space="preserve">Short </w:t>
      </w:r>
      <w:r w:rsidR="00253E28" w:rsidRPr="00741CE8">
        <w:rPr>
          <w:szCs w:val="24"/>
          <w:lang w:val="en-US" w:eastAsia="ja-JP"/>
        </w:rPr>
        <w:t>message service</w:t>
      </w:r>
    </w:p>
    <w:p w:rsidR="003F32E7" w:rsidRPr="00151FE7" w:rsidRDefault="003F32E7" w:rsidP="00253E28">
      <w:pPr>
        <w:tabs>
          <w:tab w:val="clear" w:pos="1191"/>
          <w:tab w:val="clear" w:pos="1588"/>
        </w:tabs>
        <w:rPr>
          <w:szCs w:val="24"/>
          <w:lang w:val="en-US" w:eastAsia="ja-JP"/>
        </w:rPr>
      </w:pPr>
      <w:r>
        <w:rPr>
          <w:szCs w:val="24"/>
          <w:lang w:val="en-US" w:eastAsia="ja-JP"/>
        </w:rPr>
        <w:t>SRI</w:t>
      </w:r>
      <w:r>
        <w:rPr>
          <w:szCs w:val="24"/>
          <w:lang w:val="en-US" w:eastAsia="ja-JP"/>
        </w:rPr>
        <w:tab/>
      </w:r>
      <w:r>
        <w:rPr>
          <w:rFonts w:hint="eastAsia"/>
          <w:szCs w:val="24"/>
          <w:lang w:val="en-US" w:eastAsia="ja-JP"/>
        </w:rPr>
        <w:tab/>
      </w:r>
      <w:r>
        <w:rPr>
          <w:szCs w:val="24"/>
          <w:lang w:val="en-US" w:eastAsia="ja-JP"/>
        </w:rPr>
        <w:t xml:space="preserve">Satellite </w:t>
      </w:r>
      <w:r w:rsidR="00253E28">
        <w:rPr>
          <w:szCs w:val="24"/>
          <w:lang w:val="en-US" w:eastAsia="ja-JP"/>
        </w:rPr>
        <w:t>radio interface</w:t>
      </w:r>
    </w:p>
    <w:p w:rsidR="003F32E7" w:rsidRPr="00151FE7" w:rsidRDefault="003F32E7" w:rsidP="00253E28">
      <w:pPr>
        <w:tabs>
          <w:tab w:val="clear" w:pos="1191"/>
          <w:tab w:val="clear" w:pos="1588"/>
        </w:tabs>
        <w:rPr>
          <w:szCs w:val="24"/>
          <w:lang w:val="en-US" w:eastAsia="ja-JP"/>
        </w:rPr>
      </w:pPr>
      <w:r w:rsidRPr="00151FE7">
        <w:rPr>
          <w:szCs w:val="24"/>
          <w:lang w:val="en-US" w:eastAsia="ja-JP"/>
        </w:rPr>
        <w:t>SSPA</w:t>
      </w:r>
      <w:r w:rsidRPr="00151FE7">
        <w:rPr>
          <w:szCs w:val="24"/>
          <w:lang w:val="en-US" w:eastAsia="ja-JP"/>
        </w:rPr>
        <w:tab/>
      </w:r>
      <w:r>
        <w:rPr>
          <w:rFonts w:hint="eastAsia"/>
          <w:szCs w:val="24"/>
          <w:lang w:val="en-US" w:eastAsia="ja-JP"/>
        </w:rPr>
        <w:tab/>
      </w:r>
      <w:r w:rsidRPr="00151FE7">
        <w:rPr>
          <w:szCs w:val="24"/>
          <w:lang w:val="en-US" w:eastAsia="ja-JP"/>
        </w:rPr>
        <w:t>So</w:t>
      </w:r>
      <w:r>
        <w:rPr>
          <w:szCs w:val="24"/>
          <w:lang w:val="en-US" w:eastAsia="ja-JP"/>
        </w:rPr>
        <w:t xml:space="preserve">lid </w:t>
      </w:r>
      <w:r w:rsidR="00253E28">
        <w:rPr>
          <w:szCs w:val="24"/>
          <w:lang w:val="en-US" w:eastAsia="ja-JP"/>
        </w:rPr>
        <w:t>state power amplifier</w:t>
      </w:r>
    </w:p>
    <w:p w:rsidR="003F32E7" w:rsidRPr="00151FE7" w:rsidRDefault="003F32E7" w:rsidP="00253E28">
      <w:pPr>
        <w:tabs>
          <w:tab w:val="clear" w:pos="1191"/>
          <w:tab w:val="clear" w:pos="1588"/>
        </w:tabs>
        <w:rPr>
          <w:szCs w:val="24"/>
          <w:lang w:val="en-US" w:eastAsia="ja-JP"/>
        </w:rPr>
      </w:pPr>
      <w:r>
        <w:rPr>
          <w:szCs w:val="24"/>
          <w:lang w:val="en-US" w:eastAsia="ja-JP"/>
        </w:rPr>
        <w:t>U/C</w:t>
      </w:r>
      <w:r>
        <w:rPr>
          <w:szCs w:val="24"/>
          <w:lang w:val="en-US" w:eastAsia="ja-JP"/>
        </w:rPr>
        <w:tab/>
      </w:r>
      <w:r>
        <w:rPr>
          <w:rFonts w:hint="eastAsia"/>
          <w:szCs w:val="24"/>
          <w:lang w:val="en-US" w:eastAsia="ja-JP"/>
        </w:rPr>
        <w:tab/>
      </w:r>
      <w:r>
        <w:rPr>
          <w:szCs w:val="24"/>
          <w:lang w:val="en-US" w:eastAsia="ja-JP"/>
        </w:rPr>
        <w:t>Up</w:t>
      </w:r>
      <w:r>
        <w:rPr>
          <w:rFonts w:hint="eastAsia"/>
          <w:szCs w:val="24"/>
          <w:lang w:val="en-US" w:eastAsia="ja-JP"/>
        </w:rPr>
        <w:t xml:space="preserve"> </w:t>
      </w:r>
      <w:r w:rsidR="00253E28">
        <w:rPr>
          <w:szCs w:val="24"/>
          <w:lang w:val="en-US" w:eastAsia="ja-JP"/>
        </w:rPr>
        <w:t>c</w:t>
      </w:r>
      <w:r>
        <w:rPr>
          <w:szCs w:val="24"/>
          <w:lang w:val="en-US" w:eastAsia="ja-JP"/>
        </w:rPr>
        <w:t>onverter</w:t>
      </w:r>
    </w:p>
    <w:p w:rsidR="003F32E7" w:rsidRPr="00151FE7" w:rsidRDefault="003F32E7" w:rsidP="00253E28">
      <w:pPr>
        <w:tabs>
          <w:tab w:val="clear" w:pos="1191"/>
          <w:tab w:val="clear" w:pos="1588"/>
        </w:tabs>
        <w:rPr>
          <w:szCs w:val="24"/>
          <w:lang w:val="en-US" w:eastAsia="ja-JP"/>
        </w:rPr>
      </w:pPr>
      <w:r>
        <w:rPr>
          <w:szCs w:val="24"/>
          <w:lang w:val="en-US" w:eastAsia="ja-JP"/>
        </w:rPr>
        <w:t xml:space="preserve">UE </w:t>
      </w:r>
      <w:r>
        <w:rPr>
          <w:szCs w:val="24"/>
          <w:lang w:val="en-US" w:eastAsia="ja-JP"/>
        </w:rPr>
        <w:tab/>
      </w:r>
      <w:r>
        <w:rPr>
          <w:rFonts w:hint="eastAsia"/>
          <w:szCs w:val="24"/>
          <w:lang w:val="en-US" w:eastAsia="ja-JP"/>
        </w:rPr>
        <w:tab/>
      </w:r>
      <w:r>
        <w:rPr>
          <w:szCs w:val="24"/>
          <w:lang w:val="en-US" w:eastAsia="ja-JP"/>
        </w:rPr>
        <w:t xml:space="preserve">User </w:t>
      </w:r>
      <w:r w:rsidR="00253E28">
        <w:rPr>
          <w:szCs w:val="24"/>
          <w:lang w:val="en-US" w:eastAsia="ja-JP"/>
        </w:rPr>
        <w:t>e</w:t>
      </w:r>
      <w:r>
        <w:rPr>
          <w:szCs w:val="24"/>
          <w:lang w:val="en-US" w:eastAsia="ja-JP"/>
        </w:rPr>
        <w:t>quipment</w:t>
      </w:r>
    </w:p>
    <w:p w:rsidR="003F32E7" w:rsidRDefault="003F32E7" w:rsidP="00253E28">
      <w:pPr>
        <w:tabs>
          <w:tab w:val="clear" w:pos="1191"/>
          <w:tab w:val="clear" w:pos="1588"/>
        </w:tabs>
        <w:rPr>
          <w:szCs w:val="24"/>
          <w:lang w:val="en-US" w:eastAsia="ja-JP"/>
        </w:rPr>
      </w:pPr>
      <w:r>
        <w:rPr>
          <w:rFonts w:hint="eastAsia"/>
          <w:szCs w:val="24"/>
          <w:lang w:val="en-US" w:eastAsia="ja-JP"/>
        </w:rPr>
        <w:t>VoIP</w:t>
      </w:r>
      <w:r>
        <w:rPr>
          <w:rFonts w:hint="eastAsia"/>
          <w:szCs w:val="24"/>
          <w:lang w:val="en-US" w:eastAsia="ja-JP"/>
        </w:rPr>
        <w:tab/>
      </w:r>
      <w:r>
        <w:rPr>
          <w:rFonts w:hint="eastAsia"/>
          <w:szCs w:val="24"/>
          <w:lang w:val="en-US" w:eastAsia="ja-JP"/>
        </w:rPr>
        <w:tab/>
      </w:r>
      <w:r w:rsidRPr="00CB773B">
        <w:rPr>
          <w:szCs w:val="24"/>
          <w:lang w:val="en-US" w:eastAsia="ja-JP"/>
        </w:rPr>
        <w:t>Voice over Internet Protocol</w:t>
      </w:r>
    </w:p>
    <w:p w:rsidR="003F32E7" w:rsidRPr="00151FE7" w:rsidRDefault="003F32E7" w:rsidP="00253E28">
      <w:pPr>
        <w:tabs>
          <w:tab w:val="clear" w:pos="1191"/>
          <w:tab w:val="clear" w:pos="1588"/>
        </w:tabs>
        <w:rPr>
          <w:szCs w:val="24"/>
          <w:lang w:val="en-US" w:eastAsia="ja-JP"/>
        </w:rPr>
      </w:pPr>
      <w:r w:rsidRPr="00151FE7">
        <w:rPr>
          <w:szCs w:val="24"/>
          <w:lang w:val="en-US" w:eastAsia="ja-JP"/>
        </w:rPr>
        <w:t>W-CDMA</w:t>
      </w:r>
      <w:r w:rsidRPr="00151FE7">
        <w:rPr>
          <w:szCs w:val="24"/>
          <w:lang w:val="en-US" w:eastAsia="ja-JP"/>
        </w:rPr>
        <w:tab/>
      </w:r>
      <w:r>
        <w:rPr>
          <w:rFonts w:hint="eastAsia"/>
          <w:szCs w:val="24"/>
          <w:lang w:val="en-US" w:eastAsia="ja-JP"/>
        </w:rPr>
        <w:tab/>
      </w:r>
      <w:r w:rsidRPr="00151FE7">
        <w:rPr>
          <w:szCs w:val="24"/>
          <w:lang w:val="en-US" w:eastAsia="ja-JP"/>
        </w:rPr>
        <w:t xml:space="preserve">Wideband </w:t>
      </w:r>
      <w:r w:rsidR="00253E28" w:rsidRPr="00151FE7">
        <w:rPr>
          <w:szCs w:val="24"/>
          <w:lang w:val="en-US" w:eastAsia="ja-JP"/>
        </w:rPr>
        <w:t>code</w:t>
      </w:r>
      <w:r w:rsidR="00253E28">
        <w:rPr>
          <w:szCs w:val="24"/>
          <w:lang w:val="en-US" w:eastAsia="ja-JP"/>
        </w:rPr>
        <w:t xml:space="preserve"> division multiple access</w:t>
      </w:r>
    </w:p>
    <w:p w:rsidR="003F32E7" w:rsidRPr="007579B1" w:rsidRDefault="003F32E7" w:rsidP="003F32E7">
      <w:pPr>
        <w:pStyle w:val="Heading1"/>
        <w:rPr>
          <w:lang w:val="en-US"/>
        </w:rPr>
      </w:pPr>
      <w:bookmarkStart w:id="6" w:name="_Toc471201259"/>
      <w:r w:rsidRPr="007579B1">
        <w:rPr>
          <w:lang w:val="en-US"/>
        </w:rPr>
        <w:lastRenderedPageBreak/>
        <w:t>1</w:t>
      </w:r>
      <w:r w:rsidRPr="007579B1">
        <w:rPr>
          <w:lang w:val="en-US"/>
        </w:rPr>
        <w:tab/>
        <w:t>Introduction</w:t>
      </w:r>
      <w:bookmarkEnd w:id="6"/>
    </w:p>
    <w:p w:rsidR="003F32E7" w:rsidRPr="007579B1" w:rsidRDefault="003F32E7" w:rsidP="003F32E7">
      <w:pPr>
        <w:rPr>
          <w:rFonts w:eastAsia="Malgun Gothic"/>
          <w:lang w:val="en-US"/>
        </w:rPr>
      </w:pPr>
      <w:r w:rsidRPr="007579B1">
        <w:rPr>
          <w:lang w:val="en-US"/>
        </w:rPr>
        <w:t xml:space="preserve">Integrated mobile-satellite service (MSS) systems and hybrid satellite/terrestrial systems are innovative space/terrestrial infrastructure with a high degree of spectrum utilization efficiency and have the ability to provide a variety of benefits that serve the public interest, including multimedia broadband </w:t>
      </w:r>
      <w:r w:rsidRPr="007579B1">
        <w:rPr>
          <w:rFonts w:eastAsia="Malgun Gothic"/>
          <w:lang w:val="en-US"/>
        </w:rPr>
        <w:t xml:space="preserve">services to handheld or portable terminals and public protection and disaster relief (PPDR) solutions, as well as MSS operators from economic viability and economies of scale perspectives. </w:t>
      </w:r>
    </w:p>
    <w:p w:rsidR="003F32E7" w:rsidRPr="007579B1" w:rsidRDefault="003F32E7" w:rsidP="003F32E7">
      <w:pPr>
        <w:rPr>
          <w:rFonts w:eastAsia="Malgun Gothic"/>
          <w:lang w:val="en-US"/>
        </w:rPr>
      </w:pPr>
      <w:r w:rsidRPr="007579B1">
        <w:rPr>
          <w:rFonts w:eastAsia="Malgun Gothic"/>
          <w:lang w:val="en-US"/>
        </w:rPr>
        <w:t>MSS systems can provide ubiquitous connectivity through their wide-area coverage characteristics and offer instant and reliable communication systems within their coverage area. Their strength and utility in providing blanket coverage to terrestrial communications networks in areas where population densities cannot support introduction of large-scale commercial land-based infrastructure has made MSS systems an indispensable part of communication networks. Terrestrial-based networks on the other hand, have their strength and traditional role in providing high capacity communication networks in suburban and urban areas, including inside buildings, that no conventional MSS system has the ability to penetrate due to excessive blockage and shadowing of the satellite link in such areas.</w:t>
      </w:r>
    </w:p>
    <w:p w:rsidR="003F32E7" w:rsidRPr="007579B1" w:rsidRDefault="003F32E7" w:rsidP="003F32E7">
      <w:pPr>
        <w:rPr>
          <w:rFonts w:eastAsia="Malgun Gothic"/>
          <w:lang w:val="en-US"/>
        </w:rPr>
      </w:pPr>
      <w:r w:rsidRPr="007579B1">
        <w:rPr>
          <w:rFonts w:eastAsia="Malgun Gothic"/>
          <w:lang w:val="en-US"/>
        </w:rPr>
        <w:t>Figure 1.1 shows the development trends of MSS systems.</w:t>
      </w:r>
    </w:p>
    <w:p w:rsidR="003F32E7" w:rsidRPr="007579B1" w:rsidRDefault="003F32E7" w:rsidP="003F32E7">
      <w:pPr>
        <w:pStyle w:val="FigureNo"/>
        <w:rPr>
          <w:lang w:val="en-US"/>
        </w:rPr>
      </w:pPr>
      <w:r w:rsidRPr="007579B1">
        <w:rPr>
          <w:lang w:val="en-US"/>
        </w:rPr>
        <w:t>Figure 1.1</w:t>
      </w:r>
    </w:p>
    <w:p w:rsidR="003F32E7" w:rsidRPr="003F32E7" w:rsidRDefault="003F32E7" w:rsidP="003F32E7">
      <w:pPr>
        <w:pStyle w:val="Figuretitle"/>
        <w:rPr>
          <w:lang w:val="en-US"/>
        </w:rPr>
      </w:pPr>
      <w:r w:rsidRPr="003F32E7">
        <w:rPr>
          <w:lang w:val="en-US"/>
        </w:rPr>
        <w:t>Three cases of MSS systems</w:t>
      </w:r>
    </w:p>
    <w:p w:rsidR="003F32E7" w:rsidRPr="007579B1" w:rsidRDefault="003F32E7" w:rsidP="003F32E7">
      <w:pPr>
        <w:jc w:val="center"/>
      </w:pPr>
      <w:r w:rsidRPr="007579B1">
        <w:rPr>
          <w:noProof/>
          <w:lang w:val="en-US" w:eastAsia="zh-CN"/>
        </w:rPr>
        <w:drawing>
          <wp:inline distT="0" distB="0" distL="0" distR="0" wp14:anchorId="496A2E54" wp14:editId="09803A37">
            <wp:extent cx="3851238" cy="2997961"/>
            <wp:effectExtent l="0" t="0" r="0" b="0"/>
            <wp:docPr id="18442" name="그림 1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1947" cy="3006297"/>
                    </a:xfrm>
                    <a:prstGeom prst="rect">
                      <a:avLst/>
                    </a:prstGeom>
                    <a:noFill/>
                    <a:ln>
                      <a:noFill/>
                    </a:ln>
                  </pic:spPr>
                </pic:pic>
              </a:graphicData>
            </a:graphic>
          </wp:inline>
        </w:drawing>
      </w:r>
    </w:p>
    <w:p w:rsidR="003F32E7" w:rsidRPr="007579B1" w:rsidRDefault="003F32E7" w:rsidP="003F32E7">
      <w:pPr>
        <w:spacing w:before="360"/>
        <w:rPr>
          <w:rFonts w:eastAsia="Malgun Gothic"/>
          <w:lang w:val="en-US"/>
        </w:rPr>
      </w:pPr>
      <w:r w:rsidRPr="007579B1">
        <w:rPr>
          <w:rFonts w:eastAsia="Malgun Gothic"/>
          <w:lang w:val="en-US"/>
        </w:rPr>
        <w:t xml:space="preserve">In the context of the drive to deliver broadband services throughout global coverage, the MSS system will promote the rapid deployment and delivery of such services to rural areas, geographically isolated areas and countries where wire-line networks are still in need of significant upgrading before wire-line broadband is achievable. In those rural areas where broadband is already or is soon to be available, the deployment of MSS broadband services will provide an alternative service, thereby promoting choice. In addition, the implementation of </w:t>
      </w:r>
      <w:r w:rsidR="00F5643C" w:rsidRPr="007579B1">
        <w:rPr>
          <w:rFonts w:eastAsia="Malgun Gothic"/>
          <w:lang w:val="en-US"/>
        </w:rPr>
        <w:t xml:space="preserve">complementary ground components </w:t>
      </w:r>
      <w:r w:rsidRPr="007579B1">
        <w:rPr>
          <w:rFonts w:eastAsia="Malgun Gothic"/>
          <w:lang w:val="en-US"/>
        </w:rPr>
        <w:t xml:space="preserve">(CGCs) in a MSS system could allow for the development of a range of new market and broadband services. The CGCs will operate at the same frequencies as the associated satellites and be used to improve the availability of MSS, for example in areas where the communication with space stations cannot be guaranteed. The CGCs will provide more efficient spectrum usage and improved coverage according to the deployment of the CGCs would further attract larger </w:t>
      </w:r>
      <w:r w:rsidRPr="007579B1">
        <w:rPr>
          <w:rFonts w:eastAsia="Malgun Gothic"/>
          <w:lang w:val="en-US"/>
        </w:rPr>
        <w:lastRenderedPageBreak/>
        <w:t>consumer markets resulting in increased economies of scale. This will make the costs of producing handsets and overall price of the services to end users reduced, ensuring that the cost of MSS in remote areas should be reduced remarkably.</w:t>
      </w:r>
    </w:p>
    <w:p w:rsidR="003F32E7" w:rsidRPr="007579B1" w:rsidRDefault="003F32E7" w:rsidP="003F32E7">
      <w:pPr>
        <w:rPr>
          <w:rFonts w:eastAsia="Malgun Gothic"/>
          <w:lang w:val="en-US"/>
        </w:rPr>
      </w:pPr>
      <w:r w:rsidRPr="007579B1">
        <w:rPr>
          <w:rFonts w:eastAsia="Malgun Gothic"/>
          <w:lang w:val="en-US"/>
        </w:rPr>
        <w:t xml:space="preserve">Figure 1.2 shows the concept of an integrated satellite and terrestrial communication. In many regions, satellite operators are allowed to deploy CGCs in order to improve the satellite service coverage. Broadband services such as IMT is provided into single mode UE (quasi-terrestrial IMT UE) through one of satellite and terrestrial components operating within the satellite frequency bands. In those integrated MSS systems, one of </w:t>
      </w:r>
      <w:r w:rsidR="00481CC1" w:rsidRPr="00396C0C">
        <w:rPr>
          <w:rFonts w:eastAsia="Malgun Gothic"/>
          <w:lang w:val="en-US"/>
        </w:rPr>
        <w:t>the</w:t>
      </w:r>
      <w:r w:rsidR="00481CC1">
        <w:rPr>
          <w:rFonts w:eastAsia="Malgun Gothic"/>
          <w:lang w:val="en-US"/>
        </w:rPr>
        <w:t xml:space="preserve"> </w:t>
      </w:r>
      <w:r w:rsidRPr="007579B1">
        <w:rPr>
          <w:rFonts w:eastAsia="Malgun Gothic"/>
          <w:lang w:val="en-US"/>
        </w:rPr>
        <w:t>key issues is how to optimize the spectral efficiency of the MSS system as a whole (satellite plus CGC).</w:t>
      </w:r>
    </w:p>
    <w:p w:rsidR="003F32E7" w:rsidRPr="003F32E7" w:rsidRDefault="003F32E7" w:rsidP="003F32E7">
      <w:pPr>
        <w:pStyle w:val="FigureNo"/>
        <w:rPr>
          <w:lang w:val="en-US"/>
        </w:rPr>
      </w:pPr>
      <w:r w:rsidRPr="003F32E7">
        <w:rPr>
          <w:lang w:val="en-US"/>
        </w:rPr>
        <w:t>Figure 1.2</w:t>
      </w:r>
    </w:p>
    <w:p w:rsidR="003F32E7" w:rsidRPr="003F32E7" w:rsidRDefault="003F32E7" w:rsidP="003F32E7">
      <w:pPr>
        <w:pStyle w:val="Figuretitle"/>
        <w:rPr>
          <w:lang w:val="en-US"/>
        </w:rPr>
      </w:pPr>
      <w:r w:rsidRPr="003F32E7">
        <w:rPr>
          <w:lang w:val="en-US"/>
        </w:rPr>
        <w:t>Concept of an integrated MSS system</w:t>
      </w:r>
    </w:p>
    <w:p w:rsidR="003F32E7" w:rsidRPr="00F5643C" w:rsidRDefault="003F32E7" w:rsidP="00F5643C">
      <w:pPr>
        <w:pStyle w:val="Figure"/>
      </w:pPr>
      <w:r w:rsidRPr="007579B1">
        <w:rPr>
          <w:noProof/>
          <w:lang w:val="en-US" w:eastAsia="zh-CN"/>
        </w:rPr>
        <w:drawing>
          <wp:inline distT="0" distB="0" distL="0" distR="0" wp14:anchorId="17460076" wp14:editId="738C7659">
            <wp:extent cx="4364978" cy="2937164"/>
            <wp:effectExtent l="0" t="0" r="0" b="0"/>
            <wp:docPr id="18441" name="그림 1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6859" cy="2945158"/>
                    </a:xfrm>
                    <a:prstGeom prst="rect">
                      <a:avLst/>
                    </a:prstGeom>
                    <a:noFill/>
                    <a:ln>
                      <a:noFill/>
                    </a:ln>
                  </pic:spPr>
                </pic:pic>
              </a:graphicData>
            </a:graphic>
          </wp:inline>
        </w:drawing>
      </w:r>
    </w:p>
    <w:p w:rsidR="003F32E7" w:rsidRPr="007579B1" w:rsidRDefault="003F32E7" w:rsidP="003F32E7">
      <w:pPr>
        <w:rPr>
          <w:rFonts w:eastAsia="Malgun Gothic"/>
          <w:lang w:val="en-US"/>
        </w:rPr>
      </w:pPr>
      <w:r w:rsidRPr="007579B1">
        <w:rPr>
          <w:rFonts w:eastAsia="Malgun Gothic"/>
          <w:lang w:val="en-US"/>
        </w:rPr>
        <w:t xml:space="preserve">CGCs are different from independent ground components used by MS operators as they are technically and operationally an integral part of the satellite system and are controlled by the common resource and network management mechanism of such system operating in the same frequencies as the associated satellite components and being delivered to an integrated user equipment. </w:t>
      </w:r>
    </w:p>
    <w:p w:rsidR="003F32E7" w:rsidRPr="007579B1" w:rsidRDefault="003F32E7" w:rsidP="003F32E7">
      <w:pPr>
        <w:pStyle w:val="Heading1"/>
        <w:rPr>
          <w:lang w:val="en-US"/>
        </w:rPr>
      </w:pPr>
      <w:bookmarkStart w:id="7" w:name="_Toc471201260"/>
      <w:r w:rsidRPr="007579B1">
        <w:rPr>
          <w:lang w:val="en-US"/>
        </w:rPr>
        <w:t>2</w:t>
      </w:r>
      <w:r w:rsidRPr="007579B1">
        <w:rPr>
          <w:lang w:val="en-US"/>
        </w:rPr>
        <w:tab/>
        <w:t>Services and system architectures</w:t>
      </w:r>
      <w:bookmarkEnd w:id="7"/>
    </w:p>
    <w:p w:rsidR="003F32E7" w:rsidRPr="007579B1" w:rsidRDefault="003F32E7" w:rsidP="003F32E7">
      <w:pPr>
        <w:pStyle w:val="Heading2"/>
        <w:rPr>
          <w:rFonts w:eastAsia="Malgun Gothic"/>
          <w:lang w:val="en-US"/>
        </w:rPr>
      </w:pPr>
      <w:bookmarkStart w:id="8" w:name="_Toc471201261"/>
      <w:r w:rsidRPr="007579B1">
        <w:rPr>
          <w:lang w:val="en-US"/>
        </w:rPr>
        <w:t>2.1</w:t>
      </w:r>
      <w:r w:rsidRPr="007579B1">
        <w:rPr>
          <w:lang w:val="en-US"/>
        </w:rPr>
        <w:tab/>
        <w:t>Possible services</w:t>
      </w:r>
      <w:bookmarkEnd w:id="8"/>
    </w:p>
    <w:p w:rsidR="003F32E7" w:rsidRPr="007579B1" w:rsidRDefault="003F32E7" w:rsidP="003F32E7">
      <w:pPr>
        <w:rPr>
          <w:rFonts w:eastAsia="Malgun Gothic"/>
          <w:lang w:val="en-US"/>
        </w:rPr>
      </w:pPr>
      <w:r w:rsidRPr="007579B1">
        <w:rPr>
          <w:rFonts w:eastAsia="Malgun Gothic"/>
          <w:lang w:val="en-US"/>
        </w:rPr>
        <w:t>Major advantages of infrastructure based on integrated MSS system composed of satellite and ground components would be as follows:</w:t>
      </w:r>
    </w:p>
    <w:p w:rsidR="003F32E7" w:rsidRPr="007579B1" w:rsidRDefault="003F32E7" w:rsidP="003F32E7">
      <w:pPr>
        <w:pStyle w:val="enumlev1"/>
        <w:rPr>
          <w:lang w:val="en-US"/>
        </w:rPr>
      </w:pPr>
      <w:r w:rsidRPr="007579B1">
        <w:rPr>
          <w:lang w:val="en-US"/>
        </w:rPr>
        <w:t>–</w:t>
      </w:r>
      <w:r w:rsidRPr="007579B1">
        <w:rPr>
          <w:lang w:val="en-US"/>
        </w:rPr>
        <w:tab/>
        <w:t>Service coverage extension (e.g. maritime, rural and low density populated areas).</w:t>
      </w:r>
    </w:p>
    <w:p w:rsidR="003F32E7" w:rsidRPr="007579B1" w:rsidRDefault="003F32E7" w:rsidP="003F32E7">
      <w:pPr>
        <w:pStyle w:val="enumlev1"/>
        <w:rPr>
          <w:lang w:val="en-US"/>
        </w:rPr>
      </w:pPr>
      <w:r w:rsidRPr="007579B1">
        <w:rPr>
          <w:lang w:val="en-US"/>
        </w:rPr>
        <w:t>–</w:t>
      </w:r>
      <w:r w:rsidRPr="007579B1">
        <w:rPr>
          <w:lang w:val="en-US"/>
        </w:rPr>
        <w:tab/>
        <w:t>A wide range of service provisioning with low cost for both customers and operators.</w:t>
      </w:r>
    </w:p>
    <w:p w:rsidR="003F32E7" w:rsidRPr="007579B1" w:rsidRDefault="003F32E7" w:rsidP="003F32E7">
      <w:pPr>
        <w:pStyle w:val="enumlev1"/>
        <w:rPr>
          <w:lang w:val="en-US"/>
        </w:rPr>
      </w:pPr>
      <w:r w:rsidRPr="007579B1">
        <w:rPr>
          <w:lang w:val="en-US"/>
        </w:rPr>
        <w:t>–</w:t>
      </w:r>
      <w:r w:rsidRPr="007579B1">
        <w:rPr>
          <w:lang w:val="en-US"/>
        </w:rPr>
        <w:tab/>
        <w:t>(Rapid) infrastructure independent service deployment (e.g. backhaul solution).</w:t>
      </w:r>
    </w:p>
    <w:p w:rsidR="003F32E7" w:rsidRPr="007579B1" w:rsidRDefault="003F32E7" w:rsidP="003F32E7">
      <w:pPr>
        <w:rPr>
          <w:lang w:val="en-US"/>
        </w:rPr>
      </w:pPr>
      <w:r w:rsidRPr="007579B1">
        <w:rPr>
          <w:lang w:val="en-US"/>
        </w:rPr>
        <w:t>Possible services using integrated MSS systems are as follows. Satellite component in the integrated MSS system will provide the service with similar quality to those of CGC.</w:t>
      </w:r>
    </w:p>
    <w:p w:rsidR="003F32E7" w:rsidRPr="008D617B" w:rsidRDefault="003F32E7" w:rsidP="003F32E7">
      <w:pPr>
        <w:pStyle w:val="enumlev1"/>
        <w:rPr>
          <w:lang w:val="fr-CH"/>
        </w:rPr>
      </w:pPr>
      <w:r w:rsidRPr="008D617B">
        <w:rPr>
          <w:lang w:val="fr-CH"/>
        </w:rPr>
        <w:t>–</w:t>
      </w:r>
      <w:r w:rsidRPr="008D617B">
        <w:rPr>
          <w:lang w:val="fr-CH"/>
        </w:rPr>
        <w:tab/>
        <w:t xml:space="preserve">Messaging (SMS, </w:t>
      </w:r>
      <w:r w:rsidRPr="008D617B">
        <w:rPr>
          <w:lang w:val="fr-CH" w:eastAsia="ja-JP"/>
        </w:rPr>
        <w:t>MMS</w:t>
      </w:r>
      <w:r w:rsidRPr="008D617B">
        <w:rPr>
          <w:lang w:val="fr-CH"/>
        </w:rPr>
        <w:t>, email, etc.).</w:t>
      </w:r>
    </w:p>
    <w:p w:rsidR="003F32E7" w:rsidRPr="007579B1" w:rsidRDefault="003F32E7" w:rsidP="003F32E7">
      <w:pPr>
        <w:pStyle w:val="enumlev1"/>
        <w:rPr>
          <w:lang w:val="en-US"/>
        </w:rPr>
      </w:pPr>
      <w:r w:rsidRPr="007579B1">
        <w:rPr>
          <w:lang w:val="en-US"/>
        </w:rPr>
        <w:lastRenderedPageBreak/>
        <w:t>–</w:t>
      </w:r>
      <w:r w:rsidRPr="007579B1">
        <w:rPr>
          <w:lang w:val="en-US"/>
        </w:rPr>
        <w:tab/>
        <w:t>Voice telephony (including VoIP).</w:t>
      </w:r>
    </w:p>
    <w:p w:rsidR="003F32E7" w:rsidRPr="007579B1" w:rsidRDefault="003F32E7" w:rsidP="003F32E7">
      <w:pPr>
        <w:pStyle w:val="enumlev1"/>
        <w:rPr>
          <w:lang w:val="en-US"/>
        </w:rPr>
      </w:pPr>
      <w:r w:rsidRPr="007579B1">
        <w:rPr>
          <w:lang w:val="en-US"/>
        </w:rPr>
        <w:t>–</w:t>
      </w:r>
      <w:r w:rsidRPr="007579B1">
        <w:rPr>
          <w:lang w:val="en-US"/>
        </w:rPr>
        <w:tab/>
        <w:t>High quality video telephony.</w:t>
      </w:r>
    </w:p>
    <w:p w:rsidR="003F32E7" w:rsidRPr="007579B1" w:rsidRDefault="003F32E7" w:rsidP="003F32E7">
      <w:pPr>
        <w:pStyle w:val="enumlev1"/>
        <w:rPr>
          <w:lang w:val="en-US"/>
        </w:rPr>
      </w:pPr>
      <w:r w:rsidRPr="007579B1">
        <w:rPr>
          <w:lang w:val="en-US"/>
        </w:rPr>
        <w:t>–</w:t>
      </w:r>
      <w:r w:rsidRPr="007579B1">
        <w:rPr>
          <w:lang w:val="en-US"/>
        </w:rPr>
        <w:tab/>
        <w:t>Push-to-talk.</w:t>
      </w:r>
    </w:p>
    <w:p w:rsidR="003F32E7" w:rsidRPr="007579B1" w:rsidRDefault="003F32E7" w:rsidP="003F32E7">
      <w:pPr>
        <w:pStyle w:val="enumlev1"/>
        <w:rPr>
          <w:lang w:val="en-US"/>
        </w:rPr>
      </w:pPr>
      <w:r w:rsidRPr="007579B1">
        <w:rPr>
          <w:lang w:val="en-US"/>
        </w:rPr>
        <w:t>–</w:t>
      </w:r>
      <w:r w:rsidRPr="007579B1">
        <w:rPr>
          <w:lang w:val="en-US"/>
        </w:rPr>
        <w:tab/>
        <w:t>Video conference (including high quality).</w:t>
      </w:r>
    </w:p>
    <w:p w:rsidR="003F32E7" w:rsidRPr="007579B1" w:rsidRDefault="003F32E7" w:rsidP="003F32E7">
      <w:pPr>
        <w:pStyle w:val="enumlev1"/>
        <w:rPr>
          <w:lang w:val="en-US"/>
        </w:rPr>
      </w:pPr>
      <w:r w:rsidRPr="007579B1">
        <w:rPr>
          <w:lang w:val="en-US"/>
        </w:rPr>
        <w:t>–</w:t>
      </w:r>
      <w:r w:rsidRPr="007579B1">
        <w:rPr>
          <w:lang w:val="en-US"/>
        </w:rPr>
        <w:tab/>
        <w:t>Internet browsing.</w:t>
      </w:r>
    </w:p>
    <w:p w:rsidR="003F32E7" w:rsidRPr="007579B1" w:rsidRDefault="003F32E7" w:rsidP="003F32E7">
      <w:pPr>
        <w:pStyle w:val="enumlev1"/>
        <w:rPr>
          <w:lang w:val="en-US"/>
        </w:rPr>
      </w:pPr>
      <w:r w:rsidRPr="007579B1">
        <w:rPr>
          <w:lang w:val="en-US"/>
        </w:rPr>
        <w:t>–</w:t>
      </w:r>
      <w:r w:rsidRPr="007579B1">
        <w:rPr>
          <w:lang w:val="en-US"/>
        </w:rPr>
        <w:tab/>
        <w:t>Interactive game.</w:t>
      </w:r>
    </w:p>
    <w:p w:rsidR="003F32E7" w:rsidRPr="007579B1" w:rsidRDefault="003F32E7" w:rsidP="003F32E7">
      <w:pPr>
        <w:pStyle w:val="enumlev1"/>
        <w:rPr>
          <w:lang w:val="en-US"/>
        </w:rPr>
      </w:pPr>
      <w:r w:rsidRPr="007579B1">
        <w:rPr>
          <w:lang w:val="en-US"/>
        </w:rPr>
        <w:t>–</w:t>
      </w:r>
      <w:r w:rsidRPr="007579B1">
        <w:rPr>
          <w:lang w:val="en-US"/>
        </w:rPr>
        <w:tab/>
        <w:t>File transfer/download.</w:t>
      </w:r>
    </w:p>
    <w:p w:rsidR="003F32E7" w:rsidRPr="007579B1" w:rsidRDefault="003F32E7" w:rsidP="003F32E7">
      <w:pPr>
        <w:pStyle w:val="enumlev1"/>
        <w:rPr>
          <w:lang w:val="en-US"/>
        </w:rPr>
      </w:pPr>
      <w:r w:rsidRPr="007579B1">
        <w:rPr>
          <w:lang w:val="en-US"/>
        </w:rPr>
        <w:t>–</w:t>
      </w:r>
      <w:r w:rsidRPr="007579B1">
        <w:rPr>
          <w:lang w:val="en-US"/>
        </w:rPr>
        <w:tab/>
        <w:t>Multimedia.</w:t>
      </w:r>
    </w:p>
    <w:p w:rsidR="003F32E7" w:rsidRPr="007579B1" w:rsidRDefault="003F32E7" w:rsidP="003F32E7">
      <w:pPr>
        <w:pStyle w:val="enumlev1"/>
        <w:rPr>
          <w:lang w:val="en-US"/>
        </w:rPr>
      </w:pPr>
      <w:r w:rsidRPr="007579B1">
        <w:rPr>
          <w:lang w:val="en-US"/>
        </w:rPr>
        <w:t>–</w:t>
      </w:r>
      <w:r w:rsidRPr="007579B1">
        <w:rPr>
          <w:lang w:val="en-US"/>
        </w:rPr>
        <w:tab/>
        <w:t>E-education.</w:t>
      </w:r>
    </w:p>
    <w:p w:rsidR="003F32E7" w:rsidRPr="007579B1" w:rsidRDefault="003F32E7" w:rsidP="003F32E7">
      <w:pPr>
        <w:pStyle w:val="enumlev1"/>
        <w:rPr>
          <w:lang w:val="en-US"/>
        </w:rPr>
      </w:pPr>
      <w:r w:rsidRPr="007579B1">
        <w:rPr>
          <w:lang w:val="en-US"/>
        </w:rPr>
        <w:t>–</w:t>
      </w:r>
      <w:r w:rsidRPr="007579B1">
        <w:rPr>
          <w:lang w:val="en-US"/>
        </w:rPr>
        <w:tab/>
        <w:t>Consultation.</w:t>
      </w:r>
    </w:p>
    <w:p w:rsidR="003F32E7" w:rsidRPr="007579B1" w:rsidRDefault="003F32E7" w:rsidP="003F32E7">
      <w:pPr>
        <w:pStyle w:val="enumlev1"/>
        <w:rPr>
          <w:lang w:val="en-US"/>
        </w:rPr>
      </w:pPr>
      <w:r w:rsidRPr="007579B1">
        <w:rPr>
          <w:lang w:val="en-US"/>
        </w:rPr>
        <w:t>–</w:t>
      </w:r>
      <w:r w:rsidRPr="007579B1">
        <w:rPr>
          <w:lang w:val="en-US"/>
        </w:rPr>
        <w:tab/>
        <w:t>Remote collaboration.</w:t>
      </w:r>
    </w:p>
    <w:p w:rsidR="003F32E7" w:rsidRPr="007579B1" w:rsidRDefault="003F32E7" w:rsidP="003F32E7">
      <w:pPr>
        <w:pStyle w:val="enumlev1"/>
        <w:rPr>
          <w:lang w:val="en-US"/>
        </w:rPr>
      </w:pPr>
      <w:r w:rsidRPr="007579B1">
        <w:rPr>
          <w:lang w:val="en-US"/>
        </w:rPr>
        <w:t>–</w:t>
      </w:r>
      <w:r w:rsidRPr="007579B1">
        <w:rPr>
          <w:lang w:val="en-US"/>
        </w:rPr>
        <w:tab/>
        <w:t>Mobile commerce.</w:t>
      </w:r>
    </w:p>
    <w:p w:rsidR="003F32E7" w:rsidRPr="007579B1" w:rsidRDefault="003F32E7" w:rsidP="003F32E7">
      <w:pPr>
        <w:pStyle w:val="enumlev1"/>
        <w:rPr>
          <w:lang w:val="en-US"/>
        </w:rPr>
      </w:pPr>
      <w:r w:rsidRPr="007579B1">
        <w:rPr>
          <w:lang w:val="en-US"/>
        </w:rPr>
        <w:t>–</w:t>
      </w:r>
      <w:r w:rsidRPr="007579B1">
        <w:rPr>
          <w:lang w:val="en-US"/>
        </w:rPr>
        <w:tab/>
        <w:t>Mobile broadcasting/multicasting.</w:t>
      </w:r>
    </w:p>
    <w:p w:rsidR="003F32E7" w:rsidRPr="007579B1" w:rsidRDefault="003F32E7" w:rsidP="003F32E7">
      <w:pPr>
        <w:pStyle w:val="enumlev1"/>
        <w:rPr>
          <w:lang w:val="en-US"/>
        </w:rPr>
      </w:pPr>
      <w:r w:rsidRPr="007579B1">
        <w:rPr>
          <w:lang w:val="en-US"/>
        </w:rPr>
        <w:t>–</w:t>
      </w:r>
      <w:r w:rsidRPr="007579B1">
        <w:rPr>
          <w:lang w:val="en-US"/>
        </w:rPr>
        <w:tab/>
        <w:t>Machine-to-machine communication.</w:t>
      </w:r>
    </w:p>
    <w:p w:rsidR="003F32E7" w:rsidRPr="007579B1" w:rsidRDefault="003F32E7" w:rsidP="003F32E7">
      <w:pPr>
        <w:pStyle w:val="enumlev1"/>
        <w:rPr>
          <w:lang w:val="en-US"/>
        </w:rPr>
      </w:pPr>
      <w:r w:rsidRPr="007579B1">
        <w:rPr>
          <w:lang w:val="en-US"/>
        </w:rPr>
        <w:t>–</w:t>
      </w:r>
      <w:r w:rsidRPr="007579B1">
        <w:rPr>
          <w:lang w:val="en-US"/>
        </w:rPr>
        <w:tab/>
        <w:t>Remote sensor.</w:t>
      </w:r>
    </w:p>
    <w:p w:rsidR="003F32E7" w:rsidRPr="007579B1" w:rsidRDefault="003F32E7" w:rsidP="003F32E7">
      <w:pPr>
        <w:pStyle w:val="enumlev1"/>
        <w:rPr>
          <w:lang w:val="en-US"/>
        </w:rPr>
      </w:pPr>
      <w:r w:rsidRPr="007579B1">
        <w:rPr>
          <w:lang w:val="en-US"/>
        </w:rPr>
        <w:t>–</w:t>
      </w:r>
      <w:r w:rsidRPr="007579B1">
        <w:rPr>
          <w:lang w:val="en-US"/>
        </w:rPr>
        <w:tab/>
        <w:t>Remote bio-monitoring.</w:t>
      </w:r>
    </w:p>
    <w:p w:rsidR="003F32E7" w:rsidRPr="007579B1" w:rsidRDefault="003F32E7" w:rsidP="003F32E7">
      <w:pPr>
        <w:pStyle w:val="enumlev1"/>
        <w:rPr>
          <w:lang w:val="en-US"/>
        </w:rPr>
      </w:pPr>
      <w:r w:rsidRPr="007579B1">
        <w:rPr>
          <w:lang w:val="en-US"/>
        </w:rPr>
        <w:t>–</w:t>
      </w:r>
      <w:r w:rsidRPr="007579B1">
        <w:rPr>
          <w:lang w:val="en-US"/>
        </w:rPr>
        <w:tab/>
        <w:t>Personal environment service.</w:t>
      </w:r>
    </w:p>
    <w:p w:rsidR="003F32E7" w:rsidRPr="007579B1" w:rsidRDefault="003F32E7" w:rsidP="003F32E7">
      <w:pPr>
        <w:pStyle w:val="enumlev1"/>
        <w:rPr>
          <w:lang w:val="en-US"/>
        </w:rPr>
      </w:pPr>
      <w:r w:rsidRPr="007579B1">
        <w:rPr>
          <w:lang w:val="en-US"/>
        </w:rPr>
        <w:t>–</w:t>
      </w:r>
      <w:r w:rsidRPr="007579B1">
        <w:rPr>
          <w:lang w:val="en-US"/>
        </w:rPr>
        <w:tab/>
        <w:t>ITS-enabled services.</w:t>
      </w:r>
    </w:p>
    <w:p w:rsidR="003F32E7" w:rsidRPr="007579B1" w:rsidRDefault="003F32E7" w:rsidP="003F32E7">
      <w:pPr>
        <w:pStyle w:val="enumlev1"/>
        <w:rPr>
          <w:lang w:val="en-US"/>
        </w:rPr>
      </w:pPr>
      <w:r w:rsidRPr="007579B1">
        <w:rPr>
          <w:lang w:val="en-US"/>
        </w:rPr>
        <w:t>–</w:t>
      </w:r>
      <w:r w:rsidRPr="007579B1">
        <w:rPr>
          <w:lang w:val="en-US"/>
        </w:rPr>
        <w:tab/>
        <w:t>Emergency calling.</w:t>
      </w:r>
    </w:p>
    <w:p w:rsidR="003F32E7" w:rsidRPr="007579B1" w:rsidRDefault="003F32E7" w:rsidP="003F32E7">
      <w:pPr>
        <w:pStyle w:val="enumlev1"/>
        <w:rPr>
          <w:lang w:val="en-US"/>
        </w:rPr>
      </w:pPr>
      <w:r w:rsidRPr="007579B1">
        <w:rPr>
          <w:lang w:val="en-US"/>
        </w:rPr>
        <w:t>–</w:t>
      </w:r>
      <w:r w:rsidRPr="007579B1">
        <w:rPr>
          <w:lang w:val="en-US"/>
        </w:rPr>
        <w:tab/>
        <w:t>Public alert.</w:t>
      </w:r>
    </w:p>
    <w:p w:rsidR="003F32E7" w:rsidRPr="007579B1" w:rsidRDefault="003F32E7" w:rsidP="003F32E7">
      <w:pPr>
        <w:pStyle w:val="enumlev1"/>
        <w:rPr>
          <w:lang w:val="en-US"/>
        </w:rPr>
      </w:pPr>
      <w:r w:rsidRPr="007579B1">
        <w:rPr>
          <w:lang w:val="en-US"/>
        </w:rPr>
        <w:t>–</w:t>
      </w:r>
      <w:r w:rsidRPr="007579B1">
        <w:rPr>
          <w:lang w:val="en-US"/>
        </w:rPr>
        <w:tab/>
        <w:t>Location based service.</w:t>
      </w:r>
    </w:p>
    <w:p w:rsidR="003F32E7" w:rsidRPr="007579B1" w:rsidRDefault="003F32E7" w:rsidP="003F32E7">
      <w:pPr>
        <w:pStyle w:val="Heading2"/>
        <w:rPr>
          <w:rFonts w:eastAsia="Malgun Gothic"/>
          <w:lang w:val="en-US"/>
        </w:rPr>
      </w:pPr>
      <w:bookmarkStart w:id="9" w:name="_Toc471201262"/>
      <w:r w:rsidRPr="007579B1">
        <w:rPr>
          <w:lang w:val="en-US"/>
        </w:rPr>
        <w:t>2.2</w:t>
      </w:r>
      <w:r w:rsidRPr="007579B1">
        <w:rPr>
          <w:lang w:val="en-US"/>
        </w:rPr>
        <w:tab/>
        <w:t>Possible system architecture</w:t>
      </w:r>
      <w:bookmarkEnd w:id="9"/>
    </w:p>
    <w:p w:rsidR="003F32E7" w:rsidRPr="007579B1" w:rsidRDefault="003F32E7" w:rsidP="003F32E7">
      <w:pPr>
        <w:rPr>
          <w:rFonts w:eastAsia="Malgun Gothic"/>
          <w:lang w:val="en-US"/>
        </w:rPr>
      </w:pPr>
      <w:r w:rsidRPr="007579B1">
        <w:rPr>
          <w:lang w:val="en-US"/>
        </w:rPr>
        <w:t>Figure 2.1 shows the general system architecture for the integrated MSS system. The system consists of satellite and CGC, operating in the MSS bands in a way that CGC can reuse satellite frequencies which are used for adjacent satellite beams. Satellite management system should make efficient resource allocations (frequency, subcarrier, power, etc.) for CGCs for optimized system deployment by maximizing overall system throughput under satisfying service requirements of both components. SAT/CGC gateway can decide which component is appropriate for packet transmission considering the situations of satellite and CGC network.</w:t>
      </w:r>
    </w:p>
    <w:p w:rsidR="003F32E7" w:rsidRPr="007579B1" w:rsidRDefault="003F32E7" w:rsidP="003F32E7">
      <w:pPr>
        <w:pStyle w:val="FigureNo"/>
        <w:rPr>
          <w:lang w:val="en-US"/>
        </w:rPr>
      </w:pPr>
      <w:r w:rsidRPr="007579B1">
        <w:rPr>
          <w:lang w:val="en-US"/>
        </w:rPr>
        <w:lastRenderedPageBreak/>
        <w:t>Figure 2.1</w:t>
      </w:r>
    </w:p>
    <w:p w:rsidR="003F32E7" w:rsidRPr="007579B1" w:rsidRDefault="003F32E7" w:rsidP="003F32E7">
      <w:pPr>
        <w:pStyle w:val="Figuretitle"/>
      </w:pPr>
      <w:proofErr w:type="spellStart"/>
      <w:r w:rsidRPr="007579B1">
        <w:t>Overall</w:t>
      </w:r>
      <w:proofErr w:type="spellEnd"/>
      <w:r w:rsidRPr="007579B1">
        <w:t xml:space="preserve"> system architecture</w:t>
      </w:r>
    </w:p>
    <w:p w:rsidR="003F32E7" w:rsidRPr="007579B1" w:rsidRDefault="003F32E7" w:rsidP="003F32E7">
      <w:pPr>
        <w:jc w:val="center"/>
      </w:pPr>
      <w:r w:rsidRPr="007579B1">
        <w:rPr>
          <w:noProof/>
          <w:lang w:val="en-US" w:eastAsia="zh-CN"/>
        </w:rPr>
        <w:drawing>
          <wp:inline distT="0" distB="0" distL="0" distR="0" wp14:anchorId="6EA5191C" wp14:editId="4EC12CD9">
            <wp:extent cx="4448175" cy="3286125"/>
            <wp:effectExtent l="0" t="0" r="9525" b="9525"/>
            <wp:docPr id="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48175" cy="3286125"/>
                    </a:xfrm>
                    <a:prstGeom prst="rect">
                      <a:avLst/>
                    </a:prstGeom>
                    <a:noFill/>
                    <a:ln>
                      <a:noFill/>
                    </a:ln>
                  </pic:spPr>
                </pic:pic>
              </a:graphicData>
            </a:graphic>
          </wp:inline>
        </w:drawing>
      </w:r>
    </w:p>
    <w:p w:rsidR="003F32E7" w:rsidRPr="007579B1" w:rsidRDefault="003F32E7" w:rsidP="00312F77">
      <w:pPr>
        <w:pStyle w:val="Normalaftertitle"/>
        <w:rPr>
          <w:lang w:val="en-US"/>
        </w:rPr>
      </w:pPr>
      <w:r w:rsidRPr="007579B1">
        <w:rPr>
          <w:lang w:val="en-US"/>
        </w:rPr>
        <w:t xml:space="preserve">Figure 2.2 represents one example of overall network architecture based on 3GPP </w:t>
      </w:r>
      <w:r w:rsidR="00312F77">
        <w:rPr>
          <w:lang w:val="en-US"/>
        </w:rPr>
        <w:t>long-term evolution (</w:t>
      </w:r>
      <w:r w:rsidRPr="007579B1">
        <w:rPr>
          <w:lang w:val="en-US"/>
        </w:rPr>
        <w:t>LTE</w:t>
      </w:r>
      <w:r w:rsidR="00312F77">
        <w:rPr>
          <w:lang w:val="en-US"/>
        </w:rPr>
        <w:t>)</w:t>
      </w:r>
      <w:r w:rsidRPr="007579B1">
        <w:rPr>
          <w:lang w:val="en-US"/>
        </w:rPr>
        <w:t xml:space="preserve"> protocol to implement the overall system architecture as in Fig</w:t>
      </w:r>
      <w:r>
        <w:rPr>
          <w:rFonts w:hint="eastAsia"/>
          <w:lang w:val="en-US" w:eastAsia="ja-JP"/>
        </w:rPr>
        <w:t>.</w:t>
      </w:r>
      <w:r w:rsidRPr="007579B1">
        <w:rPr>
          <w:lang w:val="en-US"/>
        </w:rPr>
        <w:t xml:space="preserve"> 2.1. </w:t>
      </w:r>
    </w:p>
    <w:p w:rsidR="003F32E7" w:rsidRPr="007579B1" w:rsidRDefault="003F32E7" w:rsidP="003935E7">
      <w:pPr>
        <w:rPr>
          <w:lang w:val="en-US"/>
        </w:rPr>
      </w:pPr>
      <w:r w:rsidRPr="007579B1">
        <w:rPr>
          <w:lang w:val="en-US"/>
        </w:rPr>
        <w:t xml:space="preserve">For cost-effective deployment, LTE based network architecture needs to be adapted into the satellite component. That is, the satellite network consists of </w:t>
      </w:r>
      <w:proofErr w:type="spellStart"/>
      <w:r w:rsidRPr="00396C0C">
        <w:rPr>
          <w:lang w:val="en-US"/>
        </w:rPr>
        <w:t>eN</w:t>
      </w:r>
      <w:r w:rsidR="004577C1" w:rsidRPr="00396C0C">
        <w:rPr>
          <w:lang w:val="en-US"/>
        </w:rPr>
        <w:t>ode</w:t>
      </w:r>
      <w:r w:rsidRPr="00396C0C">
        <w:rPr>
          <w:lang w:val="en-US"/>
        </w:rPr>
        <w:t>B</w:t>
      </w:r>
      <w:proofErr w:type="spellEnd"/>
      <w:r w:rsidRPr="007579B1">
        <w:rPr>
          <w:lang w:val="en-US"/>
        </w:rPr>
        <w:t xml:space="preserve"> for satellite radio interface, </w:t>
      </w:r>
      <w:r w:rsidR="00312F77" w:rsidRPr="007579B1">
        <w:rPr>
          <w:lang w:val="en-US"/>
        </w:rPr>
        <w:t>serving gateway</w:t>
      </w:r>
      <w:r w:rsidR="00312F77">
        <w:rPr>
          <w:lang w:val="en-US"/>
        </w:rPr>
        <w:t xml:space="preserve"> (</w:t>
      </w:r>
      <w:r w:rsidRPr="007579B1">
        <w:rPr>
          <w:lang w:val="en-US"/>
        </w:rPr>
        <w:t>S-GW</w:t>
      </w:r>
      <w:r w:rsidR="00312F77">
        <w:rPr>
          <w:lang w:val="en-US"/>
        </w:rPr>
        <w:t>)</w:t>
      </w:r>
      <w:r w:rsidRPr="007579B1">
        <w:rPr>
          <w:lang w:val="en-US"/>
        </w:rPr>
        <w:t xml:space="preserve">, </w:t>
      </w:r>
      <w:r w:rsidR="00312F77" w:rsidRPr="007579B1">
        <w:rPr>
          <w:lang w:val="en-US"/>
        </w:rPr>
        <w:t>mobility management entity</w:t>
      </w:r>
      <w:r w:rsidR="00312F77">
        <w:rPr>
          <w:lang w:val="en-US"/>
        </w:rPr>
        <w:t xml:space="preserve"> (</w:t>
      </w:r>
      <w:r w:rsidR="00312F77" w:rsidRPr="007579B1">
        <w:rPr>
          <w:lang w:val="en-US"/>
        </w:rPr>
        <w:t>MME</w:t>
      </w:r>
      <w:r w:rsidRPr="007579B1">
        <w:rPr>
          <w:lang w:val="en-US"/>
        </w:rPr>
        <w:t xml:space="preserve">), </w:t>
      </w:r>
      <w:r w:rsidR="00312F77" w:rsidRPr="007579B1">
        <w:rPr>
          <w:lang w:val="en-US"/>
        </w:rPr>
        <w:t>home subscriber server</w:t>
      </w:r>
      <w:r w:rsidR="00312F77">
        <w:rPr>
          <w:lang w:val="en-US"/>
        </w:rPr>
        <w:t xml:space="preserve"> (</w:t>
      </w:r>
      <w:r w:rsidR="00312F77" w:rsidRPr="007579B1">
        <w:rPr>
          <w:lang w:val="en-US"/>
        </w:rPr>
        <w:t>HSS</w:t>
      </w:r>
      <w:r w:rsidRPr="007579B1">
        <w:rPr>
          <w:lang w:val="en-US"/>
        </w:rPr>
        <w:t xml:space="preserve">), </w:t>
      </w:r>
      <w:r w:rsidR="00312F77" w:rsidRPr="007579B1">
        <w:rPr>
          <w:lang w:val="en-US"/>
        </w:rPr>
        <w:t>policy &amp; charging rules function</w:t>
      </w:r>
      <w:r w:rsidR="00312F77">
        <w:rPr>
          <w:lang w:val="en-US"/>
        </w:rPr>
        <w:t xml:space="preserve"> (</w:t>
      </w:r>
      <w:r w:rsidR="00312F77" w:rsidRPr="007579B1">
        <w:rPr>
          <w:lang w:val="en-US"/>
        </w:rPr>
        <w:t>PCRF</w:t>
      </w:r>
      <w:r w:rsidRPr="007579B1">
        <w:rPr>
          <w:lang w:val="en-US"/>
        </w:rPr>
        <w:t xml:space="preserve">) and </w:t>
      </w:r>
      <w:r w:rsidR="00312F77" w:rsidRPr="007579B1">
        <w:rPr>
          <w:lang w:val="en-US"/>
        </w:rPr>
        <w:t xml:space="preserve">packet data network </w:t>
      </w:r>
      <w:r w:rsidRPr="007579B1">
        <w:rPr>
          <w:lang w:val="en-US"/>
        </w:rPr>
        <w:t xml:space="preserve">(PDN) </w:t>
      </w:r>
      <w:r w:rsidR="00312F77">
        <w:rPr>
          <w:lang w:val="en-US"/>
        </w:rPr>
        <w:t>g</w:t>
      </w:r>
      <w:r w:rsidRPr="007579B1">
        <w:rPr>
          <w:lang w:val="en-US"/>
        </w:rPr>
        <w:t>ateway</w:t>
      </w:r>
      <w:r w:rsidR="00312F77">
        <w:rPr>
          <w:lang w:val="en-US"/>
        </w:rPr>
        <w:t xml:space="preserve"> (</w:t>
      </w:r>
      <w:r w:rsidR="00312F77" w:rsidRPr="007579B1">
        <w:rPr>
          <w:lang w:val="en-US"/>
        </w:rPr>
        <w:t>P-GW</w:t>
      </w:r>
      <w:r w:rsidRPr="007579B1">
        <w:rPr>
          <w:lang w:val="en-US"/>
        </w:rPr>
        <w:t xml:space="preserve">). Furthermore, </w:t>
      </w:r>
      <w:r>
        <w:rPr>
          <w:rFonts w:hint="eastAsia"/>
          <w:lang w:val="en-US" w:eastAsia="ja-JP"/>
        </w:rPr>
        <w:t xml:space="preserve">the </w:t>
      </w:r>
      <w:r w:rsidRPr="007579B1">
        <w:rPr>
          <w:lang w:val="en-US"/>
        </w:rPr>
        <w:t xml:space="preserve">SAT-OFDM and </w:t>
      </w:r>
      <w:proofErr w:type="spellStart"/>
      <w:r w:rsidRPr="007579B1">
        <w:rPr>
          <w:lang w:val="en-US"/>
        </w:rPr>
        <w:t>BMSat</w:t>
      </w:r>
      <w:proofErr w:type="spellEnd"/>
      <w:r w:rsidRPr="007579B1">
        <w:rPr>
          <w:lang w:val="en-US"/>
        </w:rPr>
        <w:t xml:space="preserve"> radio interface technologies, which are included in Recommendation ITU</w:t>
      </w:r>
      <w:r w:rsidR="003935E7">
        <w:rPr>
          <w:lang w:val="en-US"/>
        </w:rPr>
        <w:noBreakHyphen/>
      </w:r>
      <w:r w:rsidRPr="007579B1">
        <w:rPr>
          <w:lang w:val="en-US"/>
        </w:rPr>
        <w:t>R M.2047 regarding the detailed specification for the satellite radio interface of IMT</w:t>
      </w:r>
      <w:r w:rsidR="003935E7">
        <w:rPr>
          <w:lang w:val="en-US"/>
        </w:rPr>
        <w:noBreakHyphen/>
      </w:r>
      <w:r w:rsidRPr="007579B1">
        <w:rPr>
          <w:lang w:val="en-US"/>
        </w:rPr>
        <w:t xml:space="preserve">Advanced, could be considered for this LTE based satellite network. </w:t>
      </w:r>
    </w:p>
    <w:p w:rsidR="003F32E7" w:rsidRPr="007579B1" w:rsidRDefault="003F32E7" w:rsidP="003F32E7">
      <w:pPr>
        <w:pStyle w:val="FigureNo"/>
        <w:rPr>
          <w:lang w:val="en-US"/>
        </w:rPr>
      </w:pPr>
      <w:r w:rsidRPr="007579B1">
        <w:rPr>
          <w:lang w:val="en-US"/>
        </w:rPr>
        <w:lastRenderedPageBreak/>
        <w:t>Figure 2.2</w:t>
      </w:r>
    </w:p>
    <w:p w:rsidR="003F32E7" w:rsidRPr="003F32E7" w:rsidRDefault="003F32E7" w:rsidP="003F32E7">
      <w:pPr>
        <w:pStyle w:val="Figuretitle"/>
        <w:rPr>
          <w:lang w:val="en-US"/>
        </w:rPr>
      </w:pPr>
      <w:r w:rsidRPr="003F32E7">
        <w:rPr>
          <w:lang w:val="en-US"/>
        </w:rPr>
        <w:t>Network architecture for LTE based integrated MSS system</w:t>
      </w:r>
    </w:p>
    <w:p w:rsidR="003F32E7" w:rsidRPr="007579B1" w:rsidRDefault="003F32E7" w:rsidP="003F32E7">
      <w:pPr>
        <w:pStyle w:val="Figure"/>
      </w:pPr>
      <w:r w:rsidRPr="007579B1">
        <w:rPr>
          <w:noProof/>
          <w:lang w:val="en-US" w:eastAsia="zh-CN"/>
        </w:rPr>
        <w:drawing>
          <wp:inline distT="0" distB="0" distL="0" distR="0" wp14:anchorId="63E26D67" wp14:editId="008BE9D4">
            <wp:extent cx="4819650" cy="3543300"/>
            <wp:effectExtent l="0" t="0" r="0" b="0"/>
            <wp:docPr id="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9650" cy="3543300"/>
                    </a:xfrm>
                    <a:prstGeom prst="rect">
                      <a:avLst/>
                    </a:prstGeom>
                    <a:noFill/>
                    <a:ln>
                      <a:noFill/>
                    </a:ln>
                  </pic:spPr>
                </pic:pic>
              </a:graphicData>
            </a:graphic>
          </wp:inline>
        </w:drawing>
      </w:r>
    </w:p>
    <w:p w:rsidR="003F32E7" w:rsidRPr="007579B1" w:rsidRDefault="003F32E7" w:rsidP="003935E7">
      <w:pPr>
        <w:spacing w:before="360"/>
        <w:rPr>
          <w:rFonts w:eastAsia="Malgun Gothic"/>
          <w:lang w:val="en-US"/>
        </w:rPr>
      </w:pPr>
      <w:r w:rsidRPr="007579B1">
        <w:rPr>
          <w:lang w:val="en-US"/>
        </w:rPr>
        <w:t>As shown in Fig</w:t>
      </w:r>
      <w:r>
        <w:rPr>
          <w:rFonts w:hint="eastAsia"/>
          <w:lang w:val="en-US" w:eastAsia="ja-JP"/>
        </w:rPr>
        <w:t>.</w:t>
      </w:r>
      <w:r w:rsidRPr="007579B1">
        <w:rPr>
          <w:lang w:val="en-US"/>
        </w:rPr>
        <w:t xml:space="preserve"> 2.2, satellite </w:t>
      </w:r>
      <w:proofErr w:type="spellStart"/>
      <w:r w:rsidRPr="00396C0C">
        <w:rPr>
          <w:lang w:val="en-US"/>
        </w:rPr>
        <w:t>eN</w:t>
      </w:r>
      <w:r w:rsidR="004577C1" w:rsidRPr="00396C0C">
        <w:rPr>
          <w:lang w:val="en-US"/>
        </w:rPr>
        <w:t>ode</w:t>
      </w:r>
      <w:r w:rsidRPr="00396C0C">
        <w:rPr>
          <w:lang w:val="en-US"/>
        </w:rPr>
        <w:t>B</w:t>
      </w:r>
      <w:proofErr w:type="spellEnd"/>
      <w:r w:rsidRPr="007579B1">
        <w:rPr>
          <w:lang w:val="en-US"/>
        </w:rPr>
        <w:t xml:space="preserve">, which has similar functionality with </w:t>
      </w:r>
      <w:proofErr w:type="spellStart"/>
      <w:r w:rsidRPr="00396C0C">
        <w:rPr>
          <w:lang w:val="en-US"/>
        </w:rPr>
        <w:t>eN</w:t>
      </w:r>
      <w:r w:rsidR="00E7570D" w:rsidRPr="00396C0C">
        <w:rPr>
          <w:lang w:val="en-US"/>
        </w:rPr>
        <w:t>ode</w:t>
      </w:r>
      <w:r w:rsidRPr="00396C0C">
        <w:rPr>
          <w:lang w:val="en-US"/>
        </w:rPr>
        <w:t>B</w:t>
      </w:r>
      <w:proofErr w:type="spellEnd"/>
      <w:r w:rsidRPr="007579B1">
        <w:rPr>
          <w:lang w:val="en-US"/>
        </w:rPr>
        <w:t xml:space="preserve"> of CGCs, is identified in the satellite network in order to adopt terrestrial LTE radio interface to satellite specific environment while HSS and PCRF are shared for both satellite and CGC networks. Although most of entities for the integrated MSS system architecture come from those for the terrestrial 3GPP LTE network architecture, some entities should be additionally defined for common managements for the resources of the satellite and CGCs. For this, </w:t>
      </w:r>
      <w:r w:rsidR="003935E7" w:rsidRPr="007579B1">
        <w:rPr>
          <w:lang w:val="en-US"/>
        </w:rPr>
        <w:t xml:space="preserve">satellite/ground interworking policy server </w:t>
      </w:r>
      <w:r w:rsidRPr="007579B1">
        <w:rPr>
          <w:lang w:val="en-US"/>
        </w:rPr>
        <w:t>(SGIPS) is defined for interworking between the satellite and CGC as well as controlling resources of the satellite and CGC components for optimized system performance. SGIPS makes cooperation as well as information exchange between the satellite and CGCs available. In addition, SGI, which is an interface between SGIPS and MME, is defined to provide information for resource managements of the satellite and CGCs.</w:t>
      </w:r>
    </w:p>
    <w:p w:rsidR="003F32E7" w:rsidRPr="007579B1" w:rsidRDefault="003F32E7" w:rsidP="003F32E7">
      <w:pPr>
        <w:pStyle w:val="Heading1"/>
        <w:rPr>
          <w:lang w:val="en-US"/>
        </w:rPr>
      </w:pPr>
      <w:bookmarkStart w:id="10" w:name="_Toc471201263"/>
      <w:r w:rsidRPr="007579B1">
        <w:rPr>
          <w:lang w:val="en-US"/>
        </w:rPr>
        <w:t>3</w:t>
      </w:r>
      <w:r w:rsidRPr="007579B1">
        <w:rPr>
          <w:lang w:val="en-US"/>
        </w:rPr>
        <w:tab/>
        <w:t>Possible deployment scenarios</w:t>
      </w:r>
      <w:bookmarkEnd w:id="10"/>
    </w:p>
    <w:p w:rsidR="003F32E7" w:rsidRPr="007579B1" w:rsidRDefault="003F32E7" w:rsidP="003F32E7">
      <w:pPr>
        <w:pStyle w:val="Heading2"/>
        <w:rPr>
          <w:rFonts w:eastAsia="Malgun Gothic"/>
          <w:lang w:val="en-US"/>
        </w:rPr>
      </w:pPr>
      <w:bookmarkStart w:id="11" w:name="_Toc471201264"/>
      <w:r w:rsidRPr="007579B1">
        <w:rPr>
          <w:lang w:val="en-US"/>
        </w:rPr>
        <w:t>3.1</w:t>
      </w:r>
      <w:r w:rsidRPr="007579B1">
        <w:rPr>
          <w:lang w:val="en-US"/>
        </w:rPr>
        <w:tab/>
        <w:t>Scenario 1 (frequency segmentation)</w:t>
      </w:r>
      <w:bookmarkEnd w:id="11"/>
    </w:p>
    <w:p w:rsidR="003F32E7" w:rsidRPr="007579B1" w:rsidRDefault="003F32E7" w:rsidP="003F32E7">
      <w:pPr>
        <w:rPr>
          <w:rFonts w:eastAsiaTheme="minorEastAsia"/>
          <w:lang w:val="en-US"/>
        </w:rPr>
      </w:pPr>
      <w:r w:rsidRPr="007579B1">
        <w:rPr>
          <w:lang w:val="en-US"/>
        </w:rPr>
        <w:t xml:space="preserve">Figure 3.1 shows very simple deployment scenarios </w:t>
      </w:r>
      <w:r w:rsidRPr="007579B1">
        <w:rPr>
          <w:rFonts w:eastAsiaTheme="minorEastAsia"/>
          <w:lang w:val="en-US"/>
        </w:rPr>
        <w:t>in which a satellite component and a CGC have separate frequency segments. In this scenario, several channels in the frequency segment for a satellite can be reused among multi-beams for the increase of spec</w:t>
      </w:r>
      <w:r w:rsidRPr="007579B1">
        <w:rPr>
          <w:rFonts w:eastAsia="Malgun Gothic"/>
          <w:lang w:val="en-US"/>
        </w:rPr>
        <w:t>t</w:t>
      </w:r>
      <w:r w:rsidRPr="007579B1">
        <w:rPr>
          <w:rFonts w:eastAsiaTheme="minorEastAsia"/>
          <w:lang w:val="en-US"/>
        </w:rPr>
        <w:t>ral usage while the CGC is deployed with an independent frequency allocation from the satellite component.</w:t>
      </w:r>
    </w:p>
    <w:p w:rsidR="003F32E7" w:rsidRPr="007579B1" w:rsidRDefault="003F32E7" w:rsidP="003F32E7">
      <w:pPr>
        <w:rPr>
          <w:rFonts w:eastAsia="Malgun Gothic"/>
          <w:lang w:val="en-US"/>
        </w:rPr>
      </w:pPr>
      <w:r w:rsidRPr="007579B1">
        <w:rPr>
          <w:rFonts w:eastAsiaTheme="minorEastAsia"/>
          <w:lang w:val="en-US"/>
        </w:rPr>
        <w:t>Because the satellite component and the CGC do not suffer from co-channel interference, it is possible for them to be independently deployed without an elaborated management system. However, the use of separate frequency between them may have the following disadva</w:t>
      </w:r>
      <w:r w:rsidRPr="007579B1">
        <w:rPr>
          <w:rFonts w:eastAsia="Malgun Gothic"/>
          <w:lang w:val="en-US"/>
        </w:rPr>
        <w:t>n</w:t>
      </w:r>
      <w:r w:rsidRPr="007579B1">
        <w:rPr>
          <w:rFonts w:eastAsiaTheme="minorEastAsia"/>
          <w:lang w:val="en-US"/>
        </w:rPr>
        <w:t>tages</w:t>
      </w:r>
      <w:r w:rsidRPr="007579B1">
        <w:rPr>
          <w:rFonts w:eastAsia="Malgun Gothic"/>
          <w:lang w:val="en-US"/>
        </w:rPr>
        <w:t>.</w:t>
      </w:r>
    </w:p>
    <w:p w:rsidR="003F32E7" w:rsidRPr="007579B1" w:rsidRDefault="003F32E7" w:rsidP="003F32E7">
      <w:pPr>
        <w:pStyle w:val="enumlev1"/>
        <w:rPr>
          <w:lang w:val="en-US"/>
        </w:rPr>
      </w:pPr>
      <w:r w:rsidRPr="007579B1">
        <w:rPr>
          <w:lang w:val="en-US"/>
        </w:rPr>
        <w:t>–</w:t>
      </w:r>
      <w:r w:rsidRPr="007579B1">
        <w:rPr>
          <w:lang w:val="en-US"/>
        </w:rPr>
        <w:tab/>
        <w:t>Difficulty to support satellite broadband service.</w:t>
      </w:r>
    </w:p>
    <w:p w:rsidR="003F32E7" w:rsidRPr="007579B1" w:rsidRDefault="003F32E7" w:rsidP="003F32E7">
      <w:pPr>
        <w:pStyle w:val="enumlev1"/>
        <w:rPr>
          <w:lang w:val="en-US"/>
        </w:rPr>
      </w:pPr>
      <w:r w:rsidRPr="007579B1">
        <w:rPr>
          <w:lang w:val="en-US"/>
        </w:rPr>
        <w:t>–</w:t>
      </w:r>
      <w:r w:rsidRPr="007579B1">
        <w:rPr>
          <w:lang w:val="en-US"/>
        </w:rPr>
        <w:tab/>
        <w:t>No satellite service in the frequency segment for the CGC.</w:t>
      </w:r>
    </w:p>
    <w:p w:rsidR="003F32E7" w:rsidRPr="007579B1" w:rsidRDefault="003F32E7" w:rsidP="003F32E7">
      <w:pPr>
        <w:pStyle w:val="enumlev1"/>
        <w:rPr>
          <w:lang w:val="en-US"/>
        </w:rPr>
      </w:pPr>
      <w:r w:rsidRPr="007579B1">
        <w:rPr>
          <w:lang w:val="en-US"/>
        </w:rPr>
        <w:lastRenderedPageBreak/>
        <w:t>–</w:t>
      </w:r>
      <w:r w:rsidRPr="007579B1">
        <w:rPr>
          <w:lang w:val="en-US"/>
        </w:rPr>
        <w:tab/>
        <w:t>Non-optimized usage of satellite frequency due to non-frequency reuse between the satellite component and the CGC.</w:t>
      </w:r>
    </w:p>
    <w:p w:rsidR="003F32E7" w:rsidRPr="007579B1" w:rsidRDefault="003F32E7" w:rsidP="003F32E7">
      <w:pPr>
        <w:pStyle w:val="FigureNo"/>
        <w:rPr>
          <w:lang w:val="en-US"/>
        </w:rPr>
      </w:pPr>
      <w:r w:rsidRPr="007579B1">
        <w:rPr>
          <w:lang w:val="en-US"/>
        </w:rPr>
        <w:t>Figure 3.1</w:t>
      </w:r>
    </w:p>
    <w:p w:rsidR="003F32E7" w:rsidRPr="007579B1" w:rsidRDefault="003F32E7" w:rsidP="003F32E7">
      <w:pPr>
        <w:pStyle w:val="Figuretitle"/>
      </w:pPr>
      <w:proofErr w:type="spellStart"/>
      <w:r w:rsidRPr="007579B1">
        <w:t>Deployment</w:t>
      </w:r>
      <w:proofErr w:type="spellEnd"/>
      <w:r w:rsidRPr="007579B1">
        <w:t xml:space="preserve"> scenario 1</w:t>
      </w:r>
    </w:p>
    <w:p w:rsidR="003F32E7" w:rsidRPr="007579B1" w:rsidRDefault="003F32E7" w:rsidP="003F32E7">
      <w:pPr>
        <w:pStyle w:val="Figure"/>
      </w:pPr>
      <w:r w:rsidRPr="007579B1">
        <w:rPr>
          <w:noProof/>
          <w:lang w:val="en-US" w:eastAsia="zh-CN"/>
        </w:rPr>
        <w:drawing>
          <wp:inline distT="0" distB="0" distL="0" distR="0" wp14:anchorId="12962297" wp14:editId="24B9B3A7">
            <wp:extent cx="3673230" cy="2303344"/>
            <wp:effectExtent l="0" t="0" r="3810" b="190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3557" cy="2316090"/>
                    </a:xfrm>
                    <a:prstGeom prst="rect">
                      <a:avLst/>
                    </a:prstGeom>
                    <a:noFill/>
                    <a:ln>
                      <a:noFill/>
                    </a:ln>
                  </pic:spPr>
                </pic:pic>
              </a:graphicData>
            </a:graphic>
          </wp:inline>
        </w:drawing>
      </w:r>
    </w:p>
    <w:p w:rsidR="003F32E7" w:rsidRPr="007579B1" w:rsidRDefault="003F32E7" w:rsidP="003F32E7">
      <w:pPr>
        <w:pStyle w:val="Heading2"/>
        <w:spacing w:before="360"/>
        <w:rPr>
          <w:rFonts w:eastAsia="Malgun Gothic"/>
          <w:lang w:val="en-US"/>
        </w:rPr>
      </w:pPr>
      <w:bookmarkStart w:id="12" w:name="_Toc471201265"/>
      <w:r w:rsidRPr="007579B1">
        <w:rPr>
          <w:lang w:val="en-US"/>
        </w:rPr>
        <w:t>3.2</w:t>
      </w:r>
      <w:r w:rsidRPr="007579B1">
        <w:rPr>
          <w:lang w:val="en-US"/>
        </w:rPr>
        <w:tab/>
        <w:t>Scenario 2 (Frequency reuse)</w:t>
      </w:r>
      <w:bookmarkEnd w:id="12"/>
    </w:p>
    <w:p w:rsidR="003F32E7" w:rsidRPr="007579B1" w:rsidRDefault="003F32E7" w:rsidP="003F32E7">
      <w:pPr>
        <w:rPr>
          <w:rFonts w:eastAsiaTheme="minorEastAsia"/>
          <w:lang w:val="en-US"/>
        </w:rPr>
      </w:pPr>
      <w:r w:rsidRPr="007579B1">
        <w:rPr>
          <w:lang w:val="en-US"/>
        </w:rPr>
        <w:t xml:space="preserve">Figure 3.2 shows </w:t>
      </w:r>
      <w:r w:rsidRPr="007579B1">
        <w:rPr>
          <w:rFonts w:eastAsiaTheme="minorEastAsia"/>
          <w:lang w:val="en-US"/>
        </w:rPr>
        <w:t>deployment scenario 2 in which a satellite component and a CGC reuse satellite frequency segments together. In this scenario, several channels in the frequency segment for a satellite can not only be reused among multi-beams for the increase of spec</w:t>
      </w:r>
      <w:r w:rsidRPr="007579B1">
        <w:rPr>
          <w:rFonts w:eastAsia="Malgun Gothic"/>
          <w:lang w:val="en-US"/>
        </w:rPr>
        <w:t>t</w:t>
      </w:r>
      <w:r w:rsidRPr="007579B1">
        <w:rPr>
          <w:rFonts w:eastAsiaTheme="minorEastAsia"/>
          <w:lang w:val="en-US"/>
        </w:rPr>
        <w:t>ral usage but also the CGC is deployed with reuse of the frequency segment for a satellite.</w:t>
      </w:r>
    </w:p>
    <w:p w:rsidR="003F32E7" w:rsidRDefault="003F32E7" w:rsidP="003F32E7">
      <w:pPr>
        <w:rPr>
          <w:rFonts w:eastAsiaTheme="minorEastAsia"/>
          <w:lang w:val="en-US"/>
        </w:rPr>
      </w:pPr>
      <w:r w:rsidRPr="007579B1">
        <w:rPr>
          <w:rFonts w:eastAsiaTheme="minorEastAsia"/>
          <w:lang w:val="en-US"/>
        </w:rPr>
        <w:t>This scenario has the following adva</w:t>
      </w:r>
      <w:r w:rsidRPr="007579B1">
        <w:rPr>
          <w:rFonts w:eastAsia="Malgun Gothic"/>
          <w:lang w:val="en-US"/>
        </w:rPr>
        <w:t>n</w:t>
      </w:r>
      <w:r w:rsidRPr="007579B1">
        <w:rPr>
          <w:rFonts w:eastAsiaTheme="minorEastAsia"/>
          <w:lang w:val="en-US"/>
        </w:rPr>
        <w:t>tages:</w:t>
      </w:r>
    </w:p>
    <w:p w:rsidR="006425ED" w:rsidRPr="00396C0C" w:rsidRDefault="006425ED" w:rsidP="00396C0C">
      <w:pPr>
        <w:pStyle w:val="enumlev1"/>
        <w:rPr>
          <w:rFonts w:eastAsiaTheme="minorEastAsia"/>
          <w:lang w:val="en-US"/>
        </w:rPr>
      </w:pPr>
      <w:r w:rsidRPr="00396C0C">
        <w:rPr>
          <w:rFonts w:eastAsiaTheme="minorEastAsia" w:hint="eastAsia"/>
          <w:lang w:val="en-US"/>
        </w:rPr>
        <w:t>–</w:t>
      </w:r>
      <w:r w:rsidR="00396C0C">
        <w:rPr>
          <w:rFonts w:eastAsiaTheme="minorEastAsia"/>
          <w:lang w:val="en-US"/>
        </w:rPr>
        <w:tab/>
      </w:r>
      <w:r w:rsidRPr="00396C0C">
        <w:rPr>
          <w:rFonts w:eastAsiaTheme="minorEastAsia"/>
          <w:lang w:val="en-US"/>
        </w:rPr>
        <w:t>Capability to support satellite broadband service.</w:t>
      </w:r>
    </w:p>
    <w:p w:rsidR="006425ED" w:rsidRPr="007579B1" w:rsidRDefault="006425ED" w:rsidP="00396C0C">
      <w:pPr>
        <w:pStyle w:val="enumlev1"/>
        <w:rPr>
          <w:rFonts w:eastAsiaTheme="minorEastAsia"/>
          <w:lang w:val="en-US"/>
        </w:rPr>
      </w:pPr>
      <w:r w:rsidRPr="00396C0C">
        <w:rPr>
          <w:rFonts w:eastAsiaTheme="minorEastAsia" w:hint="eastAsia"/>
          <w:lang w:val="en-US"/>
        </w:rPr>
        <w:t>–</w:t>
      </w:r>
      <w:r w:rsidR="00396C0C">
        <w:rPr>
          <w:rFonts w:eastAsiaTheme="minorEastAsia"/>
          <w:lang w:val="en-US"/>
        </w:rPr>
        <w:tab/>
      </w:r>
      <w:r w:rsidRPr="00396C0C">
        <w:rPr>
          <w:rFonts w:eastAsiaTheme="minorEastAsia"/>
          <w:lang w:val="en-US"/>
        </w:rPr>
        <w:t>Optimized usage of satellite frequency due to frequency reuse between the satellite component and the CGC.</w:t>
      </w:r>
    </w:p>
    <w:p w:rsidR="003F32E7" w:rsidRPr="007579B1" w:rsidRDefault="003F32E7" w:rsidP="003F32E7">
      <w:pPr>
        <w:pStyle w:val="FigureNo"/>
        <w:rPr>
          <w:lang w:val="en-US"/>
        </w:rPr>
      </w:pPr>
      <w:r w:rsidRPr="007579B1">
        <w:rPr>
          <w:lang w:val="en-US"/>
        </w:rPr>
        <w:t>Figure 3.2</w:t>
      </w:r>
    </w:p>
    <w:p w:rsidR="003F32E7" w:rsidRPr="007579B1" w:rsidRDefault="003F32E7" w:rsidP="003F32E7">
      <w:pPr>
        <w:pStyle w:val="Figuretitle"/>
        <w:spacing w:after="240"/>
      </w:pPr>
      <w:proofErr w:type="spellStart"/>
      <w:r w:rsidRPr="007579B1">
        <w:t>Deployment</w:t>
      </w:r>
      <w:proofErr w:type="spellEnd"/>
      <w:r w:rsidRPr="007579B1">
        <w:t xml:space="preserve"> scenario 2</w:t>
      </w:r>
    </w:p>
    <w:p w:rsidR="003F32E7" w:rsidRPr="007579B1" w:rsidRDefault="003F32E7" w:rsidP="003F32E7">
      <w:pPr>
        <w:pStyle w:val="Figure"/>
      </w:pPr>
      <w:r w:rsidRPr="007579B1">
        <w:rPr>
          <w:noProof/>
          <w:lang w:val="en-US" w:eastAsia="zh-CN"/>
        </w:rPr>
        <w:drawing>
          <wp:inline distT="0" distB="0" distL="0" distR="0" wp14:anchorId="032DE6E0" wp14:editId="12FEC900">
            <wp:extent cx="3656158" cy="2540000"/>
            <wp:effectExtent l="0" t="0" r="1905" b="0"/>
            <wp:docPr id="4"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1147" cy="2571254"/>
                    </a:xfrm>
                    <a:prstGeom prst="rect">
                      <a:avLst/>
                    </a:prstGeom>
                    <a:noFill/>
                    <a:ln>
                      <a:noFill/>
                    </a:ln>
                  </pic:spPr>
                </pic:pic>
              </a:graphicData>
            </a:graphic>
          </wp:inline>
        </w:drawing>
      </w:r>
    </w:p>
    <w:p w:rsidR="003F32E7" w:rsidRPr="007579B1" w:rsidRDefault="003F32E7" w:rsidP="003F32E7">
      <w:pPr>
        <w:pStyle w:val="Heading2"/>
        <w:rPr>
          <w:rFonts w:eastAsia="Malgun Gothic"/>
          <w:lang w:val="en-US"/>
        </w:rPr>
      </w:pPr>
      <w:bookmarkStart w:id="13" w:name="_Toc471201266"/>
      <w:r w:rsidRPr="007579B1">
        <w:rPr>
          <w:lang w:val="en-US"/>
        </w:rPr>
        <w:lastRenderedPageBreak/>
        <w:t>3.3</w:t>
      </w:r>
      <w:r w:rsidRPr="007579B1">
        <w:rPr>
          <w:lang w:val="en-US"/>
        </w:rPr>
        <w:tab/>
        <w:t>Scenario 3 (Frequency reuse with interference coordination)</w:t>
      </w:r>
      <w:bookmarkEnd w:id="13"/>
    </w:p>
    <w:p w:rsidR="003F32E7" w:rsidRPr="007579B1" w:rsidRDefault="003F32E7" w:rsidP="003F32E7">
      <w:pPr>
        <w:keepLines/>
        <w:rPr>
          <w:rFonts w:eastAsiaTheme="minorEastAsia"/>
          <w:lang w:val="en-US"/>
        </w:rPr>
      </w:pPr>
      <w:r w:rsidRPr="007579B1">
        <w:rPr>
          <w:rFonts w:eastAsiaTheme="minorEastAsia"/>
          <w:lang w:val="en-US"/>
        </w:rPr>
        <w:t xml:space="preserve">Figure </w:t>
      </w:r>
      <w:r w:rsidRPr="007579B1">
        <w:rPr>
          <w:rFonts w:eastAsia="Malgun Gothic"/>
          <w:lang w:val="en-US"/>
        </w:rPr>
        <w:t>3.3</w:t>
      </w:r>
      <w:r w:rsidRPr="007579B1">
        <w:rPr>
          <w:rFonts w:eastAsiaTheme="minorEastAsia"/>
          <w:lang w:val="en-US"/>
        </w:rPr>
        <w:t xml:space="preserve"> shows an interference coordinated deployment scenario in which the CGC reuse satellite frequency segments under tolerable interference level to the satellite component. In this scenario, the CGC resource</w:t>
      </w:r>
      <w:r w:rsidRPr="007579B1">
        <w:rPr>
          <w:rFonts w:eastAsia="Malgun Gothic"/>
          <w:lang w:val="en-US"/>
        </w:rPr>
        <w:t>s</w:t>
      </w:r>
      <w:r w:rsidRPr="007579B1">
        <w:rPr>
          <w:rFonts w:eastAsiaTheme="minorEastAsia"/>
          <w:lang w:val="en-US"/>
        </w:rPr>
        <w:t xml:space="preserve">, which are used in the corresponding satellite beam, may be restricted to be reused in neighboring CGCs. </w:t>
      </w:r>
    </w:p>
    <w:p w:rsidR="003F32E7" w:rsidRPr="007579B1" w:rsidRDefault="003F32E7" w:rsidP="003F32E7">
      <w:pPr>
        <w:rPr>
          <w:rFonts w:eastAsiaTheme="minorEastAsia"/>
          <w:lang w:val="en-US"/>
        </w:rPr>
      </w:pPr>
      <w:r w:rsidRPr="007579B1">
        <w:rPr>
          <w:rFonts w:eastAsiaTheme="minorEastAsia"/>
          <w:lang w:val="en-US"/>
        </w:rPr>
        <w:t>As seen in Fig. 3.3, to reduce intra-components interferences, the exclusive zone concept is also considered for performance evaluation. It makes restriction on reusing resources of neighboring a satellite beam by CGCs associated with neighboring satellite beam</w:t>
      </w:r>
      <w:r w:rsidRPr="007579B1">
        <w:rPr>
          <w:rFonts w:eastAsia="Malgun Gothic"/>
          <w:lang w:val="en-US"/>
        </w:rPr>
        <w:t xml:space="preserve"> </w:t>
      </w:r>
      <w:r w:rsidRPr="007579B1">
        <w:rPr>
          <w:rFonts w:eastAsiaTheme="minorEastAsia"/>
          <w:lang w:val="en-US"/>
        </w:rPr>
        <w:t>which are used for the corresponding satellite beam. Therefore, CGCs associated with a satellite beam “A” should not reuse the uplink resources of a satellite beam “B” within the area where exclusive zone is established, as well as wher</w:t>
      </w:r>
      <w:r>
        <w:rPr>
          <w:rFonts w:eastAsiaTheme="minorEastAsia"/>
          <w:lang w:val="en-US"/>
        </w:rPr>
        <w:t>e the satellite beam “B” covers</w:t>
      </w:r>
      <w:r w:rsidRPr="007579B1">
        <w:rPr>
          <w:rFonts w:eastAsiaTheme="minorEastAsia"/>
          <w:lang w:val="en-US"/>
        </w:rPr>
        <w:t>, which belongs to neighboring satellite beam coverage as well as located at exclusive zone of the corresponding satellite beam, should not reuse the uplink resources of the corresponding satellite beam.</w:t>
      </w:r>
    </w:p>
    <w:p w:rsidR="003F32E7" w:rsidRPr="007579B1" w:rsidRDefault="003F32E7" w:rsidP="003F32E7">
      <w:pPr>
        <w:pStyle w:val="FigureNo"/>
        <w:rPr>
          <w:lang w:val="en-US"/>
        </w:rPr>
      </w:pPr>
      <w:r w:rsidRPr="007579B1">
        <w:rPr>
          <w:lang w:val="en-US"/>
        </w:rPr>
        <w:t>Figure 3.3</w:t>
      </w:r>
    </w:p>
    <w:p w:rsidR="003F32E7" w:rsidRPr="007579B1" w:rsidRDefault="003F32E7" w:rsidP="003F32E7">
      <w:pPr>
        <w:pStyle w:val="Figuretitle"/>
        <w:spacing w:after="240"/>
      </w:pPr>
      <w:proofErr w:type="spellStart"/>
      <w:r w:rsidRPr="007579B1">
        <w:t>Deployment</w:t>
      </w:r>
      <w:proofErr w:type="spellEnd"/>
      <w:r w:rsidRPr="007579B1">
        <w:t xml:space="preserve"> scenario 3</w:t>
      </w:r>
    </w:p>
    <w:p w:rsidR="003F32E7" w:rsidRPr="007579B1" w:rsidRDefault="003F32E7" w:rsidP="003F32E7">
      <w:pPr>
        <w:jc w:val="center"/>
        <w:rPr>
          <w:rFonts w:eastAsiaTheme="minorEastAsia"/>
        </w:rPr>
      </w:pPr>
      <w:r w:rsidRPr="007579B1">
        <w:rPr>
          <w:noProof/>
          <w:lang w:val="en-US" w:eastAsia="zh-CN"/>
        </w:rPr>
        <w:drawing>
          <wp:inline distT="0" distB="0" distL="0" distR="0" wp14:anchorId="5371C7E0" wp14:editId="4F0DBE6B">
            <wp:extent cx="3657600" cy="2276475"/>
            <wp:effectExtent l="0" t="0" r="0" b="9525"/>
            <wp:docPr id="1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2276475"/>
                    </a:xfrm>
                    <a:prstGeom prst="rect">
                      <a:avLst/>
                    </a:prstGeom>
                    <a:noFill/>
                    <a:ln>
                      <a:noFill/>
                    </a:ln>
                  </pic:spPr>
                </pic:pic>
              </a:graphicData>
            </a:graphic>
          </wp:inline>
        </w:drawing>
      </w:r>
    </w:p>
    <w:p w:rsidR="003F32E7" w:rsidRPr="007579B1" w:rsidRDefault="003F32E7" w:rsidP="003F32E7">
      <w:pPr>
        <w:pStyle w:val="Heading1"/>
        <w:rPr>
          <w:lang w:val="en-US"/>
        </w:rPr>
      </w:pPr>
      <w:bookmarkStart w:id="14" w:name="_Toc269477801"/>
      <w:bookmarkStart w:id="15" w:name="_Toc269478202"/>
      <w:bookmarkStart w:id="16" w:name="_Toc471201267"/>
      <w:r w:rsidRPr="007579B1">
        <w:rPr>
          <w:lang w:val="en-US"/>
        </w:rPr>
        <w:t>4</w:t>
      </w:r>
      <w:r w:rsidRPr="007579B1">
        <w:rPr>
          <w:lang w:val="en-US"/>
        </w:rPr>
        <w:tab/>
        <w:t>Performance assessment</w:t>
      </w:r>
      <w:bookmarkEnd w:id="14"/>
      <w:bookmarkEnd w:id="15"/>
      <w:bookmarkEnd w:id="16"/>
    </w:p>
    <w:p w:rsidR="003F32E7" w:rsidRPr="007579B1" w:rsidRDefault="003F32E7" w:rsidP="003F32E7">
      <w:pPr>
        <w:pStyle w:val="Heading2"/>
        <w:rPr>
          <w:rFonts w:eastAsia="Malgun Gothic"/>
          <w:lang w:val="en-US"/>
        </w:rPr>
      </w:pPr>
      <w:bookmarkStart w:id="17" w:name="_Toc471201268"/>
      <w:r w:rsidRPr="007579B1">
        <w:rPr>
          <w:lang w:val="en-US"/>
        </w:rPr>
        <w:t>4.1</w:t>
      </w:r>
      <w:r w:rsidRPr="007579B1">
        <w:rPr>
          <w:lang w:val="en-US"/>
        </w:rPr>
        <w:tab/>
        <w:t>Interference path</w:t>
      </w:r>
      <w:bookmarkEnd w:id="17"/>
    </w:p>
    <w:p w:rsidR="003F32E7" w:rsidRPr="007579B1" w:rsidRDefault="003F32E7" w:rsidP="003F32E7">
      <w:pPr>
        <w:rPr>
          <w:rFonts w:eastAsia="Malgun Gothic"/>
          <w:lang w:val="en-US"/>
        </w:rPr>
      </w:pPr>
      <w:r w:rsidRPr="007579B1">
        <w:rPr>
          <w:rFonts w:eastAsiaTheme="minorEastAsia"/>
          <w:lang w:val="en-US"/>
        </w:rPr>
        <w:t>The following four main interference paths will be considered in an integrated MSS system as seen in Fig</w:t>
      </w:r>
      <w:r>
        <w:rPr>
          <w:rFonts w:hint="eastAsia"/>
          <w:lang w:val="en-US" w:eastAsia="ja-JP"/>
        </w:rPr>
        <w:t>.</w:t>
      </w:r>
      <w:r w:rsidRPr="007579B1">
        <w:rPr>
          <w:rFonts w:eastAsiaTheme="minorEastAsia"/>
          <w:lang w:val="en-US"/>
        </w:rPr>
        <w:t xml:space="preserve"> 4.1</w:t>
      </w:r>
      <w:r w:rsidRPr="007579B1">
        <w:rPr>
          <w:rFonts w:eastAsia="Malgun Gothic"/>
          <w:lang w:val="en-US"/>
        </w:rPr>
        <w:t>.</w:t>
      </w:r>
    </w:p>
    <w:p w:rsidR="003F32E7" w:rsidRPr="007579B1" w:rsidRDefault="003F32E7">
      <w:pPr>
        <w:pStyle w:val="enumlev1"/>
        <w:rPr>
          <w:rFonts w:eastAsia="Malgun Gothic"/>
          <w:lang w:val="en-US"/>
        </w:rPr>
      </w:pPr>
      <w:r w:rsidRPr="007579B1">
        <w:rPr>
          <w:lang w:val="en-US"/>
        </w:rPr>
        <w:t>–</w:t>
      </w:r>
      <w:r w:rsidRPr="007579B1">
        <w:rPr>
          <w:lang w:val="en-US"/>
        </w:rPr>
        <w:tab/>
      </w:r>
      <w:r w:rsidRPr="007579B1">
        <w:rPr>
          <w:rFonts w:eastAsiaTheme="minorEastAsia"/>
          <w:lang w:val="en-US"/>
        </w:rPr>
        <w:t xml:space="preserve">Path A1: from </w:t>
      </w:r>
      <w:r w:rsidR="00341035">
        <w:rPr>
          <w:rFonts w:eastAsiaTheme="minorEastAsia"/>
          <w:lang w:val="en-US"/>
        </w:rPr>
        <w:t xml:space="preserve">mobile </w:t>
      </w:r>
      <w:r w:rsidR="008E54CA" w:rsidRPr="00396C0C">
        <w:rPr>
          <w:rFonts w:eastAsiaTheme="minorEastAsia"/>
          <w:lang w:val="en-US"/>
        </w:rPr>
        <w:t>e</w:t>
      </w:r>
      <w:r w:rsidR="00341035">
        <w:rPr>
          <w:rFonts w:eastAsiaTheme="minorEastAsia"/>
          <w:lang w:val="en-US"/>
        </w:rPr>
        <w:t>arth station (</w:t>
      </w:r>
      <w:r w:rsidRPr="007579B1">
        <w:rPr>
          <w:rFonts w:eastAsiaTheme="minorEastAsia"/>
          <w:lang w:val="en-US"/>
        </w:rPr>
        <w:t>MES</w:t>
      </w:r>
      <w:r w:rsidR="00341035">
        <w:rPr>
          <w:rFonts w:eastAsiaTheme="minorEastAsia"/>
          <w:lang w:val="en-US"/>
        </w:rPr>
        <w:t>)</w:t>
      </w:r>
      <w:r w:rsidRPr="007579B1">
        <w:rPr>
          <w:rFonts w:eastAsiaTheme="minorEastAsia"/>
          <w:lang w:val="en-US"/>
        </w:rPr>
        <w:t xml:space="preserve"> communication via CGCs (A) into a satellite (B) at uplink.</w:t>
      </w:r>
    </w:p>
    <w:p w:rsidR="003F32E7" w:rsidRPr="007579B1" w:rsidRDefault="003F32E7" w:rsidP="003F32E7">
      <w:pPr>
        <w:pStyle w:val="enumlev1"/>
        <w:rPr>
          <w:rFonts w:eastAsia="Malgun Gothic"/>
          <w:lang w:val="en-US"/>
        </w:rPr>
      </w:pPr>
      <w:r w:rsidRPr="007579B1">
        <w:rPr>
          <w:lang w:val="en-US"/>
        </w:rPr>
        <w:t>–</w:t>
      </w:r>
      <w:r w:rsidRPr="007579B1">
        <w:rPr>
          <w:lang w:val="en-US"/>
        </w:rPr>
        <w:tab/>
      </w:r>
      <w:r w:rsidRPr="007579B1">
        <w:rPr>
          <w:rFonts w:eastAsiaTheme="minorEastAsia"/>
          <w:lang w:val="en-US"/>
        </w:rPr>
        <w:t>Path A2: from CGCs (A) into MES communication via a satellite (B) at downlink.</w:t>
      </w:r>
    </w:p>
    <w:p w:rsidR="003F32E7" w:rsidRPr="007579B1" w:rsidRDefault="003F32E7" w:rsidP="003F32E7">
      <w:pPr>
        <w:pStyle w:val="enumlev1"/>
        <w:rPr>
          <w:rFonts w:eastAsia="Malgun Gothic"/>
          <w:lang w:val="en-US"/>
        </w:rPr>
      </w:pPr>
      <w:r w:rsidRPr="007579B1">
        <w:rPr>
          <w:lang w:val="en-US"/>
        </w:rPr>
        <w:t>–</w:t>
      </w:r>
      <w:r w:rsidRPr="007579B1">
        <w:rPr>
          <w:lang w:val="en-US"/>
        </w:rPr>
        <w:tab/>
      </w:r>
      <w:r w:rsidRPr="007579B1">
        <w:rPr>
          <w:rFonts w:eastAsiaTheme="minorEastAsia"/>
          <w:lang w:val="en-US"/>
        </w:rPr>
        <w:t>Path B1: from MES communication via a satellite (B) into CGCs (A) at uplink.</w:t>
      </w:r>
    </w:p>
    <w:p w:rsidR="003F32E7" w:rsidRPr="007579B1" w:rsidRDefault="003F32E7" w:rsidP="003F32E7">
      <w:pPr>
        <w:pStyle w:val="enumlev1"/>
        <w:rPr>
          <w:rFonts w:eastAsia="Malgun Gothic"/>
          <w:lang w:val="en-US"/>
        </w:rPr>
      </w:pPr>
      <w:r w:rsidRPr="007579B1">
        <w:rPr>
          <w:lang w:val="en-US"/>
        </w:rPr>
        <w:t>–</w:t>
      </w:r>
      <w:r w:rsidRPr="007579B1">
        <w:rPr>
          <w:lang w:val="en-US"/>
        </w:rPr>
        <w:tab/>
      </w:r>
      <w:r w:rsidRPr="007579B1">
        <w:rPr>
          <w:rFonts w:eastAsiaTheme="minorEastAsia"/>
          <w:lang w:val="en-US"/>
        </w:rPr>
        <w:t>Path B2: from a satellite (B) into MES communicating via CGCs (A) at downlink.</w:t>
      </w:r>
    </w:p>
    <w:p w:rsidR="003F32E7" w:rsidRPr="007579B1" w:rsidRDefault="003F32E7" w:rsidP="003F32E7">
      <w:pPr>
        <w:pStyle w:val="FigureNo"/>
        <w:rPr>
          <w:lang w:val="en-US"/>
        </w:rPr>
      </w:pPr>
      <w:r w:rsidRPr="007579B1">
        <w:rPr>
          <w:lang w:val="en-US"/>
        </w:rPr>
        <w:lastRenderedPageBreak/>
        <w:t>Figure 4.1</w:t>
      </w:r>
    </w:p>
    <w:p w:rsidR="003F32E7" w:rsidRPr="003F32E7" w:rsidRDefault="003F32E7" w:rsidP="003F32E7">
      <w:pPr>
        <w:pStyle w:val="Figuretitle"/>
        <w:spacing w:after="240"/>
        <w:rPr>
          <w:lang w:val="en-US"/>
        </w:rPr>
      </w:pPr>
      <w:r w:rsidRPr="003F32E7">
        <w:rPr>
          <w:lang w:val="en-US"/>
        </w:rPr>
        <w:t>Interference paths between a satellite and a CGC</w:t>
      </w:r>
    </w:p>
    <w:p w:rsidR="003F32E7" w:rsidRPr="007579B1" w:rsidRDefault="003F32E7" w:rsidP="003F32E7">
      <w:pPr>
        <w:pStyle w:val="Figure"/>
      </w:pPr>
      <w:r w:rsidRPr="007579B1">
        <w:rPr>
          <w:noProof/>
          <w:lang w:val="en-US" w:eastAsia="zh-CN"/>
        </w:rPr>
        <w:drawing>
          <wp:inline distT="0" distB="0" distL="0" distR="0" wp14:anchorId="5D4EEF87" wp14:editId="3847F405">
            <wp:extent cx="2893325" cy="1647670"/>
            <wp:effectExtent l="0" t="0" r="2540" b="0"/>
            <wp:docPr id="18432" name="그림 1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9655" cy="1674054"/>
                    </a:xfrm>
                    <a:prstGeom prst="rect">
                      <a:avLst/>
                    </a:prstGeom>
                    <a:noFill/>
                    <a:ln>
                      <a:noFill/>
                    </a:ln>
                  </pic:spPr>
                </pic:pic>
              </a:graphicData>
            </a:graphic>
          </wp:inline>
        </w:drawing>
      </w:r>
    </w:p>
    <w:p w:rsidR="003F32E7" w:rsidRPr="007579B1" w:rsidRDefault="003F32E7" w:rsidP="003F32E7">
      <w:pPr>
        <w:spacing w:before="240"/>
        <w:rPr>
          <w:lang w:val="en-US"/>
        </w:rPr>
      </w:pPr>
      <w:r w:rsidRPr="007579B1">
        <w:rPr>
          <w:lang w:val="en-US"/>
        </w:rPr>
        <w:t xml:space="preserve">The aforementioned interference scenario is that in which both the uplink of satellite link and the uplink of CGC link share the same frequency band (vice versa for the downlinks, hereinafter, referred to as “normal mode”). An additional case would consist of the uplink of satellite link and the downlink of CGC link sharing the same frequency band (vice-versa for the downlink of satellite link and the uplink of CGC link, hereinafter, referred to as “reverse mode”). Note that in the reverse mode, interference paths differ from Fig. 4.1. </w:t>
      </w:r>
    </w:p>
    <w:p w:rsidR="003F32E7" w:rsidRPr="007579B1" w:rsidRDefault="003F32E7" w:rsidP="003F32E7">
      <w:pPr>
        <w:pStyle w:val="Heading2"/>
        <w:rPr>
          <w:rFonts w:eastAsia="Malgun Gothic"/>
          <w:lang w:val="en-US"/>
        </w:rPr>
      </w:pPr>
      <w:bookmarkStart w:id="18" w:name="_Toc471201269"/>
      <w:r w:rsidRPr="007579B1">
        <w:rPr>
          <w:lang w:val="en-US"/>
        </w:rPr>
        <w:t>4.2</w:t>
      </w:r>
      <w:r w:rsidRPr="007579B1">
        <w:rPr>
          <w:lang w:val="en-US"/>
        </w:rPr>
        <w:tab/>
        <w:t>Interference assessment</w:t>
      </w:r>
      <w:bookmarkEnd w:id="18"/>
    </w:p>
    <w:p w:rsidR="003F32E7" w:rsidRPr="007579B1" w:rsidRDefault="003F32E7" w:rsidP="003F32E7">
      <w:pPr>
        <w:rPr>
          <w:lang w:val="en-US"/>
        </w:rPr>
      </w:pPr>
      <w:r w:rsidRPr="007579B1">
        <w:rPr>
          <w:lang w:val="en-US"/>
        </w:rPr>
        <w:t>Major interference problem occurs in the case of satellite uplink due to many CGC uplink signals. Therefore, only the uplink performance of the satellite component in the integrated MSS system is addressed here.</w:t>
      </w:r>
    </w:p>
    <w:p w:rsidR="003F32E7" w:rsidRPr="007579B1" w:rsidRDefault="003F32E7" w:rsidP="003F32E7">
      <w:pPr>
        <w:pStyle w:val="Heading3"/>
        <w:rPr>
          <w:lang w:val="en-US"/>
        </w:rPr>
      </w:pPr>
      <w:bookmarkStart w:id="19" w:name="_Toc471201270"/>
      <w:r w:rsidRPr="007579B1">
        <w:rPr>
          <w:lang w:val="en-US"/>
        </w:rPr>
        <w:t>4.2.1</w:t>
      </w:r>
      <w:r w:rsidRPr="007579B1">
        <w:rPr>
          <w:lang w:val="en-US"/>
        </w:rPr>
        <w:tab/>
        <w:t>Propagation model</w:t>
      </w:r>
      <w:bookmarkEnd w:id="19"/>
    </w:p>
    <w:p w:rsidR="003F32E7" w:rsidRPr="007579B1" w:rsidRDefault="003F32E7" w:rsidP="003F32E7">
      <w:pPr>
        <w:rPr>
          <w:lang w:val="en-US"/>
        </w:rPr>
      </w:pPr>
      <w:r w:rsidRPr="007579B1">
        <w:rPr>
          <w:lang w:val="en-US"/>
        </w:rPr>
        <w:t>The propagation models are applied as followings:</w:t>
      </w:r>
    </w:p>
    <w:p w:rsidR="003F32E7" w:rsidRPr="007579B1" w:rsidRDefault="003F32E7" w:rsidP="003F32E7">
      <w:pPr>
        <w:pStyle w:val="enumlev1"/>
        <w:rPr>
          <w:rFonts w:eastAsia="Malgun Gothic"/>
          <w:lang w:val="en-US"/>
        </w:rPr>
      </w:pPr>
      <w:r w:rsidRPr="007579B1">
        <w:rPr>
          <w:lang w:val="en-US"/>
        </w:rPr>
        <w:t>–</w:t>
      </w:r>
      <w:r w:rsidRPr="007579B1">
        <w:rPr>
          <w:lang w:val="en-US"/>
        </w:rPr>
        <w:tab/>
      </w:r>
      <w:r w:rsidRPr="007579B1">
        <w:rPr>
          <w:rFonts w:eastAsia="Malgun Gothic"/>
          <w:lang w:val="en-US"/>
        </w:rPr>
        <w:t>For the satellite component: free space path loss plus attenuation due to gaseous absorption defined Recommendation ITU-R P.676 is applied.</w:t>
      </w:r>
    </w:p>
    <w:p w:rsidR="003F32E7" w:rsidRPr="007579B1" w:rsidRDefault="003F32E7" w:rsidP="003F32E7">
      <w:pPr>
        <w:pStyle w:val="enumlev1"/>
        <w:rPr>
          <w:rFonts w:eastAsia="Malgun Gothic"/>
          <w:lang w:val="en-US"/>
        </w:rPr>
      </w:pPr>
      <w:r w:rsidRPr="007579B1">
        <w:rPr>
          <w:lang w:val="en-US"/>
        </w:rPr>
        <w:t>–</w:t>
      </w:r>
      <w:r w:rsidRPr="007579B1">
        <w:rPr>
          <w:lang w:val="en-US"/>
        </w:rPr>
        <w:tab/>
      </w:r>
      <w:r w:rsidRPr="007579B1">
        <w:rPr>
          <w:rFonts w:eastAsia="Malgun Gothic"/>
          <w:lang w:val="en-US"/>
        </w:rPr>
        <w:t xml:space="preserve">For the CGCs: the modified </w:t>
      </w:r>
      <w:proofErr w:type="spellStart"/>
      <w:r w:rsidRPr="007579B1">
        <w:rPr>
          <w:rFonts w:eastAsia="Malgun Gothic"/>
          <w:lang w:val="en-US"/>
        </w:rPr>
        <w:t>Hata</w:t>
      </w:r>
      <w:proofErr w:type="spellEnd"/>
      <w:r w:rsidRPr="007579B1">
        <w:rPr>
          <w:rFonts w:eastAsia="Malgun Gothic"/>
          <w:lang w:val="en-US"/>
        </w:rPr>
        <w:t>-Cost 231 median loss is applied.</w:t>
      </w:r>
    </w:p>
    <w:p w:rsidR="003F32E7" w:rsidRPr="007579B1" w:rsidRDefault="003F32E7" w:rsidP="003F32E7">
      <w:pPr>
        <w:pStyle w:val="Heading3"/>
        <w:rPr>
          <w:lang w:val="en-US"/>
        </w:rPr>
      </w:pPr>
      <w:bookmarkStart w:id="20" w:name="_Toc471201271"/>
      <w:r w:rsidRPr="007579B1">
        <w:rPr>
          <w:lang w:val="en-US"/>
        </w:rPr>
        <w:t>4.2.2</w:t>
      </w:r>
      <w:r w:rsidRPr="007579B1">
        <w:rPr>
          <w:lang w:val="en-US"/>
        </w:rPr>
        <w:tab/>
        <w:t>Parameters for the satellite component</w:t>
      </w:r>
      <w:bookmarkEnd w:id="20"/>
    </w:p>
    <w:p w:rsidR="003F32E7" w:rsidRPr="007579B1" w:rsidRDefault="003F32E7" w:rsidP="003F32E7">
      <w:pPr>
        <w:rPr>
          <w:lang w:val="en-US"/>
        </w:rPr>
      </w:pPr>
      <w:r w:rsidRPr="007579B1">
        <w:rPr>
          <w:lang w:val="en-US"/>
        </w:rPr>
        <w:t>For performance assessment, the following parameters are assumed for the satellite component of an integrated MSS system. SAT-OFDM radio interface, which is included in Recommendation ITU-R M.2047 regarding the detailed specifications for the satellite radio interface of IMT</w:t>
      </w:r>
      <w:r w:rsidRPr="007579B1">
        <w:rPr>
          <w:lang w:val="en-US"/>
        </w:rPr>
        <w:noBreakHyphen/>
        <w:t>Advanced, is considered for LTE based satellite network.</w:t>
      </w:r>
    </w:p>
    <w:p w:rsidR="003F32E7" w:rsidRPr="007579B1" w:rsidRDefault="00341035" w:rsidP="003F32E7">
      <w:pPr>
        <w:pStyle w:val="TableNo"/>
        <w:rPr>
          <w:lang w:val="en-US"/>
        </w:rPr>
      </w:pPr>
      <w:r w:rsidRPr="007579B1">
        <w:rPr>
          <w:lang w:val="en-US"/>
        </w:rPr>
        <w:t xml:space="preserve">TABLE </w:t>
      </w:r>
      <w:r w:rsidR="003F32E7" w:rsidRPr="007579B1">
        <w:rPr>
          <w:lang w:val="en-US"/>
        </w:rPr>
        <w:t>4.1</w:t>
      </w:r>
    </w:p>
    <w:p w:rsidR="003F32E7" w:rsidRPr="007579B1" w:rsidRDefault="003F32E7" w:rsidP="003F32E7">
      <w:pPr>
        <w:pStyle w:val="Tabletitle"/>
        <w:rPr>
          <w:lang w:val="en-US"/>
        </w:rPr>
      </w:pPr>
      <w:r w:rsidRPr="007579B1">
        <w:rPr>
          <w:lang w:val="en-US"/>
        </w:rPr>
        <w:t xml:space="preserve">Parameters for the satellite component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0"/>
        <w:gridCol w:w="4619"/>
      </w:tblGrid>
      <w:tr w:rsidR="003F32E7" w:rsidRPr="007579B1" w:rsidTr="00117C07">
        <w:trPr>
          <w:jc w:val="center"/>
        </w:trPr>
        <w:tc>
          <w:tcPr>
            <w:tcW w:w="5020" w:type="dxa"/>
          </w:tcPr>
          <w:p w:rsidR="003F32E7" w:rsidRPr="007579B1" w:rsidRDefault="003F32E7" w:rsidP="00341035">
            <w:pPr>
              <w:pStyle w:val="Tabletext"/>
              <w:jc w:val="left"/>
              <w:rPr>
                <w:rFonts w:eastAsiaTheme="minorEastAsia"/>
                <w:lang w:val="en-US"/>
              </w:rPr>
            </w:pPr>
            <w:r w:rsidRPr="007579B1">
              <w:rPr>
                <w:rFonts w:eastAsiaTheme="minorEastAsia"/>
                <w:lang w:val="en-US"/>
              </w:rPr>
              <w:t>The number of beam tiers</w:t>
            </w:r>
          </w:p>
        </w:tc>
        <w:tc>
          <w:tcPr>
            <w:tcW w:w="4619" w:type="dxa"/>
          </w:tcPr>
          <w:p w:rsidR="003F32E7" w:rsidRPr="007579B1" w:rsidRDefault="003F32E7" w:rsidP="00341035">
            <w:pPr>
              <w:pStyle w:val="Tabletext"/>
              <w:jc w:val="left"/>
              <w:rPr>
                <w:rFonts w:eastAsiaTheme="minorEastAsia"/>
                <w:lang w:val="en-US"/>
              </w:rPr>
            </w:pPr>
            <w:r w:rsidRPr="007579B1">
              <w:rPr>
                <w:rFonts w:eastAsiaTheme="minorEastAsia"/>
                <w:lang w:val="en-US"/>
              </w:rPr>
              <w:t>2 tier (19 satellite beams)</w:t>
            </w:r>
          </w:p>
        </w:tc>
      </w:tr>
      <w:tr w:rsidR="003F32E7" w:rsidRPr="007579B1" w:rsidTr="00117C07">
        <w:trPr>
          <w:jc w:val="center"/>
        </w:trPr>
        <w:tc>
          <w:tcPr>
            <w:tcW w:w="5020" w:type="dxa"/>
          </w:tcPr>
          <w:p w:rsidR="003F32E7" w:rsidRPr="007579B1" w:rsidRDefault="003F32E7" w:rsidP="00341035">
            <w:pPr>
              <w:pStyle w:val="Tabletext"/>
              <w:jc w:val="left"/>
              <w:rPr>
                <w:rFonts w:eastAsiaTheme="minorEastAsia"/>
                <w:lang w:val="en-US"/>
              </w:rPr>
            </w:pPr>
            <w:r w:rsidRPr="007579B1">
              <w:rPr>
                <w:rFonts w:eastAsiaTheme="minorEastAsia"/>
                <w:lang w:val="en-US"/>
              </w:rPr>
              <w:t>Frequency</w:t>
            </w:r>
          </w:p>
        </w:tc>
        <w:tc>
          <w:tcPr>
            <w:tcW w:w="4619" w:type="dxa"/>
          </w:tcPr>
          <w:p w:rsidR="003F32E7" w:rsidRPr="007579B1" w:rsidRDefault="003F32E7" w:rsidP="00341035">
            <w:pPr>
              <w:pStyle w:val="Tabletext"/>
              <w:jc w:val="left"/>
              <w:rPr>
                <w:rFonts w:eastAsiaTheme="minorEastAsia"/>
                <w:lang w:val="en-US"/>
              </w:rPr>
            </w:pPr>
            <w:r w:rsidRPr="007579B1">
              <w:rPr>
                <w:rFonts w:eastAsiaTheme="minorEastAsia"/>
                <w:lang w:val="en-US"/>
              </w:rPr>
              <w:t>2.17 GHz</w:t>
            </w:r>
          </w:p>
        </w:tc>
      </w:tr>
      <w:tr w:rsidR="003F32E7" w:rsidRPr="007579B1" w:rsidTr="00117C07">
        <w:trPr>
          <w:jc w:val="center"/>
        </w:trPr>
        <w:tc>
          <w:tcPr>
            <w:tcW w:w="5020" w:type="dxa"/>
          </w:tcPr>
          <w:p w:rsidR="003F32E7" w:rsidRPr="007579B1" w:rsidRDefault="003F32E7" w:rsidP="00341035">
            <w:pPr>
              <w:pStyle w:val="Tabletext"/>
              <w:jc w:val="left"/>
              <w:rPr>
                <w:rFonts w:eastAsiaTheme="minorEastAsia"/>
                <w:lang w:val="en-US"/>
              </w:rPr>
            </w:pPr>
            <w:r w:rsidRPr="007579B1">
              <w:rPr>
                <w:rFonts w:eastAsiaTheme="minorEastAsia"/>
                <w:lang w:val="en-US"/>
              </w:rPr>
              <w:t>Satellite height</w:t>
            </w:r>
          </w:p>
        </w:tc>
        <w:tc>
          <w:tcPr>
            <w:tcW w:w="4619" w:type="dxa"/>
          </w:tcPr>
          <w:p w:rsidR="003F32E7" w:rsidRPr="007579B1" w:rsidRDefault="003F32E7" w:rsidP="00341035">
            <w:pPr>
              <w:pStyle w:val="Tabletext"/>
              <w:jc w:val="left"/>
              <w:rPr>
                <w:rFonts w:eastAsiaTheme="minorEastAsia"/>
                <w:lang w:val="en-US"/>
              </w:rPr>
            </w:pPr>
            <w:r w:rsidRPr="007579B1">
              <w:rPr>
                <w:rFonts w:eastAsiaTheme="minorEastAsia"/>
                <w:lang w:val="en-US"/>
              </w:rPr>
              <w:t>36 000 km</w:t>
            </w:r>
          </w:p>
        </w:tc>
      </w:tr>
      <w:tr w:rsidR="003F32E7" w:rsidRPr="007579B1" w:rsidTr="00117C07">
        <w:trPr>
          <w:jc w:val="center"/>
        </w:trPr>
        <w:tc>
          <w:tcPr>
            <w:tcW w:w="5020" w:type="dxa"/>
          </w:tcPr>
          <w:p w:rsidR="003F32E7" w:rsidRPr="007579B1" w:rsidRDefault="003F32E7" w:rsidP="00341035">
            <w:pPr>
              <w:pStyle w:val="Tabletext"/>
              <w:jc w:val="left"/>
              <w:rPr>
                <w:rFonts w:eastAsiaTheme="minorEastAsia"/>
                <w:lang w:val="en-US"/>
              </w:rPr>
            </w:pPr>
            <w:r w:rsidRPr="007579B1">
              <w:rPr>
                <w:rFonts w:eastAsiaTheme="minorEastAsia"/>
                <w:lang w:val="en-US"/>
              </w:rPr>
              <w:t>Satellite Antenna pattern</w:t>
            </w:r>
          </w:p>
        </w:tc>
        <w:tc>
          <w:tcPr>
            <w:tcW w:w="4619" w:type="dxa"/>
          </w:tcPr>
          <w:p w:rsidR="003F32E7" w:rsidRPr="007579B1" w:rsidRDefault="003F32E7" w:rsidP="00341035">
            <w:pPr>
              <w:pStyle w:val="Tabletext"/>
              <w:jc w:val="left"/>
              <w:rPr>
                <w:rFonts w:eastAsiaTheme="minorEastAsia"/>
                <w:lang w:val="en-US"/>
              </w:rPr>
            </w:pPr>
            <w:r w:rsidRPr="007579B1">
              <w:rPr>
                <w:rFonts w:eastAsiaTheme="minorEastAsia"/>
                <w:lang w:val="en-US"/>
              </w:rPr>
              <w:t>Rec</w:t>
            </w:r>
            <w:r w:rsidR="00341035">
              <w:rPr>
                <w:rFonts w:eastAsiaTheme="minorEastAsia"/>
                <w:lang w:val="en-US"/>
              </w:rPr>
              <w:t>ommendation</w:t>
            </w:r>
            <w:r w:rsidRPr="007579B1">
              <w:rPr>
                <w:rFonts w:eastAsiaTheme="minorEastAsia"/>
                <w:lang w:val="en-US"/>
              </w:rPr>
              <w:t xml:space="preserve"> ITU-R S.672-4</w:t>
            </w:r>
          </w:p>
        </w:tc>
      </w:tr>
      <w:tr w:rsidR="003F32E7" w:rsidRPr="007579B1" w:rsidTr="00117C07">
        <w:trPr>
          <w:jc w:val="center"/>
        </w:trPr>
        <w:tc>
          <w:tcPr>
            <w:tcW w:w="5020" w:type="dxa"/>
          </w:tcPr>
          <w:p w:rsidR="003F32E7" w:rsidRPr="007579B1" w:rsidRDefault="003F32E7" w:rsidP="00341035">
            <w:pPr>
              <w:pStyle w:val="Tabletext"/>
              <w:jc w:val="left"/>
              <w:rPr>
                <w:rFonts w:eastAsiaTheme="minorEastAsia"/>
                <w:lang w:val="en-US"/>
              </w:rPr>
            </w:pPr>
            <w:r w:rsidRPr="007579B1">
              <w:rPr>
                <w:rFonts w:eastAsiaTheme="minorEastAsia"/>
                <w:lang w:val="en-US"/>
              </w:rPr>
              <w:t>Satellite antenna gain</w:t>
            </w:r>
          </w:p>
        </w:tc>
        <w:tc>
          <w:tcPr>
            <w:tcW w:w="4619" w:type="dxa"/>
          </w:tcPr>
          <w:p w:rsidR="003F32E7" w:rsidRPr="007579B1" w:rsidRDefault="003F32E7" w:rsidP="00341035">
            <w:pPr>
              <w:pStyle w:val="Tabletext"/>
              <w:jc w:val="left"/>
              <w:rPr>
                <w:rFonts w:eastAsiaTheme="minorEastAsia"/>
                <w:lang w:val="en-US"/>
              </w:rPr>
            </w:pPr>
            <w:r w:rsidRPr="007579B1">
              <w:rPr>
                <w:rFonts w:eastAsiaTheme="minorEastAsia"/>
                <w:lang w:val="en-US"/>
              </w:rPr>
              <w:t xml:space="preserve">50 </w:t>
            </w:r>
            <w:proofErr w:type="spellStart"/>
            <w:r w:rsidRPr="007579B1">
              <w:rPr>
                <w:rFonts w:eastAsiaTheme="minorEastAsia"/>
                <w:lang w:val="en-US"/>
              </w:rPr>
              <w:t>dBi</w:t>
            </w:r>
            <w:proofErr w:type="spellEnd"/>
          </w:p>
        </w:tc>
      </w:tr>
      <w:tr w:rsidR="003F32E7" w:rsidRPr="003F32E7" w:rsidTr="00117C07">
        <w:trPr>
          <w:jc w:val="center"/>
        </w:trPr>
        <w:tc>
          <w:tcPr>
            <w:tcW w:w="5020" w:type="dxa"/>
          </w:tcPr>
          <w:p w:rsidR="003F32E7" w:rsidRPr="007579B1" w:rsidRDefault="003F32E7" w:rsidP="00341035">
            <w:pPr>
              <w:pStyle w:val="Tabletext"/>
              <w:jc w:val="left"/>
              <w:rPr>
                <w:rFonts w:eastAsiaTheme="minorEastAsia"/>
                <w:lang w:val="en-US"/>
              </w:rPr>
            </w:pPr>
            <w:r w:rsidRPr="007579B1">
              <w:rPr>
                <w:rFonts w:eastAsiaTheme="minorEastAsia"/>
                <w:lang w:val="en-US"/>
              </w:rPr>
              <w:t>3 dB beam width</w:t>
            </w:r>
          </w:p>
        </w:tc>
        <w:tc>
          <w:tcPr>
            <w:tcW w:w="4619" w:type="dxa"/>
          </w:tcPr>
          <w:p w:rsidR="003F32E7" w:rsidRPr="007579B1" w:rsidRDefault="003F32E7" w:rsidP="00341035">
            <w:pPr>
              <w:pStyle w:val="Tabletext"/>
              <w:jc w:val="left"/>
              <w:rPr>
                <w:rFonts w:eastAsiaTheme="minorEastAsia"/>
                <w:lang w:val="en-US"/>
              </w:rPr>
            </w:pPr>
            <w:r w:rsidRPr="007579B1">
              <w:rPr>
                <w:rFonts w:eastAsiaTheme="minorEastAsia"/>
                <w:lang w:val="en-US"/>
              </w:rPr>
              <w:t>0.3</w:t>
            </w:r>
            <w:r w:rsidR="00341035">
              <w:rPr>
                <w:rFonts w:eastAsiaTheme="minorEastAsia"/>
                <w:lang w:val="en-US"/>
              </w:rPr>
              <w:t>°</w:t>
            </w:r>
            <w:r w:rsidRPr="007579B1">
              <w:rPr>
                <w:rFonts w:eastAsiaTheme="minorEastAsia"/>
                <w:lang w:val="en-US"/>
              </w:rPr>
              <w:t xml:space="preserve"> (beam size of 195 km)</w:t>
            </w:r>
          </w:p>
        </w:tc>
      </w:tr>
      <w:tr w:rsidR="003F32E7" w:rsidRPr="007579B1" w:rsidTr="00117C07">
        <w:trPr>
          <w:jc w:val="center"/>
        </w:trPr>
        <w:tc>
          <w:tcPr>
            <w:tcW w:w="5020" w:type="dxa"/>
          </w:tcPr>
          <w:p w:rsidR="003F32E7" w:rsidRPr="007579B1" w:rsidRDefault="003F32E7" w:rsidP="00341035">
            <w:pPr>
              <w:pStyle w:val="Tabletext"/>
              <w:jc w:val="left"/>
              <w:rPr>
                <w:rFonts w:eastAsiaTheme="minorEastAsia"/>
                <w:lang w:val="en-US"/>
              </w:rPr>
            </w:pPr>
            <w:r w:rsidRPr="007579B1">
              <w:rPr>
                <w:rFonts w:eastAsiaTheme="minorEastAsia"/>
                <w:lang w:val="en-US"/>
              </w:rPr>
              <w:t>Frequency reuse</w:t>
            </w:r>
          </w:p>
        </w:tc>
        <w:tc>
          <w:tcPr>
            <w:tcW w:w="4619" w:type="dxa"/>
          </w:tcPr>
          <w:p w:rsidR="003F32E7" w:rsidRPr="007579B1" w:rsidRDefault="003F32E7" w:rsidP="00341035">
            <w:pPr>
              <w:pStyle w:val="Tabletext"/>
              <w:jc w:val="left"/>
              <w:rPr>
                <w:rFonts w:eastAsiaTheme="minorEastAsia"/>
                <w:lang w:val="en-US"/>
              </w:rPr>
            </w:pPr>
            <w:r w:rsidRPr="007579B1">
              <w:rPr>
                <w:rFonts w:eastAsiaTheme="minorEastAsia"/>
                <w:lang w:val="en-US"/>
              </w:rPr>
              <w:t>6 colors</w:t>
            </w:r>
          </w:p>
        </w:tc>
      </w:tr>
    </w:tbl>
    <w:p w:rsidR="00117C07" w:rsidRPr="007579B1" w:rsidRDefault="00117C07" w:rsidP="00117C07">
      <w:pPr>
        <w:pStyle w:val="TableNo"/>
        <w:rPr>
          <w:lang w:val="en-US"/>
        </w:rPr>
      </w:pPr>
      <w:r w:rsidRPr="007579B1">
        <w:rPr>
          <w:lang w:val="en-US"/>
        </w:rPr>
        <w:lastRenderedPageBreak/>
        <w:t>TABLE 4.1</w:t>
      </w:r>
      <w:r>
        <w:rPr>
          <w:lang w:val="en-US"/>
        </w:rPr>
        <w:t xml:space="preserve"> (</w:t>
      </w:r>
      <w:r w:rsidRPr="00117C07">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0"/>
        <w:gridCol w:w="4619"/>
      </w:tblGrid>
      <w:tr w:rsidR="003F32E7" w:rsidRPr="007579B1" w:rsidTr="00117C07">
        <w:trPr>
          <w:jc w:val="center"/>
        </w:trPr>
        <w:tc>
          <w:tcPr>
            <w:tcW w:w="5020" w:type="dxa"/>
          </w:tcPr>
          <w:p w:rsidR="003F32E7" w:rsidRPr="007579B1" w:rsidRDefault="003F32E7" w:rsidP="00341035">
            <w:pPr>
              <w:pStyle w:val="Tabletext"/>
              <w:jc w:val="left"/>
              <w:rPr>
                <w:rFonts w:eastAsiaTheme="minorEastAsia"/>
                <w:lang w:val="en-US"/>
              </w:rPr>
            </w:pPr>
            <w:r w:rsidRPr="007579B1">
              <w:rPr>
                <w:rFonts w:eastAsiaTheme="minorEastAsia"/>
                <w:lang w:val="en-US"/>
              </w:rPr>
              <w:t>MES per beam</w:t>
            </w:r>
          </w:p>
        </w:tc>
        <w:tc>
          <w:tcPr>
            <w:tcW w:w="4619" w:type="dxa"/>
          </w:tcPr>
          <w:p w:rsidR="003F32E7" w:rsidRPr="007579B1" w:rsidRDefault="003F32E7" w:rsidP="00341035">
            <w:pPr>
              <w:pStyle w:val="Tabletext"/>
              <w:jc w:val="left"/>
              <w:rPr>
                <w:rFonts w:eastAsiaTheme="minorEastAsia"/>
                <w:lang w:val="en-US"/>
              </w:rPr>
            </w:pPr>
            <w:r w:rsidRPr="007579B1">
              <w:rPr>
                <w:rFonts w:eastAsiaTheme="minorEastAsia"/>
                <w:lang w:val="en-US"/>
              </w:rPr>
              <w:t>25</w:t>
            </w:r>
          </w:p>
        </w:tc>
      </w:tr>
      <w:tr w:rsidR="003F32E7" w:rsidRPr="007579B1" w:rsidTr="00117C07">
        <w:trPr>
          <w:jc w:val="center"/>
        </w:trPr>
        <w:tc>
          <w:tcPr>
            <w:tcW w:w="5020" w:type="dxa"/>
          </w:tcPr>
          <w:p w:rsidR="003F32E7" w:rsidRPr="007579B1" w:rsidRDefault="003F32E7" w:rsidP="00341035">
            <w:pPr>
              <w:pStyle w:val="Tabletext"/>
              <w:jc w:val="left"/>
              <w:rPr>
                <w:rFonts w:eastAsiaTheme="minorEastAsia"/>
                <w:lang w:val="en-US"/>
              </w:rPr>
            </w:pPr>
            <w:r w:rsidRPr="007579B1">
              <w:rPr>
                <w:rFonts w:eastAsiaTheme="minorEastAsia"/>
                <w:lang w:val="en-US"/>
              </w:rPr>
              <w:t>Bandwidth per MES</w:t>
            </w:r>
          </w:p>
        </w:tc>
        <w:tc>
          <w:tcPr>
            <w:tcW w:w="4619" w:type="dxa"/>
          </w:tcPr>
          <w:p w:rsidR="003F32E7" w:rsidRPr="007579B1" w:rsidRDefault="003F32E7" w:rsidP="00341035">
            <w:pPr>
              <w:pStyle w:val="Tabletext"/>
              <w:jc w:val="left"/>
              <w:rPr>
                <w:rFonts w:eastAsiaTheme="minorEastAsia"/>
                <w:lang w:val="en-US"/>
              </w:rPr>
            </w:pPr>
            <w:r w:rsidRPr="007579B1">
              <w:rPr>
                <w:rFonts w:eastAsiaTheme="minorEastAsia"/>
                <w:lang w:val="en-US"/>
              </w:rPr>
              <w:t>180 kHz</w:t>
            </w:r>
          </w:p>
        </w:tc>
      </w:tr>
      <w:tr w:rsidR="003F32E7" w:rsidRPr="007579B1" w:rsidTr="00117C07">
        <w:trPr>
          <w:jc w:val="center"/>
        </w:trPr>
        <w:tc>
          <w:tcPr>
            <w:tcW w:w="5020" w:type="dxa"/>
          </w:tcPr>
          <w:p w:rsidR="003F32E7" w:rsidRPr="007579B1" w:rsidRDefault="003F32E7" w:rsidP="00341035">
            <w:pPr>
              <w:pStyle w:val="Tabletext"/>
              <w:jc w:val="left"/>
              <w:rPr>
                <w:rFonts w:eastAsiaTheme="minorEastAsia"/>
                <w:lang w:val="en-US"/>
              </w:rPr>
            </w:pPr>
            <w:r w:rsidRPr="007579B1">
              <w:rPr>
                <w:rFonts w:eastAsiaTheme="minorEastAsia"/>
                <w:lang w:val="en-US"/>
              </w:rPr>
              <w:t xml:space="preserve">MES </w:t>
            </w:r>
            <w:proofErr w:type="spellStart"/>
            <w:r w:rsidRPr="007579B1">
              <w:rPr>
                <w:rFonts w:eastAsiaTheme="minorEastAsia"/>
                <w:lang w:val="en-US"/>
              </w:rPr>
              <w:t>Tx</w:t>
            </w:r>
            <w:proofErr w:type="spellEnd"/>
            <w:r w:rsidRPr="007579B1">
              <w:rPr>
                <w:rFonts w:eastAsiaTheme="minorEastAsia"/>
                <w:lang w:val="en-US"/>
              </w:rPr>
              <w:t xml:space="preserve"> power (antenna gain)</w:t>
            </w:r>
          </w:p>
        </w:tc>
        <w:tc>
          <w:tcPr>
            <w:tcW w:w="4619" w:type="dxa"/>
          </w:tcPr>
          <w:p w:rsidR="003F32E7" w:rsidRPr="007579B1" w:rsidRDefault="003F32E7" w:rsidP="00341035">
            <w:pPr>
              <w:pStyle w:val="Tabletext"/>
              <w:jc w:val="left"/>
              <w:rPr>
                <w:rFonts w:eastAsiaTheme="minorEastAsia"/>
                <w:lang w:val="en-US"/>
              </w:rPr>
            </w:pPr>
            <w:r w:rsidRPr="007579B1">
              <w:rPr>
                <w:rFonts w:eastAsiaTheme="minorEastAsia"/>
                <w:lang w:val="en-US"/>
              </w:rPr>
              <w:t xml:space="preserve">Max 24 </w:t>
            </w:r>
            <w:proofErr w:type="spellStart"/>
            <w:r w:rsidRPr="007579B1">
              <w:rPr>
                <w:rFonts w:eastAsiaTheme="minorEastAsia"/>
                <w:lang w:val="en-US"/>
              </w:rPr>
              <w:t>dBm</w:t>
            </w:r>
            <w:proofErr w:type="spellEnd"/>
            <w:r w:rsidRPr="007579B1">
              <w:rPr>
                <w:rFonts w:eastAsiaTheme="minorEastAsia"/>
                <w:lang w:val="en-US"/>
              </w:rPr>
              <w:t xml:space="preserve">, Min </w:t>
            </w:r>
            <w:r w:rsidR="00341035">
              <w:rPr>
                <w:rFonts w:eastAsiaTheme="minorEastAsia"/>
                <w:lang w:val="en-US"/>
              </w:rPr>
              <w:t>−</w:t>
            </w:r>
            <w:r w:rsidRPr="007579B1">
              <w:rPr>
                <w:rFonts w:eastAsiaTheme="minorEastAsia"/>
                <w:lang w:val="en-US"/>
              </w:rPr>
              <w:t>30 </w:t>
            </w:r>
            <w:proofErr w:type="spellStart"/>
            <w:r w:rsidRPr="007579B1">
              <w:rPr>
                <w:rFonts w:eastAsiaTheme="minorEastAsia"/>
                <w:lang w:val="en-US"/>
              </w:rPr>
              <w:t>dBm</w:t>
            </w:r>
            <w:proofErr w:type="spellEnd"/>
          </w:p>
        </w:tc>
      </w:tr>
      <w:tr w:rsidR="003F32E7" w:rsidRPr="007579B1" w:rsidTr="00117C07">
        <w:trPr>
          <w:jc w:val="center"/>
        </w:trPr>
        <w:tc>
          <w:tcPr>
            <w:tcW w:w="5020" w:type="dxa"/>
          </w:tcPr>
          <w:p w:rsidR="003F32E7" w:rsidRPr="007579B1" w:rsidRDefault="003F32E7" w:rsidP="00341035">
            <w:pPr>
              <w:pStyle w:val="Tabletext"/>
              <w:jc w:val="left"/>
              <w:rPr>
                <w:rFonts w:eastAsiaTheme="minorEastAsia"/>
                <w:lang w:val="en-US"/>
              </w:rPr>
            </w:pPr>
            <w:r w:rsidRPr="007579B1">
              <w:rPr>
                <w:rFonts w:eastAsiaTheme="minorEastAsia"/>
                <w:lang w:val="en-US"/>
              </w:rPr>
              <w:t>MES antenna gain</w:t>
            </w:r>
          </w:p>
        </w:tc>
        <w:tc>
          <w:tcPr>
            <w:tcW w:w="4619" w:type="dxa"/>
          </w:tcPr>
          <w:p w:rsidR="003F32E7" w:rsidRPr="007579B1" w:rsidRDefault="003F32E7" w:rsidP="00341035">
            <w:pPr>
              <w:pStyle w:val="Tabletext"/>
              <w:jc w:val="left"/>
              <w:rPr>
                <w:rFonts w:eastAsiaTheme="minorEastAsia"/>
                <w:lang w:val="en-US"/>
              </w:rPr>
            </w:pPr>
            <w:r w:rsidRPr="007579B1">
              <w:rPr>
                <w:rFonts w:eastAsiaTheme="minorEastAsia"/>
                <w:lang w:val="en-US"/>
              </w:rPr>
              <w:t xml:space="preserve">0 </w:t>
            </w:r>
            <w:proofErr w:type="spellStart"/>
            <w:r w:rsidRPr="007579B1">
              <w:rPr>
                <w:rFonts w:eastAsiaTheme="minorEastAsia"/>
                <w:lang w:val="en-US"/>
              </w:rPr>
              <w:t>dBi</w:t>
            </w:r>
            <w:proofErr w:type="spellEnd"/>
          </w:p>
        </w:tc>
      </w:tr>
      <w:tr w:rsidR="003F32E7" w:rsidRPr="007579B1" w:rsidTr="00117C07">
        <w:trPr>
          <w:jc w:val="center"/>
        </w:trPr>
        <w:tc>
          <w:tcPr>
            <w:tcW w:w="5020" w:type="dxa"/>
          </w:tcPr>
          <w:p w:rsidR="003F32E7" w:rsidRPr="007579B1" w:rsidRDefault="003F32E7" w:rsidP="00341035">
            <w:pPr>
              <w:pStyle w:val="Tabletext"/>
              <w:jc w:val="left"/>
              <w:rPr>
                <w:rFonts w:eastAsiaTheme="minorEastAsia"/>
                <w:lang w:val="en-US"/>
              </w:rPr>
            </w:pPr>
            <w:r w:rsidRPr="007579B1">
              <w:rPr>
                <w:rFonts w:eastAsiaTheme="minorEastAsia"/>
                <w:lang w:val="en-US"/>
              </w:rPr>
              <w:t>Noise figure</w:t>
            </w:r>
          </w:p>
        </w:tc>
        <w:tc>
          <w:tcPr>
            <w:tcW w:w="4619" w:type="dxa"/>
          </w:tcPr>
          <w:p w:rsidR="003F32E7" w:rsidRPr="007579B1" w:rsidRDefault="003F32E7" w:rsidP="00341035">
            <w:pPr>
              <w:pStyle w:val="Tabletext"/>
              <w:jc w:val="left"/>
              <w:rPr>
                <w:rFonts w:eastAsiaTheme="minorEastAsia"/>
                <w:lang w:val="en-US"/>
              </w:rPr>
            </w:pPr>
            <w:r w:rsidRPr="007579B1">
              <w:rPr>
                <w:rFonts w:eastAsiaTheme="minorEastAsia"/>
                <w:lang w:val="en-US"/>
              </w:rPr>
              <w:t>2 dB</w:t>
            </w:r>
          </w:p>
        </w:tc>
      </w:tr>
      <w:tr w:rsidR="003F32E7" w:rsidRPr="00396C0C" w:rsidTr="00117C07">
        <w:trPr>
          <w:jc w:val="center"/>
        </w:trPr>
        <w:tc>
          <w:tcPr>
            <w:tcW w:w="5020" w:type="dxa"/>
          </w:tcPr>
          <w:p w:rsidR="003F32E7" w:rsidRPr="007579B1" w:rsidRDefault="003F32E7" w:rsidP="00341035">
            <w:pPr>
              <w:pStyle w:val="Tabletext"/>
              <w:jc w:val="left"/>
              <w:rPr>
                <w:rFonts w:eastAsiaTheme="minorEastAsia"/>
                <w:lang w:val="en-US"/>
              </w:rPr>
            </w:pPr>
            <w:r w:rsidRPr="007579B1">
              <w:rPr>
                <w:rFonts w:eastAsiaTheme="minorEastAsia"/>
                <w:lang w:val="en-US"/>
              </w:rPr>
              <w:t>Shadowing from satellite MES to the satellite</w:t>
            </w:r>
          </w:p>
        </w:tc>
        <w:tc>
          <w:tcPr>
            <w:tcW w:w="4619" w:type="dxa"/>
          </w:tcPr>
          <w:p w:rsidR="003F32E7" w:rsidRPr="007579B1" w:rsidRDefault="003F32E7" w:rsidP="00341035">
            <w:pPr>
              <w:pStyle w:val="Tabletext"/>
              <w:jc w:val="left"/>
              <w:rPr>
                <w:rFonts w:eastAsiaTheme="minorEastAsia"/>
                <w:lang w:val="en-US"/>
              </w:rPr>
            </w:pPr>
            <w:r w:rsidRPr="007579B1">
              <w:rPr>
                <w:rFonts w:eastAsiaTheme="minorEastAsia"/>
                <w:lang w:val="en-US"/>
              </w:rPr>
              <w:t>Open environment in 3GPP TR 36.942</w:t>
            </w:r>
          </w:p>
        </w:tc>
      </w:tr>
    </w:tbl>
    <w:p w:rsidR="003F32E7" w:rsidRPr="007579B1" w:rsidRDefault="003F32E7" w:rsidP="003F32E7">
      <w:pPr>
        <w:pStyle w:val="Tablefin"/>
        <w:rPr>
          <w:lang w:val="en-US"/>
        </w:rPr>
      </w:pPr>
    </w:p>
    <w:p w:rsidR="003F32E7" w:rsidRPr="007579B1" w:rsidRDefault="003F32E7" w:rsidP="003F32E7">
      <w:pPr>
        <w:rPr>
          <w:lang w:val="en-US"/>
        </w:rPr>
      </w:pPr>
      <w:r w:rsidRPr="007579B1">
        <w:rPr>
          <w:lang w:val="en-US"/>
        </w:rPr>
        <w:t>Figure 4.2 shows a satellite beam layout applying six colors frequency reuse in 2 tier beam configuration. The plan in Fig. 4.2 is configured in a way to minimize inter-beam interference. For the notation of A(B) in the figure, A and B represent the satellite beam number and the satellite carrier number (one of 6 satellite carriers), respectively.</w:t>
      </w:r>
    </w:p>
    <w:p w:rsidR="003F32E7" w:rsidRPr="007579B1" w:rsidRDefault="003F32E7" w:rsidP="003F32E7">
      <w:pPr>
        <w:pStyle w:val="FigureNo"/>
        <w:rPr>
          <w:lang w:val="en-US"/>
        </w:rPr>
      </w:pPr>
      <w:r w:rsidRPr="007579B1">
        <w:rPr>
          <w:lang w:val="en-US"/>
        </w:rPr>
        <w:t>Figure 4.2</w:t>
      </w:r>
    </w:p>
    <w:p w:rsidR="003F32E7" w:rsidRPr="007579B1" w:rsidRDefault="003F32E7" w:rsidP="003F32E7">
      <w:pPr>
        <w:pStyle w:val="Figuretitle"/>
      </w:pPr>
      <w:r w:rsidRPr="007579B1">
        <w:t xml:space="preserve">Satellite </w:t>
      </w:r>
      <w:proofErr w:type="spellStart"/>
      <w:r w:rsidRPr="007579B1">
        <w:t>beam</w:t>
      </w:r>
      <w:proofErr w:type="spellEnd"/>
      <w:r w:rsidRPr="007579B1">
        <w:t xml:space="preserve"> configuration</w:t>
      </w:r>
    </w:p>
    <w:p w:rsidR="003F32E7" w:rsidRPr="007579B1" w:rsidRDefault="003F32E7" w:rsidP="003F32E7">
      <w:pPr>
        <w:pStyle w:val="Figure"/>
      </w:pPr>
      <w:r w:rsidRPr="007579B1">
        <w:rPr>
          <w:noProof/>
          <w:lang w:val="en-US" w:eastAsia="zh-CN"/>
        </w:rPr>
        <w:drawing>
          <wp:inline distT="0" distB="0" distL="0" distR="0" wp14:anchorId="3B6945D3" wp14:editId="50A8799B">
            <wp:extent cx="2488019" cy="2062335"/>
            <wp:effectExtent l="0" t="0" r="7620" b="0"/>
            <wp:docPr id="2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20375" cy="2089155"/>
                    </a:xfrm>
                    <a:prstGeom prst="rect">
                      <a:avLst/>
                    </a:prstGeom>
                    <a:noFill/>
                    <a:ln>
                      <a:noFill/>
                    </a:ln>
                    <a:extLst/>
                  </pic:spPr>
                </pic:pic>
              </a:graphicData>
            </a:graphic>
          </wp:inline>
        </w:drawing>
      </w:r>
    </w:p>
    <w:p w:rsidR="003F32E7" w:rsidRPr="007579B1" w:rsidRDefault="003F32E7" w:rsidP="003F32E7">
      <w:pPr>
        <w:pStyle w:val="Heading3"/>
        <w:spacing w:before="480"/>
        <w:rPr>
          <w:lang w:val="en-US"/>
        </w:rPr>
      </w:pPr>
      <w:bookmarkStart w:id="21" w:name="_Toc471201272"/>
      <w:r w:rsidRPr="007579B1">
        <w:rPr>
          <w:lang w:val="en-US"/>
        </w:rPr>
        <w:t>4.2.3</w:t>
      </w:r>
      <w:r w:rsidRPr="007579B1">
        <w:rPr>
          <w:lang w:val="en-US"/>
        </w:rPr>
        <w:tab/>
        <w:t>Parameters for the CGCs</w:t>
      </w:r>
      <w:bookmarkEnd w:id="21"/>
    </w:p>
    <w:p w:rsidR="003F32E7" w:rsidRPr="007579B1" w:rsidRDefault="003F32E7" w:rsidP="003F32E7">
      <w:pPr>
        <w:rPr>
          <w:lang w:val="en-US"/>
        </w:rPr>
      </w:pPr>
      <w:r w:rsidRPr="007579B1">
        <w:rPr>
          <w:rFonts w:eastAsiaTheme="minorEastAsia"/>
          <w:lang w:val="en-US"/>
        </w:rPr>
        <w:t>For performance assessment, the following parameters are assumed for the CGCs of an integrated MSS system. LTE radio interface, which is included in Recommendation ITU-R M.2012 regarding the detailed specifications for the terrestrial radio interface of IMT-Advanced, is considered for LTE based CGC network.</w:t>
      </w:r>
    </w:p>
    <w:p w:rsidR="003F32E7" w:rsidRPr="007579B1" w:rsidRDefault="00E9221E" w:rsidP="003F32E7">
      <w:pPr>
        <w:pStyle w:val="TableNo"/>
        <w:rPr>
          <w:lang w:val="en-US"/>
        </w:rPr>
      </w:pPr>
      <w:r w:rsidRPr="007579B1">
        <w:rPr>
          <w:lang w:val="en-US"/>
        </w:rPr>
        <w:t xml:space="preserve">TABLE </w:t>
      </w:r>
      <w:r w:rsidR="003F32E7" w:rsidRPr="007579B1">
        <w:rPr>
          <w:lang w:val="en-US"/>
        </w:rPr>
        <w:t>4.2</w:t>
      </w:r>
    </w:p>
    <w:p w:rsidR="003F32E7" w:rsidRPr="007579B1" w:rsidRDefault="003F32E7" w:rsidP="003F32E7">
      <w:pPr>
        <w:pStyle w:val="Tabletitle"/>
        <w:rPr>
          <w:lang w:val="en-US"/>
        </w:rPr>
      </w:pPr>
      <w:r w:rsidRPr="007579B1">
        <w:rPr>
          <w:lang w:val="en-US"/>
        </w:rPr>
        <w:t xml:space="preserve">Parameters for the CGC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4766"/>
      </w:tblGrid>
      <w:tr w:rsidR="003F32E7" w:rsidRPr="007579B1" w:rsidTr="00117C07">
        <w:trPr>
          <w:jc w:val="center"/>
        </w:trPr>
        <w:tc>
          <w:tcPr>
            <w:tcW w:w="4873" w:type="dxa"/>
          </w:tcPr>
          <w:p w:rsidR="003F32E7" w:rsidRPr="007579B1" w:rsidRDefault="003F32E7" w:rsidP="004778EA">
            <w:pPr>
              <w:pStyle w:val="Tabletext"/>
              <w:rPr>
                <w:rFonts w:eastAsiaTheme="minorEastAsia"/>
                <w:lang w:val="en-US"/>
              </w:rPr>
            </w:pPr>
            <w:r w:rsidRPr="007579B1">
              <w:rPr>
                <w:rFonts w:eastAsiaTheme="minorEastAsia"/>
                <w:lang w:val="en-US"/>
              </w:rPr>
              <w:t>Cell radius</w:t>
            </w:r>
          </w:p>
        </w:tc>
        <w:tc>
          <w:tcPr>
            <w:tcW w:w="4766" w:type="dxa"/>
          </w:tcPr>
          <w:p w:rsidR="003F32E7" w:rsidRPr="007579B1" w:rsidRDefault="003F32E7" w:rsidP="004778EA">
            <w:pPr>
              <w:pStyle w:val="Tabletext"/>
              <w:rPr>
                <w:rFonts w:eastAsiaTheme="minorEastAsia"/>
                <w:lang w:val="en-US"/>
              </w:rPr>
            </w:pPr>
            <w:r w:rsidRPr="007579B1">
              <w:rPr>
                <w:rFonts w:eastAsiaTheme="minorEastAsia"/>
                <w:lang w:val="en-US"/>
              </w:rPr>
              <w:t>1 km</w:t>
            </w:r>
          </w:p>
        </w:tc>
      </w:tr>
      <w:tr w:rsidR="003F32E7" w:rsidRPr="007579B1" w:rsidTr="00117C07">
        <w:trPr>
          <w:jc w:val="center"/>
        </w:trPr>
        <w:tc>
          <w:tcPr>
            <w:tcW w:w="4873" w:type="dxa"/>
          </w:tcPr>
          <w:p w:rsidR="003F32E7" w:rsidRPr="007579B1" w:rsidRDefault="003F32E7" w:rsidP="004778EA">
            <w:pPr>
              <w:pStyle w:val="Tabletext"/>
              <w:rPr>
                <w:rFonts w:eastAsiaTheme="minorEastAsia"/>
                <w:lang w:val="en-US"/>
              </w:rPr>
            </w:pPr>
            <w:r w:rsidRPr="007579B1">
              <w:rPr>
                <w:rFonts w:eastAsiaTheme="minorEastAsia"/>
                <w:lang w:val="en-US"/>
              </w:rPr>
              <w:t>Frequency reuse</w:t>
            </w:r>
          </w:p>
        </w:tc>
        <w:tc>
          <w:tcPr>
            <w:tcW w:w="4766" w:type="dxa"/>
          </w:tcPr>
          <w:p w:rsidR="003F32E7" w:rsidRPr="007579B1" w:rsidRDefault="003F32E7" w:rsidP="004778EA">
            <w:pPr>
              <w:pStyle w:val="Tabletext"/>
              <w:rPr>
                <w:rFonts w:eastAsiaTheme="minorEastAsia"/>
                <w:lang w:val="en-US"/>
              </w:rPr>
            </w:pPr>
            <w:r w:rsidRPr="007579B1">
              <w:rPr>
                <w:rFonts w:eastAsiaTheme="minorEastAsia"/>
                <w:lang w:val="en-US"/>
              </w:rPr>
              <w:t>1 color (3 sector)</w:t>
            </w:r>
          </w:p>
        </w:tc>
      </w:tr>
      <w:tr w:rsidR="003F32E7" w:rsidRPr="007579B1" w:rsidTr="00117C07">
        <w:trPr>
          <w:jc w:val="center"/>
        </w:trPr>
        <w:tc>
          <w:tcPr>
            <w:tcW w:w="4873" w:type="dxa"/>
          </w:tcPr>
          <w:p w:rsidR="003F32E7" w:rsidRPr="007579B1" w:rsidRDefault="003F32E7" w:rsidP="004778EA">
            <w:pPr>
              <w:pStyle w:val="Tabletext"/>
              <w:rPr>
                <w:rFonts w:eastAsiaTheme="minorEastAsia"/>
                <w:lang w:val="en-US"/>
              </w:rPr>
            </w:pPr>
            <w:r w:rsidRPr="007579B1">
              <w:rPr>
                <w:rFonts w:eastAsiaTheme="minorEastAsia"/>
                <w:lang w:val="en-US"/>
              </w:rPr>
              <w:t xml:space="preserve">CGC </w:t>
            </w:r>
            <w:proofErr w:type="spellStart"/>
            <w:r w:rsidRPr="007579B1">
              <w:rPr>
                <w:rFonts w:eastAsiaTheme="minorEastAsia"/>
                <w:lang w:val="en-US"/>
              </w:rPr>
              <w:t>Tx</w:t>
            </w:r>
            <w:proofErr w:type="spellEnd"/>
            <w:r w:rsidRPr="007579B1">
              <w:rPr>
                <w:rFonts w:eastAsiaTheme="minorEastAsia"/>
                <w:lang w:val="en-US"/>
              </w:rPr>
              <w:t xml:space="preserve"> power</w:t>
            </w:r>
          </w:p>
        </w:tc>
        <w:tc>
          <w:tcPr>
            <w:tcW w:w="4766" w:type="dxa"/>
          </w:tcPr>
          <w:p w:rsidR="003F32E7" w:rsidRPr="007579B1" w:rsidRDefault="003F32E7" w:rsidP="004778EA">
            <w:pPr>
              <w:pStyle w:val="Tabletext"/>
              <w:rPr>
                <w:rFonts w:eastAsiaTheme="minorEastAsia"/>
                <w:lang w:val="en-US"/>
              </w:rPr>
            </w:pPr>
            <w:r w:rsidRPr="007579B1">
              <w:rPr>
                <w:rFonts w:eastAsiaTheme="minorEastAsia"/>
                <w:lang w:val="en-US"/>
              </w:rPr>
              <w:t xml:space="preserve">43 </w:t>
            </w:r>
            <w:proofErr w:type="spellStart"/>
            <w:r w:rsidRPr="007579B1">
              <w:rPr>
                <w:rFonts w:eastAsiaTheme="minorEastAsia"/>
                <w:lang w:val="en-US"/>
              </w:rPr>
              <w:t>dBm</w:t>
            </w:r>
            <w:proofErr w:type="spellEnd"/>
          </w:p>
        </w:tc>
      </w:tr>
      <w:tr w:rsidR="003F32E7" w:rsidRPr="007579B1" w:rsidTr="00117C07">
        <w:trPr>
          <w:jc w:val="center"/>
        </w:trPr>
        <w:tc>
          <w:tcPr>
            <w:tcW w:w="4873" w:type="dxa"/>
          </w:tcPr>
          <w:p w:rsidR="003F32E7" w:rsidRPr="007579B1" w:rsidRDefault="003F32E7" w:rsidP="004778EA">
            <w:pPr>
              <w:pStyle w:val="Tabletext"/>
              <w:rPr>
                <w:rFonts w:eastAsiaTheme="minorEastAsia"/>
                <w:lang w:val="en-US"/>
              </w:rPr>
            </w:pPr>
            <w:r w:rsidRPr="007579B1">
              <w:rPr>
                <w:rFonts w:eastAsiaTheme="minorEastAsia"/>
                <w:lang w:val="en-US"/>
              </w:rPr>
              <w:t>Antenna pattern</w:t>
            </w:r>
          </w:p>
        </w:tc>
        <w:tc>
          <w:tcPr>
            <w:tcW w:w="4766" w:type="dxa"/>
          </w:tcPr>
          <w:p w:rsidR="003F32E7" w:rsidRPr="007579B1" w:rsidRDefault="003F32E7" w:rsidP="004778EA">
            <w:pPr>
              <w:pStyle w:val="Tabletext"/>
              <w:rPr>
                <w:rFonts w:eastAsiaTheme="minorEastAsia"/>
                <w:lang w:val="en-US"/>
              </w:rPr>
            </w:pPr>
            <w:r w:rsidRPr="007579B1">
              <w:rPr>
                <w:rFonts w:eastAsiaTheme="minorEastAsia"/>
                <w:lang w:val="en-US"/>
              </w:rPr>
              <w:t>3GPP TR 36.942</w:t>
            </w:r>
          </w:p>
        </w:tc>
      </w:tr>
      <w:tr w:rsidR="003F32E7" w:rsidRPr="007579B1" w:rsidTr="00117C07">
        <w:trPr>
          <w:jc w:val="center"/>
        </w:trPr>
        <w:tc>
          <w:tcPr>
            <w:tcW w:w="4873" w:type="dxa"/>
          </w:tcPr>
          <w:p w:rsidR="003F32E7" w:rsidRPr="007579B1" w:rsidRDefault="003F32E7" w:rsidP="004778EA">
            <w:pPr>
              <w:pStyle w:val="Tabletext"/>
              <w:rPr>
                <w:rFonts w:eastAsiaTheme="minorEastAsia"/>
                <w:lang w:val="en-US"/>
              </w:rPr>
            </w:pPr>
            <w:r w:rsidRPr="007579B1">
              <w:rPr>
                <w:rFonts w:eastAsiaTheme="minorEastAsia"/>
                <w:lang w:val="en-US"/>
              </w:rPr>
              <w:t>CGC antenna gain</w:t>
            </w:r>
          </w:p>
        </w:tc>
        <w:tc>
          <w:tcPr>
            <w:tcW w:w="4766" w:type="dxa"/>
          </w:tcPr>
          <w:p w:rsidR="003F32E7" w:rsidRPr="007579B1" w:rsidRDefault="003F32E7" w:rsidP="004778EA">
            <w:pPr>
              <w:pStyle w:val="Tabletext"/>
              <w:rPr>
                <w:rFonts w:eastAsiaTheme="minorEastAsia"/>
                <w:lang w:val="en-US"/>
              </w:rPr>
            </w:pPr>
            <w:r w:rsidRPr="007579B1">
              <w:rPr>
                <w:rFonts w:eastAsiaTheme="minorEastAsia"/>
                <w:lang w:val="en-US"/>
              </w:rPr>
              <w:t xml:space="preserve">15 </w:t>
            </w:r>
            <w:proofErr w:type="spellStart"/>
            <w:r w:rsidRPr="007579B1">
              <w:rPr>
                <w:rFonts w:eastAsiaTheme="minorEastAsia"/>
                <w:lang w:val="en-US"/>
              </w:rPr>
              <w:t>dBi</w:t>
            </w:r>
            <w:proofErr w:type="spellEnd"/>
          </w:p>
        </w:tc>
      </w:tr>
      <w:tr w:rsidR="003F32E7" w:rsidRPr="007579B1" w:rsidTr="00117C07">
        <w:trPr>
          <w:jc w:val="center"/>
        </w:trPr>
        <w:tc>
          <w:tcPr>
            <w:tcW w:w="4873" w:type="dxa"/>
          </w:tcPr>
          <w:p w:rsidR="003F32E7" w:rsidRPr="007579B1" w:rsidRDefault="003F32E7" w:rsidP="004778EA">
            <w:pPr>
              <w:pStyle w:val="Tabletext"/>
              <w:rPr>
                <w:rFonts w:eastAsiaTheme="minorEastAsia"/>
                <w:lang w:val="en-US"/>
              </w:rPr>
            </w:pPr>
            <w:r w:rsidRPr="007579B1">
              <w:rPr>
                <w:rFonts w:eastAsiaTheme="minorEastAsia"/>
                <w:lang w:val="en-US"/>
              </w:rPr>
              <w:t>Frequency</w:t>
            </w:r>
          </w:p>
        </w:tc>
        <w:tc>
          <w:tcPr>
            <w:tcW w:w="4766" w:type="dxa"/>
          </w:tcPr>
          <w:p w:rsidR="003F32E7" w:rsidRPr="007579B1" w:rsidRDefault="003F32E7" w:rsidP="004778EA">
            <w:pPr>
              <w:pStyle w:val="Tabletext"/>
              <w:rPr>
                <w:rFonts w:eastAsiaTheme="minorEastAsia"/>
                <w:lang w:val="en-US"/>
              </w:rPr>
            </w:pPr>
            <w:r w:rsidRPr="007579B1">
              <w:rPr>
                <w:rFonts w:eastAsiaTheme="minorEastAsia"/>
                <w:lang w:val="en-US"/>
              </w:rPr>
              <w:t>2.17 GHz</w:t>
            </w:r>
          </w:p>
        </w:tc>
      </w:tr>
      <w:tr w:rsidR="003F32E7" w:rsidRPr="007579B1" w:rsidTr="00117C07">
        <w:trPr>
          <w:jc w:val="center"/>
        </w:trPr>
        <w:tc>
          <w:tcPr>
            <w:tcW w:w="4873" w:type="dxa"/>
          </w:tcPr>
          <w:p w:rsidR="003F32E7" w:rsidRPr="007579B1" w:rsidRDefault="003F32E7" w:rsidP="004778EA">
            <w:pPr>
              <w:pStyle w:val="Tabletext"/>
              <w:rPr>
                <w:rFonts w:eastAsiaTheme="minorEastAsia"/>
                <w:lang w:val="en-US"/>
              </w:rPr>
            </w:pPr>
            <w:r w:rsidRPr="007579B1">
              <w:rPr>
                <w:rFonts w:eastAsiaTheme="minorEastAsia"/>
                <w:lang w:val="en-US"/>
              </w:rPr>
              <w:t xml:space="preserve">MES </w:t>
            </w:r>
            <w:proofErr w:type="spellStart"/>
            <w:r w:rsidRPr="007579B1">
              <w:rPr>
                <w:rFonts w:eastAsiaTheme="minorEastAsia"/>
                <w:lang w:val="en-US"/>
              </w:rPr>
              <w:t>Tx</w:t>
            </w:r>
            <w:proofErr w:type="spellEnd"/>
            <w:r w:rsidRPr="007579B1">
              <w:rPr>
                <w:rFonts w:eastAsiaTheme="minorEastAsia"/>
                <w:lang w:val="en-US"/>
              </w:rPr>
              <w:t xml:space="preserve"> power (antenna gain)</w:t>
            </w:r>
          </w:p>
        </w:tc>
        <w:tc>
          <w:tcPr>
            <w:tcW w:w="4766" w:type="dxa"/>
          </w:tcPr>
          <w:p w:rsidR="003F32E7" w:rsidRPr="007579B1" w:rsidRDefault="003F32E7" w:rsidP="00383515">
            <w:pPr>
              <w:pStyle w:val="Tabletext"/>
              <w:rPr>
                <w:rFonts w:eastAsiaTheme="minorEastAsia"/>
                <w:lang w:val="en-US"/>
              </w:rPr>
            </w:pPr>
            <w:r w:rsidRPr="007579B1">
              <w:rPr>
                <w:rFonts w:eastAsiaTheme="minorEastAsia"/>
                <w:lang w:val="en-US"/>
              </w:rPr>
              <w:t xml:space="preserve">Max 250 </w:t>
            </w:r>
            <w:proofErr w:type="spellStart"/>
            <w:r w:rsidRPr="007579B1">
              <w:rPr>
                <w:rFonts w:eastAsiaTheme="minorEastAsia"/>
                <w:lang w:val="en-US"/>
              </w:rPr>
              <w:t>mW</w:t>
            </w:r>
            <w:proofErr w:type="spellEnd"/>
            <w:r w:rsidRPr="007579B1">
              <w:rPr>
                <w:rFonts w:eastAsiaTheme="minorEastAsia"/>
                <w:lang w:val="en-US"/>
              </w:rPr>
              <w:t xml:space="preserve">, Min </w:t>
            </w:r>
            <w:r w:rsidR="00383515">
              <w:rPr>
                <w:rFonts w:eastAsiaTheme="minorEastAsia"/>
                <w:lang w:val="en-US"/>
              </w:rPr>
              <w:t>−</w:t>
            </w:r>
            <w:r w:rsidRPr="007579B1">
              <w:rPr>
                <w:rFonts w:eastAsiaTheme="minorEastAsia"/>
                <w:lang w:val="en-US"/>
              </w:rPr>
              <w:t>30 </w:t>
            </w:r>
            <w:proofErr w:type="spellStart"/>
            <w:r w:rsidRPr="007579B1">
              <w:rPr>
                <w:rFonts w:eastAsiaTheme="minorEastAsia"/>
                <w:lang w:val="en-US"/>
              </w:rPr>
              <w:t>dBm</w:t>
            </w:r>
            <w:proofErr w:type="spellEnd"/>
          </w:p>
        </w:tc>
      </w:tr>
    </w:tbl>
    <w:p w:rsidR="00117C07" w:rsidRDefault="00117C07">
      <w:r>
        <w:br w:type="page"/>
      </w:r>
    </w:p>
    <w:p w:rsidR="00117C07" w:rsidRPr="007579B1" w:rsidRDefault="00117C07" w:rsidP="004E5BA7">
      <w:pPr>
        <w:pStyle w:val="TableNo"/>
        <w:rPr>
          <w:lang w:val="en-US"/>
        </w:rPr>
      </w:pPr>
      <w:r w:rsidRPr="007579B1">
        <w:rPr>
          <w:lang w:val="en-US"/>
        </w:rPr>
        <w:lastRenderedPageBreak/>
        <w:t>TABLE 4.</w:t>
      </w:r>
      <w:r>
        <w:rPr>
          <w:lang w:val="en-US"/>
        </w:rPr>
        <w:t>2</w:t>
      </w:r>
      <w:r w:rsidR="004E5BA7" w:rsidRPr="004E5BA7">
        <w:rPr>
          <w:lang w:val="en-US"/>
        </w:rPr>
        <w:t xml:space="preserve"> </w:t>
      </w:r>
      <w:r w:rsidR="004E5BA7" w:rsidRPr="00396C0C">
        <w:rPr>
          <w:lang w:val="en-US"/>
        </w:rPr>
        <w:t>(</w:t>
      </w:r>
      <w:r w:rsidR="004E5BA7" w:rsidRPr="00396C0C">
        <w:rPr>
          <w:i/>
          <w:iCs/>
          <w:lang w:val="en-US"/>
        </w:rPr>
        <w:t>end</w:t>
      </w:r>
      <w:r w:rsidR="004E5BA7" w:rsidRPr="00396C0C">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4766"/>
      </w:tblGrid>
      <w:tr w:rsidR="003F32E7" w:rsidRPr="007579B1" w:rsidTr="00117C07">
        <w:trPr>
          <w:jc w:val="center"/>
        </w:trPr>
        <w:tc>
          <w:tcPr>
            <w:tcW w:w="4873" w:type="dxa"/>
          </w:tcPr>
          <w:p w:rsidR="003F32E7" w:rsidRPr="007579B1" w:rsidRDefault="003F32E7" w:rsidP="004778EA">
            <w:pPr>
              <w:pStyle w:val="Tabletext"/>
              <w:rPr>
                <w:rFonts w:eastAsiaTheme="minorEastAsia"/>
                <w:lang w:val="en-US"/>
              </w:rPr>
            </w:pPr>
            <w:r w:rsidRPr="007579B1">
              <w:rPr>
                <w:rFonts w:eastAsiaTheme="minorEastAsia"/>
                <w:lang w:val="en-US"/>
              </w:rPr>
              <w:t>MES antenna gain</w:t>
            </w:r>
          </w:p>
        </w:tc>
        <w:tc>
          <w:tcPr>
            <w:tcW w:w="4766" w:type="dxa"/>
          </w:tcPr>
          <w:p w:rsidR="003F32E7" w:rsidRPr="007579B1" w:rsidRDefault="003F32E7" w:rsidP="004778EA">
            <w:pPr>
              <w:pStyle w:val="Tabletext"/>
              <w:rPr>
                <w:rFonts w:eastAsiaTheme="minorEastAsia"/>
                <w:lang w:val="en-US"/>
              </w:rPr>
            </w:pPr>
            <w:r w:rsidRPr="007579B1">
              <w:rPr>
                <w:rFonts w:eastAsiaTheme="minorEastAsia"/>
                <w:lang w:val="en-US"/>
              </w:rPr>
              <w:t xml:space="preserve">0 </w:t>
            </w:r>
            <w:proofErr w:type="spellStart"/>
            <w:r w:rsidRPr="007579B1">
              <w:rPr>
                <w:rFonts w:eastAsiaTheme="minorEastAsia"/>
                <w:lang w:val="en-US"/>
              </w:rPr>
              <w:t>dBi</w:t>
            </w:r>
            <w:proofErr w:type="spellEnd"/>
          </w:p>
        </w:tc>
      </w:tr>
      <w:tr w:rsidR="003F32E7" w:rsidRPr="007579B1" w:rsidTr="00117C07">
        <w:trPr>
          <w:jc w:val="center"/>
        </w:trPr>
        <w:tc>
          <w:tcPr>
            <w:tcW w:w="4873" w:type="dxa"/>
          </w:tcPr>
          <w:p w:rsidR="003F32E7" w:rsidRPr="007579B1" w:rsidRDefault="003F32E7" w:rsidP="004778EA">
            <w:pPr>
              <w:pStyle w:val="Tabletext"/>
              <w:rPr>
                <w:rFonts w:eastAsiaTheme="minorEastAsia"/>
                <w:lang w:val="en-US"/>
              </w:rPr>
            </w:pPr>
            <w:r w:rsidRPr="007579B1">
              <w:rPr>
                <w:rFonts w:eastAsiaTheme="minorEastAsia"/>
                <w:lang w:val="en-US"/>
              </w:rPr>
              <w:t>Outdoor wall penetration loss</w:t>
            </w:r>
          </w:p>
        </w:tc>
        <w:tc>
          <w:tcPr>
            <w:tcW w:w="4766" w:type="dxa"/>
          </w:tcPr>
          <w:p w:rsidR="003F32E7" w:rsidRPr="007579B1" w:rsidRDefault="003F32E7" w:rsidP="004778EA">
            <w:pPr>
              <w:pStyle w:val="Tabletext"/>
              <w:rPr>
                <w:rFonts w:eastAsiaTheme="minorEastAsia"/>
                <w:lang w:val="en-US"/>
              </w:rPr>
            </w:pPr>
            <w:r w:rsidRPr="007579B1">
              <w:rPr>
                <w:rFonts w:eastAsiaTheme="minorEastAsia"/>
                <w:lang w:val="en-US"/>
              </w:rPr>
              <w:t>10 dB</w:t>
            </w:r>
          </w:p>
        </w:tc>
      </w:tr>
      <w:tr w:rsidR="003F32E7" w:rsidRPr="007579B1" w:rsidTr="00117C07">
        <w:trPr>
          <w:jc w:val="center"/>
        </w:trPr>
        <w:tc>
          <w:tcPr>
            <w:tcW w:w="4873" w:type="dxa"/>
          </w:tcPr>
          <w:p w:rsidR="003F32E7" w:rsidRPr="007579B1" w:rsidRDefault="003F32E7" w:rsidP="004778EA">
            <w:pPr>
              <w:pStyle w:val="Tabletext"/>
              <w:rPr>
                <w:rFonts w:eastAsiaTheme="minorEastAsia"/>
                <w:lang w:val="en-US"/>
              </w:rPr>
            </w:pPr>
            <w:r w:rsidRPr="007579B1">
              <w:rPr>
                <w:rFonts w:eastAsiaTheme="minorEastAsia"/>
                <w:lang w:val="en-US"/>
              </w:rPr>
              <w:t>Uplink power control</w:t>
            </w:r>
          </w:p>
        </w:tc>
        <w:tc>
          <w:tcPr>
            <w:tcW w:w="4766" w:type="dxa"/>
          </w:tcPr>
          <w:p w:rsidR="003F32E7" w:rsidRPr="007579B1" w:rsidRDefault="003F32E7" w:rsidP="004778EA">
            <w:pPr>
              <w:pStyle w:val="Tabletext"/>
              <w:rPr>
                <w:rFonts w:eastAsiaTheme="minorEastAsia"/>
                <w:lang w:val="en-US"/>
              </w:rPr>
            </w:pPr>
            <w:r w:rsidRPr="007579B1">
              <w:rPr>
                <w:rFonts w:eastAsiaTheme="minorEastAsia"/>
                <w:lang w:val="en-US"/>
              </w:rPr>
              <w:t>Applied</w:t>
            </w:r>
          </w:p>
        </w:tc>
      </w:tr>
      <w:tr w:rsidR="003F32E7" w:rsidRPr="00DE592C" w:rsidTr="00117C07">
        <w:trPr>
          <w:trHeight w:val="141"/>
          <w:jc w:val="center"/>
        </w:trPr>
        <w:tc>
          <w:tcPr>
            <w:tcW w:w="4873" w:type="dxa"/>
          </w:tcPr>
          <w:p w:rsidR="003F32E7" w:rsidRPr="007579B1" w:rsidRDefault="003F32E7" w:rsidP="004778EA">
            <w:pPr>
              <w:pStyle w:val="Tabletext"/>
              <w:rPr>
                <w:rFonts w:eastAsiaTheme="minorEastAsia"/>
                <w:lang w:val="en-US"/>
              </w:rPr>
            </w:pPr>
            <w:r w:rsidRPr="007579B1">
              <w:rPr>
                <w:rFonts w:eastAsiaTheme="minorEastAsia"/>
                <w:lang w:val="en-US"/>
              </w:rPr>
              <w:t>Shadowing from CGC MES to the satellite</w:t>
            </w:r>
          </w:p>
        </w:tc>
        <w:tc>
          <w:tcPr>
            <w:tcW w:w="4766" w:type="dxa"/>
          </w:tcPr>
          <w:p w:rsidR="003F32E7" w:rsidRPr="007579B1" w:rsidRDefault="003F32E7" w:rsidP="00E9221E">
            <w:pPr>
              <w:pStyle w:val="Tabletext"/>
              <w:rPr>
                <w:rFonts w:eastAsiaTheme="minorEastAsia"/>
                <w:lang w:val="en-US"/>
              </w:rPr>
            </w:pPr>
            <w:r w:rsidRPr="007579B1">
              <w:rPr>
                <w:rFonts w:eastAsiaTheme="minorEastAsia"/>
                <w:lang w:val="en-US"/>
              </w:rPr>
              <w:t>Urban environment in 3GPP TR 36.942</w:t>
            </w:r>
          </w:p>
        </w:tc>
      </w:tr>
    </w:tbl>
    <w:p w:rsidR="003F32E7" w:rsidRPr="007579B1" w:rsidRDefault="003F32E7" w:rsidP="003F32E7">
      <w:pPr>
        <w:pStyle w:val="Tablefin"/>
        <w:rPr>
          <w:lang w:val="en-US"/>
        </w:rPr>
      </w:pPr>
    </w:p>
    <w:p w:rsidR="003F32E7" w:rsidRPr="007579B1" w:rsidRDefault="003F32E7" w:rsidP="003F32E7">
      <w:pPr>
        <w:rPr>
          <w:rFonts w:eastAsiaTheme="minorEastAsia"/>
          <w:lang w:val="en-US"/>
        </w:rPr>
      </w:pPr>
      <w:r w:rsidRPr="007579B1">
        <w:rPr>
          <w:rFonts w:eastAsiaTheme="minorEastAsia"/>
          <w:lang w:val="en-US"/>
        </w:rPr>
        <w:t>The CGCs can reuse satellite frequencies which are not only used by adjacent satellite beams but also have no consideration for the satellite beam in the area where the CCCs are deployed.</w:t>
      </w:r>
    </w:p>
    <w:p w:rsidR="003F32E7" w:rsidRPr="007579B1" w:rsidRDefault="003F32E7" w:rsidP="003F32E7">
      <w:pPr>
        <w:rPr>
          <w:rFonts w:eastAsiaTheme="minorEastAsia"/>
          <w:lang w:val="en-US"/>
        </w:rPr>
      </w:pPr>
      <w:r w:rsidRPr="007579B1">
        <w:rPr>
          <w:rFonts w:eastAsiaTheme="minorEastAsia"/>
          <w:lang w:val="en-US"/>
        </w:rPr>
        <w:t>Uplink power control is based on the following equation:</w:t>
      </w:r>
    </w:p>
    <w:p w:rsidR="003F32E7" w:rsidRPr="00DB4723" w:rsidRDefault="003F32E7" w:rsidP="003F32E7">
      <w:pPr>
        <w:pStyle w:val="Equation"/>
        <w:rPr>
          <w:rFonts w:eastAsiaTheme="minorEastAsia"/>
          <w:lang w:val="en-US"/>
        </w:rPr>
      </w:pPr>
      <w:r w:rsidRPr="00DB4723">
        <w:rPr>
          <w:rFonts w:eastAsiaTheme="minorEastAsia"/>
          <w:lang w:val="en-US"/>
        </w:rPr>
        <w:tab/>
      </w:r>
      <w:r w:rsidRPr="00DB4723">
        <w:rPr>
          <w:rFonts w:eastAsiaTheme="minorEastAsia"/>
          <w:lang w:val="en-US"/>
        </w:rPr>
        <w:tab/>
      </w:r>
      <m:oMath>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tx</m:t>
            </m:r>
          </m:sub>
        </m:sSub>
        <m:r>
          <m:rPr>
            <m:sty m:val="p"/>
          </m:rPr>
          <w:rPr>
            <w:rFonts w:ascii="Cambria Math" w:hAnsi="Cambria Math"/>
            <w:lang w:val="en-US"/>
          </w:rPr>
          <m:t>=</m:t>
        </m:r>
        <m:r>
          <w:rPr>
            <w:rFonts w:ascii="Cambria Math" w:hAnsi="Cambria Math"/>
            <w:lang w:val="en-US"/>
          </w:rPr>
          <m:t>min</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max</m:t>
            </m:r>
          </m:sub>
        </m:sSub>
        <m:r>
          <m:rPr>
            <m:sty m:val="p"/>
          </m:rPr>
          <w:rPr>
            <w:rFonts w:ascii="Cambria Math" w:hAnsi="Cambria Math"/>
            <w:lang w:val="en-US"/>
          </w:rPr>
          <m:t>, </m:t>
        </m:r>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o</m:t>
            </m:r>
          </m:sub>
        </m:sSub>
        <m:r>
          <m:rPr>
            <m:sty m:val="p"/>
          </m:rPr>
          <w:rPr>
            <w:rFonts w:ascii="Cambria Math" w:hAnsi="Cambria Math"/>
            <w:lang w:val="en-US"/>
          </w:rPr>
          <m:t>+10log</m:t>
        </m:r>
        <m:d>
          <m:dPr>
            <m:ctrlPr>
              <w:rPr>
                <w:rFonts w:ascii="Cambria Math" w:hAnsi="Cambria Math"/>
                <w:lang w:val="en-US"/>
              </w:rPr>
            </m:ctrlPr>
          </m:dPr>
          <m:e>
            <m:r>
              <w:rPr>
                <w:rFonts w:ascii="Cambria Math" w:hAnsi="Cambria Math"/>
                <w:lang w:val="en-US"/>
              </w:rPr>
              <m:t>N</m:t>
            </m:r>
          </m:e>
        </m:d>
        <m:r>
          <m:rPr>
            <m:sty m:val="p"/>
          </m:rPr>
          <w:rPr>
            <w:rFonts w:ascii="Cambria Math" w:hAnsi="Cambria Math"/>
            <w:lang w:val="en-US"/>
          </w:rPr>
          <m:t>+α∙</m:t>
        </m:r>
        <m:r>
          <w:rPr>
            <w:rFonts w:ascii="Cambria Math" w:hAnsi="Cambria Math"/>
            <w:lang w:val="en-US"/>
          </w:rPr>
          <m:t>PL</m:t>
        </m:r>
        <m:r>
          <m:rPr>
            <m:sty m:val="p"/>
          </m:rPr>
          <w:rPr>
            <w:rFonts w:ascii="Cambria Math" w:hAnsi="Cambria Math"/>
            <w:lang w:val="en-US"/>
          </w:rPr>
          <m:t>)</m:t>
        </m:r>
      </m:oMath>
    </w:p>
    <w:p w:rsidR="003F32E7" w:rsidRPr="007579B1" w:rsidRDefault="003F32E7" w:rsidP="003F32E7">
      <w:pPr>
        <w:rPr>
          <w:rFonts w:eastAsiaTheme="minorEastAsia"/>
          <w:lang w:val="en-US"/>
        </w:rPr>
      </w:pPr>
      <w:r w:rsidRPr="007579B1">
        <w:rPr>
          <w:rFonts w:eastAsiaTheme="minorEastAsia"/>
          <w:lang w:val="en-US"/>
        </w:rPr>
        <w:t xml:space="preserve">where </w:t>
      </w:r>
      <w:proofErr w:type="spellStart"/>
      <w:r w:rsidRPr="007579B1">
        <w:rPr>
          <w:rFonts w:eastAsiaTheme="minorEastAsia"/>
          <w:i/>
          <w:iCs/>
          <w:lang w:val="en-US"/>
        </w:rPr>
        <w:t>P</w:t>
      </w:r>
      <w:r w:rsidRPr="007579B1">
        <w:rPr>
          <w:rFonts w:eastAsiaTheme="minorEastAsia"/>
          <w:i/>
          <w:iCs/>
          <w:vertAlign w:val="subscript"/>
          <w:lang w:val="en-US"/>
        </w:rPr>
        <w:t>max</w:t>
      </w:r>
      <w:proofErr w:type="spellEnd"/>
      <w:r w:rsidRPr="007579B1">
        <w:rPr>
          <w:rFonts w:eastAsiaTheme="minorEastAsia"/>
          <w:lang w:val="en-US"/>
        </w:rPr>
        <w:t xml:space="preserve">, </w:t>
      </w:r>
      <w:r w:rsidRPr="007579B1">
        <w:rPr>
          <w:rFonts w:eastAsiaTheme="minorEastAsia"/>
          <w:i/>
          <w:iCs/>
          <w:lang w:val="en-US"/>
        </w:rPr>
        <w:t>PL</w:t>
      </w:r>
      <w:r w:rsidRPr="007579B1">
        <w:rPr>
          <w:rFonts w:eastAsiaTheme="minorEastAsia"/>
          <w:lang w:val="en-US"/>
        </w:rPr>
        <w:t xml:space="preserve">, and </w:t>
      </w:r>
      <w:r w:rsidRPr="007579B1">
        <w:rPr>
          <w:rFonts w:eastAsiaTheme="minorEastAsia"/>
          <w:i/>
          <w:iCs/>
          <w:lang w:val="en-US"/>
        </w:rPr>
        <w:t>N</w:t>
      </w:r>
      <w:r w:rsidRPr="007579B1">
        <w:rPr>
          <w:rFonts w:eastAsiaTheme="minorEastAsia"/>
          <w:lang w:val="en-US"/>
        </w:rPr>
        <w:t xml:space="preserve"> denote the max MES transmit power, path loss, and the number of assigned resource blocks (RBs).</w:t>
      </w:r>
    </w:p>
    <w:p w:rsidR="003F32E7" w:rsidRPr="007579B1" w:rsidRDefault="00E9221E" w:rsidP="003F32E7">
      <w:pPr>
        <w:pStyle w:val="TableNo"/>
        <w:rPr>
          <w:lang w:val="en-US"/>
        </w:rPr>
      </w:pPr>
      <w:r w:rsidRPr="007579B1">
        <w:rPr>
          <w:lang w:val="en-US"/>
        </w:rPr>
        <w:t xml:space="preserve">TABLE </w:t>
      </w:r>
      <w:r w:rsidR="003F32E7" w:rsidRPr="007579B1">
        <w:rPr>
          <w:lang w:val="en-US"/>
        </w:rPr>
        <w:t>4.3</w:t>
      </w:r>
    </w:p>
    <w:p w:rsidR="003F32E7" w:rsidRPr="007579B1" w:rsidRDefault="003F32E7" w:rsidP="003F32E7">
      <w:pPr>
        <w:pStyle w:val="Tabletitle"/>
        <w:rPr>
          <w:lang w:val="en-US"/>
        </w:rPr>
      </w:pPr>
      <w:r w:rsidRPr="007579B1">
        <w:rPr>
          <w:lang w:val="en-US"/>
        </w:rPr>
        <w:t xml:space="preserve">Parameters for the uplink power control in CGCs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91"/>
        <w:gridCol w:w="1843"/>
        <w:gridCol w:w="1842"/>
      </w:tblGrid>
      <w:tr w:rsidR="003F32E7" w:rsidRPr="007579B1" w:rsidTr="004778EA">
        <w:trPr>
          <w:jc w:val="center"/>
        </w:trPr>
        <w:tc>
          <w:tcPr>
            <w:tcW w:w="1580" w:type="dxa"/>
            <w:vMerge w:val="restart"/>
            <w:vAlign w:val="center"/>
          </w:tcPr>
          <w:p w:rsidR="003F32E7" w:rsidRPr="007579B1" w:rsidRDefault="003F32E7" w:rsidP="004778EA">
            <w:pPr>
              <w:pStyle w:val="Tablehead"/>
              <w:rPr>
                <w:rFonts w:eastAsia="Malgun Gothic"/>
                <w:lang w:val="en-US"/>
              </w:rPr>
            </w:pPr>
            <w:r w:rsidRPr="007579B1">
              <w:rPr>
                <w:rFonts w:eastAsia="Malgun Gothic"/>
                <w:lang w:val="en-US"/>
              </w:rPr>
              <w:t>Parameter set</w:t>
            </w:r>
          </w:p>
        </w:tc>
        <w:tc>
          <w:tcPr>
            <w:tcW w:w="748" w:type="dxa"/>
            <w:vMerge w:val="restart"/>
            <w:vAlign w:val="center"/>
          </w:tcPr>
          <w:p w:rsidR="003F32E7" w:rsidRPr="007579B1" w:rsidRDefault="003F32E7" w:rsidP="004778EA">
            <w:pPr>
              <w:pStyle w:val="Tablehead"/>
              <w:rPr>
                <w:rFonts w:eastAsia="Malgun Gothic"/>
                <w:lang w:val="en-US"/>
              </w:rPr>
            </w:pPr>
            <w:r w:rsidRPr="007579B1">
              <w:rPr>
                <w:rFonts w:eastAsia="Malgun Gothic"/>
                <w:lang w:val="en-US"/>
              </w:rPr>
              <w:t>Alpha</w:t>
            </w:r>
          </w:p>
        </w:tc>
        <w:tc>
          <w:tcPr>
            <w:tcW w:w="3685" w:type="dxa"/>
            <w:gridSpan w:val="2"/>
            <w:vAlign w:val="center"/>
          </w:tcPr>
          <w:p w:rsidR="003F32E7" w:rsidRPr="007579B1" w:rsidRDefault="003F32E7" w:rsidP="004778EA">
            <w:pPr>
              <w:pStyle w:val="Tablehead"/>
              <w:rPr>
                <w:rFonts w:eastAsia="Malgun Gothic"/>
                <w:lang w:val="en-US"/>
              </w:rPr>
            </w:pPr>
            <w:r w:rsidRPr="00E9221E">
              <w:rPr>
                <w:rFonts w:eastAsia="Malgun Gothic"/>
                <w:i/>
                <w:iCs/>
                <w:lang w:val="en-US"/>
              </w:rPr>
              <w:t>P</w:t>
            </w:r>
            <w:r w:rsidRPr="00E9221E">
              <w:rPr>
                <w:rFonts w:eastAsia="Malgun Gothic"/>
                <w:i/>
                <w:iCs/>
                <w:vertAlign w:val="subscript"/>
                <w:lang w:val="en-US"/>
              </w:rPr>
              <w:t>o</w:t>
            </w:r>
            <w:r w:rsidRPr="007579B1">
              <w:rPr>
                <w:rFonts w:eastAsia="Malgun Gothic"/>
                <w:lang w:val="en-US"/>
              </w:rPr>
              <w:t xml:space="preserve"> PUSCH(</w:t>
            </w:r>
            <w:proofErr w:type="spellStart"/>
            <w:r w:rsidRPr="007579B1">
              <w:rPr>
                <w:rFonts w:eastAsia="Malgun Gothic"/>
                <w:lang w:val="en-US"/>
              </w:rPr>
              <w:t>i</w:t>
            </w:r>
            <w:proofErr w:type="spellEnd"/>
            <w:r w:rsidRPr="007579B1">
              <w:rPr>
                <w:rFonts w:eastAsia="Malgun Gothic"/>
                <w:lang w:val="en-US"/>
              </w:rPr>
              <w:t>) [</w:t>
            </w:r>
            <w:proofErr w:type="spellStart"/>
            <w:r w:rsidRPr="007579B1">
              <w:rPr>
                <w:rFonts w:eastAsia="Malgun Gothic"/>
                <w:lang w:val="en-US"/>
              </w:rPr>
              <w:t>dBm</w:t>
            </w:r>
            <w:proofErr w:type="spellEnd"/>
            <w:r w:rsidRPr="007579B1">
              <w:rPr>
                <w:rFonts w:eastAsia="Malgun Gothic"/>
                <w:lang w:val="en-US"/>
              </w:rPr>
              <w:t>]</w:t>
            </w:r>
          </w:p>
        </w:tc>
      </w:tr>
      <w:tr w:rsidR="003F32E7" w:rsidRPr="007579B1" w:rsidTr="004778EA">
        <w:trPr>
          <w:jc w:val="center"/>
        </w:trPr>
        <w:tc>
          <w:tcPr>
            <w:tcW w:w="1580" w:type="dxa"/>
            <w:vMerge/>
            <w:vAlign w:val="center"/>
          </w:tcPr>
          <w:p w:rsidR="003F32E7" w:rsidRPr="007579B1" w:rsidRDefault="003F32E7" w:rsidP="004778EA">
            <w:pPr>
              <w:pStyle w:val="Tablehead"/>
              <w:rPr>
                <w:lang w:val="en-US"/>
              </w:rPr>
            </w:pPr>
          </w:p>
        </w:tc>
        <w:tc>
          <w:tcPr>
            <w:tcW w:w="748" w:type="dxa"/>
            <w:vMerge/>
            <w:vAlign w:val="center"/>
          </w:tcPr>
          <w:p w:rsidR="003F32E7" w:rsidRPr="007579B1" w:rsidRDefault="003F32E7" w:rsidP="004778EA">
            <w:pPr>
              <w:pStyle w:val="Tablehead"/>
              <w:rPr>
                <w:lang w:val="en-US"/>
              </w:rPr>
            </w:pPr>
          </w:p>
        </w:tc>
        <w:tc>
          <w:tcPr>
            <w:tcW w:w="1843" w:type="dxa"/>
            <w:vAlign w:val="center"/>
          </w:tcPr>
          <w:p w:rsidR="003F32E7" w:rsidRPr="007579B1" w:rsidRDefault="003F32E7" w:rsidP="004778EA">
            <w:pPr>
              <w:pStyle w:val="Tablehead"/>
              <w:rPr>
                <w:rFonts w:eastAsia="Malgun Gothic"/>
                <w:lang w:val="en-US"/>
              </w:rPr>
            </w:pPr>
            <w:r w:rsidRPr="007579B1">
              <w:rPr>
                <w:rFonts w:eastAsia="Malgun Gothic"/>
                <w:lang w:val="en-US"/>
              </w:rPr>
              <w:t>40 MHz (LTE-A)</w:t>
            </w:r>
          </w:p>
        </w:tc>
        <w:tc>
          <w:tcPr>
            <w:tcW w:w="1842" w:type="dxa"/>
            <w:vAlign w:val="center"/>
          </w:tcPr>
          <w:p w:rsidR="003F32E7" w:rsidRPr="007579B1" w:rsidRDefault="003F32E7" w:rsidP="004778EA">
            <w:pPr>
              <w:pStyle w:val="Tablehead"/>
              <w:rPr>
                <w:rFonts w:eastAsia="Malgun Gothic"/>
                <w:lang w:val="en-US"/>
              </w:rPr>
            </w:pPr>
            <w:r w:rsidRPr="007579B1">
              <w:rPr>
                <w:rFonts w:eastAsia="Malgun Gothic"/>
                <w:lang w:val="en-US"/>
              </w:rPr>
              <w:t>10 MHz (LTE)</w:t>
            </w:r>
          </w:p>
        </w:tc>
      </w:tr>
      <w:tr w:rsidR="003F32E7" w:rsidRPr="007579B1" w:rsidTr="004778EA">
        <w:trPr>
          <w:jc w:val="center"/>
        </w:trPr>
        <w:tc>
          <w:tcPr>
            <w:tcW w:w="1580" w:type="dxa"/>
            <w:vAlign w:val="center"/>
          </w:tcPr>
          <w:p w:rsidR="003F32E7" w:rsidRPr="007579B1" w:rsidRDefault="003F32E7" w:rsidP="004778EA">
            <w:pPr>
              <w:pStyle w:val="Tabletext"/>
              <w:jc w:val="center"/>
              <w:rPr>
                <w:rFonts w:eastAsia="Malgun Gothic"/>
                <w:lang w:val="en-US"/>
              </w:rPr>
            </w:pPr>
            <w:r w:rsidRPr="007579B1">
              <w:rPr>
                <w:rFonts w:eastAsia="Malgun Gothic"/>
                <w:lang w:val="en-US"/>
              </w:rPr>
              <w:t>Set 1</w:t>
            </w:r>
          </w:p>
        </w:tc>
        <w:tc>
          <w:tcPr>
            <w:tcW w:w="748" w:type="dxa"/>
            <w:vAlign w:val="center"/>
          </w:tcPr>
          <w:p w:rsidR="003F32E7" w:rsidRPr="007579B1" w:rsidRDefault="003F32E7" w:rsidP="004778EA">
            <w:pPr>
              <w:pStyle w:val="Tabletext"/>
              <w:jc w:val="center"/>
              <w:rPr>
                <w:rFonts w:eastAsia="Malgun Gothic"/>
                <w:lang w:val="en-US"/>
              </w:rPr>
            </w:pPr>
            <w:r w:rsidRPr="007579B1">
              <w:rPr>
                <w:rFonts w:eastAsia="Malgun Gothic"/>
                <w:lang w:val="en-US"/>
              </w:rPr>
              <w:t>1</w:t>
            </w:r>
          </w:p>
        </w:tc>
        <w:tc>
          <w:tcPr>
            <w:tcW w:w="1843" w:type="dxa"/>
            <w:vAlign w:val="center"/>
          </w:tcPr>
          <w:p w:rsidR="003F32E7" w:rsidRPr="007579B1" w:rsidRDefault="00E9221E" w:rsidP="004778EA">
            <w:pPr>
              <w:pStyle w:val="Tabletext"/>
              <w:jc w:val="center"/>
              <w:rPr>
                <w:rFonts w:eastAsia="Malgun Gothic"/>
                <w:lang w:val="en-US"/>
              </w:rPr>
            </w:pPr>
            <w:r>
              <w:rPr>
                <w:rFonts w:eastAsia="Malgun Gothic"/>
                <w:lang w:val="en-US"/>
              </w:rPr>
              <w:t>−</w:t>
            </w:r>
            <w:r w:rsidR="003F32E7" w:rsidRPr="007579B1">
              <w:rPr>
                <w:rFonts w:eastAsia="Malgun Gothic"/>
                <w:lang w:val="en-US"/>
              </w:rPr>
              <w:t>101</w:t>
            </w:r>
          </w:p>
        </w:tc>
        <w:tc>
          <w:tcPr>
            <w:tcW w:w="1842" w:type="dxa"/>
            <w:vAlign w:val="center"/>
          </w:tcPr>
          <w:p w:rsidR="003F32E7" w:rsidRPr="007579B1" w:rsidRDefault="00E9221E" w:rsidP="004778EA">
            <w:pPr>
              <w:pStyle w:val="Tabletext"/>
              <w:jc w:val="center"/>
              <w:rPr>
                <w:rFonts w:eastAsia="Malgun Gothic"/>
                <w:lang w:val="en-US"/>
              </w:rPr>
            </w:pPr>
            <w:r>
              <w:rPr>
                <w:rFonts w:eastAsia="Malgun Gothic"/>
                <w:lang w:val="en-US"/>
              </w:rPr>
              <w:t>−</w:t>
            </w:r>
            <w:r w:rsidR="003F32E7" w:rsidRPr="007579B1">
              <w:rPr>
                <w:rFonts w:eastAsia="Malgun Gothic"/>
                <w:lang w:val="en-US"/>
              </w:rPr>
              <w:t>101</w:t>
            </w:r>
          </w:p>
        </w:tc>
      </w:tr>
      <w:tr w:rsidR="003F32E7" w:rsidRPr="007579B1" w:rsidTr="004778EA">
        <w:trPr>
          <w:jc w:val="center"/>
        </w:trPr>
        <w:tc>
          <w:tcPr>
            <w:tcW w:w="1580" w:type="dxa"/>
            <w:vAlign w:val="center"/>
          </w:tcPr>
          <w:p w:rsidR="003F32E7" w:rsidRPr="007579B1" w:rsidRDefault="003F32E7" w:rsidP="004778EA">
            <w:pPr>
              <w:pStyle w:val="Tabletext"/>
              <w:jc w:val="center"/>
              <w:rPr>
                <w:rFonts w:eastAsia="Malgun Gothic"/>
                <w:lang w:val="en-US"/>
              </w:rPr>
            </w:pPr>
            <w:r w:rsidRPr="007579B1">
              <w:rPr>
                <w:rFonts w:eastAsia="Malgun Gothic"/>
                <w:lang w:val="en-US"/>
              </w:rPr>
              <w:t>Set 2</w:t>
            </w:r>
          </w:p>
        </w:tc>
        <w:tc>
          <w:tcPr>
            <w:tcW w:w="748" w:type="dxa"/>
            <w:vAlign w:val="center"/>
          </w:tcPr>
          <w:p w:rsidR="003F32E7" w:rsidRPr="007579B1" w:rsidRDefault="003F32E7" w:rsidP="004778EA">
            <w:pPr>
              <w:pStyle w:val="Tabletext"/>
              <w:jc w:val="center"/>
              <w:rPr>
                <w:rFonts w:eastAsia="Malgun Gothic"/>
                <w:lang w:val="en-US"/>
              </w:rPr>
            </w:pPr>
            <w:r w:rsidRPr="007579B1">
              <w:rPr>
                <w:rFonts w:eastAsia="Malgun Gothic"/>
                <w:lang w:val="en-US"/>
              </w:rPr>
              <w:t>0.8</w:t>
            </w:r>
          </w:p>
        </w:tc>
        <w:tc>
          <w:tcPr>
            <w:tcW w:w="1843" w:type="dxa"/>
            <w:vAlign w:val="center"/>
          </w:tcPr>
          <w:p w:rsidR="003F32E7" w:rsidRPr="007579B1" w:rsidRDefault="00E9221E" w:rsidP="004778EA">
            <w:pPr>
              <w:pStyle w:val="Tabletext"/>
              <w:jc w:val="center"/>
              <w:rPr>
                <w:rFonts w:eastAsia="Malgun Gothic"/>
                <w:lang w:val="en-US"/>
              </w:rPr>
            </w:pPr>
            <w:r>
              <w:rPr>
                <w:rFonts w:eastAsia="Malgun Gothic"/>
                <w:lang w:val="en-US"/>
              </w:rPr>
              <w:t>−</w:t>
            </w:r>
            <w:r w:rsidR="003F32E7" w:rsidRPr="007579B1">
              <w:rPr>
                <w:rFonts w:eastAsia="Malgun Gothic"/>
                <w:lang w:val="en-US"/>
              </w:rPr>
              <w:t>92.2</w:t>
            </w:r>
          </w:p>
        </w:tc>
        <w:tc>
          <w:tcPr>
            <w:tcW w:w="1842" w:type="dxa"/>
            <w:vAlign w:val="center"/>
          </w:tcPr>
          <w:p w:rsidR="003F32E7" w:rsidRPr="007579B1" w:rsidRDefault="00E9221E" w:rsidP="004778EA">
            <w:pPr>
              <w:pStyle w:val="Tabletext"/>
              <w:jc w:val="center"/>
              <w:rPr>
                <w:rFonts w:eastAsia="Malgun Gothic"/>
                <w:lang w:val="en-US"/>
              </w:rPr>
            </w:pPr>
            <w:r>
              <w:rPr>
                <w:rFonts w:eastAsia="Malgun Gothic"/>
                <w:lang w:val="en-US"/>
              </w:rPr>
              <w:t>−</w:t>
            </w:r>
            <w:r w:rsidR="003F32E7" w:rsidRPr="007579B1">
              <w:rPr>
                <w:rFonts w:eastAsia="Malgun Gothic"/>
                <w:lang w:val="en-US"/>
              </w:rPr>
              <w:t>92.2</w:t>
            </w:r>
          </w:p>
        </w:tc>
      </w:tr>
    </w:tbl>
    <w:p w:rsidR="003F32E7" w:rsidRPr="007579B1" w:rsidRDefault="003F32E7" w:rsidP="003F32E7">
      <w:pPr>
        <w:pStyle w:val="Tablefin"/>
        <w:rPr>
          <w:lang w:val="en-US"/>
        </w:rPr>
      </w:pPr>
    </w:p>
    <w:p w:rsidR="003F32E7" w:rsidRPr="007579B1" w:rsidRDefault="003F32E7" w:rsidP="003F32E7">
      <w:pPr>
        <w:pStyle w:val="Heading3"/>
        <w:rPr>
          <w:lang w:val="en-US"/>
        </w:rPr>
      </w:pPr>
      <w:bookmarkStart w:id="22" w:name="_Toc471201273"/>
      <w:r w:rsidRPr="007579B1">
        <w:rPr>
          <w:lang w:val="en-US"/>
        </w:rPr>
        <w:t>4.2.4</w:t>
      </w:r>
      <w:r w:rsidRPr="007579B1">
        <w:rPr>
          <w:lang w:val="en-US"/>
        </w:rPr>
        <w:tab/>
        <w:t>Interference assessments</w:t>
      </w:r>
      <w:bookmarkEnd w:id="22"/>
    </w:p>
    <w:p w:rsidR="003F32E7" w:rsidRPr="007579B1" w:rsidRDefault="003F32E7" w:rsidP="003F32E7">
      <w:pPr>
        <w:pStyle w:val="Heading4"/>
        <w:rPr>
          <w:lang w:val="en-US"/>
        </w:rPr>
      </w:pPr>
      <w:bookmarkStart w:id="23" w:name="_Toc471201274"/>
      <w:r w:rsidRPr="007579B1">
        <w:rPr>
          <w:lang w:val="en-US"/>
        </w:rPr>
        <w:t>4.2.4.1</w:t>
      </w:r>
      <w:r w:rsidRPr="007579B1">
        <w:rPr>
          <w:lang w:val="en-US"/>
        </w:rPr>
        <w:tab/>
        <w:t>Interference analysis in deployment scenario 2</w:t>
      </w:r>
      <w:bookmarkEnd w:id="23"/>
    </w:p>
    <w:p w:rsidR="003F32E7" w:rsidRPr="007579B1" w:rsidRDefault="003F32E7" w:rsidP="003F32E7">
      <w:pPr>
        <w:rPr>
          <w:rFonts w:eastAsiaTheme="minorEastAsia"/>
          <w:lang w:val="en-US"/>
        </w:rPr>
      </w:pPr>
      <w:r w:rsidRPr="007579B1">
        <w:rPr>
          <w:rFonts w:eastAsiaTheme="minorEastAsia"/>
          <w:lang w:val="en-US"/>
        </w:rPr>
        <w:t xml:space="preserve">In an integrated MSS system, severe interference from a lot of MES communicating via CGCs into a satellite are existed for uplink. </w:t>
      </w:r>
    </w:p>
    <w:p w:rsidR="003F32E7" w:rsidRPr="007579B1" w:rsidRDefault="003F32E7" w:rsidP="00E9221E">
      <w:pPr>
        <w:rPr>
          <w:lang w:val="en-US"/>
        </w:rPr>
      </w:pPr>
      <w:r w:rsidRPr="007579B1">
        <w:rPr>
          <w:rFonts w:eastAsiaTheme="minorEastAsia"/>
          <w:lang w:val="en-US"/>
        </w:rPr>
        <w:t xml:space="preserve">Figure 4.3 represents the transmit power distribution for the MES communicating via CGCs when a power control scheme is applied. Resource </w:t>
      </w:r>
      <w:r w:rsidR="00E9221E">
        <w:rPr>
          <w:rFonts w:eastAsiaTheme="minorEastAsia"/>
          <w:lang w:val="en-US"/>
        </w:rPr>
        <w:t>b</w:t>
      </w:r>
      <w:r w:rsidRPr="007579B1">
        <w:rPr>
          <w:rFonts w:eastAsiaTheme="minorEastAsia"/>
          <w:lang w:val="en-US"/>
        </w:rPr>
        <w:t>lock (RB) of LTE in Fig</w:t>
      </w:r>
      <w:r>
        <w:rPr>
          <w:rFonts w:hint="eastAsia"/>
          <w:lang w:val="en-US" w:eastAsia="ja-JP"/>
        </w:rPr>
        <w:t>.</w:t>
      </w:r>
      <w:r w:rsidRPr="007579B1">
        <w:rPr>
          <w:rFonts w:eastAsiaTheme="minorEastAsia"/>
          <w:lang w:val="en-US"/>
        </w:rPr>
        <w:t xml:space="preserve"> 4</w:t>
      </w:r>
      <w:r>
        <w:rPr>
          <w:rFonts w:hint="eastAsia"/>
          <w:lang w:val="en-US" w:eastAsia="ja-JP"/>
        </w:rPr>
        <w:t>.3</w:t>
      </w:r>
      <w:r w:rsidRPr="007579B1">
        <w:rPr>
          <w:rFonts w:eastAsiaTheme="minorEastAsia"/>
          <w:lang w:val="en-US"/>
        </w:rPr>
        <w:t xml:space="preserve"> corresponds to 180 kHz. From the </w:t>
      </w:r>
      <w:r w:rsidR="00E9221E">
        <w:rPr>
          <w:rFonts w:eastAsiaTheme="minorEastAsia"/>
          <w:lang w:val="en-US"/>
        </w:rPr>
        <w:t>F</w:t>
      </w:r>
      <w:r w:rsidRPr="007579B1">
        <w:rPr>
          <w:rFonts w:eastAsiaTheme="minorEastAsia"/>
          <w:lang w:val="en-US"/>
        </w:rPr>
        <w:t>igure, it is noted that average uplink transmit power for the CGC MES is about 7.9 </w:t>
      </w:r>
      <w:proofErr w:type="spellStart"/>
      <w:r w:rsidRPr="007579B1">
        <w:rPr>
          <w:rFonts w:eastAsiaTheme="minorEastAsia"/>
          <w:lang w:val="en-US"/>
        </w:rPr>
        <w:t>dBm</w:t>
      </w:r>
      <w:proofErr w:type="spellEnd"/>
      <w:r w:rsidRPr="007579B1">
        <w:rPr>
          <w:rFonts w:eastAsiaTheme="minorEastAsia"/>
          <w:lang w:val="en-US"/>
        </w:rPr>
        <w:t>/180 kHz.</w:t>
      </w:r>
    </w:p>
    <w:p w:rsidR="003F32E7" w:rsidRPr="007579B1" w:rsidRDefault="003F32E7" w:rsidP="003F32E7">
      <w:pPr>
        <w:pStyle w:val="FigureNo"/>
        <w:rPr>
          <w:lang w:val="en-US"/>
        </w:rPr>
      </w:pPr>
      <w:r w:rsidRPr="007579B1">
        <w:rPr>
          <w:lang w:val="en-US"/>
        </w:rPr>
        <w:lastRenderedPageBreak/>
        <w:t>Figure 4.3</w:t>
      </w:r>
    </w:p>
    <w:p w:rsidR="003F32E7" w:rsidRPr="003F32E7" w:rsidRDefault="003F32E7" w:rsidP="003F32E7">
      <w:pPr>
        <w:pStyle w:val="Figuretitle"/>
        <w:spacing w:after="360"/>
        <w:rPr>
          <w:lang w:val="en-US"/>
        </w:rPr>
      </w:pPr>
      <w:r w:rsidRPr="003F32E7">
        <w:rPr>
          <w:lang w:val="en-US"/>
        </w:rPr>
        <w:t>Uplink power distribution for the MES communicating via CGC</w:t>
      </w:r>
    </w:p>
    <w:p w:rsidR="003F32E7" w:rsidRPr="007579B1" w:rsidRDefault="003F32E7" w:rsidP="003F32E7">
      <w:pPr>
        <w:pStyle w:val="Figure"/>
      </w:pPr>
      <w:r w:rsidRPr="007579B1">
        <w:rPr>
          <w:noProof/>
          <w:lang w:val="en-US" w:eastAsia="zh-CN"/>
        </w:rPr>
        <w:drawing>
          <wp:inline distT="0" distB="0" distL="0" distR="0" wp14:anchorId="6A4E13DC" wp14:editId="505CD5FB">
            <wp:extent cx="2523460" cy="2334705"/>
            <wp:effectExtent l="0" t="0" r="0" b="8890"/>
            <wp:docPr id="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21"/>
                    <a:stretch>
                      <a:fillRect/>
                    </a:stretch>
                  </pic:blipFill>
                  <pic:spPr>
                    <a:xfrm>
                      <a:off x="0" y="0"/>
                      <a:ext cx="2547995" cy="2357405"/>
                    </a:xfrm>
                    <a:prstGeom prst="rect">
                      <a:avLst/>
                    </a:prstGeom>
                  </pic:spPr>
                </pic:pic>
              </a:graphicData>
            </a:graphic>
          </wp:inline>
        </w:drawing>
      </w:r>
    </w:p>
    <w:p w:rsidR="003F32E7" w:rsidRPr="007579B1" w:rsidRDefault="003F32E7" w:rsidP="00787826">
      <w:pPr>
        <w:pStyle w:val="Normalaftertitle"/>
        <w:rPr>
          <w:rFonts w:eastAsiaTheme="minorEastAsia"/>
          <w:lang w:val="en-US"/>
        </w:rPr>
      </w:pPr>
      <w:r w:rsidRPr="007579B1">
        <w:rPr>
          <w:rFonts w:eastAsiaTheme="minorEastAsia"/>
          <w:lang w:val="en-US"/>
        </w:rPr>
        <w:t>Figure 4.4 represents the uplink interference from the CGC MES into the satellite. The CGC MES is uniformly distributed over the satellite beams except the satellite beams with the satellite carrier number #0 in Fig. 4.2 and then, the uplink interference is measured i</w:t>
      </w:r>
      <w:r w:rsidR="00787826">
        <w:rPr>
          <w:rFonts w:eastAsiaTheme="minorEastAsia"/>
          <w:lang w:val="en-US"/>
        </w:rPr>
        <w:t>n the beam number #0. From Fig. </w:t>
      </w:r>
      <w:r w:rsidRPr="007579B1">
        <w:rPr>
          <w:rFonts w:eastAsiaTheme="minorEastAsia"/>
          <w:lang w:val="en-US"/>
        </w:rPr>
        <w:t xml:space="preserve">4.4, it is noted that the uplink interference from the CGC MES into the satellite is considerably severe and the interference level is increased twice as the number of the CGC </w:t>
      </w:r>
      <w:r>
        <w:rPr>
          <w:rFonts w:hint="eastAsia"/>
          <w:lang w:val="en-US" w:eastAsia="ja-JP"/>
        </w:rPr>
        <w:t>MES</w:t>
      </w:r>
      <w:r w:rsidRPr="007579B1">
        <w:rPr>
          <w:rFonts w:eastAsiaTheme="minorEastAsia"/>
          <w:lang w:val="en-US"/>
        </w:rPr>
        <w:t xml:space="preserve"> (</w:t>
      </w:r>
      <w:r>
        <w:rPr>
          <w:rFonts w:hint="eastAsia"/>
          <w:lang w:val="en-US" w:eastAsia="ja-JP"/>
        </w:rPr>
        <w:t>denote</w:t>
      </w:r>
      <w:r>
        <w:rPr>
          <w:lang w:val="en-US" w:eastAsia="ja-JP"/>
        </w:rPr>
        <w:t>d</w:t>
      </w:r>
      <w:r>
        <w:rPr>
          <w:rFonts w:hint="eastAsia"/>
          <w:lang w:val="en-US" w:eastAsia="ja-JP"/>
        </w:rPr>
        <w:t xml:space="preserve"> as </w:t>
      </w:r>
      <w:proofErr w:type="spellStart"/>
      <w:r w:rsidRPr="007579B1">
        <w:rPr>
          <w:rFonts w:eastAsiaTheme="minorEastAsia"/>
          <w:lang w:val="en-US"/>
        </w:rPr>
        <w:t>Nterr</w:t>
      </w:r>
      <w:proofErr w:type="spellEnd"/>
      <w:r w:rsidRPr="007579B1">
        <w:rPr>
          <w:rFonts w:eastAsiaTheme="minorEastAsia"/>
          <w:lang w:val="en-US"/>
        </w:rPr>
        <w:t xml:space="preserve"> in Fig. 4.4) is increased twice.</w:t>
      </w:r>
    </w:p>
    <w:p w:rsidR="003F32E7" w:rsidRPr="007579B1" w:rsidRDefault="003F32E7" w:rsidP="003F32E7">
      <w:pPr>
        <w:pStyle w:val="FigureNo"/>
        <w:spacing w:before="240"/>
        <w:rPr>
          <w:lang w:val="en-US"/>
        </w:rPr>
      </w:pPr>
      <w:r w:rsidRPr="007579B1">
        <w:rPr>
          <w:lang w:val="en-US"/>
        </w:rPr>
        <w:t>Figure 4.4</w:t>
      </w:r>
    </w:p>
    <w:p w:rsidR="003F32E7" w:rsidRPr="003F32E7" w:rsidRDefault="00787826" w:rsidP="00787826">
      <w:pPr>
        <w:pStyle w:val="Figuretitle"/>
        <w:spacing w:after="360"/>
        <w:rPr>
          <w:lang w:val="en-US"/>
        </w:rPr>
      </w:pPr>
      <w:r>
        <w:rPr>
          <w:lang w:val="en-US"/>
        </w:rPr>
        <w:t>Cumulative distribution function</w:t>
      </w:r>
      <w:r w:rsidR="003F32E7" w:rsidRPr="003F32E7">
        <w:rPr>
          <w:lang w:val="en-US"/>
        </w:rPr>
        <w:t xml:space="preserve"> of </w:t>
      </w:r>
      <w:r w:rsidR="003F32E7" w:rsidRPr="00787826">
        <w:rPr>
          <w:i/>
          <w:iCs/>
          <w:lang w:val="en-US"/>
        </w:rPr>
        <w:t>I</w:t>
      </w:r>
      <w:r>
        <w:rPr>
          <w:lang w:val="en-US"/>
        </w:rPr>
        <w:t>/</w:t>
      </w:r>
      <w:r w:rsidR="003F32E7" w:rsidRPr="00787826">
        <w:rPr>
          <w:i/>
          <w:iCs/>
          <w:lang w:val="en-US"/>
        </w:rPr>
        <w:t>N</w:t>
      </w:r>
      <w:r w:rsidR="003F32E7" w:rsidRPr="003F32E7">
        <w:rPr>
          <w:lang w:val="en-US"/>
        </w:rPr>
        <w:t xml:space="preserve"> vs the number of the CGC MES</w:t>
      </w:r>
    </w:p>
    <w:p w:rsidR="003F32E7" w:rsidRPr="007579B1" w:rsidRDefault="003F32E7" w:rsidP="003F32E7">
      <w:pPr>
        <w:pStyle w:val="Figure"/>
      </w:pPr>
      <w:r w:rsidRPr="007579B1">
        <w:rPr>
          <w:noProof/>
          <w:lang w:val="en-US" w:eastAsia="zh-CN"/>
        </w:rPr>
        <w:drawing>
          <wp:inline distT="0" distB="0" distL="0" distR="0" wp14:anchorId="1489F014" wp14:editId="0ACBE657">
            <wp:extent cx="2395870" cy="2221082"/>
            <wp:effectExtent l="0" t="0" r="4445" b="8255"/>
            <wp:docPr id="50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9" name="Picture 3"/>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11720" cy="2235775"/>
                    </a:xfrm>
                    <a:prstGeom prst="rect">
                      <a:avLst/>
                    </a:prstGeom>
                    <a:noFill/>
                    <a:ln>
                      <a:noFill/>
                    </a:ln>
                    <a:extLst/>
                  </pic:spPr>
                </pic:pic>
              </a:graphicData>
            </a:graphic>
          </wp:inline>
        </w:drawing>
      </w:r>
    </w:p>
    <w:p w:rsidR="003F32E7" w:rsidRPr="007579B1" w:rsidRDefault="003F32E7" w:rsidP="003F32E7">
      <w:pPr>
        <w:pStyle w:val="Heading4"/>
        <w:rPr>
          <w:lang w:val="en-US"/>
        </w:rPr>
      </w:pPr>
      <w:bookmarkStart w:id="24" w:name="_Toc471201275"/>
      <w:r w:rsidRPr="007579B1">
        <w:rPr>
          <w:lang w:val="en-US"/>
        </w:rPr>
        <w:t>4.2.4.2</w:t>
      </w:r>
      <w:r w:rsidRPr="007579B1">
        <w:rPr>
          <w:lang w:val="en-US"/>
        </w:rPr>
        <w:tab/>
        <w:t>Interference analysis in deployment scenario 3</w:t>
      </w:r>
      <w:bookmarkEnd w:id="24"/>
    </w:p>
    <w:p w:rsidR="003F32E7" w:rsidRPr="007579B1" w:rsidRDefault="003F32E7" w:rsidP="00787826">
      <w:pPr>
        <w:rPr>
          <w:rFonts w:eastAsiaTheme="minorEastAsia"/>
          <w:lang w:val="en-US"/>
        </w:rPr>
      </w:pPr>
      <w:r w:rsidRPr="007579B1">
        <w:rPr>
          <w:rFonts w:eastAsiaTheme="minorEastAsia"/>
          <w:lang w:val="en-US"/>
        </w:rPr>
        <w:t xml:space="preserve">Figure 4.5 shows the uplink interference from the CGC MES into the satellite according to exclusive zone levels, </w:t>
      </w:r>
      <w:r w:rsidR="00787826">
        <w:rPr>
          <w:rFonts w:eastAsia="Malgun Gothic"/>
          <w:lang w:val="en-US"/>
        </w:rPr>
        <w:t>−</w:t>
      </w:r>
      <w:r w:rsidRPr="007579B1">
        <w:rPr>
          <w:rFonts w:eastAsiaTheme="minorEastAsia"/>
          <w:lang w:val="en-US"/>
        </w:rPr>
        <w:t xml:space="preserve">6 dB, </w:t>
      </w:r>
      <w:r w:rsidR="00787826">
        <w:rPr>
          <w:rFonts w:eastAsia="Malgun Gothic"/>
          <w:lang w:val="en-US"/>
        </w:rPr>
        <w:t>−</w:t>
      </w:r>
      <w:r w:rsidRPr="007579B1">
        <w:rPr>
          <w:rFonts w:eastAsiaTheme="minorEastAsia"/>
          <w:lang w:val="en-US"/>
        </w:rPr>
        <w:t xml:space="preserve">9 dB and </w:t>
      </w:r>
      <w:r w:rsidR="00787826">
        <w:rPr>
          <w:rFonts w:eastAsia="Malgun Gothic"/>
          <w:lang w:val="en-US"/>
        </w:rPr>
        <w:t>−</w:t>
      </w:r>
      <w:r w:rsidRPr="007579B1">
        <w:rPr>
          <w:rFonts w:eastAsiaTheme="minorEastAsia"/>
          <w:lang w:val="en-US"/>
        </w:rPr>
        <w:t xml:space="preserve">12 </w:t>
      </w:r>
      <w:proofErr w:type="spellStart"/>
      <w:r w:rsidRPr="007579B1">
        <w:rPr>
          <w:rFonts w:eastAsiaTheme="minorEastAsia"/>
          <w:lang w:val="en-US"/>
        </w:rPr>
        <w:t>dB.</w:t>
      </w:r>
      <w:proofErr w:type="spellEnd"/>
      <w:r w:rsidRPr="007579B1">
        <w:rPr>
          <w:rFonts w:eastAsiaTheme="minorEastAsia"/>
          <w:lang w:val="en-US"/>
        </w:rPr>
        <w:t xml:space="preserve"> Similar to Fig. 4.4, the interference level is increased as the number of the CGC MES is grown up while exclusive zone makes the interference level appropriately decreased. It is noted in the </w:t>
      </w:r>
      <w:r w:rsidR="00787826">
        <w:rPr>
          <w:rFonts w:eastAsiaTheme="minorEastAsia"/>
          <w:lang w:val="en-US"/>
        </w:rPr>
        <w:t>F</w:t>
      </w:r>
      <w:r w:rsidRPr="007579B1">
        <w:rPr>
          <w:rFonts w:eastAsiaTheme="minorEastAsia"/>
          <w:lang w:val="en-US"/>
        </w:rPr>
        <w:t xml:space="preserve">igure that the interference level is maintained if the exclusive zone level is decreased as </w:t>
      </w:r>
      <w:r w:rsidR="00787826">
        <w:rPr>
          <w:rFonts w:eastAsia="Malgun Gothic"/>
          <w:lang w:val="en-US"/>
        </w:rPr>
        <w:t>−</w:t>
      </w:r>
      <w:r w:rsidRPr="007579B1">
        <w:rPr>
          <w:rFonts w:eastAsiaTheme="minorEastAsia"/>
          <w:lang w:val="en-US"/>
        </w:rPr>
        <w:t>3 dB when the number of the CGC MES (</w:t>
      </w:r>
      <w:r>
        <w:rPr>
          <w:rFonts w:hint="eastAsia"/>
          <w:lang w:val="en-US" w:eastAsia="ja-JP"/>
        </w:rPr>
        <w:t xml:space="preserve">denoted as </w:t>
      </w:r>
      <w:proofErr w:type="spellStart"/>
      <w:r w:rsidRPr="007579B1">
        <w:rPr>
          <w:rFonts w:eastAsiaTheme="minorEastAsia"/>
          <w:lang w:val="en-US"/>
        </w:rPr>
        <w:t>Nterr</w:t>
      </w:r>
      <w:proofErr w:type="spellEnd"/>
      <w:r w:rsidRPr="007579B1">
        <w:rPr>
          <w:rFonts w:eastAsiaTheme="minorEastAsia"/>
          <w:lang w:val="en-US"/>
        </w:rPr>
        <w:t xml:space="preserve"> in Fig.</w:t>
      </w:r>
      <w:r>
        <w:rPr>
          <w:rFonts w:eastAsiaTheme="minorEastAsia"/>
          <w:lang w:val="en-US"/>
        </w:rPr>
        <w:t> </w:t>
      </w:r>
      <w:r w:rsidRPr="007579B1">
        <w:rPr>
          <w:rFonts w:eastAsiaTheme="minorEastAsia"/>
          <w:lang w:val="en-US"/>
        </w:rPr>
        <w:t>4.</w:t>
      </w:r>
      <w:r>
        <w:rPr>
          <w:rFonts w:hint="eastAsia"/>
          <w:lang w:val="en-US" w:eastAsia="ja-JP"/>
        </w:rPr>
        <w:t>4</w:t>
      </w:r>
      <w:r w:rsidRPr="007579B1">
        <w:rPr>
          <w:rFonts w:eastAsiaTheme="minorEastAsia"/>
          <w:lang w:val="en-US"/>
        </w:rPr>
        <w:t xml:space="preserve">) is increased as 3 </w:t>
      </w:r>
      <w:proofErr w:type="spellStart"/>
      <w:r w:rsidRPr="007579B1">
        <w:rPr>
          <w:rFonts w:eastAsiaTheme="minorEastAsia"/>
          <w:lang w:val="en-US"/>
        </w:rPr>
        <w:t>dB.</w:t>
      </w:r>
      <w:proofErr w:type="spellEnd"/>
      <w:r w:rsidRPr="007579B1">
        <w:rPr>
          <w:rFonts w:eastAsiaTheme="minorEastAsia"/>
          <w:lang w:val="en-US"/>
        </w:rPr>
        <w:t xml:space="preserve"> </w:t>
      </w:r>
    </w:p>
    <w:p w:rsidR="003F32E7" w:rsidRPr="007579B1" w:rsidRDefault="003F32E7" w:rsidP="003F32E7">
      <w:pPr>
        <w:pStyle w:val="FigureNo"/>
        <w:rPr>
          <w:lang w:val="en-US"/>
        </w:rPr>
      </w:pPr>
      <w:r w:rsidRPr="007579B1">
        <w:rPr>
          <w:lang w:val="en-US"/>
        </w:rPr>
        <w:lastRenderedPageBreak/>
        <w:t>Figure 4.5</w:t>
      </w:r>
    </w:p>
    <w:p w:rsidR="003F32E7" w:rsidRPr="003F32E7" w:rsidRDefault="00787826" w:rsidP="003F32E7">
      <w:pPr>
        <w:pStyle w:val="Figuretitle"/>
        <w:spacing w:after="240"/>
        <w:rPr>
          <w:lang w:val="en-US"/>
        </w:rPr>
      </w:pPr>
      <w:r>
        <w:rPr>
          <w:lang w:val="en-US"/>
        </w:rPr>
        <w:t>Cumulative distribution function</w:t>
      </w:r>
      <w:r w:rsidRPr="003F32E7">
        <w:rPr>
          <w:lang w:val="en-US"/>
        </w:rPr>
        <w:t xml:space="preserve"> of </w:t>
      </w:r>
      <w:r w:rsidRPr="00787826">
        <w:rPr>
          <w:i/>
          <w:iCs/>
          <w:lang w:val="en-US"/>
        </w:rPr>
        <w:t>I</w:t>
      </w:r>
      <w:r>
        <w:rPr>
          <w:lang w:val="en-US"/>
        </w:rPr>
        <w:t>/</w:t>
      </w:r>
      <w:r w:rsidRPr="00787826">
        <w:rPr>
          <w:i/>
          <w:iCs/>
          <w:lang w:val="en-US"/>
        </w:rPr>
        <w:t>N</w:t>
      </w:r>
      <w:r w:rsidRPr="003F32E7">
        <w:rPr>
          <w:lang w:val="en-US"/>
        </w:rPr>
        <w:t xml:space="preserve"> </w:t>
      </w:r>
      <w:r w:rsidR="003F32E7" w:rsidRPr="003F32E7">
        <w:rPr>
          <w:lang w:val="en-US"/>
        </w:rPr>
        <w:t>vs according to exclusive zone</w:t>
      </w:r>
    </w:p>
    <w:p w:rsidR="003F32E7" w:rsidRPr="007579B1" w:rsidRDefault="003F32E7" w:rsidP="003F32E7">
      <w:pPr>
        <w:pStyle w:val="Figure"/>
      </w:pPr>
      <w:r w:rsidRPr="007579B1">
        <w:rPr>
          <w:noProof/>
          <w:lang w:val="en-US" w:eastAsia="zh-CN"/>
        </w:rPr>
        <w:drawing>
          <wp:inline distT="0" distB="0" distL="0" distR="0" wp14:anchorId="4B505E7D" wp14:editId="6545B4CE">
            <wp:extent cx="5144429" cy="2623035"/>
            <wp:effectExtent l="0" t="0" r="0" b="6350"/>
            <wp:docPr id="18434" name="그림 1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6431" cy="2649550"/>
                    </a:xfrm>
                    <a:prstGeom prst="rect">
                      <a:avLst/>
                    </a:prstGeom>
                    <a:noFill/>
                    <a:ln>
                      <a:noFill/>
                    </a:ln>
                  </pic:spPr>
                </pic:pic>
              </a:graphicData>
            </a:graphic>
          </wp:inline>
        </w:drawing>
      </w:r>
    </w:p>
    <w:p w:rsidR="003F32E7" w:rsidRPr="007579B1" w:rsidRDefault="003F32E7" w:rsidP="003F32E7">
      <w:pPr>
        <w:pStyle w:val="Heading4"/>
        <w:rPr>
          <w:lang w:val="en-US"/>
        </w:rPr>
      </w:pPr>
      <w:bookmarkStart w:id="25" w:name="_Toc471201276"/>
      <w:r w:rsidRPr="007579B1">
        <w:rPr>
          <w:lang w:val="en-US"/>
        </w:rPr>
        <w:t>4.2.4.3</w:t>
      </w:r>
      <w:r w:rsidRPr="007579B1">
        <w:rPr>
          <w:lang w:val="en-US"/>
        </w:rPr>
        <w:tab/>
        <w:t>Other possible interference analysis for deployment scenario 3</w:t>
      </w:r>
      <w:bookmarkEnd w:id="25"/>
    </w:p>
    <w:p w:rsidR="003F32E7" w:rsidRPr="007579B1" w:rsidRDefault="003F32E7" w:rsidP="003F32E7">
      <w:pPr>
        <w:rPr>
          <w:rFonts w:eastAsiaTheme="minorEastAsia"/>
          <w:lang w:val="en-US"/>
        </w:rPr>
      </w:pPr>
      <w:r w:rsidRPr="007579B1">
        <w:rPr>
          <w:rFonts w:eastAsiaTheme="minorEastAsia"/>
          <w:lang w:val="en-US"/>
        </w:rPr>
        <w:t xml:space="preserve">In the integrated MSS system, the mobile terminal has a seamless connection to both the CGC and satellite components with these CGC and satellite components sharing the same frequency band under the co-channel interference. In this study, the system capacity of CGC and satellite components under co-channel interference was evaluated to verify frequency sharing between CGC and satellite components. The system capacity was evaluated using power transmission measurements from existing </w:t>
      </w:r>
      <w:r w:rsidR="00510B47">
        <w:rPr>
          <w:lang w:val="en-US" w:eastAsia="ja-JP"/>
        </w:rPr>
        <w:t>w</w:t>
      </w:r>
      <w:r w:rsidR="00510B47">
        <w:rPr>
          <w:rFonts w:eastAsia="Malgun Gothic"/>
          <w:lang w:val="en-US" w:eastAsia="ko-KR"/>
        </w:rPr>
        <w:t xml:space="preserve">ideband </w:t>
      </w:r>
      <w:r w:rsidR="00510B47">
        <w:rPr>
          <w:lang w:val="en-US" w:eastAsia="ja-JP"/>
        </w:rPr>
        <w:t>c</w:t>
      </w:r>
      <w:r w:rsidR="00510B47">
        <w:rPr>
          <w:rFonts w:eastAsia="Malgun Gothic"/>
          <w:lang w:val="en-US" w:eastAsia="ko-KR"/>
        </w:rPr>
        <w:t xml:space="preserve">ode </w:t>
      </w:r>
      <w:r w:rsidR="00510B47">
        <w:rPr>
          <w:lang w:val="en-US" w:eastAsia="ja-JP"/>
        </w:rPr>
        <w:t>d</w:t>
      </w:r>
      <w:r w:rsidR="00510B47">
        <w:rPr>
          <w:rFonts w:eastAsia="Malgun Gothic"/>
          <w:lang w:val="en-US" w:eastAsia="ko-KR"/>
        </w:rPr>
        <w:t xml:space="preserve">ivision </w:t>
      </w:r>
      <w:r w:rsidR="00510B47">
        <w:rPr>
          <w:lang w:val="en-US" w:eastAsia="ja-JP"/>
        </w:rPr>
        <w:t>m</w:t>
      </w:r>
      <w:r w:rsidR="00510B47">
        <w:rPr>
          <w:rFonts w:eastAsia="Malgun Gothic"/>
          <w:lang w:val="en-US" w:eastAsia="ko-KR"/>
        </w:rPr>
        <w:t xml:space="preserve">ultiple </w:t>
      </w:r>
      <w:r w:rsidR="00510B47">
        <w:rPr>
          <w:lang w:val="en-US" w:eastAsia="ja-JP"/>
        </w:rPr>
        <w:t>a</w:t>
      </w:r>
      <w:r w:rsidR="00510B47">
        <w:rPr>
          <w:rFonts w:eastAsia="Malgun Gothic"/>
          <w:lang w:val="en-US" w:eastAsia="ko-KR"/>
        </w:rPr>
        <w:t>ccess</w:t>
      </w:r>
      <w:r w:rsidR="00510B47" w:rsidRPr="007579B1">
        <w:rPr>
          <w:rFonts w:eastAsia="Malgun Gothic"/>
          <w:lang w:val="en-US"/>
        </w:rPr>
        <w:t xml:space="preserve"> </w:t>
      </w:r>
      <w:r>
        <w:rPr>
          <w:rFonts w:hint="eastAsia"/>
          <w:lang w:val="en-US" w:eastAsia="ja-JP"/>
        </w:rPr>
        <w:t>(</w:t>
      </w:r>
      <w:r w:rsidRPr="007579B1">
        <w:rPr>
          <w:rFonts w:eastAsia="Malgun Gothic"/>
          <w:lang w:val="en-US"/>
        </w:rPr>
        <w:t>W-CDMA</w:t>
      </w:r>
      <w:r>
        <w:rPr>
          <w:rFonts w:hint="eastAsia"/>
          <w:lang w:val="en-US" w:eastAsia="ja-JP"/>
        </w:rPr>
        <w:t>)</w:t>
      </w:r>
      <w:r w:rsidRPr="007579B1">
        <w:rPr>
          <w:rFonts w:eastAsiaTheme="minorEastAsia"/>
          <w:lang w:val="en-US"/>
        </w:rPr>
        <w:t xml:space="preserve"> cellular phones and base stations as reference data.</w:t>
      </w:r>
    </w:p>
    <w:p w:rsidR="003F32E7" w:rsidRPr="007579B1" w:rsidRDefault="003F32E7" w:rsidP="003F32E7">
      <w:pPr>
        <w:rPr>
          <w:rFonts w:eastAsiaTheme="minorEastAsia"/>
          <w:lang w:val="en-US"/>
        </w:rPr>
      </w:pPr>
      <w:r w:rsidRPr="007579B1">
        <w:rPr>
          <w:rFonts w:eastAsiaTheme="minorEastAsia"/>
          <w:lang w:val="en-US"/>
        </w:rPr>
        <w:t>As shown in Fig</w:t>
      </w:r>
      <w:r>
        <w:rPr>
          <w:rFonts w:hint="eastAsia"/>
          <w:lang w:val="en-US" w:eastAsia="ja-JP"/>
        </w:rPr>
        <w:t>.</w:t>
      </w:r>
      <w:r w:rsidRPr="007579B1">
        <w:rPr>
          <w:rFonts w:eastAsiaTheme="minorEastAsia"/>
          <w:lang w:val="en-US"/>
        </w:rPr>
        <w:t xml:space="preserve"> 4.2, a major interference problem can occur during satellite uplink due to multiple CGC uplink signals. Because of this, only the uplink performance of the satellite component and CGC in the integrated MSS system is addressed here. To assess the performance of the two possible interference scenarios (</w:t>
      </w:r>
      <w:r>
        <w:rPr>
          <w:rFonts w:eastAsiaTheme="minorEastAsia"/>
          <w:lang w:val="en-US"/>
        </w:rPr>
        <w:t xml:space="preserve">normal mode and reverse mode), </w:t>
      </w:r>
      <w:r w:rsidRPr="007579B1">
        <w:rPr>
          <w:rFonts w:eastAsiaTheme="minorEastAsia"/>
          <w:lang w:val="en-US"/>
        </w:rPr>
        <w:t>a measurement campaign was conducted to evaluate the radiation power of existing mobile base stations and cellular phone terminals during transmission using an airplane as shown in Fig. 4.6.</w:t>
      </w:r>
    </w:p>
    <w:p w:rsidR="003F32E7" w:rsidRPr="007579B1" w:rsidRDefault="003F32E7" w:rsidP="003F32E7">
      <w:pPr>
        <w:pStyle w:val="FigureNo"/>
        <w:spacing w:before="240"/>
        <w:rPr>
          <w:lang w:val="en-US"/>
        </w:rPr>
      </w:pPr>
      <w:r w:rsidRPr="007579B1">
        <w:rPr>
          <w:lang w:val="en-US"/>
        </w:rPr>
        <w:t>Figure 4.6</w:t>
      </w:r>
    </w:p>
    <w:p w:rsidR="003F32E7" w:rsidRPr="003F32E7" w:rsidRDefault="003F32E7" w:rsidP="003F32E7">
      <w:pPr>
        <w:pStyle w:val="Figuretitle"/>
        <w:spacing w:after="360"/>
        <w:rPr>
          <w:rFonts w:eastAsiaTheme="minorEastAsia"/>
          <w:lang w:val="en-US"/>
        </w:rPr>
      </w:pPr>
      <w:r w:rsidRPr="003F32E7">
        <w:rPr>
          <w:lang w:val="en-US"/>
        </w:rPr>
        <w:t>Schematic of measurement campaign using airplane</w:t>
      </w:r>
    </w:p>
    <w:p w:rsidR="003F32E7" w:rsidRPr="007579B1" w:rsidRDefault="003F32E7" w:rsidP="003F32E7">
      <w:pPr>
        <w:jc w:val="center"/>
        <w:rPr>
          <w:rFonts w:eastAsiaTheme="minorEastAsia"/>
        </w:rPr>
      </w:pPr>
      <w:r w:rsidRPr="007579B1">
        <w:rPr>
          <w:noProof/>
          <w:lang w:val="en-US" w:eastAsia="zh-CN"/>
        </w:rPr>
        <w:drawing>
          <wp:inline distT="0" distB="0" distL="0" distR="0" wp14:anchorId="3E36230B" wp14:editId="3DEB3F87">
            <wp:extent cx="2523319" cy="2194560"/>
            <wp:effectExtent l="19050" t="0" r="0" b="0"/>
            <wp:docPr id="2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523319" cy="2194560"/>
                    </a:xfrm>
                    <a:prstGeom prst="rect">
                      <a:avLst/>
                    </a:prstGeom>
                    <a:noFill/>
                    <a:ln>
                      <a:noFill/>
                    </a:ln>
                  </pic:spPr>
                </pic:pic>
              </a:graphicData>
            </a:graphic>
          </wp:inline>
        </w:drawing>
      </w:r>
    </w:p>
    <w:p w:rsidR="003F32E7" w:rsidRPr="007579B1" w:rsidRDefault="003F32E7" w:rsidP="003F32E7">
      <w:pPr>
        <w:rPr>
          <w:rFonts w:eastAsiaTheme="minorEastAsia"/>
          <w:lang w:val="en-US"/>
        </w:rPr>
      </w:pPr>
      <w:r w:rsidRPr="007579B1">
        <w:rPr>
          <w:rFonts w:eastAsiaTheme="minorEastAsia"/>
          <w:lang w:val="en-US"/>
        </w:rPr>
        <w:lastRenderedPageBreak/>
        <w:t>Due to the variation of the density of mobile base stations and terminals in Japan, the measurement campaigns were carried out in several areas</w:t>
      </w:r>
      <w:r w:rsidRPr="007579B1">
        <w:rPr>
          <w:lang w:val="en-US"/>
        </w:rPr>
        <w:t xml:space="preserve"> </w:t>
      </w:r>
      <w:r w:rsidRPr="007579B1">
        <w:rPr>
          <w:rFonts w:eastAsiaTheme="minorEastAsia"/>
          <w:lang w:val="en-US"/>
        </w:rPr>
        <w:t>as shown in Fig. 4.7, including suburbs and urban areas. Here, the urban area is assumed to have 10 IMT base stations per square km, while the suburban regions have one or two base stations per square km. The experimental methodology is outlined below.</w:t>
      </w:r>
    </w:p>
    <w:p w:rsidR="003F32E7" w:rsidRPr="007579B1" w:rsidRDefault="003F32E7" w:rsidP="003F32E7">
      <w:pPr>
        <w:rPr>
          <w:rFonts w:eastAsiaTheme="minorEastAsia"/>
          <w:lang w:val="en-US"/>
        </w:rPr>
      </w:pPr>
      <w:r w:rsidRPr="007579B1">
        <w:rPr>
          <w:rFonts w:eastAsiaTheme="minorEastAsia"/>
          <w:lang w:val="en-US"/>
        </w:rPr>
        <w:t>The places of the measurement are as follows:</w:t>
      </w:r>
    </w:p>
    <w:p w:rsidR="003F32E7" w:rsidRPr="007579B1" w:rsidRDefault="003F32E7" w:rsidP="003F32E7">
      <w:pPr>
        <w:pStyle w:val="enumlev1"/>
        <w:rPr>
          <w:rFonts w:eastAsiaTheme="minorEastAsia"/>
          <w:lang w:val="en-US"/>
        </w:rPr>
      </w:pPr>
      <w:r w:rsidRPr="007579B1">
        <w:rPr>
          <w:rFonts w:eastAsiaTheme="minorEastAsia"/>
          <w:lang w:val="en-US"/>
        </w:rPr>
        <w:t>–</w:t>
      </w:r>
      <w:r w:rsidRPr="007579B1">
        <w:rPr>
          <w:rFonts w:eastAsiaTheme="minorEastAsia"/>
          <w:lang w:val="en-US"/>
        </w:rPr>
        <w:tab/>
        <w:t xml:space="preserve">Rural and urban areas around Tokyo and off the coast of </w:t>
      </w:r>
      <w:proofErr w:type="spellStart"/>
      <w:r w:rsidRPr="007579B1">
        <w:rPr>
          <w:rFonts w:eastAsiaTheme="minorEastAsia"/>
          <w:lang w:val="en-US"/>
        </w:rPr>
        <w:t>Choshi</w:t>
      </w:r>
      <w:proofErr w:type="spellEnd"/>
      <w:r w:rsidRPr="007579B1">
        <w:rPr>
          <w:rFonts w:eastAsiaTheme="minorEastAsia"/>
          <w:lang w:val="en-US"/>
        </w:rPr>
        <w:t>.</w:t>
      </w:r>
    </w:p>
    <w:p w:rsidR="003F32E7" w:rsidRPr="007579B1" w:rsidRDefault="003F32E7" w:rsidP="003F32E7">
      <w:pPr>
        <w:pStyle w:val="enumlev1"/>
        <w:rPr>
          <w:rFonts w:eastAsiaTheme="minorEastAsia"/>
          <w:lang w:val="en-US"/>
        </w:rPr>
      </w:pPr>
      <w:r w:rsidRPr="007579B1">
        <w:rPr>
          <w:rFonts w:eastAsiaTheme="minorEastAsia"/>
          <w:lang w:val="en-US"/>
        </w:rPr>
        <w:t>–</w:t>
      </w:r>
      <w:r w:rsidRPr="007579B1">
        <w:rPr>
          <w:rFonts w:eastAsiaTheme="minorEastAsia"/>
          <w:lang w:val="en-US"/>
        </w:rPr>
        <w:tab/>
        <w:t xml:space="preserve">Long distance route over 500 km between the Kanto region and the </w:t>
      </w:r>
      <w:proofErr w:type="spellStart"/>
      <w:r w:rsidRPr="007579B1">
        <w:rPr>
          <w:rFonts w:eastAsiaTheme="minorEastAsia"/>
          <w:lang w:val="en-US"/>
        </w:rPr>
        <w:t>Kii</w:t>
      </w:r>
      <w:proofErr w:type="spellEnd"/>
      <w:r w:rsidRPr="007579B1">
        <w:rPr>
          <w:rFonts w:eastAsiaTheme="minorEastAsia"/>
          <w:lang w:val="en-US"/>
        </w:rPr>
        <w:t xml:space="preserve"> peninsula.</w:t>
      </w:r>
    </w:p>
    <w:p w:rsidR="003F32E7" w:rsidRPr="007579B1" w:rsidRDefault="003F32E7" w:rsidP="003F32E7">
      <w:pPr>
        <w:pStyle w:val="enumlev1"/>
        <w:rPr>
          <w:rFonts w:eastAsiaTheme="minorEastAsia"/>
          <w:lang w:val="en-US"/>
        </w:rPr>
      </w:pPr>
      <w:r w:rsidRPr="007579B1">
        <w:rPr>
          <w:rFonts w:eastAsiaTheme="minorEastAsia"/>
          <w:lang w:val="en-US"/>
        </w:rPr>
        <w:t>–</w:t>
      </w:r>
      <w:r w:rsidRPr="007579B1">
        <w:rPr>
          <w:rFonts w:eastAsiaTheme="minorEastAsia"/>
          <w:lang w:val="en-US"/>
        </w:rPr>
        <w:tab/>
        <w:t>Thinly populated areas with population density of 100 or less per square km.</w:t>
      </w:r>
    </w:p>
    <w:p w:rsidR="003F32E7" w:rsidRPr="007579B1" w:rsidRDefault="003F32E7" w:rsidP="003F32E7">
      <w:pPr>
        <w:pStyle w:val="FigureNo"/>
        <w:rPr>
          <w:lang w:val="en-US"/>
        </w:rPr>
      </w:pPr>
      <w:r w:rsidRPr="007579B1">
        <w:rPr>
          <w:lang w:val="en-US"/>
        </w:rPr>
        <w:t>Figure 4.7</w:t>
      </w:r>
    </w:p>
    <w:p w:rsidR="003F32E7" w:rsidRPr="003F32E7" w:rsidRDefault="003F32E7" w:rsidP="003F32E7">
      <w:pPr>
        <w:pStyle w:val="Figuretitle"/>
        <w:rPr>
          <w:lang w:val="en-US"/>
        </w:rPr>
      </w:pPr>
      <w:r w:rsidRPr="003F32E7">
        <w:rPr>
          <w:lang w:val="en-US"/>
        </w:rPr>
        <w:t>Schematic of experiment using aircraft</w:t>
      </w:r>
    </w:p>
    <w:p w:rsidR="003F32E7" w:rsidRPr="007579B1" w:rsidRDefault="003F32E7" w:rsidP="003F32E7">
      <w:pPr>
        <w:pStyle w:val="Figure"/>
      </w:pPr>
      <w:r w:rsidRPr="007579B1">
        <w:rPr>
          <w:noProof/>
          <w:lang w:val="en-US" w:eastAsia="zh-CN"/>
        </w:rPr>
        <w:drawing>
          <wp:inline distT="0" distB="0" distL="0" distR="0" wp14:anchorId="04F0F26B" wp14:editId="2A909437">
            <wp:extent cx="2598671" cy="1886635"/>
            <wp:effectExtent l="0" t="0" r="0" b="0"/>
            <wp:docPr id="11" name="図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地図2.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98671" cy="1886635"/>
                    </a:xfrm>
                    <a:prstGeom prst="rect">
                      <a:avLst/>
                    </a:prstGeom>
                  </pic:spPr>
                </pic:pic>
              </a:graphicData>
            </a:graphic>
          </wp:inline>
        </w:drawing>
      </w:r>
    </w:p>
    <w:p w:rsidR="003F32E7" w:rsidRPr="007579B1" w:rsidRDefault="003F32E7" w:rsidP="00510B47">
      <w:pPr>
        <w:pStyle w:val="Normalaftertitle"/>
        <w:rPr>
          <w:rFonts w:eastAsia="Malgun Gothic"/>
          <w:lang w:val="en-US"/>
        </w:rPr>
      </w:pPr>
      <w:r w:rsidRPr="007579B1">
        <w:rPr>
          <w:rFonts w:eastAsia="Malgun Gothic"/>
          <w:lang w:val="en-US"/>
        </w:rPr>
        <w:t xml:space="preserve">In order to estimate the amount of radiation from Japan, we collected data from the Kanto region to Nagoya and the Eastern </w:t>
      </w:r>
      <w:proofErr w:type="spellStart"/>
      <w:r w:rsidRPr="007579B1">
        <w:rPr>
          <w:rFonts w:eastAsia="Malgun Gothic"/>
          <w:lang w:val="en-US"/>
        </w:rPr>
        <w:t>Kii</w:t>
      </w:r>
      <w:proofErr w:type="spellEnd"/>
      <w:r w:rsidRPr="007579B1">
        <w:rPr>
          <w:rFonts w:eastAsia="Malgun Gothic"/>
          <w:lang w:val="en-US"/>
        </w:rPr>
        <w:t xml:space="preserve"> Peninsula, as shown in Fig. 4.7. Along this segment, we were able to collect data from a high population density region (the Kanto Plain), from low population density regions (</w:t>
      </w:r>
      <w:proofErr w:type="spellStart"/>
      <w:r w:rsidRPr="007579B1">
        <w:rPr>
          <w:rFonts w:eastAsia="Malgun Gothic"/>
          <w:lang w:val="en-US"/>
        </w:rPr>
        <w:t>Izu</w:t>
      </w:r>
      <w:proofErr w:type="spellEnd"/>
      <w:r w:rsidRPr="007579B1">
        <w:rPr>
          <w:rFonts w:eastAsia="Malgun Gothic"/>
          <w:lang w:val="en-US"/>
        </w:rPr>
        <w:t xml:space="preserve"> Peninsula, coast of Enshu, </w:t>
      </w:r>
      <w:proofErr w:type="spellStart"/>
      <w:r w:rsidRPr="007579B1">
        <w:rPr>
          <w:rFonts w:eastAsia="Malgun Gothic"/>
          <w:lang w:val="en-US"/>
        </w:rPr>
        <w:t>Mikawa</w:t>
      </w:r>
      <w:proofErr w:type="spellEnd"/>
      <w:r w:rsidRPr="007579B1">
        <w:rPr>
          <w:rFonts w:eastAsia="Malgun Gothic"/>
          <w:lang w:val="en-US"/>
        </w:rPr>
        <w:t xml:space="preserve"> Bay), and over the sea (Suruga Bay). This measurement data is expected to enhance the accuracy of radiation estimates in Japan.</w:t>
      </w:r>
    </w:p>
    <w:p w:rsidR="003F32E7" w:rsidRPr="007579B1" w:rsidRDefault="003F32E7" w:rsidP="003F32E7">
      <w:pPr>
        <w:rPr>
          <w:rFonts w:eastAsiaTheme="minorEastAsia"/>
          <w:lang w:val="en-US"/>
        </w:rPr>
      </w:pPr>
      <w:r w:rsidRPr="007579B1">
        <w:rPr>
          <w:rFonts w:eastAsiaTheme="minorEastAsia"/>
          <w:lang w:val="en-US"/>
        </w:rPr>
        <w:t>An example of the received power measured between the Kanto region and Nagoya region is shown in Fig. 4.8. It is observed that the uplink channel reception strength is approximately 25 to 30 dB less than that for the downlinks channel and that several peaks are detected over the urban area, marked as ‘c’. It is thought that these peaks occur as a result of passing above base stations.</w:t>
      </w:r>
    </w:p>
    <w:p w:rsidR="003F32E7" w:rsidRPr="007579B1" w:rsidRDefault="003F32E7" w:rsidP="003F32E7">
      <w:pPr>
        <w:pStyle w:val="FigureNo"/>
        <w:rPr>
          <w:lang w:val="en-US"/>
        </w:rPr>
      </w:pPr>
      <w:r w:rsidRPr="007579B1">
        <w:rPr>
          <w:lang w:val="en-US"/>
        </w:rPr>
        <w:lastRenderedPageBreak/>
        <w:t>Figure 4.8</w:t>
      </w:r>
    </w:p>
    <w:p w:rsidR="003F32E7" w:rsidRPr="003F32E7" w:rsidRDefault="003F32E7" w:rsidP="003F32E7">
      <w:pPr>
        <w:pStyle w:val="Figuretitle"/>
        <w:rPr>
          <w:rFonts w:eastAsia="Malgun Gothic"/>
          <w:lang w:val="en-US"/>
        </w:rPr>
      </w:pPr>
      <w:r w:rsidRPr="003F32E7">
        <w:rPr>
          <w:lang w:val="en-US"/>
        </w:rPr>
        <w:t>Received power between the Kanto region and Nagoya region</w:t>
      </w:r>
    </w:p>
    <w:p w:rsidR="003F32E7" w:rsidRPr="007579B1" w:rsidRDefault="003F32E7" w:rsidP="003F32E7">
      <w:pPr>
        <w:pStyle w:val="Figure"/>
      </w:pPr>
      <w:r w:rsidRPr="007579B1">
        <w:rPr>
          <w:noProof/>
          <w:lang w:val="en-US" w:eastAsia="zh-CN"/>
        </w:rPr>
        <w:drawing>
          <wp:inline distT="0" distB="0" distL="0" distR="0" wp14:anchorId="0792D54E" wp14:editId="270DC437">
            <wp:extent cx="3657600" cy="2710709"/>
            <wp:effectExtent l="0" t="0" r="0" b="0"/>
            <wp:docPr id="24"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0" cy="2710709"/>
                    </a:xfrm>
                    <a:prstGeom prst="rect">
                      <a:avLst/>
                    </a:prstGeom>
                    <a:noFill/>
                    <a:ln>
                      <a:noFill/>
                    </a:ln>
                  </pic:spPr>
                </pic:pic>
              </a:graphicData>
            </a:graphic>
          </wp:inline>
        </w:drawing>
      </w:r>
    </w:p>
    <w:p w:rsidR="003F32E7" w:rsidRPr="007579B1" w:rsidRDefault="003F32E7" w:rsidP="003F32E7">
      <w:pPr>
        <w:rPr>
          <w:rFonts w:eastAsiaTheme="minorEastAsia"/>
          <w:lang w:val="en-US"/>
        </w:rPr>
      </w:pPr>
      <w:r w:rsidRPr="007579B1">
        <w:rPr>
          <w:rFonts w:eastAsiaTheme="minorEastAsia"/>
          <w:lang w:val="en-US"/>
        </w:rPr>
        <w:t xml:space="preserve">It is clear that the received power varies as a function of the measurement region and that the received power in the downlink channel is larger than the uplink channel by 25~30 </w:t>
      </w:r>
      <w:proofErr w:type="spellStart"/>
      <w:r w:rsidRPr="007579B1">
        <w:rPr>
          <w:rFonts w:eastAsiaTheme="minorEastAsia"/>
          <w:lang w:val="en-US"/>
        </w:rPr>
        <w:t>dB.</w:t>
      </w:r>
      <w:proofErr w:type="spellEnd"/>
      <w:r w:rsidRPr="007579B1">
        <w:rPr>
          <w:rFonts w:eastAsiaTheme="minorEastAsia"/>
          <w:lang w:val="en-US"/>
        </w:rPr>
        <w:t xml:space="preserve"> This result shows that the use of normal mode may reduce the interference to the satellite. Because of this, system capacity analysis was performed using the normal mode scenario.</w:t>
      </w:r>
    </w:p>
    <w:p w:rsidR="003F32E7" w:rsidRPr="007579B1" w:rsidRDefault="003F32E7" w:rsidP="003F32E7">
      <w:pPr>
        <w:pStyle w:val="Heading5"/>
        <w:rPr>
          <w:rFonts w:eastAsia="Malgun Gothic"/>
          <w:lang w:val="en-US"/>
        </w:rPr>
      </w:pPr>
      <w:bookmarkStart w:id="26" w:name="_Toc471201277"/>
      <w:r w:rsidRPr="007579B1">
        <w:rPr>
          <w:lang w:val="en-US"/>
        </w:rPr>
        <w:t>4.2.4.3.1</w:t>
      </w:r>
      <w:r w:rsidRPr="007579B1">
        <w:rPr>
          <w:lang w:val="en-US"/>
        </w:rPr>
        <w:tab/>
        <w:t>Parameters for the satellite component</w:t>
      </w:r>
      <w:bookmarkEnd w:id="26"/>
    </w:p>
    <w:p w:rsidR="003F32E7" w:rsidRPr="007579B1" w:rsidRDefault="003F32E7" w:rsidP="003F32E7">
      <w:pPr>
        <w:rPr>
          <w:rFonts w:eastAsia="Malgun Gothic"/>
          <w:lang w:val="en-US"/>
        </w:rPr>
      </w:pPr>
      <w:r w:rsidRPr="007579B1">
        <w:rPr>
          <w:rFonts w:eastAsia="Malgun Gothic"/>
          <w:lang w:val="en-US"/>
        </w:rPr>
        <w:t xml:space="preserve">Satellite component link parameters for a case of GSO are listed in Table 4.4 and satellite beam allocation is shown in Fig. 4.9 with an estimated 83 satellite beams covering Japan and the </w:t>
      </w:r>
      <w:r w:rsidR="00510B47" w:rsidRPr="007579B1">
        <w:rPr>
          <w:rFonts w:eastAsia="Malgun Gothic"/>
          <w:lang w:val="en-US"/>
        </w:rPr>
        <w:t xml:space="preserve">exclusive economic zone </w:t>
      </w:r>
      <w:r w:rsidRPr="007579B1">
        <w:rPr>
          <w:rFonts w:eastAsia="Malgun Gothic"/>
          <w:lang w:val="en-US"/>
        </w:rPr>
        <w:t>(EEZ). A 4.3 MHz sub-band is assigned to each satellite beam (seven beam</w:t>
      </w:r>
      <w:r>
        <w:rPr>
          <w:rFonts w:eastAsia="Malgun Gothic"/>
          <w:lang w:val="en-US"/>
        </w:rPr>
        <w:t> </w:t>
      </w:r>
      <w:r w:rsidRPr="007579B1">
        <w:rPr>
          <w:rFonts w:eastAsia="Malgun Gothic"/>
          <w:lang w:val="en-US"/>
        </w:rPr>
        <w:t>=</w:t>
      </w:r>
      <w:r>
        <w:rPr>
          <w:rFonts w:eastAsia="Malgun Gothic"/>
          <w:lang w:val="en-US"/>
        </w:rPr>
        <w:t> </w:t>
      </w:r>
      <w:r w:rsidRPr="007579B1">
        <w:rPr>
          <w:rFonts w:eastAsia="Malgun Gothic"/>
          <w:lang w:val="en-US"/>
        </w:rPr>
        <w:t>one cluster</w:t>
      </w:r>
      <w:r>
        <w:rPr>
          <w:rFonts w:eastAsia="Malgun Gothic"/>
          <w:lang w:val="en-US"/>
        </w:rPr>
        <w:t> </w:t>
      </w:r>
      <w:r w:rsidRPr="007579B1">
        <w:rPr>
          <w:rFonts w:eastAsia="Malgun Gothic"/>
          <w:lang w:val="en-US"/>
        </w:rPr>
        <w:t>=</w:t>
      </w:r>
      <w:r>
        <w:rPr>
          <w:rFonts w:eastAsia="Malgun Gothic"/>
          <w:lang w:val="en-US"/>
        </w:rPr>
        <w:t> </w:t>
      </w:r>
      <w:r w:rsidRPr="007579B1">
        <w:rPr>
          <w:rFonts w:eastAsia="Malgun Gothic"/>
          <w:lang w:val="en-US"/>
        </w:rPr>
        <w:t xml:space="preserve">30 MHz) and the transmission power of each satellite link is 200 </w:t>
      </w:r>
      <w:proofErr w:type="spellStart"/>
      <w:r w:rsidRPr="007579B1">
        <w:rPr>
          <w:rFonts w:eastAsia="Malgun Gothic"/>
          <w:lang w:val="en-US"/>
        </w:rPr>
        <w:t>mW</w:t>
      </w:r>
      <w:proofErr w:type="spellEnd"/>
      <w:r w:rsidRPr="007579B1">
        <w:rPr>
          <w:rFonts w:eastAsia="Malgun Gothic"/>
          <w:lang w:val="en-US"/>
        </w:rPr>
        <w:t>. The maximum number of satellite links, 10 000, is derived from the estimated total transmission power of each satellite, 2 kW. In the normal period, terminals are assumed to be uniformly distributed while during a disaster period, the maximum number of satellite channels which are able to be assigned to one satellite beam are assumed to be in use. This is realized by changing the frequency band allocation for each satellite beam using the channelizing function of satellite transponder.</w:t>
      </w:r>
    </w:p>
    <w:p w:rsidR="003F32E7" w:rsidRPr="007579B1" w:rsidRDefault="00510B47" w:rsidP="003F32E7">
      <w:pPr>
        <w:pStyle w:val="TableNo"/>
        <w:rPr>
          <w:lang w:val="en-US"/>
        </w:rPr>
      </w:pPr>
      <w:r w:rsidRPr="007579B1">
        <w:rPr>
          <w:lang w:val="en-US"/>
        </w:rPr>
        <w:lastRenderedPageBreak/>
        <w:t xml:space="preserve">TABLE </w:t>
      </w:r>
      <w:r w:rsidR="003F32E7" w:rsidRPr="007579B1">
        <w:rPr>
          <w:lang w:val="en-US"/>
        </w:rPr>
        <w:t>4.4</w:t>
      </w:r>
    </w:p>
    <w:p w:rsidR="003F32E7" w:rsidRPr="007579B1" w:rsidRDefault="003F32E7" w:rsidP="003F32E7">
      <w:pPr>
        <w:pStyle w:val="Tabletitle"/>
        <w:rPr>
          <w:rFonts w:eastAsia="Malgun Gothic"/>
          <w:lang w:val="en-US"/>
        </w:rPr>
      </w:pPr>
      <w:r w:rsidRPr="007579B1">
        <w:rPr>
          <w:lang w:val="en-US"/>
        </w:rPr>
        <w:t>Link parameters for satellite component</w:t>
      </w:r>
    </w:p>
    <w:p w:rsidR="003F32E7" w:rsidRPr="007579B1" w:rsidRDefault="003F32E7" w:rsidP="003F32E7">
      <w:pPr>
        <w:pStyle w:val="Figure"/>
      </w:pPr>
      <w:r w:rsidRPr="007579B1">
        <w:rPr>
          <w:noProof/>
          <w:lang w:val="en-US" w:eastAsia="zh-CN"/>
        </w:rPr>
        <w:drawing>
          <wp:inline distT="0" distB="0" distL="0" distR="0" wp14:anchorId="562D3245" wp14:editId="1EEE5510">
            <wp:extent cx="2580133" cy="4256168"/>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1478" cy="4274883"/>
                    </a:xfrm>
                    <a:prstGeom prst="rect">
                      <a:avLst/>
                    </a:prstGeom>
                    <a:noFill/>
                    <a:ln>
                      <a:noFill/>
                    </a:ln>
                  </pic:spPr>
                </pic:pic>
              </a:graphicData>
            </a:graphic>
          </wp:inline>
        </w:drawing>
      </w:r>
    </w:p>
    <w:p w:rsidR="003F32E7" w:rsidRPr="007579B1" w:rsidRDefault="003F32E7" w:rsidP="003F32E7">
      <w:pPr>
        <w:pStyle w:val="FigureNo"/>
        <w:rPr>
          <w:lang w:val="en-US"/>
        </w:rPr>
      </w:pPr>
      <w:r w:rsidRPr="007579B1">
        <w:rPr>
          <w:lang w:val="en-US"/>
        </w:rPr>
        <w:t>Figure 4.9</w:t>
      </w:r>
    </w:p>
    <w:p w:rsidR="003F32E7" w:rsidRPr="007579B1" w:rsidRDefault="003F32E7" w:rsidP="003F32E7">
      <w:pPr>
        <w:pStyle w:val="Figuretitle"/>
        <w:rPr>
          <w:rFonts w:eastAsia="Malgun Gothic"/>
        </w:rPr>
      </w:pPr>
      <w:r w:rsidRPr="007579B1">
        <w:t xml:space="preserve">Satellite </w:t>
      </w:r>
      <w:proofErr w:type="spellStart"/>
      <w:r w:rsidRPr="007579B1">
        <w:t>beam</w:t>
      </w:r>
      <w:proofErr w:type="spellEnd"/>
      <w:r w:rsidRPr="007579B1">
        <w:t xml:space="preserve"> allocation</w:t>
      </w:r>
    </w:p>
    <w:p w:rsidR="003F32E7" w:rsidRPr="007579B1" w:rsidRDefault="003F32E7" w:rsidP="003F32E7">
      <w:pPr>
        <w:pStyle w:val="Figure"/>
      </w:pPr>
      <w:r w:rsidRPr="007579B1">
        <w:rPr>
          <w:noProof/>
          <w:lang w:val="en-US" w:eastAsia="zh-CN"/>
        </w:rPr>
        <w:drawing>
          <wp:inline distT="0" distB="0" distL="0" distR="0" wp14:anchorId="3842120B" wp14:editId="59BAF18F">
            <wp:extent cx="4100431" cy="2834640"/>
            <wp:effectExtent l="19050" t="0" r="0" b="0"/>
            <wp:docPr id="2055" name="図 19"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00431" cy="2834640"/>
                    </a:xfrm>
                    <a:prstGeom prst="rect">
                      <a:avLst/>
                    </a:prstGeom>
                    <a:noFill/>
                    <a:ln>
                      <a:noFill/>
                    </a:ln>
                  </pic:spPr>
                </pic:pic>
              </a:graphicData>
            </a:graphic>
          </wp:inline>
        </w:drawing>
      </w:r>
    </w:p>
    <w:p w:rsidR="003F32E7" w:rsidRDefault="003F32E7" w:rsidP="003F32E7">
      <w:pPr>
        <w:overflowPunct/>
        <w:autoSpaceDE/>
        <w:autoSpaceDN/>
        <w:adjustRightInd/>
        <w:spacing w:before="0"/>
        <w:textAlignment w:val="auto"/>
        <w:rPr>
          <w:b/>
          <w:lang w:val="en-US"/>
        </w:rPr>
      </w:pPr>
      <w:r>
        <w:rPr>
          <w:lang w:val="en-US"/>
        </w:rPr>
        <w:br w:type="page"/>
      </w:r>
    </w:p>
    <w:p w:rsidR="003F32E7" w:rsidRPr="007579B1" w:rsidRDefault="003F32E7" w:rsidP="003F32E7">
      <w:pPr>
        <w:pStyle w:val="Heading5"/>
        <w:rPr>
          <w:rFonts w:eastAsia="Malgun Gothic"/>
          <w:lang w:val="en-US"/>
        </w:rPr>
      </w:pPr>
      <w:bookmarkStart w:id="27" w:name="_Toc471201278"/>
      <w:r w:rsidRPr="007579B1">
        <w:rPr>
          <w:lang w:val="en-US"/>
        </w:rPr>
        <w:lastRenderedPageBreak/>
        <w:t>4.2.4.3.2</w:t>
      </w:r>
      <w:r w:rsidRPr="007579B1">
        <w:rPr>
          <w:lang w:val="en-US"/>
        </w:rPr>
        <w:tab/>
        <w:t>Parameters for the CGC</w:t>
      </w:r>
      <w:bookmarkEnd w:id="27"/>
    </w:p>
    <w:p w:rsidR="003F32E7" w:rsidRPr="007579B1" w:rsidRDefault="003F32E7" w:rsidP="000A1F8F">
      <w:pPr>
        <w:rPr>
          <w:rFonts w:eastAsia="Malgun Gothic"/>
          <w:lang w:val="en-US"/>
        </w:rPr>
      </w:pPr>
      <w:r w:rsidRPr="007579B1">
        <w:rPr>
          <w:rFonts w:eastAsia="Malgun Gothic"/>
          <w:lang w:val="en-US"/>
        </w:rPr>
        <w:t xml:space="preserve">CGC link parameters are listed in Table 4.5. In the CGC link, </w:t>
      </w:r>
      <w:r w:rsidRPr="007579B1">
        <w:rPr>
          <w:lang w:val="en-US"/>
        </w:rPr>
        <w:t xml:space="preserve">the </w:t>
      </w:r>
      <w:r w:rsidRPr="007579B1">
        <w:rPr>
          <w:rFonts w:eastAsia="Malgun Gothic"/>
          <w:lang w:val="en-US"/>
        </w:rPr>
        <w:t>service area is divided into many grids (grid size</w:t>
      </w:r>
      <w:r>
        <w:rPr>
          <w:rFonts w:eastAsia="Malgun Gothic"/>
          <w:lang w:val="en-US"/>
        </w:rPr>
        <w:t> </w:t>
      </w:r>
      <w:r w:rsidRPr="007579B1">
        <w:rPr>
          <w:rFonts w:eastAsia="Malgun Gothic"/>
          <w:lang w:val="en-US"/>
        </w:rPr>
        <w:t>=</w:t>
      </w:r>
      <w:r>
        <w:rPr>
          <w:rFonts w:eastAsia="Malgun Gothic"/>
          <w:lang w:val="en-US"/>
        </w:rPr>
        <w:t> </w:t>
      </w:r>
      <w:r w:rsidRPr="007579B1">
        <w:rPr>
          <w:rFonts w:eastAsia="Malgun Gothic"/>
          <w:lang w:val="en-US"/>
        </w:rPr>
        <w:t>around 10 km). The number of terminals and base stations, and their transmission power within each grid is determined. The number and transmission power of base stations are determined using radio station license information in Japan from 2010. The number of terminals is calculated using the daytime population for each grid and assumed call rate (1%). The transmission power of terminals for each population class is estimated based on a statistical analysis of W</w:t>
      </w:r>
      <w:r w:rsidRPr="007579B1">
        <w:rPr>
          <w:rFonts w:eastAsia="Malgun Gothic"/>
          <w:lang w:val="en-US"/>
        </w:rPr>
        <w:noBreakHyphen/>
        <w:t>CDMA cellular phone transmission power measurement data obtained during the measurement campaign in Japan. This is applied as the transmission power of terminal. A block diagram of the measurement system is presented in Fig. 4.10 showing that the cellular phone output power is measured using a power meter. Three common 3G cell phone carriers were available in Japan at this time and the measurement frequency was primarily in the 2</w:t>
      </w:r>
      <w:r>
        <w:rPr>
          <w:rFonts w:hint="eastAsia"/>
          <w:lang w:val="en-US" w:eastAsia="ja-JP"/>
        </w:rPr>
        <w:t xml:space="preserve"> </w:t>
      </w:r>
      <w:r w:rsidRPr="007579B1">
        <w:rPr>
          <w:rFonts w:eastAsia="Malgun Gothic"/>
          <w:lang w:val="en-US"/>
        </w:rPr>
        <w:t>GHz band. Realistic measurement conditions (i.e. Phantom) were available and the position of the test van was recorded using navigation software and GPS. The experimental field image was recorded in</w:t>
      </w:r>
      <w:r>
        <w:rPr>
          <w:rFonts w:eastAsia="Malgun Gothic"/>
          <w:lang w:val="en-US"/>
        </w:rPr>
        <w:t xml:space="preserve"> </w:t>
      </w:r>
      <w:r>
        <w:rPr>
          <w:rFonts w:hint="eastAsia"/>
          <w:lang w:val="en-US" w:eastAsia="ja-JP"/>
        </w:rPr>
        <w:t>digital video recorder</w:t>
      </w:r>
      <w:r w:rsidRPr="007579B1">
        <w:rPr>
          <w:rFonts w:eastAsia="Malgun Gothic"/>
          <w:lang w:val="en-US"/>
        </w:rPr>
        <w:t xml:space="preserve">. Figure 4.11 shows the average output power vs. population density. Low output power, less than </w:t>
      </w:r>
      <w:r>
        <w:rPr>
          <w:rFonts w:eastAsia="Malgun Gothic"/>
          <w:lang w:val="en-US"/>
        </w:rPr>
        <w:br/>
      </w:r>
      <w:r w:rsidR="000A1F8F">
        <w:rPr>
          <w:rFonts w:eastAsia="Malgun Gothic"/>
          <w:lang w:val="en-US"/>
        </w:rPr>
        <w:t>−</w:t>
      </w:r>
      <w:r w:rsidRPr="007579B1">
        <w:rPr>
          <w:rFonts w:eastAsia="Malgun Gothic"/>
          <w:lang w:val="en-US"/>
        </w:rPr>
        <w:t xml:space="preserve">5 </w:t>
      </w:r>
      <w:proofErr w:type="spellStart"/>
      <w:r w:rsidRPr="007579B1">
        <w:rPr>
          <w:rFonts w:eastAsia="Malgun Gothic"/>
          <w:lang w:val="en-US"/>
        </w:rPr>
        <w:t>dBm</w:t>
      </w:r>
      <w:proofErr w:type="spellEnd"/>
      <w:r w:rsidRPr="007579B1">
        <w:rPr>
          <w:rFonts w:eastAsia="Malgun Gothic"/>
          <w:lang w:val="en-US"/>
        </w:rPr>
        <w:t>, was observed in dense urban and urban areas while maximum power, 7</w:t>
      </w:r>
      <w:r>
        <w:rPr>
          <w:rFonts w:eastAsia="Malgun Gothic"/>
          <w:lang w:val="en-US"/>
        </w:rPr>
        <w:t> </w:t>
      </w:r>
      <w:proofErr w:type="spellStart"/>
      <w:r w:rsidRPr="007579B1">
        <w:rPr>
          <w:rFonts w:eastAsia="Malgun Gothic"/>
          <w:lang w:val="en-US"/>
        </w:rPr>
        <w:t>dBm</w:t>
      </w:r>
      <w:proofErr w:type="spellEnd"/>
      <w:r w:rsidRPr="007579B1">
        <w:rPr>
          <w:rFonts w:eastAsia="Malgun Gothic"/>
          <w:lang w:val="en-US"/>
        </w:rPr>
        <w:t>, was observed in rural areas. Importantly, these measured powers were much lower than the maximum capability of W</w:t>
      </w:r>
      <w:r w:rsidRPr="007579B1">
        <w:rPr>
          <w:rFonts w:eastAsia="Malgun Gothic"/>
          <w:lang w:val="en-US"/>
        </w:rPr>
        <w:noBreakHyphen/>
        <w:t xml:space="preserve">CDMA cellular phone of +24 </w:t>
      </w:r>
      <w:proofErr w:type="spellStart"/>
      <w:r w:rsidRPr="007579B1">
        <w:rPr>
          <w:rFonts w:eastAsia="Malgun Gothic"/>
          <w:lang w:val="en-US"/>
        </w:rPr>
        <w:t>dBm</w:t>
      </w:r>
      <w:proofErr w:type="spellEnd"/>
      <w:r w:rsidRPr="007579B1">
        <w:rPr>
          <w:rFonts w:eastAsia="Malgun Gothic"/>
          <w:lang w:val="en-US"/>
        </w:rPr>
        <w:t>. These results indicate that the average output power decreases as population density increases for both carrier “X” and “Y”.</w:t>
      </w:r>
    </w:p>
    <w:p w:rsidR="003F32E7" w:rsidRPr="007579B1" w:rsidRDefault="000A1F8F" w:rsidP="003F32E7">
      <w:pPr>
        <w:pStyle w:val="TableNo"/>
        <w:rPr>
          <w:lang w:val="en-US"/>
        </w:rPr>
      </w:pPr>
      <w:r w:rsidRPr="007579B1">
        <w:rPr>
          <w:lang w:val="en-US"/>
        </w:rPr>
        <w:t xml:space="preserve">TABLE </w:t>
      </w:r>
      <w:r w:rsidR="003F32E7" w:rsidRPr="007579B1">
        <w:rPr>
          <w:lang w:val="en-US"/>
        </w:rPr>
        <w:t>4.5</w:t>
      </w:r>
    </w:p>
    <w:p w:rsidR="003F32E7" w:rsidRPr="007579B1" w:rsidRDefault="003F32E7" w:rsidP="003F32E7">
      <w:pPr>
        <w:pStyle w:val="Tabletitle"/>
        <w:rPr>
          <w:rFonts w:eastAsia="Malgun Gothic"/>
          <w:lang w:val="en-US"/>
        </w:rPr>
      </w:pPr>
      <w:r w:rsidRPr="007579B1">
        <w:rPr>
          <w:lang w:val="en-US"/>
        </w:rPr>
        <w:t>Link parameters for the CGC link</w:t>
      </w:r>
    </w:p>
    <w:p w:rsidR="003F32E7" w:rsidRPr="007579B1" w:rsidRDefault="003F32E7" w:rsidP="003F32E7">
      <w:pPr>
        <w:jc w:val="center"/>
      </w:pPr>
      <w:r w:rsidRPr="007579B1">
        <w:rPr>
          <w:noProof/>
          <w:lang w:val="en-US" w:eastAsia="zh-CN"/>
        </w:rPr>
        <w:drawing>
          <wp:inline distT="0" distB="0" distL="0" distR="0" wp14:anchorId="73D1D250" wp14:editId="537E3F52">
            <wp:extent cx="2420854" cy="4357939"/>
            <wp:effectExtent l="0" t="0" r="0" b="508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2322" cy="4378584"/>
                    </a:xfrm>
                    <a:prstGeom prst="rect">
                      <a:avLst/>
                    </a:prstGeom>
                    <a:noFill/>
                    <a:ln>
                      <a:noFill/>
                    </a:ln>
                  </pic:spPr>
                </pic:pic>
              </a:graphicData>
            </a:graphic>
          </wp:inline>
        </w:drawing>
      </w:r>
    </w:p>
    <w:p w:rsidR="003F32E7" w:rsidRPr="007579B1" w:rsidRDefault="003F32E7" w:rsidP="003F32E7">
      <w:pPr>
        <w:pStyle w:val="FigureNo"/>
        <w:rPr>
          <w:lang w:val="en-US"/>
        </w:rPr>
      </w:pPr>
      <w:r w:rsidRPr="007579B1">
        <w:rPr>
          <w:lang w:val="en-US"/>
        </w:rPr>
        <w:lastRenderedPageBreak/>
        <w:t>Figure 4.10</w:t>
      </w:r>
    </w:p>
    <w:p w:rsidR="003F32E7" w:rsidRPr="003F32E7" w:rsidRDefault="003F32E7" w:rsidP="003F32E7">
      <w:pPr>
        <w:pStyle w:val="Figuretitle"/>
        <w:rPr>
          <w:rFonts w:eastAsia="Malgun Gothic"/>
          <w:lang w:val="en-US"/>
        </w:rPr>
      </w:pPr>
      <w:r w:rsidRPr="003F32E7">
        <w:rPr>
          <w:lang w:val="en-US"/>
        </w:rPr>
        <w:t>Block diagram of measurement system for cellular phone transmission power</w:t>
      </w:r>
    </w:p>
    <w:p w:rsidR="003F32E7" w:rsidRPr="007579B1" w:rsidRDefault="003F32E7" w:rsidP="003F32E7">
      <w:pPr>
        <w:pStyle w:val="Figure"/>
      </w:pPr>
      <w:r w:rsidRPr="007579B1">
        <w:rPr>
          <w:noProof/>
          <w:lang w:val="en-US" w:eastAsia="zh-CN"/>
        </w:rPr>
        <w:drawing>
          <wp:inline distT="0" distB="0" distL="0" distR="0" wp14:anchorId="2D501B29" wp14:editId="752EBCB9">
            <wp:extent cx="2512060" cy="1932305"/>
            <wp:effectExtent l="0" t="0" r="254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2060" cy="1932305"/>
                    </a:xfrm>
                    <a:prstGeom prst="rect">
                      <a:avLst/>
                    </a:prstGeom>
                    <a:noFill/>
                    <a:ln>
                      <a:noFill/>
                    </a:ln>
                  </pic:spPr>
                </pic:pic>
              </a:graphicData>
            </a:graphic>
          </wp:inline>
        </w:drawing>
      </w:r>
    </w:p>
    <w:p w:rsidR="003F32E7" w:rsidRPr="007579B1" w:rsidRDefault="003F32E7" w:rsidP="003F32E7">
      <w:pPr>
        <w:pStyle w:val="FigureNo"/>
        <w:rPr>
          <w:lang w:val="en-US"/>
        </w:rPr>
      </w:pPr>
      <w:r w:rsidRPr="007579B1">
        <w:rPr>
          <w:lang w:val="en-US"/>
        </w:rPr>
        <w:t>Figure 4.11</w:t>
      </w:r>
    </w:p>
    <w:p w:rsidR="003F32E7" w:rsidRPr="003F32E7" w:rsidRDefault="003F32E7" w:rsidP="003F32E7">
      <w:pPr>
        <w:pStyle w:val="Figuretitle"/>
        <w:rPr>
          <w:rFonts w:eastAsia="Malgun Gothic"/>
          <w:lang w:val="en-US"/>
        </w:rPr>
      </w:pPr>
      <w:r w:rsidRPr="003F32E7">
        <w:rPr>
          <w:lang w:val="en-US"/>
        </w:rPr>
        <w:t>Transmission power of cellular phone vs. population density</w:t>
      </w:r>
    </w:p>
    <w:p w:rsidR="003F32E7" w:rsidRPr="007579B1" w:rsidRDefault="003F32E7" w:rsidP="003F32E7">
      <w:pPr>
        <w:pStyle w:val="Figure"/>
      </w:pPr>
      <w:r w:rsidRPr="007579B1">
        <w:rPr>
          <w:noProof/>
          <w:lang w:val="en-US" w:eastAsia="zh-CN"/>
        </w:rPr>
        <w:drawing>
          <wp:inline distT="0" distB="0" distL="0" distR="0" wp14:anchorId="1D0AF454" wp14:editId="484BFC61">
            <wp:extent cx="2405046" cy="2468880"/>
            <wp:effectExtent l="19050" t="0" r="0" b="0"/>
            <wp:docPr id="2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31" cstate="print"/>
                    <a:srcRect/>
                    <a:stretch>
                      <a:fillRect/>
                    </a:stretch>
                  </pic:blipFill>
                  <pic:spPr bwMode="auto">
                    <a:xfrm>
                      <a:off x="0" y="0"/>
                      <a:ext cx="2405046" cy="2468880"/>
                    </a:xfrm>
                    <a:prstGeom prst="rect">
                      <a:avLst/>
                    </a:prstGeom>
                    <a:noFill/>
                    <a:ln w="9525">
                      <a:noFill/>
                      <a:miter lim="800000"/>
                      <a:headEnd/>
                      <a:tailEnd/>
                    </a:ln>
                  </pic:spPr>
                </pic:pic>
              </a:graphicData>
            </a:graphic>
          </wp:inline>
        </w:drawing>
      </w:r>
    </w:p>
    <w:p w:rsidR="003F32E7" w:rsidRPr="007579B1" w:rsidRDefault="003F32E7" w:rsidP="000A1F8F">
      <w:pPr>
        <w:pStyle w:val="Normalaftertitle"/>
        <w:rPr>
          <w:rFonts w:eastAsia="Malgun Gothic"/>
          <w:lang w:val="en-US"/>
        </w:rPr>
      </w:pPr>
      <w:r w:rsidRPr="007579B1">
        <w:rPr>
          <w:rFonts w:eastAsia="Malgun Gothic"/>
          <w:lang w:val="en-US"/>
        </w:rPr>
        <w:t>As shown in the transmission power measurement results, the average transmission power of the cellular phone was less than 1 </w:t>
      </w:r>
      <w:proofErr w:type="spellStart"/>
      <w:r w:rsidRPr="007579B1">
        <w:rPr>
          <w:rFonts w:eastAsia="Malgun Gothic"/>
          <w:lang w:val="en-US"/>
        </w:rPr>
        <w:t>mW</w:t>
      </w:r>
      <w:proofErr w:type="spellEnd"/>
      <w:r w:rsidRPr="007579B1">
        <w:rPr>
          <w:rFonts w:eastAsia="Malgun Gothic"/>
          <w:lang w:val="en-US"/>
        </w:rPr>
        <w:t>, much lower than the maximum cellular phone transmission power of approximately 250 </w:t>
      </w:r>
      <w:proofErr w:type="spellStart"/>
      <w:r w:rsidRPr="007579B1">
        <w:rPr>
          <w:rFonts w:eastAsia="Malgun Gothic"/>
          <w:lang w:val="en-US"/>
        </w:rPr>
        <w:t>mW</w:t>
      </w:r>
      <w:proofErr w:type="spellEnd"/>
      <w:r w:rsidRPr="007579B1">
        <w:rPr>
          <w:rFonts w:eastAsia="Malgun Gothic"/>
          <w:lang w:val="en-US"/>
        </w:rPr>
        <w:t>.</w:t>
      </w:r>
    </w:p>
    <w:p w:rsidR="003F32E7" w:rsidRPr="007579B1" w:rsidRDefault="003F32E7" w:rsidP="003F32E7">
      <w:pPr>
        <w:pStyle w:val="Heading5"/>
        <w:rPr>
          <w:rFonts w:eastAsia="Malgun Gothic"/>
          <w:lang w:val="en-US"/>
        </w:rPr>
      </w:pPr>
      <w:bookmarkStart w:id="28" w:name="_Toc471201279"/>
      <w:r w:rsidRPr="007579B1">
        <w:rPr>
          <w:lang w:val="en-US"/>
        </w:rPr>
        <w:t>4.2.4.3.3</w:t>
      </w:r>
      <w:r w:rsidRPr="007579B1">
        <w:rPr>
          <w:lang w:val="en-US"/>
        </w:rPr>
        <w:tab/>
        <w:t>Capacity analysis under co-channel interference</w:t>
      </w:r>
      <w:bookmarkEnd w:id="28"/>
    </w:p>
    <w:p w:rsidR="003F32E7" w:rsidRPr="007579B1" w:rsidRDefault="003F32E7" w:rsidP="003F32E7">
      <w:pPr>
        <w:rPr>
          <w:rFonts w:eastAsia="Malgun Gothic"/>
          <w:lang w:val="en-US"/>
        </w:rPr>
      </w:pPr>
      <w:r w:rsidRPr="007579B1">
        <w:rPr>
          <w:rFonts w:eastAsia="Malgun Gothic"/>
          <w:lang w:val="en-US"/>
        </w:rPr>
        <w:t>A capacity evaluation was performed for the cases in which only the (a) interference caused by CGC link was considered (interference caused by satellite link is ignored), (b) interference caused by satellite link was considered (interference caused by CGC link is ignored), and (c) both interferences caused by satellite and CGC links were considered. The calculation procedure is described as follows. By using an interference calculation simulator, received signal power and interference signal power are calculated for each interfered link. Obtained values are then used to calculate the capacity using the following procedure.</w:t>
      </w:r>
    </w:p>
    <w:p w:rsidR="003F32E7" w:rsidRPr="007579B1" w:rsidRDefault="003F32E7" w:rsidP="003F32E7">
      <w:pPr>
        <w:pStyle w:val="enumlev1"/>
        <w:rPr>
          <w:rFonts w:eastAsia="Malgun Gothic"/>
          <w:lang w:val="en-US"/>
        </w:rPr>
      </w:pPr>
      <w:r w:rsidRPr="007579B1">
        <w:rPr>
          <w:rFonts w:eastAsia="Malgun Gothic"/>
          <w:lang w:val="en-US"/>
        </w:rPr>
        <w:t>a)</w:t>
      </w:r>
      <w:r w:rsidRPr="007579B1">
        <w:rPr>
          <w:rFonts w:eastAsia="Malgun Gothic"/>
          <w:lang w:val="en-US"/>
        </w:rPr>
        <w:tab/>
        <w:t>Average interference level for each link is calculated based on the equation</w:t>
      </w:r>
    </w:p>
    <w:p w:rsidR="003F32E7" w:rsidRPr="007579B1" w:rsidRDefault="003F32E7" w:rsidP="003F32E7">
      <w:pPr>
        <w:pStyle w:val="Equation"/>
        <w:rPr>
          <w:rFonts w:eastAsia="Malgun Gothic"/>
          <w:lang w:val="en-US"/>
        </w:rPr>
      </w:pPr>
      <w:r w:rsidRPr="007579B1">
        <w:rPr>
          <w:rFonts w:eastAsia="Malgun Gothic"/>
          <w:lang w:val="en-US"/>
        </w:rPr>
        <w:tab/>
      </w:r>
      <w:r w:rsidRPr="007579B1">
        <w:rPr>
          <w:rFonts w:eastAsia="Malgun Gothic"/>
          <w:lang w:val="en-US"/>
        </w:rPr>
        <w:tab/>
      </w:r>
      <w:r w:rsidRPr="007579B1">
        <w:rPr>
          <w:noProof/>
          <w:lang w:val="en-US" w:eastAsia="zh-CN"/>
        </w:rPr>
        <w:drawing>
          <wp:inline distT="0" distB="0" distL="0" distR="0" wp14:anchorId="261DE21E" wp14:editId="63785A4F">
            <wp:extent cx="742950" cy="523875"/>
            <wp:effectExtent l="0" t="0" r="0" b="9525"/>
            <wp:docPr id="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42950" cy="523875"/>
                    </a:xfrm>
                    <a:prstGeom prst="rect">
                      <a:avLst/>
                    </a:prstGeom>
                    <a:noFill/>
                    <a:ln>
                      <a:noFill/>
                    </a:ln>
                  </pic:spPr>
                </pic:pic>
              </a:graphicData>
            </a:graphic>
          </wp:inline>
        </w:drawing>
      </w:r>
      <w:r w:rsidRPr="007579B1">
        <w:rPr>
          <w:rFonts w:eastAsia="Malgun Gothic"/>
          <w:lang w:val="en-US"/>
        </w:rPr>
        <w:tab/>
        <w:t>(1)</w:t>
      </w:r>
    </w:p>
    <w:p w:rsidR="003F32E7" w:rsidRPr="007579B1" w:rsidRDefault="003F32E7" w:rsidP="003F32E7">
      <w:pPr>
        <w:rPr>
          <w:rFonts w:eastAsia="Malgun Gothic"/>
          <w:lang w:val="en-US"/>
        </w:rPr>
      </w:pPr>
      <w:r w:rsidRPr="007579B1">
        <w:rPr>
          <w:rFonts w:eastAsia="Malgun Gothic"/>
          <w:lang w:val="en-US"/>
        </w:rPr>
        <w:lastRenderedPageBreak/>
        <w:t xml:space="preserve">where </w:t>
      </w:r>
      <w:r w:rsidRPr="007579B1">
        <w:rPr>
          <w:rFonts w:eastAsia="Malgun Gothic"/>
          <w:i/>
          <w:iCs/>
          <w:lang w:val="en-US"/>
        </w:rPr>
        <w:t>M</w:t>
      </w:r>
      <w:r w:rsidRPr="007579B1">
        <w:rPr>
          <w:rFonts w:eastAsia="Malgun Gothic"/>
          <w:lang w:val="en-US"/>
        </w:rPr>
        <w:t xml:space="preserve"> is number of interfering links in which the frequency band overlaps with the interfered link, </w:t>
      </w:r>
      <w:proofErr w:type="spellStart"/>
      <w:r w:rsidRPr="0023433B">
        <w:rPr>
          <w:rFonts w:eastAsia="Malgun Gothic"/>
          <w:i/>
          <w:iCs/>
          <w:lang w:val="en-US"/>
        </w:rPr>
        <w:t>I</w:t>
      </w:r>
      <w:r w:rsidRPr="005642BD">
        <w:rPr>
          <w:rFonts w:eastAsia="Malgun Gothic"/>
          <w:i/>
          <w:iCs/>
          <w:vertAlign w:val="subscript"/>
          <w:lang w:val="en-US"/>
        </w:rPr>
        <w:t>m</w:t>
      </w:r>
      <w:proofErr w:type="spellEnd"/>
      <w:r w:rsidRPr="007579B1">
        <w:rPr>
          <w:rFonts w:eastAsia="Malgun Gothic"/>
          <w:lang w:val="en-US"/>
        </w:rPr>
        <w:t xml:space="preserve"> is the interference level for </w:t>
      </w:r>
      <w:r w:rsidRPr="0023433B">
        <w:rPr>
          <w:rFonts w:eastAsia="Malgun Gothic"/>
          <w:i/>
          <w:iCs/>
          <w:lang w:val="en-US"/>
        </w:rPr>
        <w:t>m</w:t>
      </w:r>
      <w:r w:rsidRPr="007579B1">
        <w:rPr>
          <w:rFonts w:eastAsia="Malgun Gothic"/>
          <w:lang w:val="en-US"/>
        </w:rPr>
        <w:t>-</w:t>
      </w:r>
      <w:proofErr w:type="spellStart"/>
      <w:r w:rsidRPr="007579B1">
        <w:rPr>
          <w:rFonts w:eastAsia="Malgun Gothic"/>
          <w:lang w:val="en-US"/>
        </w:rPr>
        <w:t>th</w:t>
      </w:r>
      <w:proofErr w:type="spellEnd"/>
      <w:r w:rsidRPr="007579B1">
        <w:rPr>
          <w:rFonts w:eastAsia="Malgun Gothic"/>
          <w:lang w:val="en-US"/>
        </w:rPr>
        <w:t xml:space="preserve"> interfering link, and B is the ratio of frequency band overlap between </w:t>
      </w:r>
      <w:r w:rsidRPr="0023433B">
        <w:rPr>
          <w:rFonts w:eastAsia="Malgun Gothic"/>
          <w:i/>
          <w:iCs/>
          <w:lang w:val="en-US"/>
        </w:rPr>
        <w:t>m</w:t>
      </w:r>
      <w:r w:rsidRPr="007579B1">
        <w:rPr>
          <w:rFonts w:eastAsia="Malgun Gothic"/>
          <w:lang w:val="en-US"/>
        </w:rPr>
        <w:t>-</w:t>
      </w:r>
      <w:proofErr w:type="spellStart"/>
      <w:r w:rsidRPr="007579B1">
        <w:rPr>
          <w:rFonts w:eastAsia="Malgun Gothic"/>
          <w:lang w:val="en-US"/>
        </w:rPr>
        <w:t>th</w:t>
      </w:r>
      <w:proofErr w:type="spellEnd"/>
      <w:r w:rsidRPr="007579B1">
        <w:rPr>
          <w:rFonts w:eastAsia="Malgun Gothic"/>
          <w:lang w:val="en-US"/>
        </w:rPr>
        <w:t xml:space="preserve"> interfering link and interfered link.</w:t>
      </w:r>
    </w:p>
    <w:p w:rsidR="003F32E7" w:rsidRPr="007579B1" w:rsidRDefault="003F32E7" w:rsidP="003F32E7">
      <w:pPr>
        <w:pStyle w:val="enumlev1"/>
        <w:rPr>
          <w:rFonts w:eastAsia="Malgun Gothic"/>
          <w:lang w:val="en-US"/>
        </w:rPr>
      </w:pPr>
      <w:r w:rsidRPr="007579B1">
        <w:rPr>
          <w:rFonts w:eastAsia="Malgun Gothic"/>
          <w:lang w:val="en-US"/>
        </w:rPr>
        <w:t>b)</w:t>
      </w:r>
      <w:r w:rsidRPr="007579B1">
        <w:rPr>
          <w:rFonts w:eastAsia="Malgun Gothic"/>
          <w:lang w:val="en-US"/>
        </w:rPr>
        <w:tab/>
        <w:t xml:space="preserve">Link coefficient a, the maximum number of interfering links under the condition that particular interfered link satisfies required </w:t>
      </w:r>
      <w:r w:rsidRPr="001F222A">
        <w:rPr>
          <w:rFonts w:eastAsia="Malgun Gothic"/>
          <w:i/>
          <w:iCs/>
          <w:lang w:val="en-US"/>
        </w:rPr>
        <w:t>C</w:t>
      </w:r>
      <w:r w:rsidRPr="007579B1">
        <w:rPr>
          <w:rFonts w:eastAsia="Malgun Gothic"/>
          <w:lang w:val="en-US"/>
        </w:rPr>
        <w:t>/</w:t>
      </w:r>
      <w:r w:rsidRPr="001F222A">
        <w:rPr>
          <w:rFonts w:eastAsia="Malgun Gothic"/>
          <w:i/>
          <w:iCs/>
          <w:lang w:val="en-US"/>
        </w:rPr>
        <w:t>N</w:t>
      </w:r>
      <w:r w:rsidRPr="005642BD">
        <w:rPr>
          <w:rFonts w:eastAsia="Malgun Gothic"/>
          <w:vertAlign w:val="subscript"/>
          <w:lang w:val="en-US"/>
        </w:rPr>
        <w:t>0</w:t>
      </w:r>
      <w:r w:rsidRPr="007579B1">
        <w:rPr>
          <w:rFonts w:eastAsia="Malgun Gothic"/>
          <w:lang w:val="en-US"/>
        </w:rPr>
        <w:t>, is calculated based on the following equation</w:t>
      </w:r>
    </w:p>
    <w:p w:rsidR="003F32E7" w:rsidRPr="007579B1" w:rsidRDefault="003F32E7" w:rsidP="003F32E7">
      <w:pPr>
        <w:pStyle w:val="Equation"/>
        <w:rPr>
          <w:rFonts w:eastAsia="Malgun Gothic"/>
          <w:lang w:val="en-US"/>
        </w:rPr>
      </w:pPr>
      <w:r w:rsidRPr="007579B1">
        <w:rPr>
          <w:rFonts w:eastAsia="Malgun Gothic"/>
          <w:lang w:val="en-US"/>
        </w:rPr>
        <w:tab/>
      </w:r>
      <w:r w:rsidRPr="007579B1">
        <w:rPr>
          <w:rFonts w:eastAsia="Malgun Gothic"/>
          <w:lang w:val="en-US"/>
        </w:rPr>
        <w:tab/>
      </w:r>
      <w:r w:rsidRPr="007579B1">
        <w:rPr>
          <w:noProof/>
          <w:lang w:val="en-US" w:eastAsia="zh-CN"/>
        </w:rPr>
        <w:drawing>
          <wp:inline distT="0" distB="0" distL="0" distR="0" wp14:anchorId="1B2D787F" wp14:editId="3A7453EA">
            <wp:extent cx="1504950" cy="428625"/>
            <wp:effectExtent l="0" t="0" r="0" b="9525"/>
            <wp:docPr id="1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4950" cy="428625"/>
                    </a:xfrm>
                    <a:prstGeom prst="rect">
                      <a:avLst/>
                    </a:prstGeom>
                    <a:noFill/>
                    <a:ln>
                      <a:noFill/>
                    </a:ln>
                  </pic:spPr>
                </pic:pic>
              </a:graphicData>
            </a:graphic>
          </wp:inline>
        </w:drawing>
      </w:r>
      <w:r w:rsidRPr="007579B1">
        <w:rPr>
          <w:rFonts w:eastAsia="Malgun Gothic"/>
          <w:lang w:val="en-US"/>
        </w:rPr>
        <w:tab/>
        <w:t>(2)</w:t>
      </w:r>
    </w:p>
    <w:p w:rsidR="003F32E7" w:rsidRPr="007579B1" w:rsidRDefault="003F32E7" w:rsidP="001F222A">
      <w:pPr>
        <w:rPr>
          <w:lang w:val="en-US"/>
        </w:rPr>
      </w:pPr>
      <w:r w:rsidRPr="007579B1">
        <w:rPr>
          <w:rFonts w:eastAsia="Malgun Gothic"/>
          <w:lang w:val="en-US"/>
        </w:rPr>
        <w:t>The effect of the exclusive zone is also evaluated by setting exclusive zone levels at 0 dB, 5 dB and 10</w:t>
      </w:r>
      <w:r w:rsidR="001F222A">
        <w:rPr>
          <w:rFonts w:eastAsia="Malgun Gothic"/>
          <w:lang w:val="en-US"/>
        </w:rPr>
        <w:t> </w:t>
      </w:r>
      <w:proofErr w:type="spellStart"/>
      <w:r w:rsidRPr="007579B1">
        <w:rPr>
          <w:rFonts w:eastAsia="Malgun Gothic"/>
          <w:lang w:val="en-US"/>
        </w:rPr>
        <w:t>dB.</w:t>
      </w:r>
      <w:proofErr w:type="spellEnd"/>
    </w:p>
    <w:p w:rsidR="003F32E7" w:rsidRPr="007579B1" w:rsidRDefault="003F32E7" w:rsidP="003F32E7">
      <w:pPr>
        <w:rPr>
          <w:rFonts w:eastAsia="Malgun Gothic"/>
          <w:lang w:val="en-US"/>
        </w:rPr>
      </w:pPr>
      <w:r w:rsidRPr="007579B1">
        <w:rPr>
          <w:rFonts w:eastAsia="Malgun Gothic"/>
          <w:lang w:val="en-US"/>
        </w:rPr>
        <w:t>Satellite uplink suffers from the interference caused by CGC uplinks using the same sub-band outside the satellite cell, and from the interference caused by satellite uplink using the same sub</w:t>
      </w:r>
      <w:r w:rsidRPr="007579B1">
        <w:rPr>
          <w:rFonts w:eastAsia="Malgun Gothic"/>
          <w:lang w:val="en-US"/>
        </w:rPr>
        <w:noBreakHyphen/>
        <w:t>band in other satellite cells. The result of the capacity calculations are shown in Fig. 4.12. The</w:t>
      </w:r>
      <w:r>
        <w:rPr>
          <w:rFonts w:eastAsia="Malgun Gothic"/>
          <w:lang w:val="en-US"/>
        </w:rPr>
        <w:t> </w:t>
      </w:r>
      <w:r w:rsidRPr="007579B1">
        <w:rPr>
          <w:rFonts w:eastAsia="Malgun Gothic"/>
          <w:lang w:val="en-US"/>
        </w:rPr>
        <w:t xml:space="preserve">number of satellite links is 10,000, which means that the satellite link is established independent on the level of exclusive zone. When the exclusive zone level is 0 dB, the number of CGC links without interference from satellite link is 14 million and that with the interference from satellite link is 13 million. The maximum number of links is observed when the exclusive zone level is 10 </w:t>
      </w:r>
      <w:proofErr w:type="spellStart"/>
      <w:r w:rsidRPr="007579B1">
        <w:rPr>
          <w:rFonts w:eastAsia="Malgun Gothic"/>
          <w:lang w:val="en-US"/>
        </w:rPr>
        <w:t>dB.</w:t>
      </w:r>
      <w:proofErr w:type="spellEnd"/>
      <w:r w:rsidRPr="007579B1">
        <w:rPr>
          <w:rFonts w:eastAsia="Malgun Gothic"/>
          <w:lang w:val="en-US"/>
        </w:rPr>
        <w:t xml:space="preserve"> On the other hand, the communication area for CGC link is 100%, 88% and 31% when the exc</w:t>
      </w:r>
      <w:r>
        <w:rPr>
          <w:rFonts w:eastAsia="Malgun Gothic"/>
          <w:lang w:val="en-US"/>
        </w:rPr>
        <w:t>lusive zone level is 0 dB, 5 dB</w:t>
      </w:r>
      <w:r w:rsidRPr="007579B1">
        <w:rPr>
          <w:rFonts w:eastAsia="Malgun Gothic"/>
          <w:lang w:val="en-US"/>
        </w:rPr>
        <w:t xml:space="preserve"> and 10 dB, respectively. This indicates that the communication area for CGC links decreases as the exclusive zone level increases.</w:t>
      </w:r>
    </w:p>
    <w:p w:rsidR="003F32E7" w:rsidRPr="007579B1" w:rsidRDefault="003F32E7" w:rsidP="003F32E7">
      <w:pPr>
        <w:pStyle w:val="FigureNo"/>
        <w:rPr>
          <w:lang w:val="en-US"/>
        </w:rPr>
      </w:pPr>
      <w:r w:rsidRPr="007579B1">
        <w:rPr>
          <w:lang w:val="en-US"/>
        </w:rPr>
        <w:t>Figure 4.12</w:t>
      </w:r>
    </w:p>
    <w:p w:rsidR="003F32E7" w:rsidRPr="003F32E7" w:rsidRDefault="003F32E7" w:rsidP="003F32E7">
      <w:pPr>
        <w:pStyle w:val="Figuretitle"/>
        <w:spacing w:after="240"/>
        <w:rPr>
          <w:rFonts w:eastAsia="Malgun Gothic"/>
          <w:lang w:val="en-US"/>
        </w:rPr>
      </w:pPr>
      <w:r w:rsidRPr="003F32E7">
        <w:rPr>
          <w:lang w:val="en-US"/>
        </w:rPr>
        <w:t>CGC and satellite uplink capacity under co-channel interference</w:t>
      </w:r>
    </w:p>
    <w:p w:rsidR="003F32E7" w:rsidRPr="007579B1" w:rsidRDefault="003F32E7" w:rsidP="003F32E7">
      <w:pPr>
        <w:jc w:val="center"/>
      </w:pPr>
      <w:r w:rsidRPr="007579B1">
        <w:rPr>
          <w:noProof/>
          <w:lang w:val="en-US" w:eastAsia="zh-CN"/>
        </w:rPr>
        <w:drawing>
          <wp:inline distT="0" distB="0" distL="0" distR="0" wp14:anchorId="1BC3FF31" wp14:editId="4921C3B5">
            <wp:extent cx="4490978" cy="2996777"/>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95528" cy="2999813"/>
                    </a:xfrm>
                    <a:prstGeom prst="rect">
                      <a:avLst/>
                    </a:prstGeom>
                    <a:noFill/>
                    <a:ln>
                      <a:noFill/>
                    </a:ln>
                  </pic:spPr>
                </pic:pic>
              </a:graphicData>
            </a:graphic>
          </wp:inline>
        </w:drawing>
      </w:r>
    </w:p>
    <w:p w:rsidR="003F32E7" w:rsidRPr="007579B1" w:rsidRDefault="003F32E7" w:rsidP="0020043F">
      <w:pPr>
        <w:pStyle w:val="Heading2"/>
        <w:rPr>
          <w:rFonts w:eastAsia="Malgun Gothic"/>
          <w:lang w:val="en-US"/>
        </w:rPr>
      </w:pPr>
      <w:bookmarkStart w:id="29" w:name="_Toc471201280"/>
      <w:r w:rsidRPr="007579B1">
        <w:rPr>
          <w:lang w:val="en-US"/>
        </w:rPr>
        <w:t>4.3</w:t>
      </w:r>
      <w:r w:rsidRPr="007579B1">
        <w:rPr>
          <w:lang w:val="en-US"/>
        </w:rPr>
        <w:tab/>
        <w:t>Throughput assessment</w:t>
      </w:r>
      <w:bookmarkEnd w:id="29"/>
    </w:p>
    <w:p w:rsidR="003F32E7" w:rsidRPr="007579B1" w:rsidRDefault="003F32E7" w:rsidP="003F32E7">
      <w:pPr>
        <w:pStyle w:val="Heading3"/>
        <w:rPr>
          <w:lang w:val="en-US"/>
        </w:rPr>
      </w:pPr>
      <w:bookmarkStart w:id="30" w:name="_Toc471201281"/>
      <w:r w:rsidRPr="007579B1">
        <w:rPr>
          <w:lang w:val="en-US"/>
        </w:rPr>
        <w:t>4.3.1</w:t>
      </w:r>
      <w:r w:rsidRPr="007579B1">
        <w:rPr>
          <w:lang w:val="en-US"/>
        </w:rPr>
        <w:tab/>
        <w:t>Link performance and impact on SINR</w:t>
      </w:r>
      <w:bookmarkEnd w:id="30"/>
    </w:p>
    <w:p w:rsidR="003F32E7" w:rsidRPr="007579B1" w:rsidRDefault="003F32E7" w:rsidP="003F32E7">
      <w:pPr>
        <w:rPr>
          <w:rFonts w:eastAsiaTheme="minorEastAsia"/>
          <w:lang w:val="en-US"/>
        </w:rPr>
      </w:pPr>
      <w:r w:rsidRPr="007579B1">
        <w:rPr>
          <w:rFonts w:eastAsiaTheme="minorEastAsia"/>
          <w:lang w:val="en-US"/>
        </w:rPr>
        <w:t xml:space="preserve">In the same context with interference assessment, major </w:t>
      </w:r>
      <w:r w:rsidR="001F222A" w:rsidRPr="007579B1">
        <w:rPr>
          <w:rFonts w:eastAsiaTheme="minorEastAsia"/>
          <w:lang w:val="en-US"/>
        </w:rPr>
        <w:t>signal to interference plus noise rati</w:t>
      </w:r>
      <w:r w:rsidRPr="007579B1">
        <w:rPr>
          <w:rFonts w:eastAsiaTheme="minorEastAsia"/>
          <w:lang w:val="en-US"/>
        </w:rPr>
        <w:t>o</w:t>
      </w:r>
      <w:r>
        <w:rPr>
          <w:rFonts w:hint="eastAsia"/>
          <w:lang w:val="en-US" w:eastAsia="ja-JP"/>
        </w:rPr>
        <w:t xml:space="preserve"> (SINR</w:t>
      </w:r>
      <w:r w:rsidRPr="007579B1">
        <w:rPr>
          <w:rFonts w:eastAsiaTheme="minorEastAsia"/>
          <w:lang w:val="en-US"/>
        </w:rPr>
        <w:t xml:space="preserve">) degradations occurs in the case of satellite uplink due to many CGC uplink signals. </w:t>
      </w:r>
      <w:r w:rsidRPr="007579B1">
        <w:rPr>
          <w:rFonts w:eastAsiaTheme="minorEastAsia"/>
          <w:lang w:val="en-US"/>
        </w:rPr>
        <w:lastRenderedPageBreak/>
        <w:t>Therefore, only the uplink performance of the satellite component in the integrated MSS system is addressed here.</w:t>
      </w:r>
    </w:p>
    <w:p w:rsidR="003F32E7" w:rsidRPr="007579B1" w:rsidRDefault="003F32E7" w:rsidP="003F32E7">
      <w:pPr>
        <w:rPr>
          <w:rFonts w:eastAsiaTheme="minorEastAsia"/>
          <w:lang w:val="en-US"/>
        </w:rPr>
      </w:pPr>
      <w:r w:rsidRPr="007579B1">
        <w:rPr>
          <w:rFonts w:eastAsiaTheme="minorEastAsia"/>
          <w:lang w:val="en-US"/>
        </w:rPr>
        <w:t xml:space="preserve">Figure 4.13 shows the uplink performance of SAT-OFDM radio interface according to various </w:t>
      </w:r>
      <w:r w:rsidR="001F222A" w:rsidRPr="007579B1">
        <w:rPr>
          <w:rFonts w:eastAsiaTheme="minorEastAsia"/>
          <w:lang w:val="en-US"/>
        </w:rPr>
        <w:t>modulation and coding scheme</w:t>
      </w:r>
      <w:r w:rsidR="001F222A">
        <w:rPr>
          <w:lang w:val="en-US" w:eastAsia="ja-JP"/>
        </w:rPr>
        <w:t xml:space="preserve"> </w:t>
      </w:r>
      <w:r>
        <w:rPr>
          <w:rFonts w:hint="eastAsia"/>
          <w:lang w:val="en-US" w:eastAsia="ja-JP"/>
        </w:rPr>
        <w:t>(</w:t>
      </w:r>
      <w:r w:rsidRPr="007579B1">
        <w:rPr>
          <w:rFonts w:eastAsiaTheme="minorEastAsia"/>
          <w:lang w:val="en-US"/>
        </w:rPr>
        <w:t>MCS) modes.</w:t>
      </w:r>
    </w:p>
    <w:p w:rsidR="003F32E7" w:rsidRPr="007579B1" w:rsidRDefault="003F32E7" w:rsidP="003F32E7">
      <w:pPr>
        <w:pStyle w:val="FigureNo"/>
        <w:rPr>
          <w:lang w:val="en-US"/>
        </w:rPr>
      </w:pPr>
      <w:r w:rsidRPr="007579B1">
        <w:rPr>
          <w:lang w:val="en-US"/>
        </w:rPr>
        <w:t>Figure 4.13</w:t>
      </w:r>
    </w:p>
    <w:p w:rsidR="003F32E7" w:rsidRPr="003F32E7" w:rsidRDefault="003F32E7" w:rsidP="003F32E7">
      <w:pPr>
        <w:pStyle w:val="Figuretitle"/>
        <w:spacing w:after="240"/>
        <w:rPr>
          <w:lang w:val="en-US"/>
        </w:rPr>
      </w:pPr>
      <w:r w:rsidRPr="003F32E7">
        <w:rPr>
          <w:lang w:val="en-US"/>
        </w:rPr>
        <w:t>Uplink performance of the satellite component</w:t>
      </w:r>
    </w:p>
    <w:p w:rsidR="003F32E7" w:rsidRPr="007579B1" w:rsidRDefault="003F32E7" w:rsidP="003F32E7">
      <w:pPr>
        <w:jc w:val="center"/>
      </w:pPr>
      <w:r w:rsidRPr="007579B1">
        <w:rPr>
          <w:noProof/>
          <w:lang w:val="en-US" w:eastAsia="zh-CN"/>
        </w:rPr>
        <w:drawing>
          <wp:inline distT="0" distB="0" distL="0" distR="0" wp14:anchorId="2F5DC67B" wp14:editId="3B941A5A">
            <wp:extent cx="5088890" cy="2509284"/>
            <wp:effectExtent l="0" t="0" r="16510" b="5715"/>
            <wp:docPr id="2048" name="차트 2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F32E7" w:rsidRPr="007579B1" w:rsidRDefault="003F32E7" w:rsidP="001F222A">
      <w:pPr>
        <w:pStyle w:val="Normalaftertitle"/>
        <w:rPr>
          <w:lang w:val="en-US"/>
        </w:rPr>
      </w:pPr>
      <w:r w:rsidRPr="007579B1">
        <w:rPr>
          <w:rFonts w:eastAsiaTheme="minorEastAsia"/>
          <w:lang w:val="en-US"/>
        </w:rPr>
        <w:t xml:space="preserve">From Fig. 4.13, the required SINRs for each MCS mode for </w:t>
      </w:r>
      <w:r w:rsidR="001F222A" w:rsidRPr="007579B1">
        <w:rPr>
          <w:rFonts w:eastAsiaTheme="minorEastAsia"/>
          <w:lang w:val="en-US"/>
        </w:rPr>
        <w:t>block error rate</w:t>
      </w:r>
      <w:r w:rsidR="001F222A" w:rsidRPr="00C2160F">
        <w:rPr>
          <w:rFonts w:eastAsiaTheme="minorEastAsia"/>
          <w:lang w:val="en-US"/>
        </w:rPr>
        <w:t xml:space="preserve"> </w:t>
      </w:r>
      <w:r>
        <w:rPr>
          <w:rFonts w:hint="eastAsia"/>
          <w:lang w:val="en-US" w:eastAsia="ja-JP"/>
        </w:rPr>
        <w:t>(</w:t>
      </w:r>
      <w:r w:rsidRPr="007579B1">
        <w:rPr>
          <w:rFonts w:eastAsiaTheme="minorEastAsia"/>
          <w:lang w:val="en-US"/>
        </w:rPr>
        <w:t>BLER) of 10</w:t>
      </w:r>
      <w:r w:rsidR="001F222A">
        <w:rPr>
          <w:rFonts w:eastAsiaTheme="minorEastAsia"/>
          <w:vertAlign w:val="superscript"/>
          <w:lang w:val="en-US"/>
        </w:rPr>
        <w:t>−</w:t>
      </w:r>
      <w:r w:rsidRPr="009319C6">
        <w:rPr>
          <w:rFonts w:eastAsiaTheme="minorEastAsia"/>
          <w:vertAlign w:val="superscript"/>
          <w:lang w:val="en-US"/>
        </w:rPr>
        <w:t>2</w:t>
      </w:r>
      <w:r w:rsidRPr="007579B1">
        <w:rPr>
          <w:rFonts w:eastAsiaTheme="minorEastAsia"/>
          <w:lang w:val="en-US"/>
        </w:rPr>
        <w:t xml:space="preserve"> are listed up in Table 4.6.</w:t>
      </w:r>
    </w:p>
    <w:p w:rsidR="003F32E7" w:rsidRPr="007579B1" w:rsidRDefault="001F222A" w:rsidP="003F32E7">
      <w:pPr>
        <w:pStyle w:val="TableNo"/>
        <w:rPr>
          <w:lang w:val="en-US"/>
        </w:rPr>
      </w:pPr>
      <w:r w:rsidRPr="007579B1">
        <w:rPr>
          <w:lang w:val="en-US"/>
        </w:rPr>
        <w:t xml:space="preserve">TABLE </w:t>
      </w:r>
      <w:r w:rsidR="003F32E7" w:rsidRPr="007579B1">
        <w:rPr>
          <w:lang w:val="en-US"/>
        </w:rPr>
        <w:t>4.6</w:t>
      </w:r>
    </w:p>
    <w:p w:rsidR="003F32E7" w:rsidRPr="007579B1" w:rsidRDefault="003F32E7" w:rsidP="003F32E7">
      <w:pPr>
        <w:pStyle w:val="Tabletitle"/>
        <w:rPr>
          <w:lang w:val="en-US"/>
        </w:rPr>
      </w:pPr>
      <w:r w:rsidRPr="007579B1">
        <w:rPr>
          <w:lang w:val="en-US"/>
        </w:rPr>
        <w:t>Required SINR for MCS in the satellite component</w:t>
      </w:r>
    </w:p>
    <w:tbl>
      <w:tblPr>
        <w:tblW w:w="6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344"/>
        <w:gridCol w:w="1313"/>
        <w:gridCol w:w="3441"/>
      </w:tblGrid>
      <w:tr w:rsidR="003F32E7" w:rsidRPr="00396C0C" w:rsidTr="004778EA">
        <w:trPr>
          <w:trHeight w:val="113"/>
          <w:jc w:val="center"/>
        </w:trPr>
        <w:tc>
          <w:tcPr>
            <w:tcW w:w="1344" w:type="dxa"/>
            <w:shd w:val="clear" w:color="auto" w:fill="FFFFFF" w:themeFill="background1"/>
            <w:vAlign w:val="center"/>
          </w:tcPr>
          <w:p w:rsidR="003F32E7" w:rsidRPr="007579B1" w:rsidRDefault="003F32E7" w:rsidP="004778EA">
            <w:pPr>
              <w:pStyle w:val="Tablehead"/>
              <w:rPr>
                <w:rFonts w:eastAsiaTheme="minorEastAsia"/>
                <w:lang w:val="en-US"/>
              </w:rPr>
            </w:pPr>
            <w:r w:rsidRPr="007579B1">
              <w:rPr>
                <w:rFonts w:eastAsiaTheme="minorEastAsia"/>
                <w:lang w:val="en-US"/>
              </w:rPr>
              <w:t>MCS mode</w:t>
            </w:r>
          </w:p>
        </w:tc>
        <w:tc>
          <w:tcPr>
            <w:tcW w:w="1313" w:type="dxa"/>
            <w:shd w:val="clear" w:color="auto" w:fill="FFFFFF" w:themeFill="background1"/>
            <w:tcMar>
              <w:top w:w="15" w:type="dxa"/>
              <w:left w:w="144" w:type="dxa"/>
              <w:bottom w:w="0" w:type="dxa"/>
              <w:right w:w="144" w:type="dxa"/>
            </w:tcMar>
            <w:vAlign w:val="center"/>
            <w:hideMark/>
          </w:tcPr>
          <w:p w:rsidR="003F32E7" w:rsidRPr="00396C0C" w:rsidRDefault="003F32E7" w:rsidP="004778EA">
            <w:pPr>
              <w:pStyle w:val="Tablehead"/>
              <w:rPr>
                <w:rFonts w:eastAsiaTheme="minorEastAsia"/>
                <w:lang w:val="en-US"/>
              </w:rPr>
            </w:pPr>
            <w:r w:rsidRPr="00396C0C">
              <w:rPr>
                <w:rFonts w:eastAsiaTheme="minorEastAsia"/>
                <w:lang w:val="en-US"/>
              </w:rPr>
              <w:t>Data rate</w:t>
            </w:r>
          </w:p>
        </w:tc>
        <w:tc>
          <w:tcPr>
            <w:tcW w:w="3441" w:type="dxa"/>
            <w:shd w:val="clear" w:color="auto" w:fill="FFFFFF" w:themeFill="background1"/>
            <w:tcMar>
              <w:top w:w="15" w:type="dxa"/>
              <w:left w:w="144" w:type="dxa"/>
              <w:bottom w:w="0" w:type="dxa"/>
              <w:right w:w="144" w:type="dxa"/>
            </w:tcMar>
            <w:vAlign w:val="center"/>
            <w:hideMark/>
          </w:tcPr>
          <w:p w:rsidR="003F32E7" w:rsidRPr="007579B1" w:rsidRDefault="003F32E7" w:rsidP="001F222A">
            <w:pPr>
              <w:pStyle w:val="Tablehead"/>
              <w:rPr>
                <w:rFonts w:eastAsiaTheme="minorEastAsia"/>
                <w:lang w:val="en-US"/>
              </w:rPr>
            </w:pPr>
            <w:r w:rsidRPr="007579B1">
              <w:rPr>
                <w:rFonts w:eastAsiaTheme="minorEastAsia"/>
                <w:lang w:val="en-US"/>
              </w:rPr>
              <w:t xml:space="preserve">Required SINR for BLER of </w:t>
            </w:r>
            <w:r w:rsidR="001F222A">
              <w:rPr>
                <w:rFonts w:eastAsiaTheme="minorEastAsia"/>
                <w:lang w:val="en-US"/>
              </w:rPr>
              <w:t>10</w:t>
            </w:r>
            <w:r w:rsidR="001F222A" w:rsidRPr="001F222A">
              <w:rPr>
                <w:rFonts w:eastAsiaTheme="minorEastAsia"/>
                <w:vertAlign w:val="superscript"/>
                <w:lang w:val="en-US"/>
              </w:rPr>
              <w:t>−2</w:t>
            </w:r>
          </w:p>
        </w:tc>
      </w:tr>
      <w:tr w:rsidR="003F32E7" w:rsidRPr="007579B1" w:rsidTr="004778EA">
        <w:trPr>
          <w:trHeight w:val="19"/>
          <w:jc w:val="center"/>
        </w:trPr>
        <w:tc>
          <w:tcPr>
            <w:tcW w:w="1344" w:type="dxa"/>
            <w:shd w:val="clear" w:color="auto" w:fill="FFFFFF" w:themeFill="background1"/>
          </w:tcPr>
          <w:p w:rsidR="003F32E7" w:rsidRPr="007579B1" w:rsidRDefault="003F32E7" w:rsidP="004778EA">
            <w:pPr>
              <w:pStyle w:val="Tabletext"/>
              <w:jc w:val="center"/>
              <w:rPr>
                <w:rFonts w:eastAsiaTheme="minorEastAsia"/>
                <w:lang w:val="en-US"/>
              </w:rPr>
            </w:pPr>
            <w:r w:rsidRPr="007579B1">
              <w:rPr>
                <w:rFonts w:eastAsiaTheme="minorEastAsia"/>
                <w:lang w:val="en-US"/>
              </w:rPr>
              <w:t>0</w:t>
            </w:r>
          </w:p>
        </w:tc>
        <w:tc>
          <w:tcPr>
            <w:tcW w:w="1313" w:type="dxa"/>
            <w:shd w:val="clear" w:color="auto" w:fill="FFFFFF" w:themeFill="background1"/>
            <w:tcMar>
              <w:top w:w="15" w:type="dxa"/>
              <w:left w:w="144" w:type="dxa"/>
              <w:bottom w:w="0" w:type="dxa"/>
              <w:right w:w="144" w:type="dxa"/>
            </w:tcMar>
            <w:hideMark/>
          </w:tcPr>
          <w:p w:rsidR="003F32E7" w:rsidRPr="00396C0C" w:rsidRDefault="003F32E7" w:rsidP="00B907A0">
            <w:pPr>
              <w:pStyle w:val="Tabletext"/>
              <w:jc w:val="center"/>
              <w:rPr>
                <w:rFonts w:eastAsiaTheme="minorEastAsia"/>
                <w:lang w:val="en-US"/>
              </w:rPr>
            </w:pPr>
            <w:r w:rsidRPr="00396C0C">
              <w:rPr>
                <w:rFonts w:eastAsiaTheme="minorEastAsia"/>
                <w:lang w:val="en-US"/>
              </w:rPr>
              <w:t xml:space="preserve">16 </w:t>
            </w:r>
            <w:proofErr w:type="spellStart"/>
            <w:r w:rsidRPr="00396C0C">
              <w:rPr>
                <w:rFonts w:eastAsiaTheme="minorEastAsia"/>
                <w:lang w:val="en-US"/>
              </w:rPr>
              <w:t>kb</w:t>
            </w:r>
            <w:r w:rsidR="00B907A0" w:rsidRPr="00396C0C">
              <w:rPr>
                <w:rFonts w:eastAsiaTheme="minorEastAsia"/>
                <w:lang w:val="en-US"/>
              </w:rPr>
              <w:t>it</w:t>
            </w:r>
            <w:proofErr w:type="spellEnd"/>
            <w:r w:rsidR="00B907A0" w:rsidRPr="00396C0C">
              <w:rPr>
                <w:rFonts w:eastAsiaTheme="minorEastAsia"/>
                <w:lang w:val="en-US"/>
              </w:rPr>
              <w:t>/</w:t>
            </w:r>
            <w:r w:rsidRPr="00396C0C">
              <w:rPr>
                <w:rFonts w:eastAsiaTheme="minorEastAsia"/>
                <w:lang w:val="en-US"/>
              </w:rPr>
              <w:t>s</w:t>
            </w:r>
          </w:p>
        </w:tc>
        <w:tc>
          <w:tcPr>
            <w:tcW w:w="3441" w:type="dxa"/>
            <w:shd w:val="clear" w:color="auto" w:fill="FFFFFF" w:themeFill="background1"/>
            <w:tcMar>
              <w:top w:w="15" w:type="dxa"/>
              <w:left w:w="144" w:type="dxa"/>
              <w:bottom w:w="0" w:type="dxa"/>
              <w:right w:w="144" w:type="dxa"/>
            </w:tcMar>
            <w:hideMark/>
          </w:tcPr>
          <w:p w:rsidR="003F32E7" w:rsidRPr="007579B1" w:rsidRDefault="001F222A" w:rsidP="004778EA">
            <w:pPr>
              <w:pStyle w:val="Tabletext"/>
              <w:jc w:val="center"/>
              <w:rPr>
                <w:rFonts w:eastAsiaTheme="minorEastAsia"/>
                <w:lang w:val="en-US"/>
              </w:rPr>
            </w:pPr>
            <w:r>
              <w:rPr>
                <w:rFonts w:eastAsiaTheme="minorEastAsia"/>
                <w:lang w:val="en-US"/>
              </w:rPr>
              <w:t>−</w:t>
            </w:r>
            <w:r w:rsidR="003F32E7" w:rsidRPr="007579B1">
              <w:rPr>
                <w:rFonts w:eastAsiaTheme="minorEastAsia"/>
                <w:lang w:val="en-US"/>
              </w:rPr>
              <w:t>4.3 dB</w:t>
            </w:r>
          </w:p>
        </w:tc>
      </w:tr>
      <w:tr w:rsidR="003F32E7" w:rsidRPr="007579B1" w:rsidTr="004778EA">
        <w:trPr>
          <w:trHeight w:val="27"/>
          <w:jc w:val="center"/>
        </w:trPr>
        <w:tc>
          <w:tcPr>
            <w:tcW w:w="1344" w:type="dxa"/>
            <w:shd w:val="clear" w:color="auto" w:fill="FFFFFF" w:themeFill="background1"/>
          </w:tcPr>
          <w:p w:rsidR="003F32E7" w:rsidRPr="007579B1" w:rsidRDefault="003F32E7" w:rsidP="004778EA">
            <w:pPr>
              <w:pStyle w:val="Tabletext"/>
              <w:jc w:val="center"/>
              <w:rPr>
                <w:rFonts w:eastAsiaTheme="minorEastAsia"/>
                <w:lang w:val="en-US"/>
              </w:rPr>
            </w:pPr>
            <w:r w:rsidRPr="007579B1">
              <w:rPr>
                <w:rFonts w:eastAsiaTheme="minorEastAsia"/>
                <w:lang w:val="en-US"/>
              </w:rPr>
              <w:t>1</w:t>
            </w:r>
          </w:p>
        </w:tc>
        <w:tc>
          <w:tcPr>
            <w:tcW w:w="1313" w:type="dxa"/>
            <w:shd w:val="clear" w:color="auto" w:fill="FFFFFF" w:themeFill="background1"/>
            <w:tcMar>
              <w:top w:w="15" w:type="dxa"/>
              <w:left w:w="144" w:type="dxa"/>
              <w:bottom w:w="0" w:type="dxa"/>
              <w:right w:w="144" w:type="dxa"/>
            </w:tcMar>
            <w:hideMark/>
          </w:tcPr>
          <w:p w:rsidR="003F32E7" w:rsidRPr="00396C0C" w:rsidRDefault="003F32E7" w:rsidP="004778EA">
            <w:pPr>
              <w:pStyle w:val="Tabletext"/>
              <w:jc w:val="center"/>
              <w:rPr>
                <w:rFonts w:eastAsiaTheme="minorEastAsia"/>
                <w:lang w:val="en-US"/>
              </w:rPr>
            </w:pPr>
            <w:r w:rsidRPr="00396C0C">
              <w:rPr>
                <w:rFonts w:eastAsiaTheme="minorEastAsia"/>
                <w:lang w:val="en-US"/>
              </w:rPr>
              <w:t xml:space="preserve">24 </w:t>
            </w:r>
            <w:proofErr w:type="spellStart"/>
            <w:r w:rsidR="00B907A0" w:rsidRPr="00396C0C">
              <w:rPr>
                <w:rFonts w:eastAsiaTheme="minorEastAsia"/>
                <w:lang w:val="en-US"/>
              </w:rPr>
              <w:t>kbit</w:t>
            </w:r>
            <w:proofErr w:type="spellEnd"/>
            <w:r w:rsidR="00B907A0" w:rsidRPr="00396C0C">
              <w:rPr>
                <w:rFonts w:eastAsiaTheme="minorEastAsia"/>
                <w:lang w:val="en-US"/>
              </w:rPr>
              <w:t>/s</w:t>
            </w:r>
          </w:p>
        </w:tc>
        <w:tc>
          <w:tcPr>
            <w:tcW w:w="3441" w:type="dxa"/>
            <w:shd w:val="clear" w:color="auto" w:fill="FFFFFF" w:themeFill="background1"/>
            <w:tcMar>
              <w:top w:w="15" w:type="dxa"/>
              <w:left w:w="144" w:type="dxa"/>
              <w:bottom w:w="0" w:type="dxa"/>
              <w:right w:w="144" w:type="dxa"/>
            </w:tcMar>
            <w:hideMark/>
          </w:tcPr>
          <w:p w:rsidR="003F32E7" w:rsidRPr="007579B1" w:rsidRDefault="001F222A" w:rsidP="004778EA">
            <w:pPr>
              <w:pStyle w:val="Tabletext"/>
              <w:jc w:val="center"/>
              <w:rPr>
                <w:rFonts w:eastAsiaTheme="minorEastAsia"/>
                <w:lang w:val="en-US"/>
              </w:rPr>
            </w:pPr>
            <w:r>
              <w:rPr>
                <w:rFonts w:eastAsiaTheme="minorEastAsia"/>
                <w:lang w:val="en-US"/>
              </w:rPr>
              <w:t>−</w:t>
            </w:r>
            <w:r w:rsidR="003F32E7" w:rsidRPr="007579B1">
              <w:rPr>
                <w:rFonts w:eastAsiaTheme="minorEastAsia"/>
                <w:lang w:val="en-US"/>
              </w:rPr>
              <w:t>3.3 dB</w:t>
            </w:r>
          </w:p>
        </w:tc>
      </w:tr>
      <w:tr w:rsidR="003F32E7" w:rsidRPr="007579B1" w:rsidTr="004778EA">
        <w:trPr>
          <w:trHeight w:val="76"/>
          <w:jc w:val="center"/>
        </w:trPr>
        <w:tc>
          <w:tcPr>
            <w:tcW w:w="1344" w:type="dxa"/>
            <w:shd w:val="clear" w:color="auto" w:fill="FFFFFF" w:themeFill="background1"/>
          </w:tcPr>
          <w:p w:rsidR="003F32E7" w:rsidRPr="007579B1" w:rsidRDefault="003F32E7" w:rsidP="004778EA">
            <w:pPr>
              <w:pStyle w:val="Tabletext"/>
              <w:jc w:val="center"/>
              <w:rPr>
                <w:rFonts w:eastAsiaTheme="minorEastAsia"/>
                <w:lang w:val="en-US"/>
              </w:rPr>
            </w:pPr>
            <w:r w:rsidRPr="007579B1">
              <w:rPr>
                <w:rFonts w:eastAsiaTheme="minorEastAsia"/>
                <w:lang w:val="en-US"/>
              </w:rPr>
              <w:t>2</w:t>
            </w:r>
          </w:p>
        </w:tc>
        <w:tc>
          <w:tcPr>
            <w:tcW w:w="1313" w:type="dxa"/>
            <w:shd w:val="clear" w:color="auto" w:fill="FFFFFF" w:themeFill="background1"/>
            <w:tcMar>
              <w:top w:w="15" w:type="dxa"/>
              <w:left w:w="144" w:type="dxa"/>
              <w:bottom w:w="0" w:type="dxa"/>
              <w:right w:w="144" w:type="dxa"/>
            </w:tcMar>
            <w:hideMark/>
          </w:tcPr>
          <w:p w:rsidR="003F32E7" w:rsidRPr="00396C0C" w:rsidRDefault="003F32E7" w:rsidP="004778EA">
            <w:pPr>
              <w:pStyle w:val="Tabletext"/>
              <w:jc w:val="center"/>
              <w:rPr>
                <w:rFonts w:eastAsiaTheme="minorEastAsia"/>
                <w:lang w:val="en-US"/>
              </w:rPr>
            </w:pPr>
            <w:r w:rsidRPr="00396C0C">
              <w:rPr>
                <w:rFonts w:eastAsiaTheme="minorEastAsia"/>
                <w:lang w:val="en-US"/>
              </w:rPr>
              <w:t xml:space="preserve">32 </w:t>
            </w:r>
            <w:proofErr w:type="spellStart"/>
            <w:r w:rsidR="00B907A0" w:rsidRPr="00396C0C">
              <w:rPr>
                <w:rFonts w:eastAsiaTheme="minorEastAsia"/>
                <w:lang w:val="en-US"/>
              </w:rPr>
              <w:t>kbit</w:t>
            </w:r>
            <w:proofErr w:type="spellEnd"/>
            <w:r w:rsidR="00B907A0" w:rsidRPr="00396C0C">
              <w:rPr>
                <w:rFonts w:eastAsiaTheme="minorEastAsia"/>
                <w:lang w:val="en-US"/>
              </w:rPr>
              <w:t>/s</w:t>
            </w:r>
          </w:p>
        </w:tc>
        <w:tc>
          <w:tcPr>
            <w:tcW w:w="3441" w:type="dxa"/>
            <w:shd w:val="clear" w:color="auto" w:fill="FFFFFF" w:themeFill="background1"/>
            <w:tcMar>
              <w:top w:w="15" w:type="dxa"/>
              <w:left w:w="144" w:type="dxa"/>
              <w:bottom w:w="0" w:type="dxa"/>
              <w:right w:w="144" w:type="dxa"/>
            </w:tcMar>
            <w:hideMark/>
          </w:tcPr>
          <w:p w:rsidR="003F32E7" w:rsidRPr="007579B1" w:rsidRDefault="001F222A" w:rsidP="004778EA">
            <w:pPr>
              <w:pStyle w:val="Tabletext"/>
              <w:jc w:val="center"/>
              <w:rPr>
                <w:rFonts w:eastAsiaTheme="minorEastAsia"/>
                <w:lang w:val="en-US"/>
              </w:rPr>
            </w:pPr>
            <w:r>
              <w:rPr>
                <w:rFonts w:eastAsiaTheme="minorEastAsia"/>
                <w:lang w:val="en-US"/>
              </w:rPr>
              <w:t>−</w:t>
            </w:r>
            <w:r w:rsidR="003F32E7" w:rsidRPr="007579B1">
              <w:rPr>
                <w:rFonts w:eastAsiaTheme="minorEastAsia"/>
                <w:lang w:val="en-US"/>
              </w:rPr>
              <w:t>2.5 dB</w:t>
            </w:r>
          </w:p>
        </w:tc>
      </w:tr>
      <w:tr w:rsidR="003F32E7" w:rsidRPr="007579B1" w:rsidTr="004778EA">
        <w:trPr>
          <w:trHeight w:val="76"/>
          <w:jc w:val="center"/>
        </w:trPr>
        <w:tc>
          <w:tcPr>
            <w:tcW w:w="1344" w:type="dxa"/>
            <w:shd w:val="clear" w:color="auto" w:fill="FFFFFF" w:themeFill="background1"/>
          </w:tcPr>
          <w:p w:rsidR="003F32E7" w:rsidRPr="007579B1" w:rsidRDefault="003F32E7" w:rsidP="004778EA">
            <w:pPr>
              <w:pStyle w:val="Tabletext"/>
              <w:jc w:val="center"/>
              <w:rPr>
                <w:rFonts w:eastAsiaTheme="minorEastAsia"/>
                <w:lang w:val="en-US"/>
              </w:rPr>
            </w:pPr>
            <w:r w:rsidRPr="007579B1">
              <w:rPr>
                <w:rFonts w:eastAsiaTheme="minorEastAsia"/>
                <w:lang w:val="en-US"/>
              </w:rPr>
              <w:t>3</w:t>
            </w:r>
          </w:p>
        </w:tc>
        <w:tc>
          <w:tcPr>
            <w:tcW w:w="1313" w:type="dxa"/>
            <w:shd w:val="clear" w:color="auto" w:fill="FFFFFF" w:themeFill="background1"/>
            <w:tcMar>
              <w:top w:w="15" w:type="dxa"/>
              <w:left w:w="144" w:type="dxa"/>
              <w:bottom w:w="0" w:type="dxa"/>
              <w:right w:w="144" w:type="dxa"/>
            </w:tcMar>
            <w:hideMark/>
          </w:tcPr>
          <w:p w:rsidR="003F32E7" w:rsidRPr="00396C0C" w:rsidRDefault="003F32E7" w:rsidP="004778EA">
            <w:pPr>
              <w:pStyle w:val="Tabletext"/>
              <w:jc w:val="center"/>
              <w:rPr>
                <w:rFonts w:eastAsiaTheme="minorEastAsia"/>
                <w:lang w:val="en-US"/>
              </w:rPr>
            </w:pPr>
            <w:r w:rsidRPr="00396C0C">
              <w:rPr>
                <w:rFonts w:eastAsiaTheme="minorEastAsia"/>
                <w:lang w:val="en-US"/>
              </w:rPr>
              <w:t xml:space="preserve">40 </w:t>
            </w:r>
            <w:proofErr w:type="spellStart"/>
            <w:r w:rsidR="00B907A0" w:rsidRPr="00396C0C">
              <w:rPr>
                <w:rFonts w:eastAsiaTheme="minorEastAsia"/>
                <w:lang w:val="en-US"/>
              </w:rPr>
              <w:t>kbit</w:t>
            </w:r>
            <w:proofErr w:type="spellEnd"/>
            <w:r w:rsidR="00B907A0" w:rsidRPr="00396C0C">
              <w:rPr>
                <w:rFonts w:eastAsiaTheme="minorEastAsia"/>
                <w:lang w:val="en-US"/>
              </w:rPr>
              <w:t>/s</w:t>
            </w:r>
          </w:p>
        </w:tc>
        <w:tc>
          <w:tcPr>
            <w:tcW w:w="3441" w:type="dxa"/>
            <w:shd w:val="clear" w:color="auto" w:fill="FFFFFF" w:themeFill="background1"/>
            <w:tcMar>
              <w:top w:w="15" w:type="dxa"/>
              <w:left w:w="144" w:type="dxa"/>
              <w:bottom w:w="0" w:type="dxa"/>
              <w:right w:w="144" w:type="dxa"/>
            </w:tcMar>
            <w:hideMark/>
          </w:tcPr>
          <w:p w:rsidR="003F32E7" w:rsidRPr="007579B1" w:rsidRDefault="001F222A" w:rsidP="004778EA">
            <w:pPr>
              <w:pStyle w:val="Tabletext"/>
              <w:jc w:val="center"/>
              <w:rPr>
                <w:rFonts w:eastAsiaTheme="minorEastAsia"/>
                <w:lang w:val="en-US"/>
              </w:rPr>
            </w:pPr>
            <w:r>
              <w:rPr>
                <w:rFonts w:eastAsiaTheme="minorEastAsia"/>
                <w:lang w:val="en-US"/>
              </w:rPr>
              <w:t>−</w:t>
            </w:r>
            <w:r w:rsidR="003F32E7" w:rsidRPr="007579B1">
              <w:rPr>
                <w:rFonts w:eastAsiaTheme="minorEastAsia"/>
                <w:lang w:val="en-US"/>
              </w:rPr>
              <w:t>1.5 dB</w:t>
            </w:r>
          </w:p>
        </w:tc>
      </w:tr>
      <w:tr w:rsidR="003F32E7" w:rsidRPr="007579B1" w:rsidTr="004778EA">
        <w:trPr>
          <w:trHeight w:val="76"/>
          <w:jc w:val="center"/>
        </w:trPr>
        <w:tc>
          <w:tcPr>
            <w:tcW w:w="1344" w:type="dxa"/>
            <w:shd w:val="clear" w:color="auto" w:fill="FFFFFF" w:themeFill="background1"/>
          </w:tcPr>
          <w:p w:rsidR="003F32E7" w:rsidRPr="007579B1" w:rsidRDefault="003F32E7" w:rsidP="004778EA">
            <w:pPr>
              <w:pStyle w:val="Tabletext"/>
              <w:jc w:val="center"/>
              <w:rPr>
                <w:rFonts w:eastAsiaTheme="minorEastAsia"/>
                <w:lang w:val="en-US"/>
              </w:rPr>
            </w:pPr>
            <w:r w:rsidRPr="007579B1">
              <w:rPr>
                <w:rFonts w:eastAsiaTheme="minorEastAsia"/>
                <w:lang w:val="en-US"/>
              </w:rPr>
              <w:t>4</w:t>
            </w:r>
          </w:p>
        </w:tc>
        <w:tc>
          <w:tcPr>
            <w:tcW w:w="1313" w:type="dxa"/>
            <w:shd w:val="clear" w:color="auto" w:fill="FFFFFF" w:themeFill="background1"/>
            <w:tcMar>
              <w:top w:w="15" w:type="dxa"/>
              <w:left w:w="144" w:type="dxa"/>
              <w:bottom w:w="0" w:type="dxa"/>
              <w:right w:w="144" w:type="dxa"/>
            </w:tcMar>
            <w:hideMark/>
          </w:tcPr>
          <w:p w:rsidR="003F32E7" w:rsidRPr="00396C0C" w:rsidRDefault="003F32E7" w:rsidP="004778EA">
            <w:pPr>
              <w:pStyle w:val="Tabletext"/>
              <w:jc w:val="center"/>
              <w:rPr>
                <w:rFonts w:eastAsiaTheme="minorEastAsia"/>
                <w:lang w:val="en-US"/>
              </w:rPr>
            </w:pPr>
            <w:r w:rsidRPr="00396C0C">
              <w:rPr>
                <w:rFonts w:eastAsiaTheme="minorEastAsia"/>
                <w:lang w:val="en-US"/>
              </w:rPr>
              <w:t xml:space="preserve">56 </w:t>
            </w:r>
            <w:proofErr w:type="spellStart"/>
            <w:r w:rsidR="00B907A0" w:rsidRPr="00396C0C">
              <w:rPr>
                <w:rFonts w:eastAsiaTheme="minorEastAsia"/>
                <w:lang w:val="en-US"/>
              </w:rPr>
              <w:t>kbit</w:t>
            </w:r>
            <w:proofErr w:type="spellEnd"/>
            <w:r w:rsidR="00B907A0" w:rsidRPr="00396C0C">
              <w:rPr>
                <w:rFonts w:eastAsiaTheme="minorEastAsia"/>
                <w:lang w:val="en-US"/>
              </w:rPr>
              <w:t>/s</w:t>
            </w:r>
          </w:p>
        </w:tc>
        <w:tc>
          <w:tcPr>
            <w:tcW w:w="3441" w:type="dxa"/>
            <w:shd w:val="clear" w:color="auto" w:fill="FFFFFF" w:themeFill="background1"/>
            <w:tcMar>
              <w:top w:w="15" w:type="dxa"/>
              <w:left w:w="144" w:type="dxa"/>
              <w:bottom w:w="0" w:type="dxa"/>
              <w:right w:w="144" w:type="dxa"/>
            </w:tcMar>
            <w:hideMark/>
          </w:tcPr>
          <w:p w:rsidR="003F32E7" w:rsidRPr="007579B1" w:rsidRDefault="001F222A" w:rsidP="004778EA">
            <w:pPr>
              <w:pStyle w:val="Tabletext"/>
              <w:jc w:val="center"/>
              <w:rPr>
                <w:rFonts w:eastAsiaTheme="minorEastAsia"/>
                <w:lang w:val="en-US"/>
              </w:rPr>
            </w:pPr>
            <w:r>
              <w:rPr>
                <w:rFonts w:eastAsiaTheme="minorEastAsia"/>
                <w:lang w:val="en-US"/>
              </w:rPr>
              <w:t>−</w:t>
            </w:r>
            <w:r w:rsidR="003F32E7" w:rsidRPr="007579B1">
              <w:rPr>
                <w:rFonts w:eastAsiaTheme="minorEastAsia"/>
                <w:lang w:val="en-US"/>
              </w:rPr>
              <w:t>0.8 dB</w:t>
            </w:r>
          </w:p>
        </w:tc>
      </w:tr>
      <w:tr w:rsidR="003F32E7" w:rsidRPr="007579B1" w:rsidTr="004778EA">
        <w:trPr>
          <w:trHeight w:val="76"/>
          <w:jc w:val="center"/>
        </w:trPr>
        <w:tc>
          <w:tcPr>
            <w:tcW w:w="1344" w:type="dxa"/>
            <w:shd w:val="clear" w:color="auto" w:fill="FFFFFF" w:themeFill="background1"/>
          </w:tcPr>
          <w:p w:rsidR="003F32E7" w:rsidRPr="007579B1" w:rsidRDefault="003F32E7" w:rsidP="004778EA">
            <w:pPr>
              <w:pStyle w:val="Tabletext"/>
              <w:jc w:val="center"/>
              <w:rPr>
                <w:rFonts w:eastAsiaTheme="minorEastAsia"/>
                <w:lang w:val="en-US"/>
              </w:rPr>
            </w:pPr>
            <w:r w:rsidRPr="007579B1">
              <w:rPr>
                <w:rFonts w:eastAsiaTheme="minorEastAsia"/>
                <w:lang w:val="en-US"/>
              </w:rPr>
              <w:t>5</w:t>
            </w:r>
          </w:p>
        </w:tc>
        <w:tc>
          <w:tcPr>
            <w:tcW w:w="1313" w:type="dxa"/>
            <w:shd w:val="clear" w:color="auto" w:fill="FFFFFF" w:themeFill="background1"/>
            <w:tcMar>
              <w:top w:w="15" w:type="dxa"/>
              <w:left w:w="144" w:type="dxa"/>
              <w:bottom w:w="0" w:type="dxa"/>
              <w:right w:w="144" w:type="dxa"/>
            </w:tcMar>
            <w:hideMark/>
          </w:tcPr>
          <w:p w:rsidR="003F32E7" w:rsidRPr="00396C0C" w:rsidRDefault="003F32E7" w:rsidP="004778EA">
            <w:pPr>
              <w:pStyle w:val="Tabletext"/>
              <w:jc w:val="center"/>
              <w:rPr>
                <w:rFonts w:eastAsiaTheme="minorEastAsia"/>
                <w:lang w:val="en-US"/>
              </w:rPr>
            </w:pPr>
            <w:r w:rsidRPr="00396C0C">
              <w:rPr>
                <w:rFonts w:eastAsiaTheme="minorEastAsia"/>
                <w:lang w:val="en-US"/>
              </w:rPr>
              <w:t xml:space="preserve">72 </w:t>
            </w:r>
            <w:proofErr w:type="spellStart"/>
            <w:r w:rsidR="00B907A0" w:rsidRPr="00396C0C">
              <w:rPr>
                <w:rFonts w:eastAsiaTheme="minorEastAsia"/>
                <w:lang w:val="en-US"/>
              </w:rPr>
              <w:t>kbit</w:t>
            </w:r>
            <w:proofErr w:type="spellEnd"/>
            <w:r w:rsidR="00B907A0" w:rsidRPr="00396C0C">
              <w:rPr>
                <w:rFonts w:eastAsiaTheme="minorEastAsia"/>
                <w:lang w:val="en-US"/>
              </w:rPr>
              <w:t>/s</w:t>
            </w:r>
          </w:p>
        </w:tc>
        <w:tc>
          <w:tcPr>
            <w:tcW w:w="3441" w:type="dxa"/>
            <w:shd w:val="clear" w:color="auto" w:fill="FFFFFF" w:themeFill="background1"/>
            <w:tcMar>
              <w:top w:w="15" w:type="dxa"/>
              <w:left w:w="144" w:type="dxa"/>
              <w:bottom w:w="0" w:type="dxa"/>
              <w:right w:w="144" w:type="dxa"/>
            </w:tcMar>
            <w:hideMark/>
          </w:tcPr>
          <w:p w:rsidR="003F32E7" w:rsidRPr="007579B1" w:rsidRDefault="003F32E7" w:rsidP="004778EA">
            <w:pPr>
              <w:pStyle w:val="Tabletext"/>
              <w:jc w:val="center"/>
              <w:rPr>
                <w:rFonts w:eastAsiaTheme="minorEastAsia"/>
                <w:lang w:val="en-US"/>
              </w:rPr>
            </w:pPr>
            <w:r w:rsidRPr="007579B1">
              <w:rPr>
                <w:rFonts w:eastAsiaTheme="minorEastAsia"/>
                <w:lang w:val="en-US"/>
              </w:rPr>
              <w:t>0.1 dB</w:t>
            </w:r>
          </w:p>
        </w:tc>
      </w:tr>
      <w:tr w:rsidR="003F32E7" w:rsidRPr="007579B1" w:rsidTr="004778EA">
        <w:trPr>
          <w:trHeight w:val="76"/>
          <w:jc w:val="center"/>
        </w:trPr>
        <w:tc>
          <w:tcPr>
            <w:tcW w:w="1344" w:type="dxa"/>
            <w:shd w:val="clear" w:color="auto" w:fill="FFFFFF" w:themeFill="background1"/>
          </w:tcPr>
          <w:p w:rsidR="003F32E7" w:rsidRPr="007579B1" w:rsidRDefault="003F32E7" w:rsidP="004778EA">
            <w:pPr>
              <w:pStyle w:val="Tabletext"/>
              <w:jc w:val="center"/>
              <w:rPr>
                <w:rFonts w:eastAsiaTheme="minorEastAsia"/>
                <w:lang w:val="en-US"/>
              </w:rPr>
            </w:pPr>
            <w:r w:rsidRPr="007579B1">
              <w:rPr>
                <w:rFonts w:eastAsiaTheme="minorEastAsia"/>
                <w:lang w:val="en-US"/>
              </w:rPr>
              <w:t>6</w:t>
            </w:r>
          </w:p>
        </w:tc>
        <w:tc>
          <w:tcPr>
            <w:tcW w:w="1313" w:type="dxa"/>
            <w:shd w:val="clear" w:color="auto" w:fill="FFFFFF" w:themeFill="background1"/>
            <w:tcMar>
              <w:top w:w="15" w:type="dxa"/>
              <w:left w:w="144" w:type="dxa"/>
              <w:bottom w:w="0" w:type="dxa"/>
              <w:right w:w="144" w:type="dxa"/>
            </w:tcMar>
            <w:hideMark/>
          </w:tcPr>
          <w:p w:rsidR="003F32E7" w:rsidRPr="00396C0C" w:rsidRDefault="003F32E7" w:rsidP="004778EA">
            <w:pPr>
              <w:pStyle w:val="Tabletext"/>
              <w:jc w:val="center"/>
              <w:rPr>
                <w:rFonts w:eastAsiaTheme="minorEastAsia"/>
                <w:lang w:val="en-US"/>
              </w:rPr>
            </w:pPr>
            <w:r w:rsidRPr="00396C0C">
              <w:rPr>
                <w:rFonts w:eastAsiaTheme="minorEastAsia"/>
                <w:lang w:val="en-US"/>
              </w:rPr>
              <w:t xml:space="preserve">88 </w:t>
            </w:r>
            <w:proofErr w:type="spellStart"/>
            <w:r w:rsidR="00B907A0" w:rsidRPr="00396C0C">
              <w:rPr>
                <w:rFonts w:eastAsiaTheme="minorEastAsia"/>
                <w:lang w:val="en-US"/>
              </w:rPr>
              <w:t>kbit</w:t>
            </w:r>
            <w:proofErr w:type="spellEnd"/>
            <w:r w:rsidR="00B907A0" w:rsidRPr="00396C0C">
              <w:rPr>
                <w:rFonts w:eastAsiaTheme="minorEastAsia"/>
                <w:lang w:val="en-US"/>
              </w:rPr>
              <w:t>/s</w:t>
            </w:r>
          </w:p>
        </w:tc>
        <w:tc>
          <w:tcPr>
            <w:tcW w:w="3441" w:type="dxa"/>
            <w:shd w:val="clear" w:color="auto" w:fill="FFFFFF" w:themeFill="background1"/>
            <w:tcMar>
              <w:top w:w="15" w:type="dxa"/>
              <w:left w:w="144" w:type="dxa"/>
              <w:bottom w:w="0" w:type="dxa"/>
              <w:right w:w="144" w:type="dxa"/>
            </w:tcMar>
            <w:hideMark/>
          </w:tcPr>
          <w:p w:rsidR="003F32E7" w:rsidRPr="007579B1" w:rsidRDefault="003F32E7" w:rsidP="004778EA">
            <w:pPr>
              <w:pStyle w:val="Tabletext"/>
              <w:jc w:val="center"/>
              <w:rPr>
                <w:rFonts w:eastAsiaTheme="minorEastAsia"/>
                <w:lang w:val="en-US"/>
              </w:rPr>
            </w:pPr>
            <w:r w:rsidRPr="007579B1">
              <w:rPr>
                <w:rFonts w:eastAsiaTheme="minorEastAsia"/>
                <w:lang w:val="en-US"/>
              </w:rPr>
              <w:t>1.0 dB</w:t>
            </w:r>
          </w:p>
        </w:tc>
      </w:tr>
      <w:tr w:rsidR="003F32E7" w:rsidRPr="007579B1" w:rsidTr="004778EA">
        <w:trPr>
          <w:trHeight w:val="76"/>
          <w:jc w:val="center"/>
        </w:trPr>
        <w:tc>
          <w:tcPr>
            <w:tcW w:w="1344" w:type="dxa"/>
            <w:shd w:val="clear" w:color="auto" w:fill="FFFFFF" w:themeFill="background1"/>
          </w:tcPr>
          <w:p w:rsidR="003F32E7" w:rsidRPr="007579B1" w:rsidRDefault="003F32E7" w:rsidP="004778EA">
            <w:pPr>
              <w:pStyle w:val="Tabletext"/>
              <w:jc w:val="center"/>
              <w:rPr>
                <w:rFonts w:eastAsiaTheme="minorEastAsia"/>
                <w:lang w:val="en-US"/>
              </w:rPr>
            </w:pPr>
            <w:r w:rsidRPr="007579B1">
              <w:rPr>
                <w:rFonts w:eastAsiaTheme="minorEastAsia"/>
                <w:lang w:val="en-US"/>
              </w:rPr>
              <w:t>7</w:t>
            </w:r>
          </w:p>
        </w:tc>
        <w:tc>
          <w:tcPr>
            <w:tcW w:w="1313" w:type="dxa"/>
            <w:shd w:val="clear" w:color="auto" w:fill="FFFFFF" w:themeFill="background1"/>
            <w:tcMar>
              <w:top w:w="15" w:type="dxa"/>
              <w:left w:w="144" w:type="dxa"/>
              <w:bottom w:w="0" w:type="dxa"/>
              <w:right w:w="144" w:type="dxa"/>
            </w:tcMar>
            <w:hideMark/>
          </w:tcPr>
          <w:p w:rsidR="003F32E7" w:rsidRPr="00396C0C" w:rsidRDefault="003F32E7" w:rsidP="004778EA">
            <w:pPr>
              <w:pStyle w:val="Tabletext"/>
              <w:jc w:val="center"/>
              <w:rPr>
                <w:rFonts w:eastAsiaTheme="minorEastAsia"/>
                <w:lang w:val="en-US"/>
              </w:rPr>
            </w:pPr>
            <w:r w:rsidRPr="00396C0C">
              <w:rPr>
                <w:rFonts w:eastAsiaTheme="minorEastAsia"/>
                <w:lang w:val="en-US"/>
              </w:rPr>
              <w:t xml:space="preserve">102 </w:t>
            </w:r>
            <w:proofErr w:type="spellStart"/>
            <w:r w:rsidR="00B907A0" w:rsidRPr="00396C0C">
              <w:rPr>
                <w:rFonts w:eastAsiaTheme="minorEastAsia"/>
                <w:lang w:val="en-US"/>
              </w:rPr>
              <w:t>kbit</w:t>
            </w:r>
            <w:proofErr w:type="spellEnd"/>
            <w:r w:rsidR="00B907A0" w:rsidRPr="00396C0C">
              <w:rPr>
                <w:rFonts w:eastAsiaTheme="minorEastAsia"/>
                <w:lang w:val="en-US"/>
              </w:rPr>
              <w:t>/s</w:t>
            </w:r>
          </w:p>
        </w:tc>
        <w:tc>
          <w:tcPr>
            <w:tcW w:w="3441" w:type="dxa"/>
            <w:shd w:val="clear" w:color="auto" w:fill="FFFFFF" w:themeFill="background1"/>
            <w:tcMar>
              <w:top w:w="15" w:type="dxa"/>
              <w:left w:w="144" w:type="dxa"/>
              <w:bottom w:w="0" w:type="dxa"/>
              <w:right w:w="144" w:type="dxa"/>
            </w:tcMar>
            <w:hideMark/>
          </w:tcPr>
          <w:p w:rsidR="003F32E7" w:rsidRPr="007579B1" w:rsidRDefault="003F32E7" w:rsidP="004778EA">
            <w:pPr>
              <w:pStyle w:val="Tabletext"/>
              <w:jc w:val="center"/>
              <w:rPr>
                <w:rFonts w:eastAsiaTheme="minorEastAsia"/>
                <w:lang w:val="en-US"/>
              </w:rPr>
            </w:pPr>
            <w:r w:rsidRPr="007579B1">
              <w:rPr>
                <w:rFonts w:eastAsiaTheme="minorEastAsia"/>
                <w:lang w:val="en-US"/>
              </w:rPr>
              <w:t>2.0 dB</w:t>
            </w:r>
          </w:p>
        </w:tc>
      </w:tr>
      <w:tr w:rsidR="003F32E7" w:rsidRPr="007579B1" w:rsidTr="004778EA">
        <w:trPr>
          <w:trHeight w:val="76"/>
          <w:jc w:val="center"/>
        </w:trPr>
        <w:tc>
          <w:tcPr>
            <w:tcW w:w="1344" w:type="dxa"/>
            <w:shd w:val="clear" w:color="auto" w:fill="FFFFFF" w:themeFill="background1"/>
          </w:tcPr>
          <w:p w:rsidR="003F32E7" w:rsidRPr="007579B1" w:rsidRDefault="003F32E7" w:rsidP="004778EA">
            <w:pPr>
              <w:pStyle w:val="Tabletext"/>
              <w:jc w:val="center"/>
              <w:rPr>
                <w:rFonts w:eastAsiaTheme="minorEastAsia"/>
                <w:lang w:val="en-US"/>
              </w:rPr>
            </w:pPr>
            <w:r w:rsidRPr="007579B1">
              <w:rPr>
                <w:rFonts w:eastAsiaTheme="minorEastAsia"/>
                <w:lang w:val="en-US"/>
              </w:rPr>
              <w:t>8</w:t>
            </w:r>
          </w:p>
        </w:tc>
        <w:tc>
          <w:tcPr>
            <w:tcW w:w="1313" w:type="dxa"/>
            <w:shd w:val="clear" w:color="auto" w:fill="FFFFFF" w:themeFill="background1"/>
            <w:tcMar>
              <w:top w:w="15" w:type="dxa"/>
              <w:left w:w="144" w:type="dxa"/>
              <w:bottom w:w="0" w:type="dxa"/>
              <w:right w:w="144" w:type="dxa"/>
            </w:tcMar>
            <w:hideMark/>
          </w:tcPr>
          <w:p w:rsidR="003F32E7" w:rsidRPr="00396C0C" w:rsidRDefault="003F32E7" w:rsidP="004778EA">
            <w:pPr>
              <w:pStyle w:val="Tabletext"/>
              <w:jc w:val="center"/>
              <w:rPr>
                <w:rFonts w:eastAsiaTheme="minorEastAsia"/>
                <w:lang w:val="en-US"/>
              </w:rPr>
            </w:pPr>
            <w:r w:rsidRPr="00396C0C">
              <w:rPr>
                <w:rFonts w:eastAsiaTheme="minorEastAsia"/>
                <w:lang w:val="en-US"/>
              </w:rPr>
              <w:t xml:space="preserve">120 </w:t>
            </w:r>
            <w:proofErr w:type="spellStart"/>
            <w:r w:rsidR="00B907A0" w:rsidRPr="00396C0C">
              <w:rPr>
                <w:rFonts w:eastAsiaTheme="minorEastAsia"/>
                <w:lang w:val="en-US"/>
              </w:rPr>
              <w:t>kbit</w:t>
            </w:r>
            <w:proofErr w:type="spellEnd"/>
            <w:r w:rsidR="00B907A0" w:rsidRPr="00396C0C">
              <w:rPr>
                <w:rFonts w:eastAsiaTheme="minorEastAsia"/>
                <w:lang w:val="en-US"/>
              </w:rPr>
              <w:t>/s</w:t>
            </w:r>
          </w:p>
        </w:tc>
        <w:tc>
          <w:tcPr>
            <w:tcW w:w="3441" w:type="dxa"/>
            <w:shd w:val="clear" w:color="auto" w:fill="FFFFFF" w:themeFill="background1"/>
            <w:tcMar>
              <w:top w:w="15" w:type="dxa"/>
              <w:left w:w="144" w:type="dxa"/>
              <w:bottom w:w="0" w:type="dxa"/>
              <w:right w:w="144" w:type="dxa"/>
            </w:tcMar>
            <w:hideMark/>
          </w:tcPr>
          <w:p w:rsidR="003F32E7" w:rsidRPr="007579B1" w:rsidRDefault="003F32E7" w:rsidP="004778EA">
            <w:pPr>
              <w:pStyle w:val="Tabletext"/>
              <w:jc w:val="center"/>
              <w:rPr>
                <w:rFonts w:eastAsiaTheme="minorEastAsia"/>
                <w:lang w:val="en-US"/>
              </w:rPr>
            </w:pPr>
            <w:r w:rsidRPr="007579B1">
              <w:rPr>
                <w:rFonts w:eastAsiaTheme="minorEastAsia"/>
                <w:lang w:val="en-US"/>
              </w:rPr>
              <w:t>2.8 dB</w:t>
            </w:r>
          </w:p>
        </w:tc>
      </w:tr>
    </w:tbl>
    <w:p w:rsidR="003F32E7" w:rsidRPr="007579B1" w:rsidRDefault="003F32E7" w:rsidP="003F32E7">
      <w:pPr>
        <w:pStyle w:val="Tablefin"/>
        <w:rPr>
          <w:rFonts w:eastAsiaTheme="minorEastAsia"/>
          <w:lang w:val="en-US"/>
        </w:rPr>
      </w:pPr>
    </w:p>
    <w:p w:rsidR="003F32E7" w:rsidRPr="007579B1" w:rsidRDefault="003F32E7" w:rsidP="00C46652">
      <w:pPr>
        <w:rPr>
          <w:lang w:val="en-US"/>
        </w:rPr>
      </w:pPr>
      <w:r w:rsidRPr="007579B1">
        <w:rPr>
          <w:rFonts w:eastAsiaTheme="minorEastAsia"/>
          <w:lang w:val="en-US"/>
        </w:rPr>
        <w:t xml:space="preserve">Figures 4.14, 4.15 and 4.16 show the SINR degradation of satellite uplink according to the number of CGCs in cases of no application of exclusive zone and application of exclusive zone of </w:t>
      </w:r>
      <w:r>
        <w:rPr>
          <w:rFonts w:eastAsiaTheme="minorEastAsia"/>
          <w:lang w:val="en-US"/>
        </w:rPr>
        <w:br/>
      </w:r>
      <w:r w:rsidR="00C46652">
        <w:rPr>
          <w:rFonts w:eastAsiaTheme="minorEastAsia"/>
          <w:lang w:val="en-US"/>
        </w:rPr>
        <w:t>−</w:t>
      </w:r>
      <w:r w:rsidRPr="007579B1">
        <w:rPr>
          <w:rFonts w:eastAsiaTheme="minorEastAsia"/>
          <w:lang w:val="en-US"/>
        </w:rPr>
        <w:t xml:space="preserve">6 and </w:t>
      </w:r>
      <w:r w:rsidR="00C46652">
        <w:rPr>
          <w:rFonts w:eastAsiaTheme="minorEastAsia"/>
          <w:lang w:val="en-US"/>
        </w:rPr>
        <w:t>−</w:t>
      </w:r>
      <w:r w:rsidRPr="007579B1">
        <w:rPr>
          <w:rFonts w:eastAsiaTheme="minorEastAsia"/>
          <w:lang w:val="en-US"/>
        </w:rPr>
        <w:t>12 dB, respectively. NCGC represents the number of CGC</w:t>
      </w:r>
      <w:r>
        <w:rPr>
          <w:rFonts w:eastAsiaTheme="minorEastAsia"/>
          <w:lang w:val="en-US"/>
        </w:rPr>
        <w:t>s</w:t>
      </w:r>
      <w:r w:rsidRPr="007579B1">
        <w:rPr>
          <w:rFonts w:eastAsiaTheme="minorEastAsia"/>
          <w:lang w:val="en-US"/>
        </w:rPr>
        <w:t>.</w:t>
      </w:r>
    </w:p>
    <w:p w:rsidR="003F32E7" w:rsidRPr="007579B1" w:rsidRDefault="003F32E7" w:rsidP="003F32E7">
      <w:pPr>
        <w:pStyle w:val="FigureNo"/>
        <w:rPr>
          <w:lang w:val="en-US"/>
        </w:rPr>
      </w:pPr>
      <w:r w:rsidRPr="007579B1">
        <w:rPr>
          <w:lang w:val="en-US"/>
        </w:rPr>
        <w:lastRenderedPageBreak/>
        <w:t>Figure 4.14</w:t>
      </w:r>
    </w:p>
    <w:p w:rsidR="003F32E7" w:rsidRPr="003F32E7" w:rsidRDefault="003F32E7" w:rsidP="003F32E7">
      <w:pPr>
        <w:pStyle w:val="Figuretitle"/>
        <w:rPr>
          <w:lang w:val="en-US"/>
        </w:rPr>
      </w:pPr>
      <w:r w:rsidRPr="003F32E7">
        <w:rPr>
          <w:lang w:val="en-US"/>
        </w:rPr>
        <w:t>SINR degradation of the satellite component</w:t>
      </w:r>
    </w:p>
    <w:p w:rsidR="003F32E7" w:rsidRPr="007579B1" w:rsidRDefault="003F32E7" w:rsidP="003F32E7">
      <w:pPr>
        <w:pStyle w:val="Figure"/>
      </w:pPr>
      <w:r w:rsidRPr="007579B1">
        <w:rPr>
          <w:noProof/>
          <w:lang w:val="en-US" w:eastAsia="zh-CN"/>
        </w:rPr>
        <w:drawing>
          <wp:inline distT="0" distB="0" distL="0" distR="0" wp14:anchorId="3BC3B4FB" wp14:editId="5E02C332">
            <wp:extent cx="2964873" cy="2836734"/>
            <wp:effectExtent l="0" t="0" r="6985" b="1905"/>
            <wp:docPr id="2075" name="그림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6952" cy="2857858"/>
                    </a:xfrm>
                    <a:prstGeom prst="rect">
                      <a:avLst/>
                    </a:prstGeom>
                    <a:noFill/>
                    <a:ln>
                      <a:noFill/>
                    </a:ln>
                  </pic:spPr>
                </pic:pic>
              </a:graphicData>
            </a:graphic>
          </wp:inline>
        </w:drawing>
      </w:r>
    </w:p>
    <w:p w:rsidR="003F32E7" w:rsidRPr="007579B1" w:rsidRDefault="003F32E7" w:rsidP="003F32E7">
      <w:pPr>
        <w:pStyle w:val="FigureNo"/>
        <w:rPr>
          <w:lang w:val="en-US"/>
        </w:rPr>
      </w:pPr>
      <w:r w:rsidRPr="007579B1">
        <w:rPr>
          <w:lang w:val="en-US"/>
        </w:rPr>
        <w:t>Figure 4.15</w:t>
      </w:r>
    </w:p>
    <w:p w:rsidR="003F32E7" w:rsidRPr="007579B1" w:rsidRDefault="003F32E7" w:rsidP="00C46652">
      <w:pPr>
        <w:pStyle w:val="Figuretitle"/>
      </w:pPr>
      <w:r w:rsidRPr="007579B1">
        <w:t xml:space="preserve">SINR </w:t>
      </w:r>
      <w:proofErr w:type="spellStart"/>
      <w:r w:rsidRPr="007579B1">
        <w:t>degradation</w:t>
      </w:r>
      <w:proofErr w:type="spellEnd"/>
      <w:r w:rsidRPr="007579B1">
        <w:t xml:space="preserve"> of the satellite component (exclusive zone of </w:t>
      </w:r>
      <w:r w:rsidR="00C46652">
        <w:rPr>
          <w:rFonts w:eastAsiaTheme="minorEastAsia"/>
          <w:lang w:val="en-US"/>
        </w:rPr>
        <w:t>−</w:t>
      </w:r>
      <w:r w:rsidRPr="007579B1">
        <w:t>6 dB)</w:t>
      </w:r>
    </w:p>
    <w:p w:rsidR="003F32E7" w:rsidRPr="007579B1" w:rsidRDefault="003F32E7" w:rsidP="003F32E7">
      <w:pPr>
        <w:pStyle w:val="Figure"/>
      </w:pPr>
      <w:r w:rsidRPr="007579B1">
        <w:rPr>
          <w:noProof/>
          <w:lang w:val="en-US" w:eastAsia="zh-CN"/>
        </w:rPr>
        <w:drawing>
          <wp:inline distT="0" distB="0" distL="0" distR="0" wp14:anchorId="2B072FFB" wp14:editId="4DC8695A">
            <wp:extent cx="3117273" cy="2983040"/>
            <wp:effectExtent l="0" t="0" r="6985" b="8255"/>
            <wp:docPr id="2076" name="그림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3033" cy="2988552"/>
                    </a:xfrm>
                    <a:prstGeom prst="rect">
                      <a:avLst/>
                    </a:prstGeom>
                    <a:noFill/>
                    <a:ln>
                      <a:noFill/>
                    </a:ln>
                  </pic:spPr>
                </pic:pic>
              </a:graphicData>
            </a:graphic>
          </wp:inline>
        </w:drawing>
      </w:r>
    </w:p>
    <w:p w:rsidR="003F32E7" w:rsidRPr="007579B1" w:rsidRDefault="003F32E7" w:rsidP="003F32E7">
      <w:pPr>
        <w:pStyle w:val="FigureNo"/>
        <w:rPr>
          <w:lang w:val="en-US"/>
        </w:rPr>
      </w:pPr>
      <w:r w:rsidRPr="007579B1">
        <w:rPr>
          <w:lang w:val="en-US"/>
        </w:rPr>
        <w:lastRenderedPageBreak/>
        <w:t>Figure 4.16</w:t>
      </w:r>
    </w:p>
    <w:p w:rsidR="003F32E7" w:rsidRPr="007579B1" w:rsidRDefault="003F32E7" w:rsidP="00C46652">
      <w:pPr>
        <w:pStyle w:val="Figuretitle"/>
      </w:pPr>
      <w:r w:rsidRPr="007579B1">
        <w:t xml:space="preserve">SINR </w:t>
      </w:r>
      <w:proofErr w:type="spellStart"/>
      <w:r w:rsidRPr="007579B1">
        <w:t>degradation</w:t>
      </w:r>
      <w:proofErr w:type="spellEnd"/>
      <w:r w:rsidRPr="007579B1">
        <w:t xml:space="preserve"> of the satellite component (exclusive zone of </w:t>
      </w:r>
      <w:r w:rsidR="00C46652">
        <w:rPr>
          <w:rFonts w:eastAsiaTheme="minorEastAsia"/>
          <w:lang w:val="en-US"/>
        </w:rPr>
        <w:t>−</w:t>
      </w:r>
      <w:r w:rsidRPr="007579B1">
        <w:t>12 dB)</w:t>
      </w:r>
    </w:p>
    <w:p w:rsidR="003F32E7" w:rsidRPr="007579B1" w:rsidRDefault="003F32E7" w:rsidP="003F32E7">
      <w:pPr>
        <w:pStyle w:val="Figure"/>
      </w:pPr>
      <w:r w:rsidRPr="007579B1">
        <w:rPr>
          <w:noProof/>
          <w:lang w:val="en-US" w:eastAsia="zh-CN"/>
        </w:rPr>
        <w:drawing>
          <wp:inline distT="0" distB="0" distL="0" distR="0" wp14:anchorId="1C7E923D" wp14:editId="3EBD0142">
            <wp:extent cx="3117273" cy="2982548"/>
            <wp:effectExtent l="0" t="0" r="6985" b="8890"/>
            <wp:docPr id="2077" name="그림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9610" cy="3013487"/>
                    </a:xfrm>
                    <a:prstGeom prst="rect">
                      <a:avLst/>
                    </a:prstGeom>
                    <a:noFill/>
                    <a:ln>
                      <a:noFill/>
                    </a:ln>
                  </pic:spPr>
                </pic:pic>
              </a:graphicData>
            </a:graphic>
          </wp:inline>
        </w:drawing>
      </w:r>
    </w:p>
    <w:p w:rsidR="003F32E7" w:rsidRPr="007579B1" w:rsidRDefault="003F32E7" w:rsidP="00C46652">
      <w:pPr>
        <w:pStyle w:val="Normalaftertitle"/>
        <w:rPr>
          <w:rFonts w:eastAsiaTheme="minorEastAsia"/>
          <w:lang w:val="en-US"/>
        </w:rPr>
      </w:pPr>
      <w:r w:rsidRPr="007579B1">
        <w:rPr>
          <w:lang w:val="en-US"/>
        </w:rPr>
        <w:t xml:space="preserve">As shown in the </w:t>
      </w:r>
      <w:r w:rsidR="00C46652">
        <w:rPr>
          <w:lang w:val="en-US"/>
        </w:rPr>
        <w:t>F</w:t>
      </w:r>
      <w:r w:rsidRPr="007579B1">
        <w:rPr>
          <w:lang w:val="en-US"/>
        </w:rPr>
        <w:t>igures above, as the number of CGC increases, SINR degradation of satellite component gets worse. However, with application of exclusive zone for CGC, SINR degradation of satellite component can be improved.</w:t>
      </w:r>
    </w:p>
    <w:p w:rsidR="003F32E7" w:rsidRPr="007579B1" w:rsidRDefault="003F32E7" w:rsidP="003F32E7">
      <w:pPr>
        <w:pStyle w:val="Heading3"/>
        <w:rPr>
          <w:lang w:val="en-US"/>
        </w:rPr>
      </w:pPr>
      <w:bookmarkStart w:id="31" w:name="_Toc471201282"/>
      <w:r w:rsidRPr="007579B1">
        <w:rPr>
          <w:lang w:val="en-US"/>
        </w:rPr>
        <w:t>4.3.2</w:t>
      </w:r>
      <w:r w:rsidRPr="007579B1">
        <w:rPr>
          <w:lang w:val="en-US"/>
        </w:rPr>
        <w:tab/>
        <w:t>Satellite resource availability in CGCs</w:t>
      </w:r>
      <w:bookmarkEnd w:id="31"/>
    </w:p>
    <w:p w:rsidR="003F32E7" w:rsidRPr="007579B1" w:rsidRDefault="003F32E7" w:rsidP="00C46652">
      <w:pPr>
        <w:rPr>
          <w:rFonts w:eastAsiaTheme="minorEastAsia"/>
          <w:lang w:val="en-US"/>
        </w:rPr>
      </w:pPr>
      <w:r w:rsidRPr="007579B1">
        <w:rPr>
          <w:rFonts w:eastAsiaTheme="minorEastAsia"/>
          <w:lang w:val="en-US"/>
        </w:rPr>
        <w:t>The allowable number of CGCs and the averaged MES transmit power could be determined according to the supported MCS mode in the uplink of SAT-OFDM. For example, when the MES of the satellite component needs services with BLER of 10</w:t>
      </w:r>
      <w:r w:rsidR="00C46652" w:rsidRPr="00C46652">
        <w:rPr>
          <w:rFonts w:eastAsiaTheme="minorEastAsia"/>
          <w:vertAlign w:val="superscript"/>
          <w:lang w:val="en-US"/>
        </w:rPr>
        <w:t>−</w:t>
      </w:r>
      <w:r w:rsidRPr="009319C6">
        <w:rPr>
          <w:rFonts w:eastAsiaTheme="minorEastAsia"/>
          <w:vertAlign w:val="superscript"/>
          <w:lang w:val="en-US"/>
        </w:rPr>
        <w:t>2</w:t>
      </w:r>
      <w:r w:rsidRPr="007579B1">
        <w:rPr>
          <w:rFonts w:eastAsiaTheme="minorEastAsia"/>
          <w:lang w:val="en-US"/>
        </w:rPr>
        <w:t xml:space="preserve"> corresponding to only MCS mode 0, the satellite uplink requires SINR of more than </w:t>
      </w:r>
      <w:r w:rsidR="00C46652">
        <w:rPr>
          <w:rFonts w:eastAsiaTheme="minorEastAsia"/>
          <w:lang w:val="en-US"/>
        </w:rPr>
        <w:t>−</w:t>
      </w:r>
      <w:r w:rsidRPr="007579B1">
        <w:rPr>
          <w:rFonts w:eastAsiaTheme="minorEastAsia"/>
          <w:lang w:val="en-US"/>
        </w:rPr>
        <w:t>4.3 dB, assuming the availab</w:t>
      </w:r>
      <w:r>
        <w:rPr>
          <w:rFonts w:eastAsiaTheme="minorEastAsia"/>
          <w:lang w:val="en-US"/>
        </w:rPr>
        <w:t>ility of 99</w:t>
      </w:r>
      <w:r w:rsidRPr="007579B1">
        <w:rPr>
          <w:rFonts w:eastAsiaTheme="minorEastAsia"/>
          <w:lang w:val="en-US"/>
        </w:rPr>
        <w:t xml:space="preserve">%. Therefore, aggregated total transmit power per RB from CGCs, which is calculated by the number of CGCs and their MES transmit power per RB, should be limited to 42.9 </w:t>
      </w:r>
      <w:proofErr w:type="spellStart"/>
      <w:r w:rsidRPr="007579B1">
        <w:rPr>
          <w:rFonts w:eastAsiaTheme="minorEastAsia"/>
          <w:lang w:val="en-US"/>
        </w:rPr>
        <w:t>dBm</w:t>
      </w:r>
      <w:proofErr w:type="spellEnd"/>
      <w:r w:rsidRPr="007579B1">
        <w:rPr>
          <w:rFonts w:eastAsiaTheme="minorEastAsia"/>
          <w:lang w:val="en-US"/>
        </w:rPr>
        <w:t xml:space="preserve">. It means that one thousand CGCs holding the MESs with average transmit power per RB, 12.9 </w:t>
      </w:r>
      <w:proofErr w:type="spellStart"/>
      <w:r w:rsidRPr="007579B1">
        <w:rPr>
          <w:rFonts w:eastAsiaTheme="minorEastAsia"/>
          <w:lang w:val="en-US"/>
        </w:rPr>
        <w:t>dBm</w:t>
      </w:r>
      <w:proofErr w:type="spellEnd"/>
      <w:r w:rsidRPr="007579B1">
        <w:rPr>
          <w:rFonts w:eastAsiaTheme="minorEastAsia"/>
          <w:lang w:val="en-US"/>
        </w:rPr>
        <w:t xml:space="preserve"> are allowable and, in the case, when one thousand CGCs are deployed in the integrated MSS system, satellite resource availability would be maximized with satisfying the service requirement of satellite component.</w:t>
      </w:r>
    </w:p>
    <w:p w:rsidR="003F32E7" w:rsidRPr="007579B1" w:rsidRDefault="003F32E7" w:rsidP="00C46652">
      <w:pPr>
        <w:rPr>
          <w:rFonts w:eastAsiaTheme="minorEastAsia"/>
          <w:lang w:val="en-US"/>
        </w:rPr>
      </w:pPr>
      <w:r w:rsidRPr="007579B1">
        <w:rPr>
          <w:rFonts w:eastAsiaTheme="minorEastAsia"/>
          <w:lang w:val="en-US"/>
        </w:rPr>
        <w:t>Tables 4.7 to 4.11 show LTE RB availability in CGCs of the integrated MSS systems, assuming that the UE of the satellite component needs services with BLER of 10</w:t>
      </w:r>
      <w:r w:rsidR="00C46652">
        <w:rPr>
          <w:rFonts w:eastAsiaTheme="minorEastAsia"/>
          <w:vertAlign w:val="superscript"/>
          <w:lang w:val="en-US"/>
        </w:rPr>
        <w:t>−</w:t>
      </w:r>
      <w:r w:rsidRPr="009319C6">
        <w:rPr>
          <w:rFonts w:eastAsiaTheme="minorEastAsia"/>
          <w:vertAlign w:val="superscript"/>
          <w:lang w:val="en-US"/>
        </w:rPr>
        <w:t>2</w:t>
      </w:r>
      <w:r w:rsidRPr="007579B1">
        <w:rPr>
          <w:rFonts w:eastAsiaTheme="minorEastAsia"/>
          <w:lang w:val="en-US"/>
        </w:rPr>
        <w:t xml:space="preserve"> corresponding to only MCS mode 0. They represent the cases for no satellite frequency reuse in CGCs, the UE transmit power per RB of 0 </w:t>
      </w:r>
      <w:proofErr w:type="spellStart"/>
      <w:r w:rsidRPr="007579B1">
        <w:rPr>
          <w:rFonts w:eastAsiaTheme="minorEastAsia"/>
          <w:lang w:val="en-US"/>
        </w:rPr>
        <w:t>dBm</w:t>
      </w:r>
      <w:proofErr w:type="spellEnd"/>
      <w:r w:rsidRPr="007579B1">
        <w:rPr>
          <w:rFonts w:eastAsiaTheme="minorEastAsia"/>
          <w:lang w:val="en-US"/>
        </w:rPr>
        <w:t xml:space="preserve"> and no exclusive zone, the UE transmit power per RB of 6 </w:t>
      </w:r>
      <w:proofErr w:type="spellStart"/>
      <w:r w:rsidRPr="007579B1">
        <w:rPr>
          <w:rFonts w:eastAsiaTheme="minorEastAsia"/>
          <w:lang w:val="en-US"/>
        </w:rPr>
        <w:t>dBm</w:t>
      </w:r>
      <w:proofErr w:type="spellEnd"/>
      <w:r w:rsidRPr="007579B1">
        <w:rPr>
          <w:rFonts w:eastAsiaTheme="minorEastAsia"/>
          <w:lang w:val="en-US"/>
        </w:rPr>
        <w:t xml:space="preserve"> and no exclusive zone, the UE transmit power per RB of 0 </w:t>
      </w:r>
      <w:proofErr w:type="spellStart"/>
      <w:r w:rsidRPr="007579B1">
        <w:rPr>
          <w:rFonts w:eastAsiaTheme="minorEastAsia"/>
          <w:lang w:val="en-US"/>
        </w:rPr>
        <w:t>dBm</w:t>
      </w:r>
      <w:proofErr w:type="spellEnd"/>
      <w:r w:rsidRPr="007579B1">
        <w:rPr>
          <w:rFonts w:eastAsiaTheme="minorEastAsia"/>
          <w:lang w:val="en-US"/>
        </w:rPr>
        <w:t xml:space="preserve"> and the exclusive zone of </w:t>
      </w:r>
      <w:r w:rsidR="00C46652">
        <w:rPr>
          <w:rFonts w:eastAsiaTheme="minorEastAsia"/>
          <w:lang w:val="en-US"/>
        </w:rPr>
        <w:t>−</w:t>
      </w:r>
      <w:r w:rsidRPr="007579B1">
        <w:rPr>
          <w:rFonts w:eastAsiaTheme="minorEastAsia"/>
          <w:lang w:val="en-US"/>
        </w:rPr>
        <w:t xml:space="preserve">9 dB, and the UE transmit power per RB of 6 </w:t>
      </w:r>
      <w:proofErr w:type="spellStart"/>
      <w:r w:rsidRPr="007579B1">
        <w:rPr>
          <w:rFonts w:eastAsiaTheme="minorEastAsia"/>
          <w:lang w:val="en-US"/>
        </w:rPr>
        <w:t>dBm</w:t>
      </w:r>
      <w:proofErr w:type="spellEnd"/>
      <w:r w:rsidRPr="007579B1">
        <w:rPr>
          <w:rFonts w:eastAsiaTheme="minorEastAsia"/>
          <w:lang w:val="en-US"/>
        </w:rPr>
        <w:t xml:space="preserve"> and the exclusive zone of </w:t>
      </w:r>
      <w:r w:rsidR="00C46652">
        <w:rPr>
          <w:rFonts w:eastAsiaTheme="minorEastAsia"/>
          <w:lang w:val="en-US"/>
        </w:rPr>
        <w:t>−</w:t>
      </w:r>
      <w:r w:rsidRPr="007579B1">
        <w:rPr>
          <w:rFonts w:eastAsiaTheme="minorEastAsia"/>
          <w:lang w:val="en-US"/>
        </w:rPr>
        <w:t>9 dB, respectively.</w:t>
      </w:r>
    </w:p>
    <w:p w:rsidR="00C46652" w:rsidRDefault="00C46652" w:rsidP="003F32E7">
      <w:pPr>
        <w:pStyle w:val="TableNo"/>
        <w:rPr>
          <w:lang w:val="en-US"/>
        </w:rPr>
      </w:pPr>
      <w:r>
        <w:rPr>
          <w:lang w:val="en-US"/>
        </w:rPr>
        <w:br w:type="page"/>
      </w:r>
    </w:p>
    <w:p w:rsidR="003F32E7" w:rsidRPr="007579B1" w:rsidRDefault="00C46652" w:rsidP="003F32E7">
      <w:pPr>
        <w:pStyle w:val="TableNo"/>
        <w:rPr>
          <w:lang w:val="en-US"/>
        </w:rPr>
      </w:pPr>
      <w:r w:rsidRPr="007579B1">
        <w:rPr>
          <w:lang w:val="en-US"/>
        </w:rPr>
        <w:lastRenderedPageBreak/>
        <w:t xml:space="preserve">TABLE </w:t>
      </w:r>
      <w:r w:rsidR="003F32E7" w:rsidRPr="007579B1">
        <w:rPr>
          <w:lang w:val="en-US"/>
        </w:rPr>
        <w:t>4.7</w:t>
      </w:r>
    </w:p>
    <w:p w:rsidR="003F32E7" w:rsidRPr="007579B1" w:rsidRDefault="003F32E7" w:rsidP="003F32E7">
      <w:pPr>
        <w:pStyle w:val="Tabletitle"/>
        <w:rPr>
          <w:lang w:val="en-US"/>
        </w:rPr>
      </w:pPr>
      <w:r w:rsidRPr="007579B1">
        <w:rPr>
          <w:lang w:val="en-US"/>
        </w:rPr>
        <w:t>LTE RB availability in CGCs (no satellite frequency reuse)</w:t>
      </w:r>
    </w:p>
    <w:tbl>
      <w:tblPr>
        <w:tblW w:w="8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1530"/>
        <w:gridCol w:w="1714"/>
        <w:gridCol w:w="1134"/>
        <w:gridCol w:w="851"/>
        <w:gridCol w:w="1417"/>
        <w:gridCol w:w="1509"/>
      </w:tblGrid>
      <w:tr w:rsidR="003F32E7" w:rsidRPr="007579B1" w:rsidTr="004778EA">
        <w:trPr>
          <w:trHeight w:val="330"/>
          <w:jc w:val="center"/>
        </w:trPr>
        <w:tc>
          <w:tcPr>
            <w:tcW w:w="1530"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head"/>
              <w:rPr>
                <w:lang w:val="en-US"/>
              </w:rPr>
            </w:pPr>
            <w:r w:rsidRPr="007579B1">
              <w:rPr>
                <w:lang w:val="en-US"/>
              </w:rPr>
              <w:t>Satellite bandwidth per beam</w:t>
            </w:r>
          </w:p>
        </w:tc>
        <w:tc>
          <w:tcPr>
            <w:tcW w:w="1714"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head"/>
              <w:rPr>
                <w:lang w:val="en-US"/>
              </w:rPr>
            </w:pPr>
            <w:r w:rsidRPr="007579B1">
              <w:rPr>
                <w:lang w:val="en-US"/>
              </w:rPr>
              <w:t>CGC bandwidth per cell</w:t>
            </w:r>
          </w:p>
        </w:tc>
        <w:tc>
          <w:tcPr>
            <w:tcW w:w="1134"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head"/>
              <w:rPr>
                <w:lang w:val="en-US"/>
              </w:rPr>
            </w:pPr>
            <w:r w:rsidRPr="007579B1">
              <w:rPr>
                <w:lang w:val="en-US"/>
              </w:rPr>
              <w:t>Satellite RB</w:t>
            </w:r>
          </w:p>
        </w:tc>
        <w:tc>
          <w:tcPr>
            <w:tcW w:w="851"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head"/>
              <w:rPr>
                <w:lang w:val="en-US"/>
              </w:rPr>
            </w:pPr>
            <w:r w:rsidRPr="007579B1">
              <w:rPr>
                <w:lang w:val="en-US"/>
              </w:rPr>
              <w:t>CGC RB</w:t>
            </w:r>
          </w:p>
        </w:tc>
        <w:tc>
          <w:tcPr>
            <w:tcW w:w="1417"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head"/>
              <w:rPr>
                <w:lang w:val="en-US"/>
              </w:rPr>
            </w:pPr>
            <w:r w:rsidRPr="007579B1">
              <w:rPr>
                <w:lang w:val="en-US"/>
              </w:rPr>
              <w:t>Satellite RB availability</w:t>
            </w:r>
          </w:p>
        </w:tc>
        <w:tc>
          <w:tcPr>
            <w:tcW w:w="150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head"/>
              <w:rPr>
                <w:lang w:val="en-US"/>
              </w:rPr>
            </w:pPr>
            <w:r w:rsidRPr="007579B1">
              <w:rPr>
                <w:lang w:val="en-US"/>
              </w:rPr>
              <w:t>CGC RB availability</w:t>
            </w:r>
          </w:p>
        </w:tc>
      </w:tr>
      <w:tr w:rsidR="003F32E7" w:rsidRPr="007579B1" w:rsidTr="004778EA">
        <w:trPr>
          <w:trHeight w:val="330"/>
          <w:jc w:val="center"/>
        </w:trPr>
        <w:tc>
          <w:tcPr>
            <w:tcW w:w="1530"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5 MHz</w:t>
            </w:r>
          </w:p>
        </w:tc>
        <w:tc>
          <w:tcPr>
            <w:tcW w:w="1714"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0 MHz</w:t>
            </w:r>
          </w:p>
        </w:tc>
        <w:tc>
          <w:tcPr>
            <w:tcW w:w="1134"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25</w:t>
            </w:r>
          </w:p>
        </w:tc>
        <w:tc>
          <w:tcPr>
            <w:tcW w:w="851"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0</w:t>
            </w:r>
          </w:p>
        </w:tc>
        <w:tc>
          <w:tcPr>
            <w:tcW w:w="1417"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25</w:t>
            </w:r>
          </w:p>
        </w:tc>
        <w:tc>
          <w:tcPr>
            <w:tcW w:w="150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0</w:t>
            </w:r>
          </w:p>
        </w:tc>
      </w:tr>
      <w:tr w:rsidR="003F32E7" w:rsidRPr="007579B1" w:rsidTr="004778EA">
        <w:trPr>
          <w:trHeight w:val="330"/>
          <w:jc w:val="center"/>
        </w:trPr>
        <w:tc>
          <w:tcPr>
            <w:tcW w:w="1530"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3 MHz</w:t>
            </w:r>
          </w:p>
        </w:tc>
        <w:tc>
          <w:tcPr>
            <w:tcW w:w="1714"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12 MHz</w:t>
            </w:r>
          </w:p>
        </w:tc>
        <w:tc>
          <w:tcPr>
            <w:tcW w:w="1134"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15</w:t>
            </w:r>
          </w:p>
        </w:tc>
        <w:tc>
          <w:tcPr>
            <w:tcW w:w="851"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60</w:t>
            </w:r>
          </w:p>
        </w:tc>
        <w:tc>
          <w:tcPr>
            <w:tcW w:w="1417"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15</w:t>
            </w:r>
          </w:p>
        </w:tc>
        <w:tc>
          <w:tcPr>
            <w:tcW w:w="150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60</w:t>
            </w:r>
          </w:p>
        </w:tc>
      </w:tr>
      <w:tr w:rsidR="003F32E7" w:rsidRPr="007579B1" w:rsidTr="004778EA">
        <w:trPr>
          <w:trHeight w:val="330"/>
          <w:jc w:val="center"/>
        </w:trPr>
        <w:tc>
          <w:tcPr>
            <w:tcW w:w="1530"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1.4 MHz</w:t>
            </w:r>
          </w:p>
        </w:tc>
        <w:tc>
          <w:tcPr>
            <w:tcW w:w="1714"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21.4 MHz</w:t>
            </w:r>
          </w:p>
        </w:tc>
        <w:tc>
          <w:tcPr>
            <w:tcW w:w="1134"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6</w:t>
            </w:r>
          </w:p>
        </w:tc>
        <w:tc>
          <w:tcPr>
            <w:tcW w:w="851"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106</w:t>
            </w:r>
          </w:p>
        </w:tc>
        <w:tc>
          <w:tcPr>
            <w:tcW w:w="1417"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6</w:t>
            </w:r>
          </w:p>
        </w:tc>
        <w:tc>
          <w:tcPr>
            <w:tcW w:w="150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106</w:t>
            </w:r>
          </w:p>
        </w:tc>
      </w:tr>
    </w:tbl>
    <w:p w:rsidR="003F32E7" w:rsidRPr="007579B1" w:rsidRDefault="00C46652" w:rsidP="003F32E7">
      <w:pPr>
        <w:pStyle w:val="TableNo"/>
        <w:rPr>
          <w:lang w:val="en-US"/>
        </w:rPr>
      </w:pPr>
      <w:r w:rsidRPr="007579B1">
        <w:rPr>
          <w:lang w:val="en-US"/>
        </w:rPr>
        <w:t xml:space="preserve">TABLE </w:t>
      </w:r>
      <w:r w:rsidR="003F32E7" w:rsidRPr="007579B1">
        <w:rPr>
          <w:lang w:val="en-US"/>
        </w:rPr>
        <w:t>4.8</w:t>
      </w:r>
    </w:p>
    <w:p w:rsidR="003F32E7" w:rsidRPr="007579B1" w:rsidRDefault="003F32E7" w:rsidP="003F32E7">
      <w:pPr>
        <w:pStyle w:val="Tabletitle"/>
        <w:rPr>
          <w:lang w:val="en-US"/>
        </w:rPr>
      </w:pPr>
      <w:r w:rsidRPr="007579B1">
        <w:rPr>
          <w:lang w:val="en-US"/>
        </w:rPr>
        <w:t xml:space="preserve">LTE RB availability in CGCs (CGC </w:t>
      </w:r>
      <w:proofErr w:type="spellStart"/>
      <w:r w:rsidRPr="007579B1">
        <w:rPr>
          <w:lang w:val="en-US"/>
        </w:rPr>
        <w:t>Tx</w:t>
      </w:r>
      <w:proofErr w:type="spellEnd"/>
      <w:r w:rsidRPr="007579B1">
        <w:rPr>
          <w:lang w:val="en-US"/>
        </w:rPr>
        <w:t xml:space="preserve"> power/RB: 0 dB, no exclusive zone)</w:t>
      </w:r>
    </w:p>
    <w:tbl>
      <w:tblPr>
        <w:tblW w:w="8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1530"/>
        <w:gridCol w:w="1714"/>
        <w:gridCol w:w="1134"/>
        <w:gridCol w:w="851"/>
        <w:gridCol w:w="1417"/>
        <w:gridCol w:w="1509"/>
      </w:tblGrid>
      <w:tr w:rsidR="003F32E7" w:rsidRPr="007579B1" w:rsidTr="004778EA">
        <w:trPr>
          <w:trHeight w:val="330"/>
          <w:jc w:val="center"/>
        </w:trPr>
        <w:tc>
          <w:tcPr>
            <w:tcW w:w="1530"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head"/>
              <w:rPr>
                <w:lang w:val="en-US"/>
              </w:rPr>
            </w:pPr>
            <w:r w:rsidRPr="007579B1">
              <w:rPr>
                <w:lang w:val="en-US"/>
              </w:rPr>
              <w:t>Satellite bandwidth per beam</w:t>
            </w:r>
          </w:p>
        </w:tc>
        <w:tc>
          <w:tcPr>
            <w:tcW w:w="1714"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head"/>
              <w:rPr>
                <w:lang w:val="en-US"/>
              </w:rPr>
            </w:pPr>
            <w:r w:rsidRPr="007579B1">
              <w:rPr>
                <w:lang w:val="en-US"/>
              </w:rPr>
              <w:t>CGC bandwidth per cell</w:t>
            </w:r>
          </w:p>
        </w:tc>
        <w:tc>
          <w:tcPr>
            <w:tcW w:w="1134"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head"/>
              <w:rPr>
                <w:lang w:val="en-US"/>
              </w:rPr>
            </w:pPr>
            <w:r w:rsidRPr="007579B1">
              <w:rPr>
                <w:lang w:val="en-US"/>
              </w:rPr>
              <w:t>Satellite RB</w:t>
            </w:r>
          </w:p>
        </w:tc>
        <w:tc>
          <w:tcPr>
            <w:tcW w:w="851"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head"/>
              <w:rPr>
                <w:lang w:val="en-US"/>
              </w:rPr>
            </w:pPr>
            <w:r w:rsidRPr="007579B1">
              <w:rPr>
                <w:lang w:val="en-US"/>
              </w:rPr>
              <w:t>CGC RB</w:t>
            </w:r>
          </w:p>
        </w:tc>
        <w:tc>
          <w:tcPr>
            <w:tcW w:w="1417"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head"/>
              <w:rPr>
                <w:lang w:val="en-US"/>
              </w:rPr>
            </w:pPr>
            <w:r w:rsidRPr="007579B1">
              <w:rPr>
                <w:lang w:val="en-US"/>
              </w:rPr>
              <w:t>Satellite RB availability</w:t>
            </w:r>
          </w:p>
        </w:tc>
        <w:tc>
          <w:tcPr>
            <w:tcW w:w="150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head"/>
              <w:rPr>
                <w:lang w:val="en-US"/>
              </w:rPr>
            </w:pPr>
            <w:r w:rsidRPr="007579B1">
              <w:rPr>
                <w:lang w:val="en-US"/>
              </w:rPr>
              <w:t>CGC RB availability</w:t>
            </w:r>
          </w:p>
        </w:tc>
      </w:tr>
      <w:tr w:rsidR="003F32E7" w:rsidRPr="007579B1" w:rsidTr="004778EA">
        <w:trPr>
          <w:trHeight w:val="330"/>
          <w:jc w:val="center"/>
        </w:trPr>
        <w:tc>
          <w:tcPr>
            <w:tcW w:w="1530"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5 MHz</w:t>
            </w:r>
          </w:p>
        </w:tc>
        <w:tc>
          <w:tcPr>
            <w:tcW w:w="1714"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0 MHz</w:t>
            </w:r>
          </w:p>
        </w:tc>
        <w:tc>
          <w:tcPr>
            <w:tcW w:w="1134"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25</w:t>
            </w:r>
          </w:p>
        </w:tc>
        <w:tc>
          <w:tcPr>
            <w:tcW w:w="851"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0</w:t>
            </w:r>
          </w:p>
        </w:tc>
        <w:tc>
          <w:tcPr>
            <w:tcW w:w="1417"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25</w:t>
            </w:r>
          </w:p>
        </w:tc>
        <w:tc>
          <w:tcPr>
            <w:tcW w:w="150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0</w:t>
            </w:r>
          </w:p>
        </w:tc>
      </w:tr>
      <w:tr w:rsidR="003F32E7" w:rsidRPr="007579B1" w:rsidTr="004778EA">
        <w:trPr>
          <w:trHeight w:val="330"/>
          <w:jc w:val="center"/>
        </w:trPr>
        <w:tc>
          <w:tcPr>
            <w:tcW w:w="1530"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3 MHz</w:t>
            </w:r>
          </w:p>
        </w:tc>
        <w:tc>
          <w:tcPr>
            <w:tcW w:w="1714"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12 MHz</w:t>
            </w:r>
          </w:p>
        </w:tc>
        <w:tc>
          <w:tcPr>
            <w:tcW w:w="1134"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15</w:t>
            </w:r>
          </w:p>
        </w:tc>
        <w:tc>
          <w:tcPr>
            <w:tcW w:w="851"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60</w:t>
            </w:r>
          </w:p>
        </w:tc>
        <w:tc>
          <w:tcPr>
            <w:tcW w:w="1417"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15</w:t>
            </w:r>
          </w:p>
        </w:tc>
        <w:tc>
          <w:tcPr>
            <w:tcW w:w="150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60</w:t>
            </w:r>
          </w:p>
        </w:tc>
      </w:tr>
      <w:tr w:rsidR="003F32E7" w:rsidRPr="007579B1" w:rsidTr="004778EA">
        <w:trPr>
          <w:trHeight w:val="330"/>
          <w:jc w:val="center"/>
        </w:trPr>
        <w:tc>
          <w:tcPr>
            <w:tcW w:w="1530"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1.4 MHz</w:t>
            </w:r>
          </w:p>
        </w:tc>
        <w:tc>
          <w:tcPr>
            <w:tcW w:w="1714"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21.4 MHz</w:t>
            </w:r>
          </w:p>
        </w:tc>
        <w:tc>
          <w:tcPr>
            <w:tcW w:w="1134"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6</w:t>
            </w:r>
          </w:p>
        </w:tc>
        <w:tc>
          <w:tcPr>
            <w:tcW w:w="851"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106</w:t>
            </w:r>
          </w:p>
        </w:tc>
        <w:tc>
          <w:tcPr>
            <w:tcW w:w="1417"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6</w:t>
            </w:r>
          </w:p>
        </w:tc>
        <w:tc>
          <w:tcPr>
            <w:tcW w:w="150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106</w:t>
            </w:r>
          </w:p>
        </w:tc>
      </w:tr>
    </w:tbl>
    <w:p w:rsidR="003F32E7" w:rsidRPr="007579B1" w:rsidRDefault="00C46652" w:rsidP="003F32E7">
      <w:pPr>
        <w:pStyle w:val="TableNo"/>
        <w:rPr>
          <w:lang w:val="en-US"/>
        </w:rPr>
      </w:pPr>
      <w:r w:rsidRPr="007579B1">
        <w:rPr>
          <w:lang w:val="en-US"/>
        </w:rPr>
        <w:t xml:space="preserve">TABLE </w:t>
      </w:r>
      <w:r w:rsidR="003F32E7" w:rsidRPr="007579B1">
        <w:rPr>
          <w:lang w:val="en-US"/>
        </w:rPr>
        <w:t>4.9</w:t>
      </w:r>
    </w:p>
    <w:p w:rsidR="003F32E7" w:rsidRPr="007579B1" w:rsidRDefault="003F32E7" w:rsidP="003F32E7">
      <w:pPr>
        <w:pStyle w:val="Tabletitle"/>
        <w:rPr>
          <w:lang w:val="en-US"/>
        </w:rPr>
      </w:pPr>
      <w:r w:rsidRPr="007579B1">
        <w:rPr>
          <w:lang w:val="en-US"/>
        </w:rPr>
        <w:t xml:space="preserve">LTE RB availability in CGCs (CGC </w:t>
      </w:r>
      <w:proofErr w:type="spellStart"/>
      <w:r w:rsidRPr="007579B1">
        <w:rPr>
          <w:lang w:val="en-US"/>
        </w:rPr>
        <w:t>Tx</w:t>
      </w:r>
      <w:proofErr w:type="spellEnd"/>
      <w:r w:rsidRPr="007579B1">
        <w:rPr>
          <w:lang w:val="en-US"/>
        </w:rPr>
        <w:t xml:space="preserve"> power/RB: 6 dB, no exclusive zone)</w:t>
      </w:r>
    </w:p>
    <w:tbl>
      <w:tblPr>
        <w:tblW w:w="8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1739"/>
        <w:gridCol w:w="1559"/>
        <w:gridCol w:w="1183"/>
        <w:gridCol w:w="914"/>
        <w:gridCol w:w="1409"/>
        <w:gridCol w:w="1459"/>
      </w:tblGrid>
      <w:tr w:rsidR="003F32E7" w:rsidRPr="007579B1" w:rsidTr="004778EA">
        <w:trPr>
          <w:trHeight w:val="330"/>
          <w:jc w:val="center"/>
        </w:trPr>
        <w:tc>
          <w:tcPr>
            <w:tcW w:w="173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head"/>
              <w:rPr>
                <w:lang w:val="en-US"/>
              </w:rPr>
            </w:pPr>
            <w:r w:rsidRPr="007579B1">
              <w:rPr>
                <w:lang w:val="en-US"/>
              </w:rPr>
              <w:t>Satellite bandwidth per beam</w:t>
            </w:r>
          </w:p>
        </w:tc>
        <w:tc>
          <w:tcPr>
            <w:tcW w:w="155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head"/>
              <w:rPr>
                <w:lang w:val="en-US"/>
              </w:rPr>
            </w:pPr>
            <w:r w:rsidRPr="007579B1">
              <w:rPr>
                <w:lang w:val="en-US"/>
              </w:rPr>
              <w:t>CGC bandwidth per cell</w:t>
            </w:r>
          </w:p>
        </w:tc>
        <w:tc>
          <w:tcPr>
            <w:tcW w:w="1183"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head"/>
              <w:rPr>
                <w:lang w:val="en-US"/>
              </w:rPr>
            </w:pPr>
            <w:r w:rsidRPr="007579B1">
              <w:rPr>
                <w:lang w:val="en-US"/>
              </w:rPr>
              <w:t>Satellite RB</w:t>
            </w:r>
          </w:p>
        </w:tc>
        <w:tc>
          <w:tcPr>
            <w:tcW w:w="914"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head"/>
              <w:rPr>
                <w:lang w:val="en-US"/>
              </w:rPr>
            </w:pPr>
            <w:r w:rsidRPr="007579B1">
              <w:rPr>
                <w:lang w:val="en-US"/>
              </w:rPr>
              <w:t>CGC RB</w:t>
            </w:r>
          </w:p>
        </w:tc>
        <w:tc>
          <w:tcPr>
            <w:tcW w:w="140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head"/>
              <w:rPr>
                <w:lang w:val="en-US"/>
              </w:rPr>
            </w:pPr>
            <w:r w:rsidRPr="007579B1">
              <w:rPr>
                <w:lang w:val="en-US"/>
              </w:rPr>
              <w:t>Satellite RB availability</w:t>
            </w:r>
          </w:p>
        </w:tc>
        <w:tc>
          <w:tcPr>
            <w:tcW w:w="145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head"/>
              <w:rPr>
                <w:lang w:val="en-US"/>
              </w:rPr>
            </w:pPr>
            <w:r w:rsidRPr="007579B1">
              <w:rPr>
                <w:lang w:val="en-US"/>
              </w:rPr>
              <w:t>CGC RB availability</w:t>
            </w:r>
          </w:p>
        </w:tc>
      </w:tr>
      <w:tr w:rsidR="003F32E7" w:rsidRPr="007579B1" w:rsidTr="004778EA">
        <w:trPr>
          <w:trHeight w:val="327"/>
          <w:jc w:val="center"/>
        </w:trPr>
        <w:tc>
          <w:tcPr>
            <w:tcW w:w="173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5 MHz</w:t>
            </w:r>
          </w:p>
        </w:tc>
        <w:tc>
          <w:tcPr>
            <w:tcW w:w="155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25 MHz</w:t>
            </w:r>
          </w:p>
        </w:tc>
        <w:tc>
          <w:tcPr>
            <w:tcW w:w="1183"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25</w:t>
            </w:r>
          </w:p>
        </w:tc>
        <w:tc>
          <w:tcPr>
            <w:tcW w:w="914"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125</w:t>
            </w:r>
          </w:p>
        </w:tc>
        <w:tc>
          <w:tcPr>
            <w:tcW w:w="140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25</w:t>
            </w:r>
          </w:p>
        </w:tc>
        <w:tc>
          <w:tcPr>
            <w:tcW w:w="145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4.0</w:t>
            </w:r>
          </w:p>
        </w:tc>
      </w:tr>
      <w:tr w:rsidR="003F32E7" w:rsidRPr="007579B1" w:rsidTr="004778EA">
        <w:trPr>
          <w:trHeight w:val="330"/>
          <w:jc w:val="center"/>
        </w:trPr>
        <w:tc>
          <w:tcPr>
            <w:tcW w:w="173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3 MHz</w:t>
            </w:r>
          </w:p>
        </w:tc>
        <w:tc>
          <w:tcPr>
            <w:tcW w:w="155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26 MHz</w:t>
            </w:r>
          </w:p>
        </w:tc>
        <w:tc>
          <w:tcPr>
            <w:tcW w:w="1183"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15</w:t>
            </w:r>
          </w:p>
        </w:tc>
        <w:tc>
          <w:tcPr>
            <w:tcW w:w="914"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130</w:t>
            </w:r>
          </w:p>
        </w:tc>
        <w:tc>
          <w:tcPr>
            <w:tcW w:w="140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15</w:t>
            </w:r>
          </w:p>
        </w:tc>
        <w:tc>
          <w:tcPr>
            <w:tcW w:w="145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62.2</w:t>
            </w:r>
          </w:p>
        </w:tc>
      </w:tr>
      <w:tr w:rsidR="003F32E7" w:rsidRPr="007579B1" w:rsidTr="004778EA">
        <w:trPr>
          <w:trHeight w:val="330"/>
          <w:jc w:val="center"/>
        </w:trPr>
        <w:tc>
          <w:tcPr>
            <w:tcW w:w="173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1.4 MHz</w:t>
            </w:r>
          </w:p>
        </w:tc>
        <w:tc>
          <w:tcPr>
            <w:tcW w:w="155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28 MHz</w:t>
            </w:r>
          </w:p>
        </w:tc>
        <w:tc>
          <w:tcPr>
            <w:tcW w:w="1183"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6</w:t>
            </w:r>
          </w:p>
        </w:tc>
        <w:tc>
          <w:tcPr>
            <w:tcW w:w="914"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140</w:t>
            </w:r>
          </w:p>
        </w:tc>
        <w:tc>
          <w:tcPr>
            <w:tcW w:w="140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6</w:t>
            </w:r>
          </w:p>
        </w:tc>
        <w:tc>
          <w:tcPr>
            <w:tcW w:w="145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107.1</w:t>
            </w:r>
          </w:p>
        </w:tc>
      </w:tr>
    </w:tbl>
    <w:p w:rsidR="003F32E7" w:rsidRPr="007579B1" w:rsidRDefault="00C46652" w:rsidP="003F32E7">
      <w:pPr>
        <w:pStyle w:val="TableNo"/>
        <w:rPr>
          <w:lang w:val="en-US"/>
        </w:rPr>
      </w:pPr>
      <w:r w:rsidRPr="007579B1">
        <w:rPr>
          <w:lang w:val="en-US"/>
        </w:rPr>
        <w:t xml:space="preserve">TABLE </w:t>
      </w:r>
      <w:r w:rsidR="003F32E7" w:rsidRPr="007579B1">
        <w:rPr>
          <w:lang w:val="en-US"/>
        </w:rPr>
        <w:t>4.10</w:t>
      </w:r>
    </w:p>
    <w:p w:rsidR="003F32E7" w:rsidRPr="007579B1" w:rsidRDefault="003F32E7" w:rsidP="0087429B">
      <w:pPr>
        <w:pStyle w:val="Tabletitle"/>
        <w:rPr>
          <w:lang w:val="en-US"/>
        </w:rPr>
      </w:pPr>
      <w:r w:rsidRPr="007579B1">
        <w:rPr>
          <w:lang w:val="en-US"/>
        </w:rPr>
        <w:t xml:space="preserve">LTE RB availability in CGCs (CGC </w:t>
      </w:r>
      <w:proofErr w:type="spellStart"/>
      <w:r w:rsidRPr="007579B1">
        <w:rPr>
          <w:lang w:val="en-US"/>
        </w:rPr>
        <w:t>Tx</w:t>
      </w:r>
      <w:proofErr w:type="spellEnd"/>
      <w:r w:rsidRPr="007579B1">
        <w:rPr>
          <w:lang w:val="en-US"/>
        </w:rPr>
        <w:t xml:space="preserve"> power/RB: 0 dB, exclusive zone: </w:t>
      </w:r>
      <w:r w:rsidR="0087429B">
        <w:rPr>
          <w:rFonts w:eastAsiaTheme="minorEastAsia"/>
          <w:lang w:val="en-US"/>
        </w:rPr>
        <w:t>−</w:t>
      </w:r>
      <w:r w:rsidRPr="007579B1">
        <w:rPr>
          <w:lang w:val="en-US"/>
        </w:rPr>
        <w:t>9 dB)</w:t>
      </w:r>
    </w:p>
    <w:tbl>
      <w:tblPr>
        <w:tblW w:w="8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1716"/>
        <w:gridCol w:w="1546"/>
        <w:gridCol w:w="1086"/>
        <w:gridCol w:w="1071"/>
        <w:gridCol w:w="1375"/>
        <w:gridCol w:w="1459"/>
      </w:tblGrid>
      <w:tr w:rsidR="003F32E7" w:rsidRPr="007579B1" w:rsidTr="004778EA">
        <w:trPr>
          <w:trHeight w:val="330"/>
          <w:jc w:val="center"/>
        </w:trPr>
        <w:tc>
          <w:tcPr>
            <w:tcW w:w="1716"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head"/>
              <w:rPr>
                <w:lang w:val="en-US"/>
              </w:rPr>
            </w:pPr>
            <w:r w:rsidRPr="007579B1">
              <w:rPr>
                <w:lang w:val="en-US"/>
              </w:rPr>
              <w:t>Satellite bandwidth per beam</w:t>
            </w:r>
          </w:p>
        </w:tc>
        <w:tc>
          <w:tcPr>
            <w:tcW w:w="1546"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head"/>
              <w:rPr>
                <w:lang w:val="en-US"/>
              </w:rPr>
            </w:pPr>
            <w:r w:rsidRPr="007579B1">
              <w:rPr>
                <w:lang w:val="en-US"/>
              </w:rPr>
              <w:t>CGC bandwidth per cell</w:t>
            </w:r>
          </w:p>
        </w:tc>
        <w:tc>
          <w:tcPr>
            <w:tcW w:w="1086"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head"/>
              <w:rPr>
                <w:lang w:val="en-US"/>
              </w:rPr>
            </w:pPr>
            <w:r w:rsidRPr="007579B1">
              <w:rPr>
                <w:lang w:val="en-US"/>
              </w:rPr>
              <w:t>Satellite RB</w:t>
            </w:r>
          </w:p>
        </w:tc>
        <w:tc>
          <w:tcPr>
            <w:tcW w:w="1071"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head"/>
              <w:rPr>
                <w:lang w:val="en-US"/>
              </w:rPr>
            </w:pPr>
            <w:r w:rsidRPr="007579B1">
              <w:rPr>
                <w:lang w:val="en-US"/>
              </w:rPr>
              <w:t>CGC RB</w:t>
            </w:r>
          </w:p>
        </w:tc>
        <w:tc>
          <w:tcPr>
            <w:tcW w:w="1375"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head"/>
              <w:rPr>
                <w:lang w:val="en-US"/>
              </w:rPr>
            </w:pPr>
            <w:r w:rsidRPr="007579B1">
              <w:rPr>
                <w:lang w:val="en-US"/>
              </w:rPr>
              <w:t>Satellite RB availability</w:t>
            </w:r>
          </w:p>
        </w:tc>
        <w:tc>
          <w:tcPr>
            <w:tcW w:w="145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head"/>
              <w:rPr>
                <w:lang w:val="en-US"/>
              </w:rPr>
            </w:pPr>
            <w:r w:rsidRPr="007579B1">
              <w:rPr>
                <w:lang w:val="en-US"/>
              </w:rPr>
              <w:t>CGC RB availability</w:t>
            </w:r>
          </w:p>
        </w:tc>
      </w:tr>
      <w:tr w:rsidR="003F32E7" w:rsidRPr="007579B1" w:rsidTr="004778EA">
        <w:trPr>
          <w:trHeight w:val="330"/>
          <w:jc w:val="center"/>
        </w:trPr>
        <w:tc>
          <w:tcPr>
            <w:tcW w:w="1716"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5 MHz</w:t>
            </w:r>
          </w:p>
        </w:tc>
        <w:tc>
          <w:tcPr>
            <w:tcW w:w="1546"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25 MHz</w:t>
            </w:r>
          </w:p>
        </w:tc>
        <w:tc>
          <w:tcPr>
            <w:tcW w:w="1086"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25</w:t>
            </w:r>
          </w:p>
        </w:tc>
        <w:tc>
          <w:tcPr>
            <w:tcW w:w="1071"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125</w:t>
            </w:r>
          </w:p>
        </w:tc>
        <w:tc>
          <w:tcPr>
            <w:tcW w:w="1375"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25</w:t>
            </w:r>
          </w:p>
        </w:tc>
        <w:tc>
          <w:tcPr>
            <w:tcW w:w="145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63.6</w:t>
            </w:r>
          </w:p>
        </w:tc>
      </w:tr>
      <w:tr w:rsidR="003F32E7" w:rsidRPr="007579B1" w:rsidTr="004778EA">
        <w:trPr>
          <w:trHeight w:val="330"/>
          <w:jc w:val="center"/>
        </w:trPr>
        <w:tc>
          <w:tcPr>
            <w:tcW w:w="1716"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3 MHz</w:t>
            </w:r>
          </w:p>
        </w:tc>
        <w:tc>
          <w:tcPr>
            <w:tcW w:w="1546"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26 MHz</w:t>
            </w:r>
          </w:p>
        </w:tc>
        <w:tc>
          <w:tcPr>
            <w:tcW w:w="1086"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15</w:t>
            </w:r>
          </w:p>
        </w:tc>
        <w:tc>
          <w:tcPr>
            <w:tcW w:w="1071"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130</w:t>
            </w:r>
          </w:p>
        </w:tc>
        <w:tc>
          <w:tcPr>
            <w:tcW w:w="1375"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15</w:t>
            </w:r>
          </w:p>
        </w:tc>
        <w:tc>
          <w:tcPr>
            <w:tcW w:w="145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95.6</w:t>
            </w:r>
          </w:p>
        </w:tc>
      </w:tr>
      <w:tr w:rsidR="003F32E7" w:rsidRPr="007579B1" w:rsidTr="004778EA">
        <w:trPr>
          <w:trHeight w:val="330"/>
          <w:jc w:val="center"/>
        </w:trPr>
        <w:tc>
          <w:tcPr>
            <w:tcW w:w="1716"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1.4 MHz</w:t>
            </w:r>
          </w:p>
        </w:tc>
        <w:tc>
          <w:tcPr>
            <w:tcW w:w="1546"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28 MHz</w:t>
            </w:r>
          </w:p>
        </w:tc>
        <w:tc>
          <w:tcPr>
            <w:tcW w:w="1086"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6</w:t>
            </w:r>
          </w:p>
        </w:tc>
        <w:tc>
          <w:tcPr>
            <w:tcW w:w="1071"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140</w:t>
            </w:r>
          </w:p>
        </w:tc>
        <w:tc>
          <w:tcPr>
            <w:tcW w:w="1375"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6</w:t>
            </w:r>
          </w:p>
        </w:tc>
        <w:tc>
          <w:tcPr>
            <w:tcW w:w="145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123.3</w:t>
            </w:r>
          </w:p>
        </w:tc>
      </w:tr>
    </w:tbl>
    <w:p w:rsidR="003F32E7" w:rsidRPr="007579B1" w:rsidRDefault="0087429B" w:rsidP="003F32E7">
      <w:pPr>
        <w:pStyle w:val="TableNo"/>
        <w:rPr>
          <w:lang w:val="en-US"/>
        </w:rPr>
      </w:pPr>
      <w:r w:rsidRPr="007579B1">
        <w:rPr>
          <w:lang w:val="en-US"/>
        </w:rPr>
        <w:lastRenderedPageBreak/>
        <w:t xml:space="preserve">TABLE </w:t>
      </w:r>
      <w:r w:rsidR="003F32E7" w:rsidRPr="007579B1">
        <w:rPr>
          <w:lang w:val="en-US"/>
        </w:rPr>
        <w:t>4.11</w:t>
      </w:r>
    </w:p>
    <w:p w:rsidR="003F32E7" w:rsidRPr="007579B1" w:rsidRDefault="003F32E7" w:rsidP="0087429B">
      <w:pPr>
        <w:pStyle w:val="Tabletitle"/>
        <w:rPr>
          <w:lang w:val="en-US"/>
        </w:rPr>
      </w:pPr>
      <w:r w:rsidRPr="007579B1">
        <w:rPr>
          <w:lang w:val="en-US"/>
        </w:rPr>
        <w:t xml:space="preserve">LTE RB availability in CGCs (CGC </w:t>
      </w:r>
      <w:proofErr w:type="spellStart"/>
      <w:r w:rsidRPr="007579B1">
        <w:rPr>
          <w:lang w:val="en-US"/>
        </w:rPr>
        <w:t>Tx</w:t>
      </w:r>
      <w:proofErr w:type="spellEnd"/>
      <w:r w:rsidRPr="007579B1">
        <w:rPr>
          <w:lang w:val="en-US"/>
        </w:rPr>
        <w:t xml:space="preserve"> power/RB: 6 dB, exclusive zone: </w:t>
      </w:r>
      <w:r w:rsidR="0087429B">
        <w:rPr>
          <w:rFonts w:eastAsiaTheme="minorEastAsia"/>
          <w:lang w:val="en-US"/>
        </w:rPr>
        <w:t>−</w:t>
      </w:r>
      <w:r w:rsidRPr="007579B1">
        <w:rPr>
          <w:lang w:val="en-US"/>
        </w:rPr>
        <w:t>9 dB)</w:t>
      </w:r>
    </w:p>
    <w:tbl>
      <w:tblPr>
        <w:tblW w:w="8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1759"/>
        <w:gridCol w:w="1559"/>
        <w:gridCol w:w="992"/>
        <w:gridCol w:w="1121"/>
        <w:gridCol w:w="1413"/>
        <w:gridCol w:w="1459"/>
      </w:tblGrid>
      <w:tr w:rsidR="003F32E7" w:rsidRPr="007579B1" w:rsidTr="004778EA">
        <w:trPr>
          <w:trHeight w:val="330"/>
          <w:jc w:val="center"/>
        </w:trPr>
        <w:tc>
          <w:tcPr>
            <w:tcW w:w="175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head"/>
              <w:rPr>
                <w:lang w:val="en-US"/>
              </w:rPr>
            </w:pPr>
            <w:r w:rsidRPr="007579B1">
              <w:rPr>
                <w:lang w:val="en-US"/>
              </w:rPr>
              <w:t>Satellite bandwidth per beam</w:t>
            </w:r>
          </w:p>
        </w:tc>
        <w:tc>
          <w:tcPr>
            <w:tcW w:w="155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head"/>
              <w:rPr>
                <w:lang w:val="en-US"/>
              </w:rPr>
            </w:pPr>
            <w:r w:rsidRPr="007579B1">
              <w:rPr>
                <w:lang w:val="en-US"/>
              </w:rPr>
              <w:t>CGC bandwidth per cell</w:t>
            </w:r>
          </w:p>
        </w:tc>
        <w:tc>
          <w:tcPr>
            <w:tcW w:w="992"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head"/>
              <w:rPr>
                <w:lang w:val="en-US"/>
              </w:rPr>
            </w:pPr>
            <w:r w:rsidRPr="007579B1">
              <w:rPr>
                <w:lang w:val="en-US"/>
              </w:rPr>
              <w:t>Satellite RB</w:t>
            </w:r>
          </w:p>
        </w:tc>
        <w:tc>
          <w:tcPr>
            <w:tcW w:w="1121"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head"/>
              <w:rPr>
                <w:lang w:val="en-US"/>
              </w:rPr>
            </w:pPr>
            <w:r w:rsidRPr="007579B1">
              <w:rPr>
                <w:lang w:val="en-US"/>
              </w:rPr>
              <w:t>CGC RB</w:t>
            </w:r>
          </w:p>
        </w:tc>
        <w:tc>
          <w:tcPr>
            <w:tcW w:w="1413"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head"/>
              <w:rPr>
                <w:lang w:val="en-US"/>
              </w:rPr>
            </w:pPr>
            <w:r w:rsidRPr="007579B1">
              <w:rPr>
                <w:lang w:val="en-US"/>
              </w:rPr>
              <w:t>Satellite RB availability</w:t>
            </w:r>
          </w:p>
        </w:tc>
        <w:tc>
          <w:tcPr>
            <w:tcW w:w="145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head"/>
              <w:rPr>
                <w:lang w:val="en-US"/>
              </w:rPr>
            </w:pPr>
            <w:r w:rsidRPr="007579B1">
              <w:rPr>
                <w:lang w:val="en-US"/>
              </w:rPr>
              <w:t>CGC RB availability</w:t>
            </w:r>
          </w:p>
        </w:tc>
      </w:tr>
      <w:tr w:rsidR="003F32E7" w:rsidRPr="007579B1" w:rsidTr="004778EA">
        <w:trPr>
          <w:trHeight w:val="330"/>
          <w:jc w:val="center"/>
        </w:trPr>
        <w:tc>
          <w:tcPr>
            <w:tcW w:w="175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5 MHz</w:t>
            </w:r>
          </w:p>
        </w:tc>
        <w:tc>
          <w:tcPr>
            <w:tcW w:w="155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25 MHz</w:t>
            </w:r>
          </w:p>
        </w:tc>
        <w:tc>
          <w:tcPr>
            <w:tcW w:w="992"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25</w:t>
            </w:r>
          </w:p>
        </w:tc>
        <w:tc>
          <w:tcPr>
            <w:tcW w:w="1121"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125</w:t>
            </w:r>
          </w:p>
        </w:tc>
        <w:tc>
          <w:tcPr>
            <w:tcW w:w="1413"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25</w:t>
            </w:r>
          </w:p>
        </w:tc>
        <w:tc>
          <w:tcPr>
            <w:tcW w:w="145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16.0</w:t>
            </w:r>
          </w:p>
        </w:tc>
      </w:tr>
      <w:tr w:rsidR="003F32E7" w:rsidRPr="007579B1" w:rsidTr="004778EA">
        <w:trPr>
          <w:trHeight w:val="330"/>
          <w:jc w:val="center"/>
        </w:trPr>
        <w:tc>
          <w:tcPr>
            <w:tcW w:w="175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3 MHz</w:t>
            </w:r>
          </w:p>
        </w:tc>
        <w:tc>
          <w:tcPr>
            <w:tcW w:w="155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26 MHz</w:t>
            </w:r>
          </w:p>
        </w:tc>
        <w:tc>
          <w:tcPr>
            <w:tcW w:w="992"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15</w:t>
            </w:r>
          </w:p>
        </w:tc>
        <w:tc>
          <w:tcPr>
            <w:tcW w:w="1121"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130</w:t>
            </w:r>
          </w:p>
        </w:tc>
        <w:tc>
          <w:tcPr>
            <w:tcW w:w="1413"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15</w:t>
            </w:r>
          </w:p>
        </w:tc>
        <w:tc>
          <w:tcPr>
            <w:tcW w:w="145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69.0</w:t>
            </w:r>
          </w:p>
        </w:tc>
      </w:tr>
      <w:tr w:rsidR="003F32E7" w:rsidRPr="007579B1" w:rsidTr="004778EA">
        <w:trPr>
          <w:trHeight w:val="330"/>
          <w:jc w:val="center"/>
        </w:trPr>
        <w:tc>
          <w:tcPr>
            <w:tcW w:w="175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1.4 MHz</w:t>
            </w:r>
          </w:p>
        </w:tc>
        <w:tc>
          <w:tcPr>
            <w:tcW w:w="155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28 MHz</w:t>
            </w:r>
          </w:p>
        </w:tc>
        <w:tc>
          <w:tcPr>
            <w:tcW w:w="992"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6</w:t>
            </w:r>
          </w:p>
        </w:tc>
        <w:tc>
          <w:tcPr>
            <w:tcW w:w="1121"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140</w:t>
            </w:r>
          </w:p>
        </w:tc>
        <w:tc>
          <w:tcPr>
            <w:tcW w:w="1413"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6</w:t>
            </w:r>
          </w:p>
        </w:tc>
        <w:tc>
          <w:tcPr>
            <w:tcW w:w="1459" w:type="dxa"/>
            <w:shd w:val="clear" w:color="auto" w:fill="FFFFFF" w:themeFill="background1"/>
            <w:tcMar>
              <w:top w:w="15" w:type="dxa"/>
              <w:left w:w="99" w:type="dxa"/>
              <w:bottom w:w="0" w:type="dxa"/>
              <w:right w:w="99" w:type="dxa"/>
            </w:tcMar>
            <w:vAlign w:val="center"/>
            <w:hideMark/>
          </w:tcPr>
          <w:p w:rsidR="003F32E7" w:rsidRPr="007579B1" w:rsidRDefault="003F32E7" w:rsidP="004778EA">
            <w:pPr>
              <w:pStyle w:val="Tabletext"/>
              <w:jc w:val="center"/>
              <w:rPr>
                <w:lang w:val="en-US"/>
              </w:rPr>
            </w:pPr>
            <w:r w:rsidRPr="007579B1">
              <w:rPr>
                <w:lang w:val="en-US"/>
              </w:rPr>
              <w:t>110.3</w:t>
            </w:r>
          </w:p>
        </w:tc>
      </w:tr>
    </w:tbl>
    <w:p w:rsidR="003F32E7" w:rsidRPr="007579B1" w:rsidRDefault="003F32E7" w:rsidP="003F32E7">
      <w:pPr>
        <w:pStyle w:val="Tablefin"/>
        <w:rPr>
          <w:lang w:val="en-US"/>
        </w:rPr>
      </w:pPr>
    </w:p>
    <w:p w:rsidR="003F32E7" w:rsidRPr="007579B1" w:rsidRDefault="003F32E7" w:rsidP="003F32E7">
      <w:pPr>
        <w:rPr>
          <w:lang w:val="en-US"/>
        </w:rPr>
      </w:pPr>
      <w:r w:rsidRPr="007579B1">
        <w:rPr>
          <w:lang w:val="en-US"/>
        </w:rPr>
        <w:t>From the above evaluation results, it is noted that the satellite frequency reuse in the CGCs of the integrated MSS system increases satellite spectrum utilization as well as the CGC deployment in indoor and urban environments have benefits to increase the number of allowable CGCs, compared to that of CGCs in rural and suburban environment. In addition, for system performance enhancement, intelligent resource management schemes such as the exclusive zone concept need to be applied together.</w:t>
      </w:r>
    </w:p>
    <w:p w:rsidR="003F32E7" w:rsidRPr="007579B1" w:rsidRDefault="003F32E7" w:rsidP="003F32E7">
      <w:pPr>
        <w:pStyle w:val="Heading3"/>
        <w:rPr>
          <w:lang w:val="en-US"/>
        </w:rPr>
      </w:pPr>
      <w:bookmarkStart w:id="32" w:name="_Toc471201283"/>
      <w:r w:rsidRPr="007579B1">
        <w:rPr>
          <w:lang w:val="en-US"/>
        </w:rPr>
        <w:t>4.3.3</w:t>
      </w:r>
      <w:r w:rsidRPr="007579B1">
        <w:rPr>
          <w:lang w:val="en-US"/>
        </w:rPr>
        <w:tab/>
        <w:t>Throughput degradation in the satellite components</w:t>
      </w:r>
      <w:bookmarkEnd w:id="32"/>
    </w:p>
    <w:p w:rsidR="003F32E7" w:rsidRPr="007579B1" w:rsidRDefault="003F32E7" w:rsidP="003F32E7">
      <w:pPr>
        <w:pStyle w:val="Heading4"/>
        <w:rPr>
          <w:lang w:val="en-US"/>
        </w:rPr>
      </w:pPr>
      <w:bookmarkStart w:id="33" w:name="_Toc471201284"/>
      <w:r w:rsidRPr="007579B1">
        <w:rPr>
          <w:lang w:val="en-US"/>
        </w:rPr>
        <w:t>4.3.3.1</w:t>
      </w:r>
      <w:r w:rsidRPr="007579B1">
        <w:rPr>
          <w:lang w:val="en-US"/>
        </w:rPr>
        <w:tab/>
        <w:t>Simulation parameters</w:t>
      </w:r>
      <w:bookmarkEnd w:id="33"/>
    </w:p>
    <w:p w:rsidR="003F32E7" w:rsidRPr="007579B1" w:rsidRDefault="003F32E7" w:rsidP="003F32E7">
      <w:pPr>
        <w:rPr>
          <w:rFonts w:eastAsiaTheme="minorEastAsia"/>
          <w:lang w:val="en-US"/>
        </w:rPr>
      </w:pPr>
      <w:r w:rsidRPr="007579B1">
        <w:rPr>
          <w:rFonts w:eastAsiaTheme="minorEastAsia"/>
          <w:lang w:val="en-US"/>
        </w:rPr>
        <w:t xml:space="preserve">Effect of the interference from the CGC network on throughput performance in the satellite components can be </w:t>
      </w:r>
      <w:proofErr w:type="spellStart"/>
      <w:r w:rsidRPr="007579B1">
        <w:rPr>
          <w:rFonts w:eastAsiaTheme="minorEastAsia"/>
          <w:lang w:val="en-US"/>
        </w:rPr>
        <w:t>assessed</w:t>
      </w:r>
      <w:proofErr w:type="spellEnd"/>
      <w:r w:rsidRPr="007579B1">
        <w:rPr>
          <w:rFonts w:eastAsiaTheme="minorEastAsia"/>
          <w:lang w:val="en-US"/>
        </w:rPr>
        <w:t xml:space="preserve"> via system-level simulation.</w:t>
      </w:r>
    </w:p>
    <w:p w:rsidR="003F32E7" w:rsidRPr="007579B1" w:rsidRDefault="003F32E7" w:rsidP="003F32E7">
      <w:pPr>
        <w:rPr>
          <w:rFonts w:eastAsiaTheme="minorEastAsia"/>
          <w:lang w:val="en-US"/>
        </w:rPr>
      </w:pPr>
      <w:r w:rsidRPr="007579B1">
        <w:rPr>
          <w:rFonts w:eastAsiaTheme="minorEastAsia"/>
          <w:lang w:val="en-US"/>
        </w:rPr>
        <w:t xml:space="preserve">In the system-level simulation for performance assessment in the satellite components, the following parameters in Table 4.12 are considered. </w:t>
      </w:r>
    </w:p>
    <w:p w:rsidR="003F32E7" w:rsidRPr="007579B1" w:rsidRDefault="0087429B" w:rsidP="0087429B">
      <w:pPr>
        <w:pStyle w:val="TableNo"/>
        <w:rPr>
          <w:lang w:val="en-US"/>
        </w:rPr>
      </w:pPr>
      <w:r w:rsidRPr="007579B1">
        <w:rPr>
          <w:lang w:val="en-US"/>
        </w:rPr>
        <w:t xml:space="preserve">TABLE </w:t>
      </w:r>
      <w:r w:rsidR="003F32E7" w:rsidRPr="007579B1">
        <w:rPr>
          <w:lang w:val="en-US"/>
        </w:rPr>
        <w:t>4.12</w:t>
      </w:r>
    </w:p>
    <w:p w:rsidR="003F32E7" w:rsidRPr="007579B1" w:rsidRDefault="003F32E7" w:rsidP="0087429B">
      <w:pPr>
        <w:pStyle w:val="Tabletitle"/>
        <w:rPr>
          <w:lang w:val="en-US"/>
        </w:rPr>
      </w:pPr>
      <w:r w:rsidRPr="007579B1">
        <w:rPr>
          <w:lang w:val="en-US"/>
        </w:rPr>
        <w:t>System-level simulation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3388"/>
      </w:tblGrid>
      <w:tr w:rsidR="003F32E7" w:rsidRPr="007579B1" w:rsidTr="004778EA">
        <w:trPr>
          <w:trHeight w:val="44"/>
          <w:jc w:val="center"/>
        </w:trPr>
        <w:tc>
          <w:tcPr>
            <w:tcW w:w="7499" w:type="dxa"/>
            <w:gridSpan w:val="2"/>
          </w:tcPr>
          <w:p w:rsidR="003F32E7" w:rsidRPr="007579B1" w:rsidRDefault="003F32E7" w:rsidP="0087429B">
            <w:pPr>
              <w:pStyle w:val="Tablehead"/>
              <w:rPr>
                <w:lang w:val="en-US"/>
              </w:rPr>
            </w:pPr>
            <w:r w:rsidRPr="007579B1">
              <w:rPr>
                <w:lang w:val="en-US"/>
              </w:rPr>
              <w:t>General parameter</w:t>
            </w:r>
          </w:p>
        </w:tc>
      </w:tr>
      <w:tr w:rsidR="003F32E7" w:rsidRPr="007579B1" w:rsidTr="004778EA">
        <w:trPr>
          <w:trHeight w:val="20"/>
          <w:jc w:val="center"/>
        </w:trPr>
        <w:tc>
          <w:tcPr>
            <w:tcW w:w="4111" w:type="dxa"/>
          </w:tcPr>
          <w:p w:rsidR="003F32E7" w:rsidRPr="007579B1" w:rsidRDefault="003F32E7" w:rsidP="0087429B">
            <w:pPr>
              <w:pStyle w:val="Tabletext"/>
              <w:jc w:val="left"/>
              <w:rPr>
                <w:lang w:val="en-US"/>
              </w:rPr>
            </w:pPr>
            <w:r w:rsidRPr="007579B1">
              <w:rPr>
                <w:lang w:val="en-US"/>
              </w:rPr>
              <w:t>The number of beams</w:t>
            </w:r>
          </w:p>
        </w:tc>
        <w:tc>
          <w:tcPr>
            <w:tcW w:w="3388" w:type="dxa"/>
          </w:tcPr>
          <w:p w:rsidR="003F32E7" w:rsidRPr="007579B1" w:rsidRDefault="003F32E7" w:rsidP="004778EA">
            <w:pPr>
              <w:pStyle w:val="Tabletext"/>
              <w:rPr>
                <w:lang w:val="en-US"/>
              </w:rPr>
            </w:pPr>
            <w:r w:rsidRPr="007579B1">
              <w:rPr>
                <w:lang w:val="en-US"/>
              </w:rPr>
              <w:t>19 (2 tier)</w:t>
            </w:r>
          </w:p>
        </w:tc>
      </w:tr>
      <w:tr w:rsidR="003F32E7" w:rsidRPr="007579B1" w:rsidTr="004778EA">
        <w:trPr>
          <w:trHeight w:val="20"/>
          <w:jc w:val="center"/>
        </w:trPr>
        <w:tc>
          <w:tcPr>
            <w:tcW w:w="4111" w:type="dxa"/>
          </w:tcPr>
          <w:p w:rsidR="003F32E7" w:rsidRPr="007579B1" w:rsidRDefault="003F32E7" w:rsidP="0087429B">
            <w:pPr>
              <w:pStyle w:val="Tabletext"/>
              <w:jc w:val="left"/>
              <w:rPr>
                <w:lang w:val="en-US"/>
              </w:rPr>
            </w:pPr>
            <w:r w:rsidRPr="007579B1">
              <w:rPr>
                <w:lang w:val="en-US"/>
              </w:rPr>
              <w:t xml:space="preserve">Distance between beam </w:t>
            </w:r>
            <w:proofErr w:type="spellStart"/>
            <w:r w:rsidRPr="007579B1">
              <w:rPr>
                <w:lang w:val="en-US"/>
              </w:rPr>
              <w:t>centre</w:t>
            </w:r>
            <w:proofErr w:type="spellEnd"/>
          </w:p>
        </w:tc>
        <w:tc>
          <w:tcPr>
            <w:tcW w:w="3388" w:type="dxa"/>
          </w:tcPr>
          <w:p w:rsidR="003F32E7" w:rsidRPr="007579B1" w:rsidRDefault="003F32E7" w:rsidP="004778EA">
            <w:pPr>
              <w:pStyle w:val="Tabletext"/>
              <w:rPr>
                <w:lang w:val="en-US"/>
              </w:rPr>
            </w:pPr>
            <w:r w:rsidRPr="007579B1">
              <w:rPr>
                <w:lang w:val="en-US"/>
              </w:rPr>
              <w:t>180</w:t>
            </w:r>
            <w:r>
              <w:rPr>
                <w:lang w:val="en-US"/>
              </w:rPr>
              <w:t> </w:t>
            </w:r>
            <w:r w:rsidRPr="007579B1">
              <w:rPr>
                <w:lang w:val="en-US"/>
              </w:rPr>
              <w:t>km</w:t>
            </w:r>
          </w:p>
        </w:tc>
      </w:tr>
      <w:tr w:rsidR="003F32E7" w:rsidRPr="007579B1" w:rsidTr="004778EA">
        <w:trPr>
          <w:trHeight w:val="20"/>
          <w:jc w:val="center"/>
        </w:trPr>
        <w:tc>
          <w:tcPr>
            <w:tcW w:w="4111" w:type="dxa"/>
          </w:tcPr>
          <w:p w:rsidR="003F32E7" w:rsidRPr="007579B1" w:rsidRDefault="003F32E7" w:rsidP="0087429B">
            <w:pPr>
              <w:pStyle w:val="Tabletext"/>
              <w:jc w:val="left"/>
              <w:rPr>
                <w:lang w:val="en-US"/>
              </w:rPr>
            </w:pPr>
            <w:r w:rsidRPr="007579B1">
              <w:rPr>
                <w:lang w:val="en-US"/>
              </w:rPr>
              <w:t>The number of MESs per beam</w:t>
            </w:r>
          </w:p>
        </w:tc>
        <w:tc>
          <w:tcPr>
            <w:tcW w:w="3388" w:type="dxa"/>
          </w:tcPr>
          <w:p w:rsidR="003F32E7" w:rsidRPr="007579B1" w:rsidRDefault="003F32E7" w:rsidP="004778EA">
            <w:pPr>
              <w:pStyle w:val="Tabletext"/>
              <w:rPr>
                <w:lang w:val="en-US"/>
              </w:rPr>
            </w:pPr>
            <w:r w:rsidRPr="007579B1">
              <w:rPr>
                <w:lang w:val="en-US"/>
              </w:rPr>
              <w:t>25</w:t>
            </w:r>
          </w:p>
        </w:tc>
      </w:tr>
      <w:tr w:rsidR="003F32E7" w:rsidRPr="007579B1" w:rsidTr="004778EA">
        <w:trPr>
          <w:trHeight w:val="20"/>
          <w:jc w:val="center"/>
        </w:trPr>
        <w:tc>
          <w:tcPr>
            <w:tcW w:w="4111" w:type="dxa"/>
          </w:tcPr>
          <w:p w:rsidR="003F32E7" w:rsidRPr="007579B1" w:rsidRDefault="003F32E7" w:rsidP="0087429B">
            <w:pPr>
              <w:pStyle w:val="Tabletext"/>
              <w:jc w:val="left"/>
              <w:rPr>
                <w:lang w:val="en-US"/>
              </w:rPr>
            </w:pPr>
            <w:r w:rsidRPr="007579B1">
              <w:rPr>
                <w:lang w:val="en-US"/>
              </w:rPr>
              <w:t>MESs distribution</w:t>
            </w:r>
          </w:p>
        </w:tc>
        <w:tc>
          <w:tcPr>
            <w:tcW w:w="3388" w:type="dxa"/>
          </w:tcPr>
          <w:p w:rsidR="003F32E7" w:rsidRPr="007579B1" w:rsidRDefault="003F32E7" w:rsidP="004778EA">
            <w:pPr>
              <w:pStyle w:val="Tabletext"/>
              <w:rPr>
                <w:lang w:val="en-US"/>
              </w:rPr>
            </w:pPr>
            <w:r w:rsidRPr="007579B1">
              <w:rPr>
                <w:lang w:val="en-US"/>
              </w:rPr>
              <w:t>Random</w:t>
            </w:r>
          </w:p>
        </w:tc>
      </w:tr>
      <w:tr w:rsidR="003F32E7" w:rsidRPr="007579B1" w:rsidTr="004778EA">
        <w:trPr>
          <w:trHeight w:val="20"/>
          <w:jc w:val="center"/>
        </w:trPr>
        <w:tc>
          <w:tcPr>
            <w:tcW w:w="4111" w:type="dxa"/>
          </w:tcPr>
          <w:p w:rsidR="003F32E7" w:rsidRPr="007579B1" w:rsidRDefault="003F32E7" w:rsidP="0087429B">
            <w:pPr>
              <w:pStyle w:val="Tabletext"/>
              <w:jc w:val="left"/>
              <w:rPr>
                <w:lang w:val="en-US"/>
              </w:rPr>
            </w:pPr>
            <w:r w:rsidRPr="007579B1">
              <w:rPr>
                <w:lang w:val="en-US"/>
              </w:rPr>
              <w:t>Downlink carrier frequency</w:t>
            </w:r>
          </w:p>
        </w:tc>
        <w:tc>
          <w:tcPr>
            <w:tcW w:w="3388" w:type="dxa"/>
          </w:tcPr>
          <w:p w:rsidR="003F32E7" w:rsidRPr="007579B1" w:rsidRDefault="003F32E7" w:rsidP="004778EA">
            <w:pPr>
              <w:pStyle w:val="Tabletext"/>
              <w:rPr>
                <w:lang w:val="en-US"/>
              </w:rPr>
            </w:pPr>
            <w:r w:rsidRPr="007579B1">
              <w:rPr>
                <w:lang w:val="en-US"/>
              </w:rPr>
              <w:t>2.1 GHz</w:t>
            </w:r>
          </w:p>
        </w:tc>
      </w:tr>
      <w:tr w:rsidR="003F32E7" w:rsidRPr="007579B1" w:rsidTr="004778EA">
        <w:trPr>
          <w:trHeight w:val="20"/>
          <w:jc w:val="center"/>
        </w:trPr>
        <w:tc>
          <w:tcPr>
            <w:tcW w:w="4111" w:type="dxa"/>
          </w:tcPr>
          <w:p w:rsidR="003F32E7" w:rsidRPr="007579B1" w:rsidRDefault="003F32E7" w:rsidP="0087429B">
            <w:pPr>
              <w:pStyle w:val="Tabletext"/>
              <w:jc w:val="left"/>
              <w:rPr>
                <w:lang w:val="en-US"/>
              </w:rPr>
            </w:pPr>
            <w:r w:rsidRPr="007579B1">
              <w:rPr>
                <w:lang w:val="en-US"/>
              </w:rPr>
              <w:t>Uplink carrier frequency</w:t>
            </w:r>
          </w:p>
        </w:tc>
        <w:tc>
          <w:tcPr>
            <w:tcW w:w="3388" w:type="dxa"/>
          </w:tcPr>
          <w:p w:rsidR="003F32E7" w:rsidRPr="007579B1" w:rsidRDefault="003F32E7" w:rsidP="004778EA">
            <w:pPr>
              <w:pStyle w:val="Tabletext"/>
              <w:rPr>
                <w:lang w:val="en-US"/>
              </w:rPr>
            </w:pPr>
            <w:r w:rsidRPr="007579B1">
              <w:rPr>
                <w:lang w:val="en-US"/>
              </w:rPr>
              <w:t>2.0 GHz</w:t>
            </w:r>
          </w:p>
        </w:tc>
      </w:tr>
      <w:tr w:rsidR="003F32E7" w:rsidRPr="007579B1" w:rsidTr="004778EA">
        <w:trPr>
          <w:trHeight w:val="20"/>
          <w:jc w:val="center"/>
        </w:trPr>
        <w:tc>
          <w:tcPr>
            <w:tcW w:w="4111" w:type="dxa"/>
          </w:tcPr>
          <w:p w:rsidR="003F32E7" w:rsidRPr="007579B1" w:rsidRDefault="003F32E7" w:rsidP="0087429B">
            <w:pPr>
              <w:pStyle w:val="Tabletext"/>
              <w:jc w:val="left"/>
              <w:rPr>
                <w:lang w:val="en-US"/>
              </w:rPr>
            </w:pPr>
            <w:r w:rsidRPr="007579B1">
              <w:rPr>
                <w:lang w:val="en-US"/>
              </w:rPr>
              <w:t>Bandwidth per beam</w:t>
            </w:r>
          </w:p>
        </w:tc>
        <w:tc>
          <w:tcPr>
            <w:tcW w:w="3388" w:type="dxa"/>
          </w:tcPr>
          <w:p w:rsidR="003F32E7" w:rsidRPr="007579B1" w:rsidRDefault="003F32E7" w:rsidP="004778EA">
            <w:pPr>
              <w:pStyle w:val="Tabletext"/>
              <w:rPr>
                <w:lang w:val="en-US"/>
              </w:rPr>
            </w:pPr>
            <w:r w:rsidRPr="007579B1">
              <w:rPr>
                <w:lang w:val="en-US"/>
              </w:rPr>
              <w:t>5 MHz</w:t>
            </w:r>
          </w:p>
        </w:tc>
      </w:tr>
      <w:tr w:rsidR="003F32E7" w:rsidRPr="007579B1" w:rsidTr="004778EA">
        <w:trPr>
          <w:trHeight w:val="20"/>
          <w:jc w:val="center"/>
        </w:trPr>
        <w:tc>
          <w:tcPr>
            <w:tcW w:w="4111" w:type="dxa"/>
          </w:tcPr>
          <w:p w:rsidR="003F32E7" w:rsidRPr="007579B1" w:rsidRDefault="003F32E7" w:rsidP="0087429B">
            <w:pPr>
              <w:pStyle w:val="Tabletext"/>
              <w:jc w:val="left"/>
              <w:rPr>
                <w:lang w:val="en-US"/>
              </w:rPr>
            </w:pPr>
            <w:r w:rsidRPr="007579B1">
              <w:rPr>
                <w:lang w:val="en-US"/>
              </w:rPr>
              <w:t>Frequency reuse factor</w:t>
            </w:r>
          </w:p>
        </w:tc>
        <w:tc>
          <w:tcPr>
            <w:tcW w:w="3388" w:type="dxa"/>
          </w:tcPr>
          <w:p w:rsidR="003F32E7" w:rsidRPr="007579B1" w:rsidRDefault="003F32E7" w:rsidP="004778EA">
            <w:pPr>
              <w:pStyle w:val="Tabletext"/>
              <w:rPr>
                <w:lang w:val="en-US"/>
              </w:rPr>
            </w:pPr>
            <w:r w:rsidRPr="007579B1">
              <w:rPr>
                <w:lang w:val="en-US"/>
              </w:rPr>
              <w:t>6</w:t>
            </w:r>
          </w:p>
        </w:tc>
      </w:tr>
      <w:tr w:rsidR="003F32E7" w:rsidRPr="007579B1" w:rsidTr="004778EA">
        <w:trPr>
          <w:trHeight w:val="20"/>
          <w:jc w:val="center"/>
        </w:trPr>
        <w:tc>
          <w:tcPr>
            <w:tcW w:w="4111" w:type="dxa"/>
          </w:tcPr>
          <w:p w:rsidR="003F32E7" w:rsidRPr="007579B1" w:rsidRDefault="003F32E7" w:rsidP="0087429B">
            <w:pPr>
              <w:pStyle w:val="Tabletext"/>
              <w:jc w:val="left"/>
              <w:rPr>
                <w:lang w:val="en-US"/>
              </w:rPr>
            </w:pPr>
            <w:r w:rsidRPr="007579B1">
              <w:rPr>
                <w:lang w:val="en-US"/>
              </w:rPr>
              <w:t>Modulation and coding scheme</w:t>
            </w:r>
            <w:r w:rsidR="0087429B">
              <w:rPr>
                <w:lang w:val="en-US"/>
              </w:rPr>
              <w:t xml:space="preserve"> </w:t>
            </w:r>
            <w:r w:rsidRPr="007579B1">
              <w:rPr>
                <w:lang w:val="en-US"/>
              </w:rPr>
              <w:t>(MCS) modes</w:t>
            </w:r>
          </w:p>
        </w:tc>
        <w:tc>
          <w:tcPr>
            <w:tcW w:w="3388" w:type="dxa"/>
          </w:tcPr>
          <w:p w:rsidR="003F32E7" w:rsidRPr="007579B1" w:rsidRDefault="003F32E7" w:rsidP="004778EA">
            <w:pPr>
              <w:pStyle w:val="Tabletext"/>
              <w:rPr>
                <w:lang w:val="en-US"/>
              </w:rPr>
            </w:pPr>
            <w:r w:rsidRPr="007579B1">
              <w:rPr>
                <w:lang w:val="en-US"/>
              </w:rPr>
              <w:t>From MCS0 to MCS16</w:t>
            </w:r>
          </w:p>
        </w:tc>
      </w:tr>
      <w:tr w:rsidR="003F32E7" w:rsidRPr="007579B1" w:rsidTr="004778EA">
        <w:trPr>
          <w:trHeight w:val="20"/>
          <w:jc w:val="center"/>
        </w:trPr>
        <w:tc>
          <w:tcPr>
            <w:tcW w:w="4111" w:type="dxa"/>
          </w:tcPr>
          <w:p w:rsidR="003F32E7" w:rsidRPr="007579B1" w:rsidRDefault="003F32E7" w:rsidP="0087429B">
            <w:pPr>
              <w:pStyle w:val="Tabletext"/>
              <w:jc w:val="left"/>
              <w:rPr>
                <w:lang w:val="en-US"/>
              </w:rPr>
            </w:pPr>
            <w:r w:rsidRPr="007579B1">
              <w:rPr>
                <w:lang w:val="en-US"/>
              </w:rPr>
              <w:t>Target BLER of MCS mode</w:t>
            </w:r>
          </w:p>
        </w:tc>
        <w:tc>
          <w:tcPr>
            <w:tcW w:w="3388" w:type="dxa"/>
          </w:tcPr>
          <w:p w:rsidR="003F32E7" w:rsidRPr="007579B1" w:rsidRDefault="003F32E7" w:rsidP="0087429B">
            <w:pPr>
              <w:pStyle w:val="Tabletext"/>
              <w:rPr>
                <w:lang w:val="en-US"/>
              </w:rPr>
            </w:pPr>
            <w:r w:rsidRPr="007579B1">
              <w:rPr>
                <w:lang w:val="en-US"/>
              </w:rPr>
              <w:t>10</w:t>
            </w:r>
            <w:r w:rsidR="0087429B">
              <w:rPr>
                <w:vertAlign w:val="superscript"/>
                <w:lang w:val="en-US"/>
              </w:rPr>
              <w:t>−</w:t>
            </w:r>
            <w:r w:rsidRPr="009319C6">
              <w:rPr>
                <w:vertAlign w:val="superscript"/>
                <w:lang w:val="en-US"/>
              </w:rPr>
              <w:t>2</w:t>
            </w:r>
          </w:p>
        </w:tc>
      </w:tr>
      <w:tr w:rsidR="003F32E7" w:rsidRPr="007579B1" w:rsidTr="004778EA">
        <w:trPr>
          <w:trHeight w:val="20"/>
          <w:jc w:val="center"/>
        </w:trPr>
        <w:tc>
          <w:tcPr>
            <w:tcW w:w="4111" w:type="dxa"/>
          </w:tcPr>
          <w:p w:rsidR="003F32E7" w:rsidRPr="007579B1" w:rsidRDefault="003F32E7" w:rsidP="0087429B">
            <w:pPr>
              <w:pStyle w:val="Tabletext"/>
              <w:jc w:val="left"/>
              <w:rPr>
                <w:lang w:val="en-US"/>
              </w:rPr>
            </w:pPr>
            <w:proofErr w:type="spellStart"/>
            <w:r w:rsidRPr="007579B1">
              <w:rPr>
                <w:lang w:val="en-US"/>
              </w:rPr>
              <w:t>Backoff</w:t>
            </w:r>
            <w:proofErr w:type="spellEnd"/>
            <w:r w:rsidRPr="007579B1">
              <w:rPr>
                <w:lang w:val="en-US"/>
              </w:rPr>
              <w:t xml:space="preserve"> for AMC mode decision</w:t>
            </w:r>
          </w:p>
        </w:tc>
        <w:tc>
          <w:tcPr>
            <w:tcW w:w="3388" w:type="dxa"/>
          </w:tcPr>
          <w:p w:rsidR="003F32E7" w:rsidRPr="007579B1" w:rsidRDefault="003F32E7" w:rsidP="004778EA">
            <w:pPr>
              <w:pStyle w:val="Tabletext"/>
              <w:rPr>
                <w:lang w:val="en-US"/>
              </w:rPr>
            </w:pPr>
            <w:r w:rsidRPr="007579B1">
              <w:rPr>
                <w:lang w:val="en-US"/>
              </w:rPr>
              <w:t>2 dB</w:t>
            </w:r>
          </w:p>
        </w:tc>
      </w:tr>
      <w:tr w:rsidR="003F32E7" w:rsidRPr="007579B1" w:rsidTr="004778EA">
        <w:trPr>
          <w:trHeight w:val="20"/>
          <w:jc w:val="center"/>
        </w:trPr>
        <w:tc>
          <w:tcPr>
            <w:tcW w:w="4111" w:type="dxa"/>
          </w:tcPr>
          <w:p w:rsidR="003F32E7" w:rsidRPr="007579B1" w:rsidRDefault="003F32E7" w:rsidP="0087429B">
            <w:pPr>
              <w:pStyle w:val="Tabletext"/>
              <w:jc w:val="left"/>
              <w:rPr>
                <w:lang w:val="en-US"/>
              </w:rPr>
            </w:pPr>
            <w:r w:rsidRPr="007579B1">
              <w:rPr>
                <w:lang w:val="en-US"/>
              </w:rPr>
              <w:t>The number of Stop and Wait HARQ processes</w:t>
            </w:r>
          </w:p>
        </w:tc>
        <w:tc>
          <w:tcPr>
            <w:tcW w:w="3388" w:type="dxa"/>
          </w:tcPr>
          <w:p w:rsidR="003F32E7" w:rsidRPr="007579B1" w:rsidRDefault="003F32E7" w:rsidP="004778EA">
            <w:pPr>
              <w:pStyle w:val="Tabletext"/>
              <w:rPr>
                <w:lang w:val="en-US"/>
              </w:rPr>
            </w:pPr>
            <w:r w:rsidRPr="007579B1">
              <w:rPr>
                <w:lang w:val="en-US"/>
              </w:rPr>
              <w:t>500</w:t>
            </w:r>
          </w:p>
        </w:tc>
      </w:tr>
      <w:tr w:rsidR="003F32E7" w:rsidRPr="007579B1" w:rsidTr="004778EA">
        <w:trPr>
          <w:trHeight w:val="20"/>
          <w:jc w:val="center"/>
        </w:trPr>
        <w:tc>
          <w:tcPr>
            <w:tcW w:w="4111" w:type="dxa"/>
          </w:tcPr>
          <w:p w:rsidR="003F32E7" w:rsidRPr="007579B1" w:rsidRDefault="003F32E7" w:rsidP="0087429B">
            <w:pPr>
              <w:pStyle w:val="Tabletext"/>
              <w:jc w:val="left"/>
              <w:rPr>
                <w:lang w:val="en-US"/>
              </w:rPr>
            </w:pPr>
            <w:r w:rsidRPr="007579B1">
              <w:rPr>
                <w:lang w:val="en-US"/>
              </w:rPr>
              <w:t>Maximum number of HARQ retransmission</w:t>
            </w:r>
          </w:p>
        </w:tc>
        <w:tc>
          <w:tcPr>
            <w:tcW w:w="3388" w:type="dxa"/>
          </w:tcPr>
          <w:p w:rsidR="003F32E7" w:rsidRPr="007579B1" w:rsidRDefault="003F32E7" w:rsidP="004778EA">
            <w:pPr>
              <w:pStyle w:val="Tabletext"/>
              <w:rPr>
                <w:lang w:val="en-US"/>
              </w:rPr>
            </w:pPr>
            <w:r w:rsidRPr="007579B1">
              <w:rPr>
                <w:lang w:val="en-US"/>
              </w:rPr>
              <w:t>3</w:t>
            </w:r>
          </w:p>
        </w:tc>
      </w:tr>
    </w:tbl>
    <w:p w:rsidR="0087429B" w:rsidRPr="007579B1" w:rsidRDefault="0087429B" w:rsidP="0087429B">
      <w:pPr>
        <w:pStyle w:val="TableNo"/>
        <w:rPr>
          <w:lang w:val="en-US"/>
        </w:rPr>
      </w:pPr>
      <w:r w:rsidRPr="007579B1">
        <w:rPr>
          <w:lang w:val="en-US"/>
        </w:rPr>
        <w:lastRenderedPageBreak/>
        <w:t>TABLE 4.12</w:t>
      </w:r>
      <w:r>
        <w:rPr>
          <w:lang w:val="en-US"/>
        </w:rPr>
        <w:t xml:space="preserve"> (</w:t>
      </w:r>
      <w:r w:rsidRPr="0087429B">
        <w:rPr>
          <w:i/>
          <w:iCs/>
          <w:lang w:val="en-US"/>
        </w:rPr>
        <w:t>end</w:t>
      </w:r>
      <w:r>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3388"/>
      </w:tblGrid>
      <w:tr w:rsidR="0087429B" w:rsidRPr="007579B1" w:rsidTr="004778EA">
        <w:trPr>
          <w:trHeight w:val="44"/>
          <w:jc w:val="center"/>
        </w:trPr>
        <w:tc>
          <w:tcPr>
            <w:tcW w:w="7499" w:type="dxa"/>
            <w:gridSpan w:val="2"/>
          </w:tcPr>
          <w:p w:rsidR="0087429B" w:rsidRPr="007579B1" w:rsidRDefault="0087429B" w:rsidP="004778EA">
            <w:pPr>
              <w:pStyle w:val="Tablehead"/>
              <w:rPr>
                <w:lang w:val="en-US"/>
              </w:rPr>
            </w:pPr>
            <w:r w:rsidRPr="007579B1">
              <w:rPr>
                <w:lang w:val="en-US"/>
              </w:rPr>
              <w:t>General parameter</w:t>
            </w:r>
          </w:p>
        </w:tc>
      </w:tr>
      <w:tr w:rsidR="003F32E7" w:rsidRPr="007579B1" w:rsidTr="004778EA">
        <w:trPr>
          <w:trHeight w:val="20"/>
          <w:jc w:val="center"/>
        </w:trPr>
        <w:tc>
          <w:tcPr>
            <w:tcW w:w="4111" w:type="dxa"/>
          </w:tcPr>
          <w:p w:rsidR="003F32E7" w:rsidRPr="007579B1" w:rsidRDefault="003F32E7" w:rsidP="0087429B">
            <w:pPr>
              <w:pStyle w:val="Tabletext"/>
              <w:jc w:val="left"/>
              <w:rPr>
                <w:lang w:val="en-US"/>
              </w:rPr>
            </w:pPr>
            <w:r w:rsidRPr="007579B1">
              <w:rPr>
                <w:lang w:val="en-US"/>
              </w:rPr>
              <w:t>ARQ transmission window size</w:t>
            </w:r>
          </w:p>
        </w:tc>
        <w:tc>
          <w:tcPr>
            <w:tcW w:w="3388" w:type="dxa"/>
          </w:tcPr>
          <w:p w:rsidR="003F32E7" w:rsidRPr="007579B1" w:rsidRDefault="003F32E7" w:rsidP="004778EA">
            <w:pPr>
              <w:pStyle w:val="Tabletext"/>
              <w:rPr>
                <w:lang w:val="en-US"/>
              </w:rPr>
            </w:pPr>
            <w:r w:rsidRPr="007579B1">
              <w:rPr>
                <w:lang w:val="en-US"/>
              </w:rPr>
              <w:t>1500</w:t>
            </w:r>
            <w:r w:rsidR="0087429B">
              <w:rPr>
                <w:lang w:val="en-US"/>
              </w:rPr>
              <w:t xml:space="preserve"> </w:t>
            </w:r>
            <w:r w:rsidRPr="007579B1">
              <w:rPr>
                <w:lang w:val="en-US"/>
              </w:rPr>
              <w:t>PDUs</w:t>
            </w:r>
          </w:p>
        </w:tc>
      </w:tr>
      <w:tr w:rsidR="003F32E7" w:rsidRPr="007579B1" w:rsidTr="004778EA">
        <w:trPr>
          <w:trHeight w:val="20"/>
          <w:jc w:val="center"/>
        </w:trPr>
        <w:tc>
          <w:tcPr>
            <w:tcW w:w="4111" w:type="dxa"/>
          </w:tcPr>
          <w:p w:rsidR="003F32E7" w:rsidRPr="007579B1" w:rsidRDefault="003F32E7" w:rsidP="0087429B">
            <w:pPr>
              <w:pStyle w:val="Tabletext"/>
              <w:jc w:val="left"/>
              <w:rPr>
                <w:lang w:val="en-US"/>
              </w:rPr>
            </w:pPr>
            <w:r w:rsidRPr="007579B1">
              <w:rPr>
                <w:lang w:val="en-US"/>
              </w:rPr>
              <w:t>Maximum number of ARQ retransmission</w:t>
            </w:r>
          </w:p>
        </w:tc>
        <w:tc>
          <w:tcPr>
            <w:tcW w:w="3388" w:type="dxa"/>
          </w:tcPr>
          <w:p w:rsidR="003F32E7" w:rsidRPr="007579B1" w:rsidRDefault="003F32E7" w:rsidP="004778EA">
            <w:pPr>
              <w:pStyle w:val="Tabletext"/>
              <w:rPr>
                <w:lang w:val="en-US"/>
              </w:rPr>
            </w:pPr>
            <w:r w:rsidRPr="007579B1">
              <w:rPr>
                <w:lang w:val="en-US"/>
              </w:rPr>
              <w:t>2</w:t>
            </w:r>
          </w:p>
        </w:tc>
      </w:tr>
      <w:tr w:rsidR="003F32E7" w:rsidRPr="007579B1" w:rsidTr="004778EA">
        <w:trPr>
          <w:trHeight w:val="20"/>
          <w:jc w:val="center"/>
        </w:trPr>
        <w:tc>
          <w:tcPr>
            <w:tcW w:w="4111" w:type="dxa"/>
          </w:tcPr>
          <w:p w:rsidR="003F32E7" w:rsidRPr="007579B1" w:rsidRDefault="003F32E7" w:rsidP="0087429B">
            <w:pPr>
              <w:pStyle w:val="Tabletext"/>
              <w:jc w:val="left"/>
              <w:rPr>
                <w:lang w:val="en-US"/>
              </w:rPr>
            </w:pPr>
            <w:r w:rsidRPr="007579B1">
              <w:rPr>
                <w:lang w:val="en-US"/>
              </w:rPr>
              <w:t>Channel environment</w:t>
            </w:r>
          </w:p>
        </w:tc>
        <w:tc>
          <w:tcPr>
            <w:tcW w:w="3388" w:type="dxa"/>
          </w:tcPr>
          <w:p w:rsidR="003F32E7" w:rsidRPr="007579B1" w:rsidRDefault="003F32E7" w:rsidP="004778EA">
            <w:pPr>
              <w:pStyle w:val="Tabletext"/>
              <w:rPr>
                <w:lang w:val="en-US"/>
              </w:rPr>
            </w:pPr>
            <w:r w:rsidRPr="007579B1">
              <w:rPr>
                <w:lang w:val="en-US"/>
              </w:rPr>
              <w:t xml:space="preserve">Open, </w:t>
            </w:r>
            <w:r w:rsidR="0087429B" w:rsidRPr="007579B1">
              <w:rPr>
                <w:lang w:val="en-US"/>
              </w:rPr>
              <w:t>suburban, urban</w:t>
            </w:r>
          </w:p>
        </w:tc>
      </w:tr>
      <w:tr w:rsidR="003F32E7" w:rsidRPr="007579B1" w:rsidTr="004778EA">
        <w:trPr>
          <w:trHeight w:val="20"/>
          <w:jc w:val="center"/>
        </w:trPr>
        <w:tc>
          <w:tcPr>
            <w:tcW w:w="4111" w:type="dxa"/>
          </w:tcPr>
          <w:p w:rsidR="003F32E7" w:rsidRPr="007579B1" w:rsidRDefault="003F32E7" w:rsidP="004778EA">
            <w:pPr>
              <w:pStyle w:val="Tabletext"/>
              <w:rPr>
                <w:lang w:val="en-US"/>
              </w:rPr>
            </w:pPr>
            <w:r w:rsidRPr="007579B1">
              <w:rPr>
                <w:lang w:val="en-US"/>
              </w:rPr>
              <w:t>Scheduling method</w:t>
            </w:r>
          </w:p>
        </w:tc>
        <w:tc>
          <w:tcPr>
            <w:tcW w:w="3388" w:type="dxa"/>
          </w:tcPr>
          <w:p w:rsidR="003F32E7" w:rsidRPr="007579B1" w:rsidRDefault="003F32E7" w:rsidP="0087429B">
            <w:pPr>
              <w:pStyle w:val="Tabletext"/>
              <w:rPr>
                <w:lang w:val="en-US"/>
              </w:rPr>
            </w:pPr>
            <w:r w:rsidRPr="007579B1">
              <w:rPr>
                <w:lang w:val="en-US"/>
              </w:rPr>
              <w:t xml:space="preserve">Proportional </w:t>
            </w:r>
            <w:r w:rsidR="0087429B">
              <w:rPr>
                <w:lang w:val="en-US"/>
              </w:rPr>
              <w:t>f</w:t>
            </w:r>
            <w:r w:rsidRPr="007579B1">
              <w:rPr>
                <w:lang w:val="en-US"/>
              </w:rPr>
              <w:t>airness</w:t>
            </w:r>
          </w:p>
        </w:tc>
      </w:tr>
      <w:tr w:rsidR="003F32E7" w:rsidRPr="007579B1" w:rsidTr="004778EA">
        <w:trPr>
          <w:trHeight w:val="20"/>
          <w:jc w:val="center"/>
        </w:trPr>
        <w:tc>
          <w:tcPr>
            <w:tcW w:w="4111" w:type="dxa"/>
          </w:tcPr>
          <w:p w:rsidR="003F32E7" w:rsidRPr="007579B1" w:rsidRDefault="003F32E7" w:rsidP="004778EA">
            <w:pPr>
              <w:pStyle w:val="Tabletext"/>
              <w:rPr>
                <w:lang w:val="en-US"/>
              </w:rPr>
            </w:pPr>
            <w:r w:rsidRPr="007579B1">
              <w:rPr>
                <w:lang w:val="en-US"/>
              </w:rPr>
              <w:t>Power control</w:t>
            </w:r>
          </w:p>
        </w:tc>
        <w:tc>
          <w:tcPr>
            <w:tcW w:w="3388" w:type="dxa"/>
          </w:tcPr>
          <w:p w:rsidR="003F32E7" w:rsidRPr="007579B1" w:rsidRDefault="003F32E7" w:rsidP="004778EA">
            <w:pPr>
              <w:pStyle w:val="Tabletext"/>
              <w:rPr>
                <w:lang w:val="en-US"/>
              </w:rPr>
            </w:pPr>
            <w:r w:rsidRPr="007579B1">
              <w:rPr>
                <w:lang w:val="en-US"/>
              </w:rPr>
              <w:t>Full power allocation</w:t>
            </w:r>
          </w:p>
        </w:tc>
      </w:tr>
      <w:tr w:rsidR="003F32E7" w:rsidRPr="007579B1" w:rsidTr="004778EA">
        <w:trPr>
          <w:trHeight w:val="20"/>
          <w:jc w:val="center"/>
        </w:trPr>
        <w:tc>
          <w:tcPr>
            <w:tcW w:w="4111" w:type="dxa"/>
          </w:tcPr>
          <w:p w:rsidR="003F32E7" w:rsidRPr="007579B1" w:rsidRDefault="003F32E7" w:rsidP="004778EA">
            <w:pPr>
              <w:pStyle w:val="Tabletext"/>
              <w:rPr>
                <w:lang w:val="en-US"/>
              </w:rPr>
            </w:pPr>
            <w:r w:rsidRPr="007579B1">
              <w:rPr>
                <w:lang w:val="en-US"/>
              </w:rPr>
              <w:t>Traffic model</w:t>
            </w:r>
          </w:p>
        </w:tc>
        <w:tc>
          <w:tcPr>
            <w:tcW w:w="3388" w:type="dxa"/>
          </w:tcPr>
          <w:p w:rsidR="003F32E7" w:rsidRPr="007579B1" w:rsidRDefault="003F32E7" w:rsidP="004778EA">
            <w:pPr>
              <w:pStyle w:val="Tabletext"/>
              <w:rPr>
                <w:lang w:val="en-US"/>
              </w:rPr>
            </w:pPr>
            <w:r w:rsidRPr="007579B1">
              <w:rPr>
                <w:lang w:val="en-US"/>
              </w:rPr>
              <w:t>Full buffer</w:t>
            </w:r>
          </w:p>
        </w:tc>
      </w:tr>
      <w:tr w:rsidR="003F32E7" w:rsidRPr="007579B1" w:rsidTr="004778EA">
        <w:trPr>
          <w:trHeight w:val="20"/>
          <w:jc w:val="center"/>
        </w:trPr>
        <w:tc>
          <w:tcPr>
            <w:tcW w:w="4111" w:type="dxa"/>
          </w:tcPr>
          <w:p w:rsidR="003F32E7" w:rsidRPr="007579B1" w:rsidRDefault="003F32E7" w:rsidP="004778EA">
            <w:pPr>
              <w:pStyle w:val="Tabletext"/>
              <w:rPr>
                <w:lang w:val="en-US"/>
              </w:rPr>
            </w:pPr>
            <w:r w:rsidRPr="007579B1">
              <w:rPr>
                <w:lang w:val="en-US"/>
              </w:rPr>
              <w:t>Link-to-system mapping</w:t>
            </w:r>
          </w:p>
        </w:tc>
        <w:tc>
          <w:tcPr>
            <w:tcW w:w="3388" w:type="dxa"/>
          </w:tcPr>
          <w:p w:rsidR="003F32E7" w:rsidRPr="007579B1" w:rsidRDefault="003F32E7" w:rsidP="0087429B">
            <w:pPr>
              <w:pStyle w:val="Tabletext"/>
              <w:jc w:val="left"/>
              <w:rPr>
                <w:lang w:val="en-US"/>
              </w:rPr>
            </w:pPr>
            <w:r w:rsidRPr="007579B1">
              <w:rPr>
                <w:lang w:val="en-US"/>
              </w:rPr>
              <w:t xml:space="preserve">Effective </w:t>
            </w:r>
            <w:r w:rsidR="0087429B">
              <w:rPr>
                <w:lang w:val="en-US"/>
              </w:rPr>
              <w:t>e</w:t>
            </w:r>
            <w:r w:rsidRPr="007579B1">
              <w:rPr>
                <w:lang w:val="en-US"/>
              </w:rPr>
              <w:t xml:space="preserve">xponential SINR </w:t>
            </w:r>
            <w:r w:rsidR="0087429B">
              <w:rPr>
                <w:lang w:val="en-US"/>
              </w:rPr>
              <w:t>m</w:t>
            </w:r>
            <w:r w:rsidRPr="007579B1">
              <w:rPr>
                <w:lang w:val="en-US"/>
              </w:rPr>
              <w:t>apping</w:t>
            </w:r>
          </w:p>
        </w:tc>
      </w:tr>
      <w:tr w:rsidR="003F32E7" w:rsidRPr="007579B1" w:rsidTr="004778EA">
        <w:trPr>
          <w:trHeight w:val="20"/>
          <w:jc w:val="center"/>
        </w:trPr>
        <w:tc>
          <w:tcPr>
            <w:tcW w:w="7499" w:type="dxa"/>
            <w:gridSpan w:val="2"/>
          </w:tcPr>
          <w:p w:rsidR="003F32E7" w:rsidRPr="007579B1" w:rsidRDefault="003F32E7" w:rsidP="004778EA">
            <w:pPr>
              <w:pStyle w:val="Tablehead"/>
              <w:rPr>
                <w:lang w:val="en-US"/>
              </w:rPr>
            </w:pPr>
            <w:r w:rsidRPr="007579B1">
              <w:rPr>
                <w:lang w:val="en-US"/>
              </w:rPr>
              <w:t>Satellite parameter</w:t>
            </w:r>
          </w:p>
        </w:tc>
      </w:tr>
      <w:tr w:rsidR="003F32E7" w:rsidRPr="007579B1" w:rsidTr="004778EA">
        <w:trPr>
          <w:trHeight w:val="20"/>
          <w:jc w:val="center"/>
        </w:trPr>
        <w:tc>
          <w:tcPr>
            <w:tcW w:w="4111" w:type="dxa"/>
          </w:tcPr>
          <w:p w:rsidR="003F32E7" w:rsidRPr="007579B1" w:rsidRDefault="003F32E7" w:rsidP="004778EA">
            <w:pPr>
              <w:pStyle w:val="Tabletext"/>
              <w:rPr>
                <w:lang w:val="en-US"/>
              </w:rPr>
            </w:pPr>
            <w:r w:rsidRPr="007579B1">
              <w:rPr>
                <w:lang w:val="en-US"/>
              </w:rPr>
              <w:t>Antenna heights</w:t>
            </w:r>
          </w:p>
        </w:tc>
        <w:tc>
          <w:tcPr>
            <w:tcW w:w="3388" w:type="dxa"/>
          </w:tcPr>
          <w:p w:rsidR="003F32E7" w:rsidRPr="007579B1" w:rsidRDefault="003F32E7" w:rsidP="004778EA">
            <w:pPr>
              <w:pStyle w:val="Tabletext"/>
              <w:rPr>
                <w:lang w:val="en-US"/>
              </w:rPr>
            </w:pPr>
            <w:r w:rsidRPr="007579B1">
              <w:rPr>
                <w:lang w:val="en-US"/>
              </w:rPr>
              <w:t>36 000 km</w:t>
            </w:r>
          </w:p>
        </w:tc>
      </w:tr>
      <w:tr w:rsidR="003F32E7" w:rsidRPr="007579B1" w:rsidTr="004778EA">
        <w:trPr>
          <w:trHeight w:val="20"/>
          <w:jc w:val="center"/>
        </w:trPr>
        <w:tc>
          <w:tcPr>
            <w:tcW w:w="4111" w:type="dxa"/>
          </w:tcPr>
          <w:p w:rsidR="003F32E7" w:rsidRPr="007579B1" w:rsidRDefault="003F32E7" w:rsidP="004778EA">
            <w:pPr>
              <w:pStyle w:val="Tabletext"/>
              <w:rPr>
                <w:lang w:val="en-US"/>
              </w:rPr>
            </w:pPr>
            <w:r w:rsidRPr="007579B1">
              <w:rPr>
                <w:lang w:val="en-US"/>
              </w:rPr>
              <w:t>Number of transmit antenna</w:t>
            </w:r>
          </w:p>
        </w:tc>
        <w:tc>
          <w:tcPr>
            <w:tcW w:w="3388" w:type="dxa"/>
          </w:tcPr>
          <w:p w:rsidR="003F32E7" w:rsidRPr="007579B1" w:rsidRDefault="003F32E7" w:rsidP="004778EA">
            <w:pPr>
              <w:pStyle w:val="Tabletext"/>
              <w:rPr>
                <w:lang w:val="en-US"/>
              </w:rPr>
            </w:pPr>
            <w:r w:rsidRPr="007579B1">
              <w:rPr>
                <w:lang w:val="en-US"/>
              </w:rPr>
              <w:t>1</w:t>
            </w:r>
          </w:p>
        </w:tc>
      </w:tr>
      <w:tr w:rsidR="003F32E7" w:rsidRPr="007579B1" w:rsidTr="004778EA">
        <w:trPr>
          <w:trHeight w:val="20"/>
          <w:jc w:val="center"/>
        </w:trPr>
        <w:tc>
          <w:tcPr>
            <w:tcW w:w="4111" w:type="dxa"/>
          </w:tcPr>
          <w:p w:rsidR="003F32E7" w:rsidRPr="007579B1" w:rsidRDefault="003F32E7" w:rsidP="004778EA">
            <w:pPr>
              <w:pStyle w:val="Tabletext"/>
              <w:rPr>
                <w:lang w:val="en-US"/>
              </w:rPr>
            </w:pPr>
            <w:r w:rsidRPr="007579B1">
              <w:rPr>
                <w:lang w:val="en-US"/>
              </w:rPr>
              <w:t>Number of receive antenna</w:t>
            </w:r>
          </w:p>
        </w:tc>
        <w:tc>
          <w:tcPr>
            <w:tcW w:w="3388" w:type="dxa"/>
          </w:tcPr>
          <w:p w:rsidR="003F32E7" w:rsidRPr="007579B1" w:rsidRDefault="003F32E7" w:rsidP="004778EA">
            <w:pPr>
              <w:pStyle w:val="Tabletext"/>
              <w:rPr>
                <w:lang w:val="en-US"/>
              </w:rPr>
            </w:pPr>
            <w:r w:rsidRPr="007579B1">
              <w:rPr>
                <w:lang w:val="en-US"/>
              </w:rPr>
              <w:t>1</w:t>
            </w:r>
          </w:p>
        </w:tc>
      </w:tr>
      <w:tr w:rsidR="003F32E7" w:rsidRPr="007579B1" w:rsidTr="004778EA">
        <w:trPr>
          <w:trHeight w:val="20"/>
          <w:jc w:val="center"/>
        </w:trPr>
        <w:tc>
          <w:tcPr>
            <w:tcW w:w="4111" w:type="dxa"/>
          </w:tcPr>
          <w:p w:rsidR="003F32E7" w:rsidRPr="007579B1" w:rsidRDefault="003F32E7" w:rsidP="004778EA">
            <w:pPr>
              <w:pStyle w:val="Tabletext"/>
              <w:rPr>
                <w:lang w:val="en-US"/>
              </w:rPr>
            </w:pPr>
            <w:r w:rsidRPr="007579B1">
              <w:rPr>
                <w:lang w:val="en-US"/>
              </w:rPr>
              <w:t>Antenna radiation pattern</w:t>
            </w:r>
          </w:p>
        </w:tc>
        <w:tc>
          <w:tcPr>
            <w:tcW w:w="3388" w:type="dxa"/>
          </w:tcPr>
          <w:p w:rsidR="003F32E7" w:rsidRPr="007579B1" w:rsidRDefault="0087429B" w:rsidP="004778EA">
            <w:pPr>
              <w:pStyle w:val="Tabletext"/>
              <w:rPr>
                <w:lang w:val="en-US"/>
              </w:rPr>
            </w:pPr>
            <w:r>
              <w:rPr>
                <w:lang w:val="en-US"/>
              </w:rPr>
              <w:t xml:space="preserve">Recommendation </w:t>
            </w:r>
            <w:r w:rsidR="003F32E7" w:rsidRPr="007579B1">
              <w:rPr>
                <w:lang w:val="en-US"/>
              </w:rPr>
              <w:t>ITU-R S.672-4</w:t>
            </w:r>
          </w:p>
        </w:tc>
      </w:tr>
      <w:tr w:rsidR="003F32E7" w:rsidRPr="007579B1" w:rsidTr="004778EA">
        <w:trPr>
          <w:trHeight w:val="20"/>
          <w:jc w:val="center"/>
        </w:trPr>
        <w:tc>
          <w:tcPr>
            <w:tcW w:w="4111" w:type="dxa"/>
          </w:tcPr>
          <w:p w:rsidR="003F32E7" w:rsidRPr="007579B1" w:rsidRDefault="003F32E7" w:rsidP="004778EA">
            <w:pPr>
              <w:pStyle w:val="Tabletext"/>
              <w:rPr>
                <w:lang w:val="en-US"/>
              </w:rPr>
            </w:pPr>
            <w:r w:rsidRPr="007579B1">
              <w:rPr>
                <w:lang w:val="en-US"/>
              </w:rPr>
              <w:t>Antenna gain</w:t>
            </w:r>
          </w:p>
        </w:tc>
        <w:tc>
          <w:tcPr>
            <w:tcW w:w="3388" w:type="dxa"/>
          </w:tcPr>
          <w:p w:rsidR="003F32E7" w:rsidRPr="007579B1" w:rsidRDefault="003F32E7" w:rsidP="004778EA">
            <w:pPr>
              <w:pStyle w:val="Tabletext"/>
              <w:rPr>
                <w:lang w:val="en-US"/>
              </w:rPr>
            </w:pPr>
            <w:r w:rsidRPr="007579B1">
              <w:rPr>
                <w:lang w:val="en-US"/>
              </w:rPr>
              <w:t>50 </w:t>
            </w:r>
            <w:proofErr w:type="spellStart"/>
            <w:r w:rsidRPr="007579B1">
              <w:rPr>
                <w:lang w:val="en-US"/>
              </w:rPr>
              <w:t>dBi</w:t>
            </w:r>
            <w:proofErr w:type="spellEnd"/>
          </w:p>
        </w:tc>
      </w:tr>
      <w:tr w:rsidR="003F32E7" w:rsidRPr="007579B1" w:rsidTr="004778EA">
        <w:trPr>
          <w:trHeight w:val="20"/>
          <w:jc w:val="center"/>
        </w:trPr>
        <w:tc>
          <w:tcPr>
            <w:tcW w:w="4111" w:type="dxa"/>
          </w:tcPr>
          <w:p w:rsidR="003F32E7" w:rsidRPr="007579B1" w:rsidRDefault="003F32E7" w:rsidP="004778EA">
            <w:pPr>
              <w:pStyle w:val="Tabletext"/>
              <w:rPr>
                <w:lang w:val="en-US"/>
              </w:rPr>
            </w:pPr>
            <w:r w:rsidRPr="007579B1">
              <w:rPr>
                <w:lang w:val="en-US"/>
              </w:rPr>
              <w:t>Power for communication payload</w:t>
            </w:r>
          </w:p>
        </w:tc>
        <w:tc>
          <w:tcPr>
            <w:tcW w:w="3388" w:type="dxa"/>
          </w:tcPr>
          <w:p w:rsidR="003F32E7" w:rsidRPr="007579B1" w:rsidRDefault="003F32E7" w:rsidP="004778EA">
            <w:pPr>
              <w:pStyle w:val="Tabletext"/>
              <w:rPr>
                <w:lang w:val="en-US"/>
              </w:rPr>
            </w:pPr>
            <w:r w:rsidRPr="007579B1">
              <w:rPr>
                <w:lang w:val="en-US"/>
              </w:rPr>
              <w:t>3.8 kW (200W per beam)</w:t>
            </w:r>
          </w:p>
        </w:tc>
      </w:tr>
      <w:tr w:rsidR="003F32E7" w:rsidRPr="007579B1" w:rsidTr="004778EA">
        <w:trPr>
          <w:trHeight w:val="20"/>
          <w:jc w:val="center"/>
        </w:trPr>
        <w:tc>
          <w:tcPr>
            <w:tcW w:w="4111" w:type="dxa"/>
          </w:tcPr>
          <w:p w:rsidR="003F32E7" w:rsidRPr="007579B1" w:rsidRDefault="003F32E7" w:rsidP="004778EA">
            <w:pPr>
              <w:pStyle w:val="Tabletext"/>
              <w:rPr>
                <w:lang w:val="en-US"/>
              </w:rPr>
            </w:pPr>
            <w:r w:rsidRPr="007579B1">
              <w:rPr>
                <w:lang w:val="en-US"/>
              </w:rPr>
              <w:t>Loss of nonlinearity</w:t>
            </w:r>
          </w:p>
        </w:tc>
        <w:tc>
          <w:tcPr>
            <w:tcW w:w="3388" w:type="dxa"/>
          </w:tcPr>
          <w:p w:rsidR="003F32E7" w:rsidRPr="007579B1" w:rsidRDefault="003F32E7" w:rsidP="004778EA">
            <w:pPr>
              <w:pStyle w:val="Tabletext"/>
              <w:rPr>
                <w:lang w:val="en-US"/>
              </w:rPr>
            </w:pPr>
            <w:r w:rsidRPr="007579B1">
              <w:rPr>
                <w:lang w:val="en-US"/>
              </w:rPr>
              <w:t>3 dB</w:t>
            </w:r>
          </w:p>
        </w:tc>
      </w:tr>
      <w:tr w:rsidR="003F32E7" w:rsidRPr="007579B1" w:rsidTr="004778EA">
        <w:trPr>
          <w:trHeight w:val="20"/>
          <w:jc w:val="center"/>
        </w:trPr>
        <w:tc>
          <w:tcPr>
            <w:tcW w:w="4111" w:type="dxa"/>
          </w:tcPr>
          <w:p w:rsidR="003F32E7" w:rsidRPr="007579B1" w:rsidRDefault="003F32E7" w:rsidP="004778EA">
            <w:pPr>
              <w:pStyle w:val="Tabletext"/>
              <w:rPr>
                <w:lang w:val="en-US"/>
              </w:rPr>
            </w:pPr>
            <w:r w:rsidRPr="007579B1">
              <w:rPr>
                <w:lang w:val="en-US"/>
              </w:rPr>
              <w:t>Other loss</w:t>
            </w:r>
          </w:p>
        </w:tc>
        <w:tc>
          <w:tcPr>
            <w:tcW w:w="3388" w:type="dxa"/>
          </w:tcPr>
          <w:p w:rsidR="003F32E7" w:rsidRPr="007579B1" w:rsidRDefault="003F32E7" w:rsidP="004778EA">
            <w:pPr>
              <w:pStyle w:val="Tabletext"/>
              <w:rPr>
                <w:lang w:val="en-US"/>
              </w:rPr>
            </w:pPr>
            <w:r w:rsidRPr="007579B1">
              <w:rPr>
                <w:lang w:val="en-US"/>
              </w:rPr>
              <w:t>1.5 dB</w:t>
            </w:r>
          </w:p>
        </w:tc>
      </w:tr>
      <w:tr w:rsidR="003F32E7" w:rsidRPr="007579B1" w:rsidTr="004778EA">
        <w:trPr>
          <w:trHeight w:val="20"/>
          <w:jc w:val="center"/>
        </w:trPr>
        <w:tc>
          <w:tcPr>
            <w:tcW w:w="4111" w:type="dxa"/>
          </w:tcPr>
          <w:p w:rsidR="003F32E7" w:rsidRPr="007579B1" w:rsidRDefault="003F32E7" w:rsidP="004778EA">
            <w:pPr>
              <w:pStyle w:val="Tabletext"/>
              <w:rPr>
                <w:lang w:val="en-US"/>
              </w:rPr>
            </w:pPr>
            <w:r w:rsidRPr="007579B1">
              <w:rPr>
                <w:lang w:val="en-US"/>
              </w:rPr>
              <w:t>System noise temperature</w:t>
            </w:r>
          </w:p>
        </w:tc>
        <w:tc>
          <w:tcPr>
            <w:tcW w:w="3388" w:type="dxa"/>
          </w:tcPr>
          <w:p w:rsidR="003F32E7" w:rsidRPr="007579B1" w:rsidRDefault="003F32E7" w:rsidP="004778EA">
            <w:pPr>
              <w:pStyle w:val="Tabletext"/>
              <w:rPr>
                <w:lang w:val="en-US"/>
              </w:rPr>
            </w:pPr>
            <w:r w:rsidRPr="007579B1">
              <w:rPr>
                <w:lang w:val="en-US"/>
              </w:rPr>
              <w:t>450</w:t>
            </w:r>
            <w:r w:rsidRPr="009319C6">
              <w:rPr>
                <w:vertAlign w:val="superscript"/>
                <w:lang w:val="en-US"/>
              </w:rPr>
              <w:t>o</w:t>
            </w:r>
            <w:r w:rsidRPr="007579B1">
              <w:rPr>
                <w:lang w:val="en-US"/>
              </w:rPr>
              <w:t>K</w:t>
            </w:r>
          </w:p>
        </w:tc>
      </w:tr>
      <w:tr w:rsidR="003F32E7" w:rsidRPr="007579B1" w:rsidTr="004778EA">
        <w:trPr>
          <w:trHeight w:val="20"/>
          <w:jc w:val="center"/>
        </w:trPr>
        <w:tc>
          <w:tcPr>
            <w:tcW w:w="7499" w:type="dxa"/>
            <w:gridSpan w:val="2"/>
          </w:tcPr>
          <w:p w:rsidR="003F32E7" w:rsidRPr="007579B1" w:rsidRDefault="003F32E7" w:rsidP="004778EA">
            <w:pPr>
              <w:pStyle w:val="Tablehead"/>
              <w:rPr>
                <w:lang w:val="en-US"/>
              </w:rPr>
            </w:pPr>
            <w:r w:rsidRPr="007579B1">
              <w:rPr>
                <w:lang w:val="en-US"/>
              </w:rPr>
              <w:t>User terminal parameter</w:t>
            </w:r>
          </w:p>
        </w:tc>
      </w:tr>
      <w:tr w:rsidR="003F32E7" w:rsidRPr="007579B1" w:rsidTr="004778EA">
        <w:trPr>
          <w:trHeight w:val="20"/>
          <w:jc w:val="center"/>
        </w:trPr>
        <w:tc>
          <w:tcPr>
            <w:tcW w:w="4111" w:type="dxa"/>
          </w:tcPr>
          <w:p w:rsidR="003F32E7" w:rsidRPr="007579B1" w:rsidRDefault="003F32E7" w:rsidP="004778EA">
            <w:pPr>
              <w:pStyle w:val="Tabletext"/>
              <w:rPr>
                <w:lang w:val="en-US"/>
              </w:rPr>
            </w:pPr>
            <w:r w:rsidRPr="007579B1">
              <w:rPr>
                <w:lang w:val="en-US"/>
              </w:rPr>
              <w:t>Antenna heights</w:t>
            </w:r>
          </w:p>
        </w:tc>
        <w:tc>
          <w:tcPr>
            <w:tcW w:w="3388" w:type="dxa"/>
          </w:tcPr>
          <w:p w:rsidR="003F32E7" w:rsidRPr="007579B1" w:rsidRDefault="003F32E7" w:rsidP="004778EA">
            <w:pPr>
              <w:pStyle w:val="Tabletext"/>
              <w:rPr>
                <w:lang w:val="en-US"/>
              </w:rPr>
            </w:pPr>
            <w:r w:rsidRPr="007579B1">
              <w:rPr>
                <w:lang w:val="en-US"/>
              </w:rPr>
              <w:t>1.5 m</w:t>
            </w:r>
          </w:p>
        </w:tc>
      </w:tr>
      <w:tr w:rsidR="003F32E7" w:rsidRPr="007579B1" w:rsidTr="004778EA">
        <w:trPr>
          <w:trHeight w:val="20"/>
          <w:jc w:val="center"/>
        </w:trPr>
        <w:tc>
          <w:tcPr>
            <w:tcW w:w="4111" w:type="dxa"/>
          </w:tcPr>
          <w:p w:rsidR="003F32E7" w:rsidRPr="007579B1" w:rsidRDefault="003F32E7" w:rsidP="004778EA">
            <w:pPr>
              <w:pStyle w:val="Tabletext"/>
              <w:rPr>
                <w:lang w:val="en-US"/>
              </w:rPr>
            </w:pPr>
            <w:r w:rsidRPr="007579B1">
              <w:rPr>
                <w:lang w:val="en-US"/>
              </w:rPr>
              <w:t>The number of transmit antenna</w:t>
            </w:r>
          </w:p>
        </w:tc>
        <w:tc>
          <w:tcPr>
            <w:tcW w:w="3388" w:type="dxa"/>
          </w:tcPr>
          <w:p w:rsidR="003F32E7" w:rsidRPr="007579B1" w:rsidRDefault="003F32E7" w:rsidP="004778EA">
            <w:pPr>
              <w:pStyle w:val="Tabletext"/>
              <w:rPr>
                <w:lang w:val="en-US"/>
              </w:rPr>
            </w:pPr>
            <w:r w:rsidRPr="007579B1">
              <w:rPr>
                <w:lang w:val="en-US"/>
              </w:rPr>
              <w:t>1</w:t>
            </w:r>
          </w:p>
        </w:tc>
      </w:tr>
      <w:tr w:rsidR="003F32E7" w:rsidRPr="007579B1" w:rsidTr="004778EA">
        <w:trPr>
          <w:trHeight w:val="20"/>
          <w:jc w:val="center"/>
        </w:trPr>
        <w:tc>
          <w:tcPr>
            <w:tcW w:w="4111" w:type="dxa"/>
          </w:tcPr>
          <w:p w:rsidR="003F32E7" w:rsidRPr="007579B1" w:rsidRDefault="003F32E7" w:rsidP="004778EA">
            <w:pPr>
              <w:pStyle w:val="Tabletext"/>
              <w:rPr>
                <w:lang w:val="en-US"/>
              </w:rPr>
            </w:pPr>
            <w:r w:rsidRPr="007579B1">
              <w:rPr>
                <w:lang w:val="en-US"/>
              </w:rPr>
              <w:t>The number of receive antenna</w:t>
            </w:r>
          </w:p>
        </w:tc>
        <w:tc>
          <w:tcPr>
            <w:tcW w:w="3388" w:type="dxa"/>
          </w:tcPr>
          <w:p w:rsidR="003F32E7" w:rsidRPr="007579B1" w:rsidRDefault="003F32E7" w:rsidP="004778EA">
            <w:pPr>
              <w:pStyle w:val="Tabletext"/>
              <w:rPr>
                <w:lang w:val="en-US"/>
              </w:rPr>
            </w:pPr>
            <w:r w:rsidRPr="007579B1">
              <w:rPr>
                <w:lang w:val="en-US"/>
              </w:rPr>
              <w:t>1</w:t>
            </w:r>
          </w:p>
        </w:tc>
      </w:tr>
      <w:tr w:rsidR="003F32E7" w:rsidRPr="007579B1" w:rsidTr="004778EA">
        <w:trPr>
          <w:trHeight w:val="20"/>
          <w:jc w:val="center"/>
        </w:trPr>
        <w:tc>
          <w:tcPr>
            <w:tcW w:w="4111" w:type="dxa"/>
          </w:tcPr>
          <w:p w:rsidR="003F32E7" w:rsidRPr="007579B1" w:rsidRDefault="003F32E7" w:rsidP="004778EA">
            <w:pPr>
              <w:pStyle w:val="Tabletext"/>
              <w:rPr>
                <w:lang w:val="en-US"/>
              </w:rPr>
            </w:pPr>
            <w:r w:rsidRPr="007579B1">
              <w:rPr>
                <w:lang w:val="en-US"/>
              </w:rPr>
              <w:t>Antenna radiation pattern</w:t>
            </w:r>
          </w:p>
        </w:tc>
        <w:tc>
          <w:tcPr>
            <w:tcW w:w="3388" w:type="dxa"/>
          </w:tcPr>
          <w:p w:rsidR="003F32E7" w:rsidRPr="007579B1" w:rsidRDefault="003F32E7" w:rsidP="004778EA">
            <w:pPr>
              <w:pStyle w:val="Tabletext"/>
              <w:rPr>
                <w:lang w:val="en-US"/>
              </w:rPr>
            </w:pPr>
            <w:r w:rsidRPr="007579B1">
              <w:rPr>
                <w:lang w:val="en-US"/>
              </w:rPr>
              <w:t>Omnidirectional</w:t>
            </w:r>
          </w:p>
        </w:tc>
      </w:tr>
      <w:tr w:rsidR="003F32E7" w:rsidRPr="007579B1" w:rsidTr="004778EA">
        <w:trPr>
          <w:trHeight w:val="20"/>
          <w:jc w:val="center"/>
        </w:trPr>
        <w:tc>
          <w:tcPr>
            <w:tcW w:w="4111" w:type="dxa"/>
          </w:tcPr>
          <w:p w:rsidR="003F32E7" w:rsidRPr="007579B1" w:rsidRDefault="003F32E7" w:rsidP="004778EA">
            <w:pPr>
              <w:pStyle w:val="Tabletext"/>
              <w:rPr>
                <w:lang w:val="en-US"/>
              </w:rPr>
            </w:pPr>
            <w:r w:rsidRPr="007579B1">
              <w:rPr>
                <w:lang w:val="en-US"/>
              </w:rPr>
              <w:t>Antenna gain</w:t>
            </w:r>
          </w:p>
        </w:tc>
        <w:tc>
          <w:tcPr>
            <w:tcW w:w="3388" w:type="dxa"/>
          </w:tcPr>
          <w:p w:rsidR="003F32E7" w:rsidRPr="007579B1" w:rsidRDefault="003F32E7" w:rsidP="004778EA">
            <w:pPr>
              <w:pStyle w:val="Tabletext"/>
              <w:rPr>
                <w:lang w:val="en-US"/>
              </w:rPr>
            </w:pPr>
            <w:r w:rsidRPr="007579B1">
              <w:rPr>
                <w:lang w:val="en-US"/>
              </w:rPr>
              <w:t>0 </w:t>
            </w:r>
            <w:proofErr w:type="spellStart"/>
            <w:r w:rsidRPr="007579B1">
              <w:rPr>
                <w:lang w:val="en-US"/>
              </w:rPr>
              <w:t>dBi</w:t>
            </w:r>
            <w:proofErr w:type="spellEnd"/>
          </w:p>
        </w:tc>
      </w:tr>
      <w:tr w:rsidR="003F32E7" w:rsidRPr="007579B1" w:rsidTr="004778EA">
        <w:trPr>
          <w:trHeight w:val="20"/>
          <w:jc w:val="center"/>
        </w:trPr>
        <w:tc>
          <w:tcPr>
            <w:tcW w:w="4111" w:type="dxa"/>
          </w:tcPr>
          <w:p w:rsidR="003F32E7" w:rsidRPr="007579B1" w:rsidRDefault="003F32E7" w:rsidP="004778EA">
            <w:pPr>
              <w:pStyle w:val="Tabletext"/>
              <w:rPr>
                <w:lang w:val="en-US"/>
              </w:rPr>
            </w:pPr>
            <w:r w:rsidRPr="007579B1">
              <w:rPr>
                <w:lang w:val="en-US"/>
              </w:rPr>
              <w:t>MES transmit power</w:t>
            </w:r>
          </w:p>
        </w:tc>
        <w:tc>
          <w:tcPr>
            <w:tcW w:w="3388" w:type="dxa"/>
          </w:tcPr>
          <w:p w:rsidR="003F32E7" w:rsidRPr="007579B1" w:rsidRDefault="003F32E7" w:rsidP="004778EA">
            <w:pPr>
              <w:pStyle w:val="Tabletext"/>
              <w:rPr>
                <w:lang w:val="en-US"/>
              </w:rPr>
            </w:pPr>
            <w:r w:rsidRPr="007579B1">
              <w:rPr>
                <w:lang w:val="en-US"/>
              </w:rPr>
              <w:t>250 </w:t>
            </w:r>
            <w:proofErr w:type="spellStart"/>
            <w:r w:rsidRPr="007579B1">
              <w:rPr>
                <w:lang w:val="en-US"/>
              </w:rPr>
              <w:t>mW</w:t>
            </w:r>
            <w:proofErr w:type="spellEnd"/>
            <w:r w:rsidRPr="007579B1">
              <w:rPr>
                <w:lang w:val="en-US"/>
              </w:rPr>
              <w:t>, 2W</w:t>
            </w:r>
          </w:p>
        </w:tc>
      </w:tr>
      <w:tr w:rsidR="003F32E7" w:rsidRPr="007579B1" w:rsidTr="004778EA">
        <w:trPr>
          <w:trHeight w:val="20"/>
          <w:jc w:val="center"/>
        </w:trPr>
        <w:tc>
          <w:tcPr>
            <w:tcW w:w="4111" w:type="dxa"/>
          </w:tcPr>
          <w:p w:rsidR="003F32E7" w:rsidRPr="007579B1" w:rsidRDefault="003F32E7" w:rsidP="004778EA">
            <w:pPr>
              <w:pStyle w:val="Tabletext"/>
              <w:rPr>
                <w:lang w:val="en-US"/>
              </w:rPr>
            </w:pPr>
            <w:r w:rsidRPr="007579B1">
              <w:rPr>
                <w:lang w:val="en-US"/>
              </w:rPr>
              <w:t>Other loss</w:t>
            </w:r>
          </w:p>
        </w:tc>
        <w:tc>
          <w:tcPr>
            <w:tcW w:w="3388" w:type="dxa"/>
          </w:tcPr>
          <w:p w:rsidR="003F32E7" w:rsidRPr="007579B1" w:rsidRDefault="003F32E7" w:rsidP="004778EA">
            <w:pPr>
              <w:pStyle w:val="Tabletext"/>
              <w:rPr>
                <w:lang w:val="en-US"/>
              </w:rPr>
            </w:pPr>
            <w:r w:rsidRPr="007579B1">
              <w:rPr>
                <w:lang w:val="en-US"/>
              </w:rPr>
              <w:t>3 dB</w:t>
            </w:r>
          </w:p>
        </w:tc>
      </w:tr>
      <w:tr w:rsidR="003F32E7" w:rsidRPr="007579B1" w:rsidTr="004778EA">
        <w:trPr>
          <w:trHeight w:val="54"/>
          <w:jc w:val="center"/>
        </w:trPr>
        <w:tc>
          <w:tcPr>
            <w:tcW w:w="4111" w:type="dxa"/>
          </w:tcPr>
          <w:p w:rsidR="003F32E7" w:rsidRPr="007579B1" w:rsidRDefault="003F32E7" w:rsidP="004778EA">
            <w:pPr>
              <w:pStyle w:val="Tabletext"/>
              <w:rPr>
                <w:lang w:val="en-US"/>
              </w:rPr>
            </w:pPr>
            <w:r w:rsidRPr="007579B1">
              <w:rPr>
                <w:lang w:val="en-US"/>
              </w:rPr>
              <w:t>System noise temperature</w:t>
            </w:r>
          </w:p>
        </w:tc>
        <w:tc>
          <w:tcPr>
            <w:tcW w:w="3388" w:type="dxa"/>
          </w:tcPr>
          <w:p w:rsidR="003F32E7" w:rsidRPr="007579B1" w:rsidRDefault="003F32E7" w:rsidP="004778EA">
            <w:pPr>
              <w:pStyle w:val="Tabletext"/>
              <w:rPr>
                <w:lang w:val="en-US"/>
              </w:rPr>
            </w:pPr>
            <w:r w:rsidRPr="007579B1">
              <w:rPr>
                <w:lang w:val="en-US"/>
              </w:rPr>
              <w:t>290</w:t>
            </w:r>
            <w:r w:rsidRPr="009319C6">
              <w:rPr>
                <w:vertAlign w:val="superscript"/>
                <w:lang w:val="en-US"/>
              </w:rPr>
              <w:t>o</w:t>
            </w:r>
            <w:r w:rsidRPr="007579B1">
              <w:rPr>
                <w:lang w:val="en-US"/>
              </w:rPr>
              <w:t>K</w:t>
            </w:r>
          </w:p>
        </w:tc>
      </w:tr>
    </w:tbl>
    <w:p w:rsidR="003F32E7" w:rsidRPr="007579B1" w:rsidRDefault="003F32E7" w:rsidP="003F32E7">
      <w:pPr>
        <w:pStyle w:val="Tablefin"/>
        <w:rPr>
          <w:lang w:val="en-US"/>
        </w:rPr>
      </w:pPr>
    </w:p>
    <w:p w:rsidR="003F32E7" w:rsidRPr="007579B1" w:rsidRDefault="003F32E7" w:rsidP="003F32E7">
      <w:pPr>
        <w:pStyle w:val="Heading4"/>
        <w:rPr>
          <w:lang w:val="en-US"/>
        </w:rPr>
      </w:pPr>
      <w:bookmarkStart w:id="34" w:name="_Toc471201285"/>
      <w:r w:rsidRPr="007579B1">
        <w:rPr>
          <w:lang w:val="en-US"/>
        </w:rPr>
        <w:t>4.3.3.2</w:t>
      </w:r>
      <w:r w:rsidRPr="007579B1">
        <w:rPr>
          <w:lang w:val="en-US"/>
        </w:rPr>
        <w:tab/>
        <w:t>Performance in open environments</w:t>
      </w:r>
      <w:bookmarkEnd w:id="34"/>
    </w:p>
    <w:p w:rsidR="003F32E7" w:rsidRPr="007579B1" w:rsidRDefault="003F32E7" w:rsidP="003F32E7">
      <w:pPr>
        <w:pStyle w:val="Heading5"/>
        <w:rPr>
          <w:lang w:val="en-US"/>
        </w:rPr>
      </w:pPr>
      <w:bookmarkStart w:id="35" w:name="_Toc471201286"/>
      <w:r w:rsidRPr="007579B1">
        <w:rPr>
          <w:lang w:val="en-US"/>
        </w:rPr>
        <w:t>4.3.3.2.1</w:t>
      </w:r>
      <w:r w:rsidRPr="007579B1">
        <w:rPr>
          <w:lang w:val="en-US"/>
        </w:rPr>
        <w:tab/>
        <w:t>Uplink performance</w:t>
      </w:r>
      <w:bookmarkEnd w:id="35"/>
    </w:p>
    <w:p w:rsidR="003F32E7" w:rsidRPr="007579B1" w:rsidRDefault="003F32E7" w:rsidP="003F32E7">
      <w:pPr>
        <w:rPr>
          <w:rFonts w:eastAsiaTheme="minorEastAsia"/>
          <w:lang w:val="en-US"/>
        </w:rPr>
      </w:pPr>
      <w:r w:rsidRPr="007579B1">
        <w:rPr>
          <w:rFonts w:eastAsiaTheme="minorEastAsia"/>
          <w:lang w:val="en-US"/>
        </w:rPr>
        <w:t xml:space="preserve">Figure 4.17 shows average uplink spectral efficiency in the satellite component according to the interference level from the MES communicating via CGCs. </w:t>
      </w:r>
    </w:p>
    <w:p w:rsidR="003F32E7" w:rsidRPr="007579B1" w:rsidRDefault="003F32E7" w:rsidP="00A125C9">
      <w:pPr>
        <w:rPr>
          <w:rFonts w:eastAsiaTheme="minorEastAsia"/>
          <w:lang w:val="en-US"/>
        </w:rPr>
      </w:pPr>
      <w:r w:rsidRPr="007579B1">
        <w:rPr>
          <w:rFonts w:eastAsiaTheme="minorEastAsia"/>
          <w:lang w:val="en-US"/>
        </w:rPr>
        <w:t xml:space="preserve">As seen in the </w:t>
      </w:r>
      <w:r w:rsidR="00A125C9">
        <w:rPr>
          <w:rFonts w:eastAsiaTheme="minorEastAsia"/>
          <w:lang w:val="en-US"/>
        </w:rPr>
        <w:t>F</w:t>
      </w:r>
      <w:r w:rsidRPr="007579B1">
        <w:rPr>
          <w:rFonts w:eastAsiaTheme="minorEastAsia"/>
          <w:lang w:val="en-US"/>
        </w:rPr>
        <w:t xml:space="preserve">igure, because the satellite MES with </w:t>
      </w:r>
      <w:r>
        <w:rPr>
          <w:rFonts w:eastAsiaTheme="minorEastAsia"/>
          <w:lang w:val="en-US"/>
        </w:rPr>
        <w:t>maximum transmit power of 250</w:t>
      </w:r>
      <w:r>
        <w:rPr>
          <w:rFonts w:hint="eastAsia"/>
          <w:lang w:val="en-US" w:eastAsia="ja-JP"/>
        </w:rPr>
        <w:t xml:space="preserve"> </w:t>
      </w:r>
      <w:proofErr w:type="spellStart"/>
      <w:r w:rsidRPr="007579B1">
        <w:rPr>
          <w:rFonts w:eastAsiaTheme="minorEastAsia"/>
          <w:lang w:val="en-US"/>
        </w:rPr>
        <w:t>mW</w:t>
      </w:r>
      <w:proofErr w:type="spellEnd"/>
      <w:r w:rsidRPr="007579B1">
        <w:rPr>
          <w:rFonts w:eastAsiaTheme="minorEastAsia"/>
          <w:lang w:val="en-US"/>
        </w:rPr>
        <w:t xml:space="preserve"> secures </w:t>
      </w:r>
      <w:r w:rsidRPr="00396C0C">
        <w:rPr>
          <w:rFonts w:eastAsiaTheme="minorEastAsia"/>
          <w:lang w:val="en-US"/>
        </w:rPr>
        <w:t>no</w:t>
      </w:r>
      <w:r w:rsidR="00703B2D" w:rsidRPr="00396C0C">
        <w:rPr>
          <w:rFonts w:eastAsiaTheme="minorEastAsia"/>
          <w:lang w:val="en-US"/>
        </w:rPr>
        <w:t>t</w:t>
      </w:r>
      <w:r w:rsidRPr="007579B1">
        <w:rPr>
          <w:rFonts w:eastAsiaTheme="minorEastAsia"/>
          <w:lang w:val="en-US"/>
        </w:rPr>
        <w:t xml:space="preserve"> enough link margin, performance degradation is very sensitive to the interference from the CGC MESs. For example, when </w:t>
      </w:r>
      <w:r w:rsidRPr="00A125C9">
        <w:rPr>
          <w:rFonts w:eastAsiaTheme="minorEastAsia"/>
          <w:i/>
          <w:iCs/>
          <w:lang w:val="en-US"/>
        </w:rPr>
        <w:t>I</w:t>
      </w:r>
      <w:r w:rsidRPr="007579B1">
        <w:rPr>
          <w:rFonts w:eastAsiaTheme="minorEastAsia"/>
          <w:lang w:val="en-US"/>
        </w:rPr>
        <w:t>/</w:t>
      </w:r>
      <w:r w:rsidRPr="00A125C9">
        <w:rPr>
          <w:rFonts w:eastAsiaTheme="minorEastAsia"/>
          <w:i/>
          <w:iCs/>
          <w:lang w:val="en-US"/>
        </w:rPr>
        <w:t>N</w:t>
      </w:r>
      <w:r w:rsidRPr="007579B1">
        <w:rPr>
          <w:rFonts w:eastAsiaTheme="minorEastAsia"/>
          <w:lang w:val="en-US"/>
        </w:rPr>
        <w:t xml:space="preserve"> value is assumed to </w:t>
      </w:r>
      <w:r w:rsidR="00A125C9">
        <w:rPr>
          <w:rFonts w:eastAsiaTheme="minorEastAsia"/>
          <w:lang w:val="en-US"/>
        </w:rPr>
        <w:t>−</w:t>
      </w:r>
      <w:r w:rsidRPr="007579B1">
        <w:rPr>
          <w:rFonts w:eastAsiaTheme="minorEastAsia"/>
          <w:lang w:val="en-US"/>
        </w:rPr>
        <w:t>10 dB and 0 dB, performance degradation of 9.7% and 54.4% are shown in the satellite uplink, respectively.</w:t>
      </w:r>
    </w:p>
    <w:p w:rsidR="003F32E7" w:rsidRPr="007579B1" w:rsidRDefault="003F32E7" w:rsidP="003F32E7">
      <w:pPr>
        <w:pStyle w:val="FigureNo"/>
        <w:rPr>
          <w:lang w:val="en-US"/>
        </w:rPr>
      </w:pPr>
      <w:r w:rsidRPr="007579B1">
        <w:rPr>
          <w:lang w:val="en-US"/>
        </w:rPr>
        <w:lastRenderedPageBreak/>
        <w:t>Figure 4.17</w:t>
      </w:r>
    </w:p>
    <w:p w:rsidR="003F32E7" w:rsidRPr="003F32E7" w:rsidRDefault="003F32E7" w:rsidP="003F32E7">
      <w:pPr>
        <w:pStyle w:val="Figuretitle"/>
        <w:rPr>
          <w:lang w:val="en-US"/>
        </w:rPr>
      </w:pPr>
      <w:r w:rsidRPr="003F32E7">
        <w:rPr>
          <w:lang w:val="en-US"/>
        </w:rPr>
        <w:t xml:space="preserve">Uplink performance for the satellite component (250 </w:t>
      </w:r>
      <w:proofErr w:type="spellStart"/>
      <w:r w:rsidRPr="003F32E7">
        <w:rPr>
          <w:lang w:val="en-US"/>
        </w:rPr>
        <w:t>mW</w:t>
      </w:r>
      <w:proofErr w:type="spellEnd"/>
      <w:r w:rsidRPr="003F32E7">
        <w:rPr>
          <w:lang w:val="en-US"/>
        </w:rPr>
        <w:t xml:space="preserve"> MES) in open environments</w:t>
      </w:r>
    </w:p>
    <w:p w:rsidR="003F32E7" w:rsidRPr="007579B1" w:rsidRDefault="003F32E7" w:rsidP="003F32E7">
      <w:pPr>
        <w:jc w:val="center"/>
      </w:pPr>
      <w:r w:rsidRPr="007579B1">
        <w:rPr>
          <w:noProof/>
          <w:lang w:val="en-US" w:eastAsia="zh-CN"/>
        </w:rPr>
        <w:drawing>
          <wp:inline distT="0" distB="0" distL="0" distR="0" wp14:anchorId="73E6054F" wp14:editId="5A669AB6">
            <wp:extent cx="3962400" cy="2623384"/>
            <wp:effectExtent l="0" t="0" r="0" b="5715"/>
            <wp:docPr id="50177" name="그림 5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77022" cy="2633065"/>
                    </a:xfrm>
                    <a:prstGeom prst="rect">
                      <a:avLst/>
                    </a:prstGeom>
                    <a:noFill/>
                  </pic:spPr>
                </pic:pic>
              </a:graphicData>
            </a:graphic>
          </wp:inline>
        </w:drawing>
      </w:r>
    </w:p>
    <w:p w:rsidR="003F32E7" w:rsidRPr="007579B1" w:rsidRDefault="003F32E7" w:rsidP="00A125C9">
      <w:pPr>
        <w:pStyle w:val="Normalaftertitle"/>
        <w:rPr>
          <w:rFonts w:eastAsiaTheme="minorEastAsia"/>
          <w:lang w:val="en-US"/>
        </w:rPr>
      </w:pPr>
      <w:r w:rsidRPr="007579B1">
        <w:rPr>
          <w:rFonts w:eastAsiaTheme="minorEastAsia"/>
          <w:lang w:val="en-US"/>
        </w:rPr>
        <w:t>On the other hands, Fig. 4.18 shows average uplink spectral efficiency for the MES with maximum transmit power of 2</w:t>
      </w:r>
      <w:r>
        <w:rPr>
          <w:rFonts w:hint="eastAsia"/>
          <w:lang w:val="en-US" w:eastAsia="ja-JP"/>
        </w:rPr>
        <w:t xml:space="preserve"> </w:t>
      </w:r>
      <w:r w:rsidRPr="007579B1">
        <w:rPr>
          <w:rFonts w:eastAsiaTheme="minorEastAsia"/>
          <w:lang w:val="en-US"/>
        </w:rPr>
        <w:t xml:space="preserve">W in the satellite component. As seen in the </w:t>
      </w:r>
      <w:r w:rsidR="00A125C9">
        <w:rPr>
          <w:rFonts w:eastAsiaTheme="minorEastAsia"/>
          <w:lang w:val="en-US"/>
        </w:rPr>
        <w:t>F</w:t>
      </w:r>
      <w:r w:rsidRPr="007579B1">
        <w:rPr>
          <w:rFonts w:eastAsiaTheme="minorEastAsia"/>
          <w:lang w:val="en-US"/>
        </w:rPr>
        <w:t>igure, because the satellite MES with maximum transmit power of 2</w:t>
      </w:r>
      <w:r>
        <w:rPr>
          <w:rFonts w:hint="eastAsia"/>
          <w:lang w:val="en-US" w:eastAsia="ja-JP"/>
        </w:rPr>
        <w:t xml:space="preserve"> </w:t>
      </w:r>
      <w:r w:rsidRPr="007579B1">
        <w:rPr>
          <w:rFonts w:eastAsiaTheme="minorEastAsia"/>
          <w:lang w:val="en-US"/>
        </w:rPr>
        <w:t>W secures some link margin, performance degradation is less sensitive to the interference from the CGC MESs than that in case of 250</w:t>
      </w:r>
      <w:r>
        <w:rPr>
          <w:rFonts w:hint="eastAsia"/>
          <w:lang w:val="en-US" w:eastAsia="ja-JP"/>
        </w:rPr>
        <w:t xml:space="preserve"> </w:t>
      </w:r>
      <w:proofErr w:type="spellStart"/>
      <w:r w:rsidRPr="007579B1">
        <w:rPr>
          <w:rFonts w:eastAsiaTheme="minorEastAsia"/>
          <w:lang w:val="en-US"/>
        </w:rPr>
        <w:t>mW</w:t>
      </w:r>
      <w:proofErr w:type="spellEnd"/>
      <w:r w:rsidRPr="007579B1">
        <w:rPr>
          <w:rFonts w:eastAsiaTheme="minorEastAsia"/>
          <w:lang w:val="en-US"/>
        </w:rPr>
        <w:t xml:space="preserve"> MES.</w:t>
      </w:r>
    </w:p>
    <w:p w:rsidR="003F32E7" w:rsidRPr="007579B1" w:rsidRDefault="003F32E7" w:rsidP="003F32E7">
      <w:pPr>
        <w:pStyle w:val="FigureNo"/>
        <w:rPr>
          <w:lang w:val="en-US"/>
        </w:rPr>
      </w:pPr>
      <w:r w:rsidRPr="007579B1">
        <w:rPr>
          <w:lang w:val="en-US"/>
        </w:rPr>
        <w:t>Figure 4.18</w:t>
      </w:r>
    </w:p>
    <w:p w:rsidR="003F32E7" w:rsidRPr="003F32E7" w:rsidRDefault="003F32E7" w:rsidP="003F32E7">
      <w:pPr>
        <w:pStyle w:val="Figuretitle"/>
        <w:rPr>
          <w:lang w:val="en-US"/>
        </w:rPr>
      </w:pPr>
      <w:r w:rsidRPr="003F32E7">
        <w:rPr>
          <w:lang w:val="en-US"/>
        </w:rPr>
        <w:t>Uplink performance for the satellite component (2 W MES) in open environments</w:t>
      </w:r>
    </w:p>
    <w:p w:rsidR="003F32E7" w:rsidRPr="007579B1" w:rsidRDefault="003F32E7" w:rsidP="003F32E7">
      <w:pPr>
        <w:pStyle w:val="Figure"/>
      </w:pPr>
      <w:r w:rsidRPr="007579B1">
        <w:rPr>
          <w:noProof/>
          <w:lang w:val="en-US" w:eastAsia="zh-CN"/>
        </w:rPr>
        <w:drawing>
          <wp:inline distT="0" distB="0" distL="0" distR="0" wp14:anchorId="2D4A316D" wp14:editId="1256FF5D">
            <wp:extent cx="4059044" cy="2514815"/>
            <wp:effectExtent l="0" t="0" r="0" b="0"/>
            <wp:docPr id="18440" name="그림 1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74439" cy="2524353"/>
                    </a:xfrm>
                    <a:prstGeom prst="rect">
                      <a:avLst/>
                    </a:prstGeom>
                    <a:noFill/>
                  </pic:spPr>
                </pic:pic>
              </a:graphicData>
            </a:graphic>
          </wp:inline>
        </w:drawing>
      </w:r>
    </w:p>
    <w:p w:rsidR="003F32E7" w:rsidRPr="007579B1" w:rsidRDefault="003F32E7" w:rsidP="00A125C9">
      <w:pPr>
        <w:pStyle w:val="Normalaftertitle"/>
        <w:rPr>
          <w:rFonts w:eastAsiaTheme="minorEastAsia"/>
          <w:lang w:val="en-US"/>
        </w:rPr>
      </w:pPr>
      <w:r w:rsidRPr="007579B1">
        <w:rPr>
          <w:rFonts w:eastAsiaTheme="minorEastAsia"/>
          <w:lang w:val="en-US"/>
        </w:rPr>
        <w:t xml:space="preserve">It is noted in Fig. 4.18 that when </w:t>
      </w:r>
      <w:r w:rsidRPr="00877EE9">
        <w:rPr>
          <w:rFonts w:eastAsiaTheme="minorEastAsia"/>
          <w:i/>
          <w:iCs/>
          <w:lang w:val="en-US"/>
        </w:rPr>
        <w:t>I/N</w:t>
      </w:r>
      <w:r w:rsidRPr="007579B1">
        <w:rPr>
          <w:rFonts w:eastAsiaTheme="minorEastAsia"/>
          <w:lang w:val="en-US"/>
        </w:rPr>
        <w:t xml:space="preserve"> value is assumed to </w:t>
      </w:r>
      <w:r w:rsidR="00A125C9">
        <w:rPr>
          <w:rFonts w:eastAsiaTheme="minorEastAsia"/>
          <w:lang w:val="en-US"/>
        </w:rPr>
        <w:t>−</w:t>
      </w:r>
      <w:r w:rsidRPr="007579B1">
        <w:rPr>
          <w:rFonts w:eastAsiaTheme="minorEastAsia"/>
          <w:lang w:val="en-US"/>
        </w:rPr>
        <w:t>10 dB and 0 dB, performance degradation of 0.35% and 8.59% are shown in the satellite uplink, respectively.</w:t>
      </w:r>
    </w:p>
    <w:p w:rsidR="003F32E7" w:rsidRPr="007579B1" w:rsidRDefault="003F32E7" w:rsidP="003F32E7">
      <w:pPr>
        <w:pStyle w:val="Heading1"/>
        <w:rPr>
          <w:lang w:val="en-US"/>
        </w:rPr>
      </w:pPr>
      <w:bookmarkStart w:id="36" w:name="_Toc471201287"/>
      <w:r w:rsidRPr="007579B1">
        <w:rPr>
          <w:lang w:val="en-US"/>
        </w:rPr>
        <w:t>5</w:t>
      </w:r>
      <w:r w:rsidRPr="007579B1">
        <w:rPr>
          <w:lang w:val="en-US"/>
        </w:rPr>
        <w:tab/>
        <w:t>Technical constraints associated with deployments</w:t>
      </w:r>
      <w:bookmarkEnd w:id="36"/>
    </w:p>
    <w:p w:rsidR="003F32E7" w:rsidRPr="007579B1" w:rsidRDefault="003F32E7" w:rsidP="003F32E7">
      <w:pPr>
        <w:pStyle w:val="Heading2"/>
        <w:rPr>
          <w:rFonts w:eastAsia="Malgun Gothic"/>
          <w:lang w:val="en-US"/>
        </w:rPr>
      </w:pPr>
      <w:bookmarkStart w:id="37" w:name="_Toc471201288"/>
      <w:r w:rsidRPr="007579B1">
        <w:rPr>
          <w:lang w:val="en-US"/>
        </w:rPr>
        <w:t>5.1</w:t>
      </w:r>
      <w:r w:rsidRPr="007579B1">
        <w:rPr>
          <w:lang w:val="en-US"/>
        </w:rPr>
        <w:tab/>
        <w:t>Large antenna and multi-beam technology</w:t>
      </w:r>
      <w:bookmarkEnd w:id="37"/>
    </w:p>
    <w:p w:rsidR="003F32E7" w:rsidRPr="007579B1" w:rsidRDefault="003F32E7" w:rsidP="003F32E7">
      <w:pPr>
        <w:rPr>
          <w:rFonts w:eastAsiaTheme="minorEastAsia"/>
          <w:lang w:val="en-US"/>
        </w:rPr>
      </w:pPr>
      <w:r w:rsidRPr="007579B1">
        <w:rPr>
          <w:rFonts w:eastAsiaTheme="minorEastAsia"/>
          <w:lang w:val="en-US"/>
        </w:rPr>
        <w:t xml:space="preserve">For the efficient use of satellite frequency, MSS systems have evolved to introduce multi-beam satellites with large number of beams (up to few hundreds). A satellite antenna with large size of </w:t>
      </w:r>
      <w:r w:rsidRPr="007579B1">
        <w:rPr>
          <w:rFonts w:eastAsiaTheme="minorEastAsia"/>
          <w:lang w:val="en-US"/>
        </w:rPr>
        <w:lastRenderedPageBreak/>
        <w:t>reflector allows a number of small spot-beams to be formed. It enables using satellite frequency reuse with high reuse factors, and thus system capacity to be increased. In addition, the large satellite antenna will make possible reuse of terrestrial terminal with small form factor without any extra equipment due to high antenna gain. It will definitely help in the realization of low-cost low</w:t>
      </w:r>
      <w:r>
        <w:rPr>
          <w:rFonts w:eastAsiaTheme="minorEastAsia"/>
          <w:lang w:val="en-US"/>
        </w:rPr>
        <w:noBreakHyphen/>
      </w:r>
      <w:r w:rsidRPr="007579B1">
        <w:rPr>
          <w:rFonts w:eastAsiaTheme="minorEastAsia"/>
          <w:lang w:val="en-US"/>
        </w:rPr>
        <w:t>size single-mode UE encompassing both terrestrial and satellite components. Figure 5.1 shows multi-beam technology with large antenna.</w:t>
      </w:r>
    </w:p>
    <w:p w:rsidR="003F32E7" w:rsidRPr="007579B1" w:rsidRDefault="003F32E7" w:rsidP="003F32E7">
      <w:pPr>
        <w:rPr>
          <w:rFonts w:eastAsia="Malgun Gothic"/>
          <w:lang w:val="en-US"/>
        </w:rPr>
      </w:pPr>
      <w:r w:rsidRPr="007579B1">
        <w:rPr>
          <w:rFonts w:eastAsiaTheme="minorEastAsia"/>
          <w:lang w:val="en-US"/>
        </w:rPr>
        <w:t>When the satellite with 20</w:t>
      </w:r>
      <w:r>
        <w:rPr>
          <w:rFonts w:eastAsiaTheme="minorEastAsia"/>
          <w:lang w:val="en-US"/>
        </w:rPr>
        <w:t> </w:t>
      </w:r>
      <w:r w:rsidRPr="007579B1">
        <w:rPr>
          <w:rFonts w:eastAsiaTheme="minorEastAsia"/>
          <w:lang w:val="en-US"/>
        </w:rPr>
        <w:t xml:space="preserve">m size of reflector is applied, we can make many multi-beams over European coverage and the satellite frequency can be highly reused for the increased system capacity. In North America, </w:t>
      </w:r>
      <w:proofErr w:type="spellStart"/>
      <w:r w:rsidRPr="007579B1">
        <w:rPr>
          <w:rFonts w:eastAsiaTheme="minorEastAsia"/>
          <w:lang w:val="en-US"/>
        </w:rPr>
        <w:t>Terrestar</w:t>
      </w:r>
      <w:proofErr w:type="spellEnd"/>
      <w:r w:rsidRPr="007579B1">
        <w:rPr>
          <w:rFonts w:eastAsiaTheme="minorEastAsia"/>
          <w:lang w:val="en-US"/>
        </w:rPr>
        <w:t xml:space="preserve"> has already launched this kind of large antenna, Terrestar-1 in order to provide coverage to the North America. Terrestar-1 offers approximately 500 dynamically configurable spot beams allowing </w:t>
      </w:r>
      <w:proofErr w:type="spellStart"/>
      <w:r w:rsidRPr="007579B1">
        <w:rPr>
          <w:rFonts w:eastAsiaTheme="minorEastAsia"/>
          <w:lang w:val="en-US"/>
        </w:rPr>
        <w:t>Terrestar</w:t>
      </w:r>
      <w:proofErr w:type="spellEnd"/>
      <w:r w:rsidRPr="007579B1">
        <w:rPr>
          <w:rFonts w:eastAsiaTheme="minorEastAsia"/>
          <w:lang w:val="en-US"/>
        </w:rPr>
        <w:t xml:space="preserve"> to allocate spectrum and capacity based on ground based beam forming (GBBF) which is addressed in the next clause.</w:t>
      </w:r>
    </w:p>
    <w:p w:rsidR="003F32E7" w:rsidRPr="007579B1" w:rsidRDefault="003F32E7" w:rsidP="003F32E7">
      <w:pPr>
        <w:pStyle w:val="FigureNo"/>
        <w:rPr>
          <w:lang w:val="en-US"/>
        </w:rPr>
      </w:pPr>
      <w:r w:rsidRPr="007579B1">
        <w:rPr>
          <w:lang w:val="en-US"/>
        </w:rPr>
        <w:t>Figure 5.1</w:t>
      </w:r>
    </w:p>
    <w:p w:rsidR="003F32E7" w:rsidRPr="003F32E7" w:rsidRDefault="003F32E7" w:rsidP="003F32E7">
      <w:pPr>
        <w:pStyle w:val="Figuretitle"/>
        <w:rPr>
          <w:lang w:val="en-US"/>
        </w:rPr>
      </w:pPr>
      <w:r w:rsidRPr="003F32E7">
        <w:rPr>
          <w:lang w:val="en-US"/>
        </w:rPr>
        <w:t>Multi-beam technology with large antenna (example)</w:t>
      </w:r>
    </w:p>
    <w:p w:rsidR="003F32E7" w:rsidRPr="007579B1" w:rsidRDefault="003F32E7" w:rsidP="003F32E7">
      <w:pPr>
        <w:jc w:val="center"/>
      </w:pPr>
      <w:r w:rsidRPr="007579B1">
        <w:rPr>
          <w:noProof/>
          <w:lang w:val="en-US" w:eastAsia="zh-CN"/>
        </w:rPr>
        <w:drawing>
          <wp:inline distT="0" distB="0" distL="0" distR="0" wp14:anchorId="2E8F4151" wp14:editId="48C9928C">
            <wp:extent cx="4775953" cy="2516554"/>
            <wp:effectExtent l="0" t="0" r="5715" b="0"/>
            <wp:docPr id="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04122" cy="2531397"/>
                    </a:xfrm>
                    <a:prstGeom prst="rect">
                      <a:avLst/>
                    </a:prstGeom>
                  </pic:spPr>
                </pic:pic>
              </a:graphicData>
            </a:graphic>
          </wp:inline>
        </w:drawing>
      </w:r>
    </w:p>
    <w:p w:rsidR="003F32E7" w:rsidRPr="007579B1" w:rsidRDefault="003F32E7" w:rsidP="003F32E7">
      <w:pPr>
        <w:pStyle w:val="Heading2"/>
        <w:rPr>
          <w:rFonts w:eastAsia="Malgun Gothic"/>
          <w:lang w:val="en-US"/>
        </w:rPr>
      </w:pPr>
      <w:bookmarkStart w:id="38" w:name="_Toc471201289"/>
      <w:r w:rsidRPr="007579B1">
        <w:rPr>
          <w:lang w:val="en-US"/>
        </w:rPr>
        <w:t>5.2</w:t>
      </w:r>
      <w:r w:rsidRPr="007579B1">
        <w:rPr>
          <w:lang w:val="en-US"/>
        </w:rPr>
        <w:tab/>
        <w:t>Radio interface techniques</w:t>
      </w:r>
      <w:bookmarkEnd w:id="38"/>
    </w:p>
    <w:p w:rsidR="003F32E7" w:rsidRPr="007579B1" w:rsidRDefault="003F32E7" w:rsidP="003F32E7">
      <w:pPr>
        <w:rPr>
          <w:rFonts w:eastAsiaTheme="minorEastAsia"/>
          <w:lang w:val="en-US"/>
        </w:rPr>
      </w:pPr>
      <w:r w:rsidRPr="007579B1">
        <w:rPr>
          <w:rFonts w:eastAsiaTheme="minorEastAsia"/>
          <w:lang w:val="en-US"/>
        </w:rPr>
        <w:t>A new satellite radio interface (SRI) technology to provide broadband services could be introduced. Maximizing the commonality between satellite and CGC radio interfaces is one of the most important factors for cost-effective service delivery as well as the implementation of common cost</w:t>
      </w:r>
      <w:r w:rsidRPr="007579B1">
        <w:rPr>
          <w:rFonts w:eastAsiaTheme="minorEastAsia"/>
          <w:lang w:val="en-US"/>
        </w:rPr>
        <w:noBreakHyphen/>
        <w:t>effective user terminal by possibly reusing CGC UE. Table 5.1 lists up considerable satellite radio interfaces for the satellite component of an integrated MSS system.</w:t>
      </w:r>
    </w:p>
    <w:p w:rsidR="003F32E7" w:rsidRPr="007579B1" w:rsidRDefault="00A125C9" w:rsidP="003F32E7">
      <w:pPr>
        <w:pStyle w:val="TableNo"/>
        <w:rPr>
          <w:lang w:val="en-US"/>
        </w:rPr>
      </w:pPr>
      <w:r w:rsidRPr="007579B1">
        <w:rPr>
          <w:lang w:val="en-US"/>
        </w:rPr>
        <w:t xml:space="preserve">TABLE </w:t>
      </w:r>
      <w:r w:rsidR="003F32E7" w:rsidRPr="007579B1">
        <w:rPr>
          <w:lang w:val="en-US"/>
        </w:rPr>
        <w:t>5.1</w:t>
      </w:r>
    </w:p>
    <w:p w:rsidR="003F32E7" w:rsidRPr="007579B1" w:rsidRDefault="003F32E7" w:rsidP="003F32E7">
      <w:pPr>
        <w:pStyle w:val="Tabletitle"/>
        <w:rPr>
          <w:lang w:val="en-US"/>
        </w:rPr>
      </w:pPr>
      <w:r w:rsidRPr="007579B1">
        <w:rPr>
          <w:lang w:val="en-US"/>
        </w:rPr>
        <w:t>Considerable radio interfaces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2645"/>
      </w:tblGrid>
      <w:tr w:rsidR="003F32E7" w:rsidRPr="007579B1" w:rsidTr="004778EA">
        <w:trPr>
          <w:trHeight w:val="54"/>
          <w:jc w:val="center"/>
        </w:trPr>
        <w:tc>
          <w:tcPr>
            <w:tcW w:w="2362" w:type="dxa"/>
            <w:shd w:val="clear" w:color="auto" w:fill="auto"/>
            <w:vAlign w:val="center"/>
          </w:tcPr>
          <w:p w:rsidR="003F32E7" w:rsidRPr="007579B1" w:rsidRDefault="003F32E7" w:rsidP="004778EA">
            <w:pPr>
              <w:pStyle w:val="Tablehead"/>
              <w:rPr>
                <w:lang w:val="en-US"/>
              </w:rPr>
            </w:pPr>
            <w:r w:rsidRPr="007579B1">
              <w:rPr>
                <w:lang w:val="en-US"/>
              </w:rPr>
              <w:t>Satellite radio interfaces</w:t>
            </w:r>
          </w:p>
        </w:tc>
        <w:tc>
          <w:tcPr>
            <w:tcW w:w="2645" w:type="dxa"/>
            <w:shd w:val="clear" w:color="auto" w:fill="auto"/>
            <w:vAlign w:val="center"/>
          </w:tcPr>
          <w:p w:rsidR="003F32E7" w:rsidRPr="007579B1" w:rsidRDefault="003F32E7" w:rsidP="004778EA">
            <w:pPr>
              <w:pStyle w:val="Tablehead"/>
              <w:rPr>
                <w:lang w:val="en-US"/>
              </w:rPr>
            </w:pPr>
            <w:r w:rsidRPr="007579B1">
              <w:rPr>
                <w:lang w:val="en-US"/>
              </w:rPr>
              <w:t>Terrestrial radio interfaces</w:t>
            </w:r>
          </w:p>
        </w:tc>
      </w:tr>
      <w:tr w:rsidR="003F32E7" w:rsidRPr="007579B1" w:rsidTr="004778EA">
        <w:trPr>
          <w:trHeight w:val="54"/>
          <w:jc w:val="center"/>
        </w:trPr>
        <w:tc>
          <w:tcPr>
            <w:tcW w:w="2362" w:type="dxa"/>
            <w:shd w:val="clear" w:color="auto" w:fill="auto"/>
            <w:vAlign w:val="center"/>
          </w:tcPr>
          <w:p w:rsidR="003F32E7" w:rsidRPr="007579B1" w:rsidRDefault="003F32E7" w:rsidP="004778EA">
            <w:pPr>
              <w:pStyle w:val="Tabletext"/>
              <w:jc w:val="center"/>
              <w:rPr>
                <w:lang w:val="en-US"/>
              </w:rPr>
            </w:pPr>
            <w:r w:rsidRPr="007579B1">
              <w:rPr>
                <w:lang w:val="en-US"/>
              </w:rPr>
              <w:t>GMR-1</w:t>
            </w:r>
          </w:p>
        </w:tc>
        <w:tc>
          <w:tcPr>
            <w:tcW w:w="2645" w:type="dxa"/>
            <w:shd w:val="clear" w:color="auto" w:fill="auto"/>
            <w:vAlign w:val="center"/>
          </w:tcPr>
          <w:p w:rsidR="003F32E7" w:rsidRPr="007579B1" w:rsidRDefault="003F32E7" w:rsidP="004778EA">
            <w:pPr>
              <w:pStyle w:val="Tabletext"/>
              <w:jc w:val="center"/>
              <w:rPr>
                <w:lang w:val="en-US"/>
              </w:rPr>
            </w:pPr>
            <w:r w:rsidRPr="007579B1">
              <w:rPr>
                <w:lang w:val="en-US"/>
              </w:rPr>
              <w:t>GSM</w:t>
            </w:r>
          </w:p>
        </w:tc>
      </w:tr>
      <w:tr w:rsidR="003F32E7" w:rsidRPr="007579B1" w:rsidTr="004778EA">
        <w:trPr>
          <w:trHeight w:val="54"/>
          <w:jc w:val="center"/>
        </w:trPr>
        <w:tc>
          <w:tcPr>
            <w:tcW w:w="2362" w:type="dxa"/>
            <w:shd w:val="clear" w:color="auto" w:fill="auto"/>
            <w:vAlign w:val="center"/>
          </w:tcPr>
          <w:p w:rsidR="003F32E7" w:rsidRPr="007579B1" w:rsidRDefault="003F32E7" w:rsidP="004778EA">
            <w:pPr>
              <w:pStyle w:val="Tabletext"/>
              <w:jc w:val="center"/>
              <w:rPr>
                <w:lang w:val="en-US"/>
              </w:rPr>
            </w:pPr>
            <w:r w:rsidRPr="007579B1">
              <w:rPr>
                <w:lang w:val="en-US"/>
              </w:rPr>
              <w:t>EGAL</w:t>
            </w:r>
          </w:p>
        </w:tc>
        <w:tc>
          <w:tcPr>
            <w:tcW w:w="2645" w:type="dxa"/>
            <w:shd w:val="clear" w:color="auto" w:fill="auto"/>
            <w:vAlign w:val="center"/>
          </w:tcPr>
          <w:p w:rsidR="003F32E7" w:rsidRPr="007579B1" w:rsidRDefault="003F32E7" w:rsidP="004778EA">
            <w:pPr>
              <w:pStyle w:val="Tabletext"/>
              <w:jc w:val="center"/>
              <w:rPr>
                <w:lang w:val="en-US"/>
              </w:rPr>
            </w:pPr>
            <w:r w:rsidRPr="007579B1">
              <w:rPr>
                <w:lang w:val="en-US"/>
              </w:rPr>
              <w:t>CDMA-2000</w:t>
            </w:r>
          </w:p>
        </w:tc>
      </w:tr>
      <w:tr w:rsidR="003F32E7" w:rsidRPr="007579B1" w:rsidTr="004778EA">
        <w:trPr>
          <w:trHeight w:val="54"/>
          <w:jc w:val="center"/>
        </w:trPr>
        <w:tc>
          <w:tcPr>
            <w:tcW w:w="2362" w:type="dxa"/>
            <w:shd w:val="clear" w:color="auto" w:fill="auto"/>
            <w:vAlign w:val="center"/>
          </w:tcPr>
          <w:p w:rsidR="003F32E7" w:rsidRPr="007579B1" w:rsidRDefault="003F32E7" w:rsidP="004778EA">
            <w:pPr>
              <w:pStyle w:val="Tabletext"/>
              <w:jc w:val="center"/>
              <w:rPr>
                <w:lang w:val="en-US"/>
              </w:rPr>
            </w:pPr>
            <w:r w:rsidRPr="007579B1">
              <w:rPr>
                <w:lang w:val="en-US"/>
              </w:rPr>
              <w:t>SAT-CDMA</w:t>
            </w:r>
          </w:p>
        </w:tc>
        <w:tc>
          <w:tcPr>
            <w:tcW w:w="2645" w:type="dxa"/>
            <w:shd w:val="clear" w:color="auto" w:fill="auto"/>
            <w:vAlign w:val="center"/>
          </w:tcPr>
          <w:p w:rsidR="003F32E7" w:rsidRPr="007579B1" w:rsidRDefault="003F32E7" w:rsidP="004778EA">
            <w:pPr>
              <w:pStyle w:val="Tabletext"/>
              <w:jc w:val="center"/>
              <w:rPr>
                <w:lang w:val="en-US"/>
              </w:rPr>
            </w:pPr>
            <w:r w:rsidRPr="007579B1">
              <w:rPr>
                <w:lang w:val="en-US"/>
              </w:rPr>
              <w:t>WCDMA</w:t>
            </w:r>
          </w:p>
        </w:tc>
      </w:tr>
      <w:tr w:rsidR="003F32E7" w:rsidRPr="007579B1" w:rsidTr="004778EA">
        <w:trPr>
          <w:trHeight w:val="54"/>
          <w:jc w:val="center"/>
        </w:trPr>
        <w:tc>
          <w:tcPr>
            <w:tcW w:w="2362" w:type="dxa"/>
            <w:shd w:val="clear" w:color="auto" w:fill="auto"/>
            <w:vAlign w:val="center"/>
          </w:tcPr>
          <w:p w:rsidR="003F32E7" w:rsidRPr="007579B1" w:rsidRDefault="003F32E7" w:rsidP="004778EA">
            <w:pPr>
              <w:pStyle w:val="Tabletext"/>
              <w:jc w:val="center"/>
              <w:rPr>
                <w:lang w:val="en-US"/>
              </w:rPr>
            </w:pPr>
            <w:r w:rsidRPr="007579B1">
              <w:rPr>
                <w:lang w:val="en-US"/>
              </w:rPr>
              <w:t>SAT-OFDM</w:t>
            </w:r>
          </w:p>
        </w:tc>
        <w:tc>
          <w:tcPr>
            <w:tcW w:w="2645" w:type="dxa"/>
            <w:shd w:val="clear" w:color="auto" w:fill="auto"/>
            <w:vAlign w:val="center"/>
          </w:tcPr>
          <w:p w:rsidR="003F32E7" w:rsidRPr="007579B1" w:rsidRDefault="003F32E7" w:rsidP="004778EA">
            <w:pPr>
              <w:pStyle w:val="Tabletext"/>
              <w:jc w:val="center"/>
              <w:rPr>
                <w:lang w:val="en-US"/>
              </w:rPr>
            </w:pPr>
            <w:r w:rsidRPr="007579B1">
              <w:rPr>
                <w:lang w:val="en-US"/>
              </w:rPr>
              <w:t>LTE</w:t>
            </w:r>
          </w:p>
        </w:tc>
      </w:tr>
    </w:tbl>
    <w:p w:rsidR="003F32E7" w:rsidRPr="007579B1" w:rsidRDefault="003F32E7" w:rsidP="003F32E7">
      <w:pPr>
        <w:pStyle w:val="Tablefin"/>
        <w:rPr>
          <w:rFonts w:eastAsiaTheme="minorEastAsia"/>
          <w:lang w:val="en-US"/>
        </w:rPr>
      </w:pPr>
    </w:p>
    <w:p w:rsidR="003F32E7" w:rsidRPr="007579B1" w:rsidRDefault="003F32E7" w:rsidP="004E57F8">
      <w:pPr>
        <w:rPr>
          <w:rFonts w:eastAsiaTheme="minorEastAsia"/>
          <w:lang w:val="en-US"/>
        </w:rPr>
      </w:pPr>
      <w:r w:rsidRPr="007579B1">
        <w:rPr>
          <w:rFonts w:eastAsiaTheme="minorEastAsia"/>
          <w:lang w:val="en-US"/>
        </w:rPr>
        <w:lastRenderedPageBreak/>
        <w:t xml:space="preserve">GMR-1 radio interface has already been adopted for </w:t>
      </w:r>
      <w:proofErr w:type="spellStart"/>
      <w:r w:rsidRPr="007579B1">
        <w:rPr>
          <w:rFonts w:eastAsiaTheme="minorEastAsia"/>
          <w:lang w:val="en-US"/>
        </w:rPr>
        <w:t>Thuraya</w:t>
      </w:r>
      <w:proofErr w:type="spellEnd"/>
      <w:r w:rsidRPr="007579B1">
        <w:rPr>
          <w:rFonts w:eastAsiaTheme="minorEastAsia"/>
          <w:lang w:val="en-US"/>
        </w:rPr>
        <w:t xml:space="preserve"> and </w:t>
      </w:r>
      <w:proofErr w:type="spellStart"/>
      <w:r w:rsidRPr="007579B1">
        <w:rPr>
          <w:rFonts w:eastAsiaTheme="minorEastAsia"/>
          <w:lang w:val="en-US"/>
        </w:rPr>
        <w:t>Terrestar</w:t>
      </w:r>
      <w:proofErr w:type="spellEnd"/>
      <w:r w:rsidRPr="007579B1">
        <w:rPr>
          <w:rFonts w:eastAsiaTheme="minorEastAsia"/>
          <w:lang w:val="en-US"/>
        </w:rPr>
        <w:t xml:space="preserve"> satellite systems and supports narrowband services up to a few hundreds of </w:t>
      </w:r>
      <w:proofErr w:type="spellStart"/>
      <w:r w:rsidRPr="00396C0C">
        <w:rPr>
          <w:rFonts w:eastAsiaTheme="minorEastAsia"/>
          <w:lang w:val="en-US"/>
        </w:rPr>
        <w:t>kb</w:t>
      </w:r>
      <w:r w:rsidR="004E57F8" w:rsidRPr="00396C0C">
        <w:rPr>
          <w:rFonts w:eastAsiaTheme="minorEastAsia"/>
          <w:lang w:val="en-US"/>
        </w:rPr>
        <w:t>it</w:t>
      </w:r>
      <w:proofErr w:type="spellEnd"/>
      <w:r w:rsidR="004E57F8" w:rsidRPr="00396C0C">
        <w:rPr>
          <w:rFonts w:eastAsiaTheme="minorEastAsia"/>
          <w:lang w:val="en-US"/>
        </w:rPr>
        <w:t>/</w:t>
      </w:r>
      <w:r w:rsidRPr="00396C0C">
        <w:rPr>
          <w:rFonts w:eastAsiaTheme="minorEastAsia"/>
          <w:lang w:val="en-US"/>
        </w:rPr>
        <w:t>s</w:t>
      </w:r>
      <w:r w:rsidRPr="007579B1">
        <w:rPr>
          <w:rFonts w:eastAsiaTheme="minorEastAsia"/>
          <w:lang w:val="en-US"/>
        </w:rPr>
        <w:t xml:space="preserve"> data rates. EGAL radio interface was developed by Qualcomm and incorporated into a multi-functional chip of Qualcomm as seen in Fig. 5.2. For possible implementation of cost-effective integrated terminal, most SRIs for MSS are based on terrestrial radio interface for MS. Figure 5.2 shows a </w:t>
      </w:r>
      <w:proofErr w:type="spellStart"/>
      <w:r w:rsidRPr="007579B1">
        <w:rPr>
          <w:rFonts w:eastAsiaTheme="minorEastAsia"/>
          <w:lang w:val="en-US"/>
        </w:rPr>
        <w:t>Terrestar’s</w:t>
      </w:r>
      <w:proofErr w:type="spellEnd"/>
      <w:r w:rsidRPr="007579B1">
        <w:rPr>
          <w:rFonts w:eastAsiaTheme="minorEastAsia"/>
          <w:lang w:val="en-US"/>
        </w:rPr>
        <w:t xml:space="preserve"> Blackberry type terminal with similar cost of existing terrestrial terminal ($</w:t>
      </w:r>
      <w:r w:rsidR="00011FAC">
        <w:rPr>
          <w:rFonts w:eastAsiaTheme="minorEastAsia"/>
          <w:lang w:val="en-US"/>
        </w:rPr>
        <w:t> </w:t>
      </w:r>
      <w:r w:rsidRPr="007579B1">
        <w:rPr>
          <w:rFonts w:eastAsiaTheme="minorEastAsia"/>
          <w:lang w:val="en-US"/>
        </w:rPr>
        <w:t>799). Only satellite RF module is added into existing terrestrial terminal with no severe cost increase and no extra antenna. Of course, with extra antenna, more broadband service could be supported (e.g. additional cost of $</w:t>
      </w:r>
      <w:r w:rsidR="00011FAC">
        <w:rPr>
          <w:rFonts w:eastAsiaTheme="minorEastAsia"/>
          <w:lang w:val="en-US"/>
        </w:rPr>
        <w:t> </w:t>
      </w:r>
      <w:r w:rsidRPr="007579B1">
        <w:rPr>
          <w:rFonts w:eastAsiaTheme="minorEastAsia"/>
          <w:lang w:val="en-US"/>
        </w:rPr>
        <w:t xml:space="preserve">300 in case of </w:t>
      </w:r>
      <w:proofErr w:type="spellStart"/>
      <w:r w:rsidRPr="007579B1">
        <w:rPr>
          <w:rFonts w:eastAsiaTheme="minorEastAsia"/>
          <w:lang w:val="en-US"/>
        </w:rPr>
        <w:t>Terrestar</w:t>
      </w:r>
      <w:proofErr w:type="spellEnd"/>
      <w:r w:rsidRPr="007579B1">
        <w:rPr>
          <w:rFonts w:eastAsiaTheme="minorEastAsia"/>
          <w:lang w:val="en-US"/>
        </w:rPr>
        <w:t>).</w:t>
      </w:r>
    </w:p>
    <w:p w:rsidR="003F32E7" w:rsidRPr="007579B1" w:rsidRDefault="003F32E7" w:rsidP="003F32E7">
      <w:pPr>
        <w:pStyle w:val="FigureNo"/>
        <w:rPr>
          <w:lang w:val="en-US"/>
        </w:rPr>
      </w:pPr>
      <w:r w:rsidRPr="007579B1">
        <w:rPr>
          <w:lang w:val="en-US"/>
        </w:rPr>
        <w:t>Figure 5.2</w:t>
      </w:r>
    </w:p>
    <w:p w:rsidR="003F32E7" w:rsidRPr="003F32E7" w:rsidRDefault="003F32E7" w:rsidP="003F32E7">
      <w:pPr>
        <w:pStyle w:val="Figuretitle"/>
        <w:rPr>
          <w:lang w:val="en-US"/>
        </w:rPr>
      </w:pPr>
      <w:r w:rsidRPr="003F32E7">
        <w:rPr>
          <w:lang w:val="en-US"/>
        </w:rPr>
        <w:t>Terminal types for an integrated MSS system</w:t>
      </w:r>
    </w:p>
    <w:p w:rsidR="003F32E7" w:rsidRPr="007579B1" w:rsidRDefault="003F32E7" w:rsidP="003F32E7">
      <w:pPr>
        <w:pStyle w:val="Figure"/>
      </w:pPr>
      <w:r w:rsidRPr="007579B1">
        <w:rPr>
          <w:noProof/>
          <w:lang w:val="en-US" w:eastAsia="zh-CN"/>
        </w:rPr>
        <w:drawing>
          <wp:inline distT="0" distB="0" distL="0" distR="0" wp14:anchorId="7807E1B1" wp14:editId="616A4586">
            <wp:extent cx="3569265" cy="1870364"/>
            <wp:effectExtent l="0" t="0" r="0" b="0"/>
            <wp:docPr id="18445" name="그림 1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78090" cy="1874989"/>
                    </a:xfrm>
                    <a:prstGeom prst="rect">
                      <a:avLst/>
                    </a:prstGeom>
                    <a:noFill/>
                    <a:ln>
                      <a:noFill/>
                    </a:ln>
                  </pic:spPr>
                </pic:pic>
              </a:graphicData>
            </a:graphic>
          </wp:inline>
        </w:drawing>
      </w:r>
    </w:p>
    <w:p w:rsidR="003F32E7" w:rsidRPr="007579B1" w:rsidRDefault="003F32E7" w:rsidP="003F32E7">
      <w:pPr>
        <w:pStyle w:val="Heading2"/>
        <w:rPr>
          <w:rFonts w:eastAsia="Malgun Gothic"/>
          <w:lang w:val="en-US"/>
        </w:rPr>
      </w:pPr>
      <w:bookmarkStart w:id="39" w:name="_Toc471201290"/>
      <w:r w:rsidRPr="007579B1">
        <w:rPr>
          <w:lang w:val="en-US"/>
        </w:rPr>
        <w:t>5.3</w:t>
      </w:r>
      <w:r w:rsidRPr="007579B1">
        <w:rPr>
          <w:lang w:val="en-US"/>
        </w:rPr>
        <w:tab/>
        <w:t>Interworking between the satellite and CGCs</w:t>
      </w:r>
      <w:bookmarkEnd w:id="39"/>
    </w:p>
    <w:p w:rsidR="003F32E7" w:rsidRPr="007579B1" w:rsidRDefault="003F32E7" w:rsidP="003F32E7">
      <w:pPr>
        <w:rPr>
          <w:rFonts w:eastAsiaTheme="minorEastAsia"/>
          <w:lang w:val="en-US"/>
        </w:rPr>
      </w:pPr>
      <w:r w:rsidRPr="007579B1">
        <w:rPr>
          <w:rFonts w:eastAsiaTheme="minorEastAsia"/>
          <w:lang w:val="en-US"/>
        </w:rPr>
        <w:t>In those integrated MSS systems, one of key issues is how to optimize the spectral efficiency of the MSS system as a whole (satellite plus CGC) in terms of severe interference problems and asymmetric traffic demands between a satellite and CGCs as well as how to make seamless connectivity between two components.</w:t>
      </w:r>
    </w:p>
    <w:p w:rsidR="003F32E7" w:rsidRPr="007579B1" w:rsidRDefault="003F32E7" w:rsidP="003F32E7">
      <w:pPr>
        <w:rPr>
          <w:rFonts w:eastAsiaTheme="minorEastAsia"/>
          <w:lang w:val="en-US"/>
        </w:rPr>
      </w:pPr>
      <w:r w:rsidRPr="007579B1">
        <w:rPr>
          <w:rFonts w:eastAsiaTheme="minorEastAsia"/>
          <w:lang w:val="en-US"/>
        </w:rPr>
        <w:t>In that sense, common resource and network management between the satellite and CGCs should be carefully considered. The frequency reuse between satellite and CGCs will inevitably imply co</w:t>
      </w:r>
      <w:r w:rsidRPr="007579B1">
        <w:rPr>
          <w:rFonts w:eastAsiaTheme="minorEastAsia"/>
          <w:lang w:val="en-US"/>
        </w:rPr>
        <w:noBreakHyphen/>
        <w:t>channel interferences that might cause performance degradation of the MSS system. Therefore, intelligent interworking and common resource management scheme may inevitably need to be incorporated in an integrated system. However, common control of the satellite and CGCs network may impose huge burden in satellite gateway due to high complexity.</w:t>
      </w:r>
    </w:p>
    <w:p w:rsidR="003F32E7" w:rsidRPr="007579B1" w:rsidRDefault="003F32E7" w:rsidP="003F32E7">
      <w:pPr>
        <w:pStyle w:val="Heading1"/>
        <w:rPr>
          <w:lang w:val="en-US"/>
        </w:rPr>
      </w:pPr>
      <w:bookmarkStart w:id="40" w:name="_Toc471201291"/>
      <w:r w:rsidRPr="007579B1">
        <w:rPr>
          <w:lang w:val="en-US"/>
        </w:rPr>
        <w:t>6</w:t>
      </w:r>
      <w:r w:rsidRPr="007579B1">
        <w:rPr>
          <w:lang w:val="en-US"/>
        </w:rPr>
        <w:tab/>
        <w:t>Technical enablers for performance enhancements</w:t>
      </w:r>
      <w:bookmarkEnd w:id="40"/>
    </w:p>
    <w:p w:rsidR="003F32E7" w:rsidRPr="007579B1" w:rsidRDefault="003F32E7" w:rsidP="003F32E7">
      <w:pPr>
        <w:pStyle w:val="Heading2"/>
        <w:rPr>
          <w:rFonts w:eastAsia="Malgun Gothic"/>
          <w:lang w:val="en-US"/>
        </w:rPr>
      </w:pPr>
      <w:bookmarkStart w:id="41" w:name="_Toc471201292"/>
      <w:r w:rsidRPr="007579B1">
        <w:rPr>
          <w:lang w:val="en-US"/>
        </w:rPr>
        <w:t>6.1</w:t>
      </w:r>
      <w:r w:rsidRPr="007579B1">
        <w:rPr>
          <w:lang w:val="en-US"/>
        </w:rPr>
        <w:tab/>
        <w:t>Efficient frequency reuse schemes</w:t>
      </w:r>
      <w:bookmarkEnd w:id="41"/>
    </w:p>
    <w:p w:rsidR="003F32E7" w:rsidRPr="007579B1" w:rsidRDefault="003F32E7" w:rsidP="003F32E7">
      <w:pPr>
        <w:rPr>
          <w:rFonts w:eastAsiaTheme="minorEastAsia"/>
          <w:lang w:val="en-US"/>
        </w:rPr>
      </w:pPr>
      <w:r w:rsidRPr="007579B1">
        <w:rPr>
          <w:rFonts w:eastAsiaTheme="minorEastAsia"/>
          <w:lang w:val="en-US"/>
        </w:rPr>
        <w:t>As mentioned before, the frequency reuse between satellite and CGCs will inevitably imply co</w:t>
      </w:r>
      <w:r w:rsidRPr="007579B1">
        <w:rPr>
          <w:rFonts w:eastAsiaTheme="minorEastAsia"/>
          <w:lang w:val="en-US"/>
        </w:rPr>
        <w:noBreakHyphen/>
        <w:t>channel interferences that might cause performance degradation of the MSS system. Therefore, the precise frequency reuse plan in both the satellite and CGCs is very important in an integrated MSS system, and thus makes satellite frequency utilization increased.</w:t>
      </w:r>
    </w:p>
    <w:p w:rsidR="003F32E7" w:rsidRPr="007579B1" w:rsidRDefault="003F32E7" w:rsidP="003F32E7">
      <w:pPr>
        <w:rPr>
          <w:rFonts w:eastAsiaTheme="minorEastAsia"/>
          <w:lang w:val="en-US"/>
        </w:rPr>
      </w:pPr>
      <w:r w:rsidRPr="007579B1">
        <w:rPr>
          <w:rFonts w:eastAsiaTheme="minorEastAsia"/>
          <w:lang w:val="en-US"/>
        </w:rPr>
        <w:t>For example, Fig. 6.1 represents a frequency reuse scenarios with reuse factors, 7 and 3. Multi</w:t>
      </w:r>
      <w:r w:rsidRPr="007579B1">
        <w:rPr>
          <w:rFonts w:eastAsiaTheme="minorEastAsia"/>
          <w:lang w:val="en-US"/>
        </w:rPr>
        <w:noBreakHyphen/>
        <w:t xml:space="preserve">beam satellite communicates with MES using frequency from </w:t>
      </w:r>
      <w:r w:rsidRPr="00011FAC">
        <w:rPr>
          <w:rFonts w:eastAsiaTheme="minorEastAsia"/>
          <w:i/>
          <w:iCs/>
          <w:lang w:val="en-US"/>
        </w:rPr>
        <w:t>f</w:t>
      </w:r>
      <w:r w:rsidRPr="00011FAC">
        <w:rPr>
          <w:rFonts w:eastAsiaTheme="minorEastAsia"/>
          <w:vertAlign w:val="subscript"/>
          <w:lang w:val="en-US"/>
        </w:rPr>
        <w:t>1</w:t>
      </w:r>
      <w:r w:rsidRPr="007579B1">
        <w:rPr>
          <w:rFonts w:eastAsiaTheme="minorEastAsia"/>
          <w:lang w:val="en-US"/>
        </w:rPr>
        <w:t xml:space="preserve"> to </w:t>
      </w:r>
      <w:r w:rsidRPr="00011FAC">
        <w:rPr>
          <w:rFonts w:eastAsiaTheme="minorEastAsia"/>
          <w:i/>
          <w:iCs/>
          <w:lang w:val="en-US"/>
        </w:rPr>
        <w:t>f</w:t>
      </w:r>
      <w:r w:rsidRPr="00011FAC">
        <w:rPr>
          <w:rFonts w:eastAsiaTheme="minorEastAsia"/>
          <w:vertAlign w:val="superscript"/>
          <w:lang w:val="en-US"/>
        </w:rPr>
        <w:t>7</w:t>
      </w:r>
      <w:r w:rsidRPr="007579B1">
        <w:rPr>
          <w:rFonts w:eastAsiaTheme="minorEastAsia"/>
          <w:lang w:val="en-US"/>
        </w:rPr>
        <w:t xml:space="preserve"> (reuse factor 7) and from </w:t>
      </w:r>
      <w:r w:rsidRPr="00011FAC">
        <w:rPr>
          <w:rFonts w:eastAsiaTheme="minorEastAsia"/>
          <w:i/>
          <w:iCs/>
          <w:lang w:val="en-US"/>
        </w:rPr>
        <w:t>f</w:t>
      </w:r>
      <w:r w:rsidRPr="00011FAC">
        <w:rPr>
          <w:rFonts w:eastAsiaTheme="minorEastAsia"/>
          <w:vertAlign w:val="subscript"/>
          <w:lang w:val="en-US"/>
        </w:rPr>
        <w:t>1</w:t>
      </w:r>
      <w:r w:rsidRPr="007579B1">
        <w:rPr>
          <w:rFonts w:eastAsiaTheme="minorEastAsia"/>
          <w:lang w:val="en-US"/>
        </w:rPr>
        <w:t xml:space="preserve"> to </w:t>
      </w:r>
      <w:r w:rsidRPr="00011FAC">
        <w:rPr>
          <w:rFonts w:eastAsiaTheme="minorEastAsia"/>
          <w:i/>
          <w:iCs/>
          <w:lang w:val="en-US"/>
        </w:rPr>
        <w:t>f</w:t>
      </w:r>
      <w:r w:rsidRPr="00011FAC">
        <w:rPr>
          <w:rFonts w:eastAsiaTheme="minorEastAsia"/>
          <w:vertAlign w:val="subscript"/>
          <w:lang w:val="en-US"/>
        </w:rPr>
        <w:t>3</w:t>
      </w:r>
      <w:r w:rsidRPr="007579B1">
        <w:rPr>
          <w:rFonts w:eastAsiaTheme="minorEastAsia"/>
          <w:lang w:val="en-US"/>
        </w:rPr>
        <w:t xml:space="preserve"> (reuse factor 3) in each satellite beam. Each beam is sectioned into seven regions and all the available reuse frequencies are divided in each beam. The CGCs use the frequency which is not allocated for MES. Frequency group in satellite beam means the reused frequency in CGCs.</w:t>
      </w:r>
    </w:p>
    <w:p w:rsidR="003F32E7" w:rsidRPr="007579B1" w:rsidRDefault="003F32E7" w:rsidP="003F32E7">
      <w:pPr>
        <w:pStyle w:val="FigureNo"/>
        <w:rPr>
          <w:lang w:val="en-US"/>
        </w:rPr>
      </w:pPr>
      <w:r w:rsidRPr="007579B1">
        <w:rPr>
          <w:lang w:val="en-US"/>
        </w:rPr>
        <w:lastRenderedPageBreak/>
        <w:t>Figure 6.1</w:t>
      </w:r>
    </w:p>
    <w:p w:rsidR="003F32E7" w:rsidRPr="003F32E7" w:rsidRDefault="003F32E7" w:rsidP="003F32E7">
      <w:pPr>
        <w:pStyle w:val="Figuretitle"/>
        <w:rPr>
          <w:lang w:val="en-US"/>
        </w:rPr>
      </w:pPr>
      <w:r w:rsidRPr="003F32E7">
        <w:rPr>
          <w:lang w:val="en-US"/>
        </w:rPr>
        <w:t>Frequency reuse pattern for an integrated MSS system</w:t>
      </w:r>
    </w:p>
    <w:p w:rsidR="003F32E7" w:rsidRPr="007579B1" w:rsidRDefault="003F32E7" w:rsidP="003F32E7">
      <w:pPr>
        <w:pStyle w:val="Figure"/>
      </w:pPr>
      <w:r w:rsidRPr="007579B1">
        <w:rPr>
          <w:noProof/>
          <w:lang w:val="en-US" w:eastAsia="zh-CN"/>
        </w:rPr>
        <w:drawing>
          <wp:inline distT="0" distB="0" distL="0" distR="0" wp14:anchorId="44FA1A31" wp14:editId="49CBB4F3">
            <wp:extent cx="3200400" cy="3163885"/>
            <wp:effectExtent l="0" t="0" r="0" b="0"/>
            <wp:docPr id="18447" name="그림 1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7958" cy="3171357"/>
                    </a:xfrm>
                    <a:prstGeom prst="rect">
                      <a:avLst/>
                    </a:prstGeom>
                    <a:noFill/>
                    <a:ln>
                      <a:noFill/>
                    </a:ln>
                  </pic:spPr>
                </pic:pic>
              </a:graphicData>
            </a:graphic>
          </wp:inline>
        </w:drawing>
      </w:r>
    </w:p>
    <w:p w:rsidR="003F32E7" w:rsidRPr="007579B1" w:rsidRDefault="003F32E7" w:rsidP="00011FAC">
      <w:pPr>
        <w:pStyle w:val="Normalaftertitle"/>
        <w:rPr>
          <w:rFonts w:eastAsiaTheme="minorEastAsia"/>
          <w:lang w:val="en-US"/>
        </w:rPr>
      </w:pPr>
      <w:r w:rsidRPr="007579B1">
        <w:rPr>
          <w:rFonts w:eastAsiaTheme="minorEastAsia"/>
          <w:lang w:val="en-US"/>
        </w:rPr>
        <w:t xml:space="preserve">It is noted that the CGC MES can reuse satellite resources when only one of the seven frequencies is allocated for the satellite MES. When the satellite MES is in area of beam 1, the CGC MES at the </w:t>
      </w:r>
      <w:proofErr w:type="spellStart"/>
      <w:r w:rsidRPr="007579B1">
        <w:rPr>
          <w:rFonts w:eastAsiaTheme="minorEastAsia"/>
          <w:lang w:val="en-US"/>
        </w:rPr>
        <w:t>centre</w:t>
      </w:r>
      <w:proofErr w:type="spellEnd"/>
      <w:r w:rsidRPr="007579B1">
        <w:rPr>
          <w:rFonts w:eastAsiaTheme="minorEastAsia"/>
          <w:lang w:val="en-US"/>
        </w:rPr>
        <w:t xml:space="preserve"> of beam 1 can reuse the satellite resources of the frequencies from </w:t>
      </w:r>
      <w:r w:rsidRPr="00011FAC">
        <w:rPr>
          <w:rFonts w:eastAsiaTheme="minorEastAsia"/>
          <w:i/>
          <w:iCs/>
          <w:lang w:val="en-US"/>
        </w:rPr>
        <w:t>f</w:t>
      </w:r>
      <w:r w:rsidRPr="00011FAC">
        <w:rPr>
          <w:rFonts w:eastAsiaTheme="minorEastAsia"/>
          <w:vertAlign w:val="subscript"/>
          <w:lang w:val="en-US"/>
        </w:rPr>
        <w:t>2</w:t>
      </w:r>
      <w:r w:rsidRPr="007579B1">
        <w:rPr>
          <w:rFonts w:eastAsiaTheme="minorEastAsia"/>
          <w:lang w:val="en-US"/>
        </w:rPr>
        <w:t xml:space="preserve"> to </w:t>
      </w:r>
      <w:r w:rsidRPr="00011FAC">
        <w:rPr>
          <w:rFonts w:eastAsiaTheme="minorEastAsia"/>
          <w:i/>
          <w:iCs/>
          <w:lang w:val="en-US"/>
        </w:rPr>
        <w:t>f</w:t>
      </w:r>
      <w:r w:rsidRPr="00011FAC">
        <w:rPr>
          <w:rFonts w:eastAsiaTheme="minorEastAsia"/>
          <w:vertAlign w:val="subscript"/>
          <w:lang w:val="en-US"/>
        </w:rPr>
        <w:t>7</w:t>
      </w:r>
      <w:r w:rsidRPr="007579B1">
        <w:rPr>
          <w:rFonts w:eastAsiaTheme="minorEastAsia"/>
          <w:lang w:val="en-US"/>
        </w:rPr>
        <w:t xml:space="preserve"> with negligible intra-beam interference to the satellite MES. The CGC MES at the edge of beam 1 can induce the interference to the satellite MES in adjacent beam. The CGC MES at the </w:t>
      </w:r>
      <w:proofErr w:type="spellStart"/>
      <w:r w:rsidRPr="007579B1">
        <w:rPr>
          <w:rFonts w:eastAsiaTheme="minorEastAsia"/>
          <w:lang w:val="en-US"/>
        </w:rPr>
        <w:t>centre</w:t>
      </w:r>
      <w:proofErr w:type="spellEnd"/>
      <w:r w:rsidRPr="007579B1">
        <w:rPr>
          <w:rFonts w:eastAsiaTheme="minorEastAsia"/>
          <w:lang w:val="en-US"/>
        </w:rPr>
        <w:t xml:space="preserve"> of each beam reuses frequencies except the allocated frequencies for the satellite MES in the targeted edge, while the CGC MES at the edge of each beam reuses the frequencies except the frequencies in the targeted and adjacent beam edges.</w:t>
      </w:r>
    </w:p>
    <w:p w:rsidR="003F32E7" w:rsidRPr="007579B1" w:rsidRDefault="003F32E7" w:rsidP="003F32E7">
      <w:pPr>
        <w:rPr>
          <w:rFonts w:eastAsiaTheme="minorEastAsia"/>
          <w:lang w:val="en-US"/>
        </w:rPr>
      </w:pPr>
      <w:r w:rsidRPr="007579B1">
        <w:rPr>
          <w:rFonts w:eastAsiaTheme="minorEastAsia"/>
          <w:lang w:val="en-US"/>
        </w:rPr>
        <w:t>As another example, exclusive zone in addressed in sub-clause 4.2 could also be considered for one of efficient frequency reuse schemes.</w:t>
      </w:r>
    </w:p>
    <w:p w:rsidR="003F32E7" w:rsidRPr="007579B1" w:rsidRDefault="003F32E7" w:rsidP="003F32E7">
      <w:pPr>
        <w:pStyle w:val="Heading2"/>
        <w:rPr>
          <w:rFonts w:eastAsia="Malgun Gothic"/>
          <w:lang w:val="en-US"/>
        </w:rPr>
      </w:pPr>
      <w:bookmarkStart w:id="42" w:name="_Toc471201293"/>
      <w:r w:rsidRPr="007579B1">
        <w:rPr>
          <w:lang w:val="en-US"/>
        </w:rPr>
        <w:t>6.2</w:t>
      </w:r>
      <w:r w:rsidRPr="007579B1">
        <w:rPr>
          <w:lang w:val="en-US"/>
        </w:rPr>
        <w:tab/>
        <w:t>Interference management schemes</w:t>
      </w:r>
      <w:bookmarkEnd w:id="42"/>
    </w:p>
    <w:p w:rsidR="003F32E7" w:rsidRPr="007579B1" w:rsidRDefault="003F32E7" w:rsidP="003F32E7">
      <w:pPr>
        <w:rPr>
          <w:rFonts w:eastAsiaTheme="minorEastAsia"/>
          <w:lang w:val="en-US"/>
        </w:rPr>
      </w:pPr>
      <w:r w:rsidRPr="007579B1">
        <w:rPr>
          <w:rFonts w:eastAsiaTheme="minorEastAsia"/>
          <w:lang w:val="en-US"/>
        </w:rPr>
        <w:t>In addition to efficient frequency reuse techniques, intelligent resource allocations and interference management techniques can be also considered for performance enhancement of an integrated MSS system by reducing interference between satellite and CGCs.</w:t>
      </w:r>
    </w:p>
    <w:p w:rsidR="003F32E7" w:rsidRPr="007579B1" w:rsidRDefault="003F32E7" w:rsidP="003F32E7">
      <w:pPr>
        <w:rPr>
          <w:rFonts w:eastAsiaTheme="minorEastAsia"/>
          <w:lang w:val="en-US"/>
        </w:rPr>
      </w:pPr>
      <w:r w:rsidRPr="007579B1">
        <w:rPr>
          <w:rFonts w:eastAsiaTheme="minorEastAsia"/>
          <w:lang w:val="en-US"/>
        </w:rPr>
        <w:t xml:space="preserve">For example, Fig. 6.2 shows inter-component interference between the satellite beam and CGC cells. </w:t>
      </w:r>
      <w:r w:rsidRPr="007579B1">
        <w:rPr>
          <w:lang w:val="en-US"/>
        </w:rPr>
        <w:t xml:space="preserve">Since inter-component interference can degrade the performance, it is essential to limit it. It is expected to mitigate the inter-component interference within the integrated MSS system by minimizing the required power to serve all beams and CGC cells with different traffic demands under bandwidth constraints as seen in Fig. 6.3. The constraint is imposed in order to prevent extreme interference by allocating the same amount of bandwidth to whole beams and CGC cells operating at the same frequency, </w:t>
      </w:r>
      <w:r w:rsidRPr="00540534">
        <w:rPr>
          <w:i/>
          <w:iCs/>
          <w:lang w:val="en-US"/>
        </w:rPr>
        <w:t>f</w:t>
      </w:r>
      <w:r w:rsidRPr="00540534">
        <w:rPr>
          <w:vertAlign w:val="subscript"/>
          <w:lang w:val="en-US"/>
        </w:rPr>
        <w:t>i</w:t>
      </w:r>
      <w:r w:rsidRPr="007579B1">
        <w:rPr>
          <w:lang w:val="en-US"/>
        </w:rPr>
        <w:t>. From some optimization techniques, it is noted that this kind of dynamic resource management can not only achieve less inter-component interference by saving the total transmit power to serve the required data rates compared to a uniform resource allocation but also obtain better capacity gain.</w:t>
      </w:r>
    </w:p>
    <w:p w:rsidR="003F32E7" w:rsidRPr="007579B1" w:rsidRDefault="003F32E7" w:rsidP="003F32E7">
      <w:pPr>
        <w:pStyle w:val="FigureNo"/>
        <w:rPr>
          <w:lang w:val="en-US"/>
        </w:rPr>
      </w:pPr>
      <w:r w:rsidRPr="007579B1">
        <w:rPr>
          <w:lang w:val="en-US"/>
        </w:rPr>
        <w:lastRenderedPageBreak/>
        <w:t>Figure 6.2</w:t>
      </w:r>
    </w:p>
    <w:p w:rsidR="003F32E7" w:rsidRPr="003F32E7" w:rsidRDefault="003F32E7" w:rsidP="003F32E7">
      <w:pPr>
        <w:pStyle w:val="Figuretitle"/>
        <w:rPr>
          <w:lang w:val="en-US"/>
        </w:rPr>
      </w:pPr>
      <w:r w:rsidRPr="003F32E7">
        <w:rPr>
          <w:lang w:val="en-US"/>
        </w:rPr>
        <w:t>Inter-component interference between satellite beams and CGC cells</w:t>
      </w:r>
    </w:p>
    <w:p w:rsidR="003F32E7" w:rsidRPr="007579B1" w:rsidRDefault="003F32E7" w:rsidP="003F32E7">
      <w:pPr>
        <w:pStyle w:val="Figure"/>
      </w:pPr>
      <w:r w:rsidRPr="007579B1">
        <w:rPr>
          <w:noProof/>
          <w:lang w:val="en-US" w:eastAsia="zh-CN"/>
        </w:rPr>
        <w:drawing>
          <wp:inline distT="0" distB="0" distL="0" distR="0" wp14:anchorId="26E99E61" wp14:editId="6B6DA961">
            <wp:extent cx="3076575" cy="2705100"/>
            <wp:effectExtent l="0" t="0" r="9525" b="0"/>
            <wp:docPr id="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76575" cy="2705100"/>
                    </a:xfrm>
                    <a:prstGeom prst="rect">
                      <a:avLst/>
                    </a:prstGeom>
                    <a:noFill/>
                    <a:ln>
                      <a:noFill/>
                    </a:ln>
                  </pic:spPr>
                </pic:pic>
              </a:graphicData>
            </a:graphic>
          </wp:inline>
        </w:drawing>
      </w:r>
    </w:p>
    <w:p w:rsidR="003F32E7" w:rsidRPr="007579B1" w:rsidRDefault="003F32E7" w:rsidP="003F32E7">
      <w:pPr>
        <w:pStyle w:val="FigureNo"/>
        <w:rPr>
          <w:lang w:val="en-US"/>
        </w:rPr>
      </w:pPr>
      <w:r w:rsidRPr="007579B1">
        <w:rPr>
          <w:lang w:val="en-US"/>
        </w:rPr>
        <w:t>Figure 6.3</w:t>
      </w:r>
    </w:p>
    <w:p w:rsidR="003F32E7" w:rsidRPr="003F32E7" w:rsidRDefault="003F32E7" w:rsidP="003F32E7">
      <w:pPr>
        <w:pStyle w:val="Figuretitle"/>
        <w:rPr>
          <w:lang w:val="en-US"/>
        </w:rPr>
      </w:pPr>
      <w:r w:rsidRPr="003F32E7">
        <w:rPr>
          <w:lang w:val="en-US"/>
        </w:rPr>
        <w:t>Bandwidth constraints for minimization of inter-component interference</w:t>
      </w:r>
    </w:p>
    <w:p w:rsidR="003F32E7" w:rsidRPr="007579B1" w:rsidRDefault="003F32E7" w:rsidP="003F32E7">
      <w:pPr>
        <w:pStyle w:val="Figure"/>
      </w:pPr>
      <w:r w:rsidRPr="007579B1">
        <w:rPr>
          <w:noProof/>
          <w:lang w:val="en-US" w:eastAsia="zh-CN"/>
        </w:rPr>
        <w:drawing>
          <wp:inline distT="0" distB="0" distL="0" distR="0" wp14:anchorId="6907ECA4" wp14:editId="700E39E6">
            <wp:extent cx="4371975" cy="2286000"/>
            <wp:effectExtent l="0" t="0" r="0" b="0"/>
            <wp:docPr id="1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71975" cy="2286000"/>
                    </a:xfrm>
                    <a:prstGeom prst="rect">
                      <a:avLst/>
                    </a:prstGeom>
                    <a:noFill/>
                    <a:ln>
                      <a:noFill/>
                    </a:ln>
                  </pic:spPr>
                </pic:pic>
              </a:graphicData>
            </a:graphic>
          </wp:inline>
        </w:drawing>
      </w:r>
    </w:p>
    <w:p w:rsidR="003F32E7" w:rsidRPr="007579B1" w:rsidRDefault="003F32E7" w:rsidP="003F32E7">
      <w:pPr>
        <w:pStyle w:val="Heading2"/>
        <w:rPr>
          <w:rFonts w:eastAsia="Malgun Gothic"/>
          <w:lang w:val="en-US"/>
        </w:rPr>
      </w:pPr>
      <w:bookmarkStart w:id="43" w:name="_Toc471201294"/>
      <w:r w:rsidRPr="007579B1">
        <w:rPr>
          <w:lang w:val="en-US"/>
        </w:rPr>
        <w:t>6.3</w:t>
      </w:r>
      <w:r w:rsidRPr="007579B1">
        <w:rPr>
          <w:lang w:val="en-US"/>
        </w:rPr>
        <w:tab/>
        <w:t>Ground based beam-forming schemes</w:t>
      </w:r>
      <w:bookmarkEnd w:id="43"/>
    </w:p>
    <w:p w:rsidR="003F32E7" w:rsidRPr="007579B1" w:rsidRDefault="003F32E7" w:rsidP="003F32E7">
      <w:pPr>
        <w:rPr>
          <w:rFonts w:eastAsiaTheme="minorEastAsia"/>
          <w:lang w:val="en-US"/>
        </w:rPr>
      </w:pPr>
      <w:r w:rsidRPr="007579B1">
        <w:rPr>
          <w:rFonts w:eastAsiaTheme="minorEastAsia"/>
          <w:lang w:val="en-US"/>
        </w:rPr>
        <w:t>Figure 6.4 shows the structure of ground based beam-forming (GBBF) to implement an intelligent integrated MSS system. The GBBF can be adopted to deliver unprecedented flexibility to provide broadband services through stable and configurable beams. In addition, it allows transparent satellite to be used regardless of applied satellite radio interface technologies as well as huge signal processing for interference mitigation to be mounted in ground.</w:t>
      </w:r>
    </w:p>
    <w:p w:rsidR="003F32E7" w:rsidRPr="007579B1" w:rsidRDefault="003F32E7" w:rsidP="003F32E7">
      <w:pPr>
        <w:pStyle w:val="FigureNo"/>
        <w:rPr>
          <w:lang w:val="en-US"/>
        </w:rPr>
      </w:pPr>
      <w:r w:rsidRPr="007579B1">
        <w:rPr>
          <w:lang w:val="en-US"/>
        </w:rPr>
        <w:lastRenderedPageBreak/>
        <w:t>Figure 6.4</w:t>
      </w:r>
    </w:p>
    <w:p w:rsidR="003F32E7" w:rsidRPr="007579B1" w:rsidRDefault="003F32E7" w:rsidP="003F32E7">
      <w:pPr>
        <w:pStyle w:val="Figuretitle"/>
      </w:pPr>
      <w:r w:rsidRPr="007579B1">
        <w:t>GBBF system concepts</w:t>
      </w:r>
    </w:p>
    <w:p w:rsidR="003F32E7" w:rsidRPr="007579B1" w:rsidRDefault="003F32E7" w:rsidP="003F32E7">
      <w:pPr>
        <w:pStyle w:val="Figure"/>
      </w:pPr>
      <w:r w:rsidRPr="007579B1">
        <w:rPr>
          <w:noProof/>
          <w:lang w:val="en-US" w:eastAsia="zh-CN"/>
        </w:rPr>
        <w:drawing>
          <wp:inline distT="0" distB="0" distL="0" distR="0" wp14:anchorId="6CD02317" wp14:editId="07DF10FC">
            <wp:extent cx="5854065" cy="3399105"/>
            <wp:effectExtent l="0" t="0" r="0" b="0"/>
            <wp:docPr id="19"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4.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69020" cy="3407788"/>
                    </a:xfrm>
                    <a:prstGeom prst="rect">
                      <a:avLst/>
                    </a:prstGeom>
                  </pic:spPr>
                </pic:pic>
              </a:graphicData>
            </a:graphic>
          </wp:inline>
        </w:drawing>
      </w:r>
    </w:p>
    <w:p w:rsidR="003F32E7" w:rsidRPr="007579B1" w:rsidRDefault="003F32E7" w:rsidP="00540534">
      <w:pPr>
        <w:pStyle w:val="Normalaftertitle"/>
        <w:rPr>
          <w:rFonts w:eastAsiaTheme="minorEastAsia"/>
          <w:lang w:val="en-US"/>
        </w:rPr>
      </w:pPr>
      <w:r w:rsidRPr="007579B1">
        <w:rPr>
          <w:rFonts w:eastAsiaTheme="minorEastAsia"/>
          <w:lang w:val="en-US"/>
        </w:rPr>
        <w:t>Because GBBF techniques enables a low cost bent-pipe satellite based MSS system, it can be exploited in satellite payloads to allow adapting to new satellite transmission waveform in the future.</w:t>
      </w:r>
    </w:p>
    <w:p w:rsidR="003F32E7" w:rsidRPr="007579B1" w:rsidRDefault="003F32E7" w:rsidP="003F32E7">
      <w:pPr>
        <w:pStyle w:val="Heading2"/>
        <w:rPr>
          <w:rFonts w:eastAsia="Malgun Gothic"/>
          <w:lang w:val="en-US"/>
        </w:rPr>
      </w:pPr>
      <w:bookmarkStart w:id="44" w:name="_Toc471201295"/>
      <w:r w:rsidRPr="007579B1">
        <w:rPr>
          <w:lang w:val="en-US"/>
        </w:rPr>
        <w:t>6.4</w:t>
      </w:r>
      <w:r w:rsidRPr="007579B1">
        <w:rPr>
          <w:lang w:val="en-US"/>
        </w:rPr>
        <w:tab/>
        <w:t>Satellite based digital beam-forming and channelizing schemes</w:t>
      </w:r>
      <w:bookmarkEnd w:id="44"/>
    </w:p>
    <w:p w:rsidR="003F32E7" w:rsidRPr="007579B1" w:rsidRDefault="003F32E7" w:rsidP="003F32E7">
      <w:pPr>
        <w:rPr>
          <w:lang w:val="en-US"/>
        </w:rPr>
      </w:pPr>
      <w:r w:rsidRPr="007579B1">
        <w:rPr>
          <w:lang w:val="en-US"/>
        </w:rPr>
        <w:t xml:space="preserve">Current performance improvements of </w:t>
      </w:r>
      <w:r w:rsidR="00595971" w:rsidRPr="007579B1">
        <w:rPr>
          <w:lang w:val="en-US"/>
        </w:rPr>
        <w:t xml:space="preserve">application specific integrated circuit </w:t>
      </w:r>
      <w:r w:rsidRPr="007579B1">
        <w:rPr>
          <w:lang w:val="en-US"/>
        </w:rPr>
        <w:t xml:space="preserve">(ASIC) and </w:t>
      </w:r>
      <w:r w:rsidR="00595971" w:rsidRPr="007579B1">
        <w:rPr>
          <w:lang w:val="en-US"/>
        </w:rPr>
        <w:t>field</w:t>
      </w:r>
      <w:r w:rsidR="00595971" w:rsidRPr="007579B1">
        <w:rPr>
          <w:lang w:val="en-US"/>
        </w:rPr>
        <w:noBreakHyphen/>
        <w:t xml:space="preserve">programmable gate array </w:t>
      </w:r>
      <w:r w:rsidRPr="007579B1">
        <w:rPr>
          <w:lang w:val="en-US"/>
        </w:rPr>
        <w:t xml:space="preserve">(FPGA) will enable digital onboard processors to become a reality. Recently, hundred-class multi-beam forming has been realized by on-board digital beam former (DBF) technology. The digital </w:t>
      </w:r>
      <w:proofErr w:type="spellStart"/>
      <w:r w:rsidRPr="007579B1">
        <w:rPr>
          <w:lang w:val="en-US"/>
        </w:rPr>
        <w:t>channelizer</w:t>
      </w:r>
      <w:proofErr w:type="spellEnd"/>
      <w:r w:rsidRPr="007579B1">
        <w:rPr>
          <w:lang w:val="en-US"/>
        </w:rPr>
        <w:t xml:space="preserve"> switches and arranges channels in the feeder-link bandwidth, enabling improvements in the spectrum efficiency of the feeder-link bandwidth, and flexible resource re-allocation depending on the spatial/temporal change of traffic demand. These technologies are applicable to integrated MSS system satellites that are required to maintain number of spot beam and enhance system performance.</w:t>
      </w:r>
    </w:p>
    <w:p w:rsidR="003F32E7" w:rsidRPr="007579B1" w:rsidRDefault="003F32E7" w:rsidP="003F32E7">
      <w:pPr>
        <w:rPr>
          <w:lang w:val="en-US"/>
        </w:rPr>
      </w:pPr>
      <w:r w:rsidRPr="007579B1">
        <w:rPr>
          <w:lang w:val="en-US"/>
        </w:rPr>
        <w:t>Current MSS systems employing onboard DBF/</w:t>
      </w:r>
      <w:proofErr w:type="spellStart"/>
      <w:r w:rsidRPr="007579B1">
        <w:rPr>
          <w:lang w:val="en-US"/>
        </w:rPr>
        <w:t>channelizer</w:t>
      </w:r>
      <w:proofErr w:type="spellEnd"/>
      <w:r w:rsidRPr="007579B1">
        <w:rPr>
          <w:lang w:val="en-US"/>
        </w:rPr>
        <w:t xml:space="preserve"> have been realized by </w:t>
      </w:r>
      <w:proofErr w:type="spellStart"/>
      <w:r w:rsidRPr="007579B1">
        <w:rPr>
          <w:lang w:val="en-US"/>
        </w:rPr>
        <w:t>Thuraya</w:t>
      </w:r>
      <w:proofErr w:type="spellEnd"/>
      <w:r w:rsidRPr="007579B1">
        <w:rPr>
          <w:lang w:val="en-US"/>
        </w:rPr>
        <w:t xml:space="preserve"> and </w:t>
      </w:r>
      <w:proofErr w:type="spellStart"/>
      <w:r w:rsidRPr="007579B1">
        <w:rPr>
          <w:lang w:val="en-US"/>
        </w:rPr>
        <w:t>Immarsat</w:t>
      </w:r>
      <w:proofErr w:type="spellEnd"/>
      <w:r w:rsidRPr="007579B1">
        <w:rPr>
          <w:lang w:val="en-US"/>
        </w:rPr>
        <w:t xml:space="preserve">. </w:t>
      </w:r>
      <w:proofErr w:type="spellStart"/>
      <w:r w:rsidRPr="007579B1">
        <w:rPr>
          <w:lang w:val="en-US"/>
        </w:rPr>
        <w:t>Thuraya</w:t>
      </w:r>
      <w:proofErr w:type="spellEnd"/>
      <w:r w:rsidRPr="007579B1">
        <w:rPr>
          <w:lang w:val="en-US"/>
        </w:rPr>
        <w:t xml:space="preserve"> has 246 multi beams and function of resource control (resource control unit: 156.25 kHz).</w:t>
      </w:r>
    </w:p>
    <w:p w:rsidR="003F32E7" w:rsidRPr="007579B1" w:rsidRDefault="003F32E7" w:rsidP="00595971">
      <w:pPr>
        <w:rPr>
          <w:lang w:val="en-US"/>
        </w:rPr>
      </w:pPr>
      <w:r w:rsidRPr="007579B1">
        <w:rPr>
          <w:lang w:val="en-US"/>
        </w:rPr>
        <w:t>As an example, a small-scale DBF/</w:t>
      </w:r>
      <w:proofErr w:type="spellStart"/>
      <w:r w:rsidRPr="007579B1">
        <w:rPr>
          <w:lang w:val="en-US"/>
        </w:rPr>
        <w:t>channelizer</w:t>
      </w:r>
      <w:proofErr w:type="spellEnd"/>
      <w:r w:rsidRPr="007579B1">
        <w:rPr>
          <w:lang w:val="en-US"/>
        </w:rPr>
        <w:t xml:space="preserve"> developed for ground validation is presented in the </w:t>
      </w:r>
      <w:r w:rsidR="00595971">
        <w:rPr>
          <w:lang w:val="en-US"/>
        </w:rPr>
        <w:t>Attachment</w:t>
      </w:r>
      <w:r w:rsidRPr="007579B1">
        <w:rPr>
          <w:lang w:val="en-US"/>
        </w:rPr>
        <w:t>.</w:t>
      </w:r>
    </w:p>
    <w:p w:rsidR="003F32E7" w:rsidRDefault="003F32E7" w:rsidP="003F32E7">
      <w:pPr>
        <w:rPr>
          <w:rFonts w:eastAsia="Malgun Gothic"/>
          <w:lang w:val="en-US"/>
        </w:rPr>
      </w:pPr>
    </w:p>
    <w:p w:rsidR="003F32E7" w:rsidRPr="007579B1" w:rsidRDefault="003F32E7" w:rsidP="003F32E7">
      <w:pPr>
        <w:rPr>
          <w:rFonts w:eastAsia="Malgun Gothic"/>
          <w:lang w:val="en-US"/>
        </w:rPr>
      </w:pPr>
    </w:p>
    <w:p w:rsidR="003F32E7" w:rsidRPr="007579B1" w:rsidRDefault="00595971" w:rsidP="00595971">
      <w:pPr>
        <w:pStyle w:val="AnnexNoTitle"/>
        <w:rPr>
          <w:lang w:val="en-US"/>
        </w:rPr>
      </w:pPr>
      <w:r>
        <w:rPr>
          <w:lang w:val="en-US"/>
        </w:rPr>
        <w:lastRenderedPageBreak/>
        <w:t>Attachment</w:t>
      </w:r>
      <w:r>
        <w:rPr>
          <w:lang w:val="en-US"/>
        </w:rPr>
        <w:br/>
      </w:r>
      <w:r>
        <w:rPr>
          <w:lang w:val="en-US"/>
        </w:rPr>
        <w:br/>
      </w:r>
      <w:r w:rsidR="003F32E7" w:rsidRPr="007579B1">
        <w:rPr>
          <w:lang w:val="en-US"/>
        </w:rPr>
        <w:t>Development of small-scale prototype DBF/</w:t>
      </w:r>
      <w:proofErr w:type="spellStart"/>
      <w:r w:rsidR="003F32E7" w:rsidRPr="007579B1">
        <w:rPr>
          <w:lang w:val="en-US"/>
        </w:rPr>
        <w:t>channelizer</w:t>
      </w:r>
      <w:proofErr w:type="spellEnd"/>
      <w:r w:rsidR="003F32E7" w:rsidRPr="007579B1">
        <w:rPr>
          <w:lang w:val="en-US"/>
        </w:rPr>
        <w:t xml:space="preserve"> </w:t>
      </w:r>
      <w:r w:rsidR="003F32E7" w:rsidRPr="007579B1">
        <w:rPr>
          <w:lang w:val="en-US"/>
        </w:rPr>
        <w:br/>
        <w:t>as an example of technical enablers</w:t>
      </w:r>
    </w:p>
    <w:p w:rsidR="003F32E7" w:rsidRPr="007579B1" w:rsidRDefault="003F32E7" w:rsidP="003F32E7">
      <w:pPr>
        <w:pStyle w:val="Heading1"/>
        <w:rPr>
          <w:lang w:val="en-US"/>
        </w:rPr>
      </w:pPr>
      <w:bookmarkStart w:id="45" w:name="_Toc471201296"/>
      <w:r w:rsidRPr="007579B1">
        <w:rPr>
          <w:lang w:val="en-US"/>
        </w:rPr>
        <w:t>1</w:t>
      </w:r>
      <w:r w:rsidRPr="007579B1">
        <w:rPr>
          <w:lang w:val="en-US"/>
        </w:rPr>
        <w:tab/>
        <w:t>Introduction</w:t>
      </w:r>
      <w:bookmarkEnd w:id="45"/>
    </w:p>
    <w:p w:rsidR="003F32E7" w:rsidRPr="007579B1" w:rsidRDefault="003F32E7" w:rsidP="00F339DB">
      <w:pPr>
        <w:rPr>
          <w:lang w:val="en-US"/>
        </w:rPr>
      </w:pPr>
      <w:r w:rsidRPr="007579B1">
        <w:rPr>
          <w:lang w:val="en-US"/>
        </w:rPr>
        <w:t>An example of an integrated MSS system covers the required service area by using 30 m</w:t>
      </w:r>
      <w:r w:rsidRPr="007579B1">
        <w:rPr>
          <w:lang w:val="en-US"/>
        </w:rPr>
        <w:noBreakHyphen/>
        <w:t>class</w:t>
      </w:r>
      <w:r w:rsidRPr="007579B1">
        <w:rPr>
          <w:lang w:val="en-US"/>
        </w:rPr>
        <w:noBreakHyphen/>
        <w:t xml:space="preserve">diameter large satellite antenna, in which around hundred multi-beam systems are required. The </w:t>
      </w:r>
      <w:proofErr w:type="spellStart"/>
      <w:r w:rsidRPr="007579B1">
        <w:rPr>
          <w:lang w:val="en-US"/>
        </w:rPr>
        <w:t>sidelobe</w:t>
      </w:r>
      <w:proofErr w:type="spellEnd"/>
      <w:r w:rsidRPr="007579B1">
        <w:rPr>
          <w:lang w:val="en-US"/>
        </w:rPr>
        <w:t xml:space="preserve"> level of the satellite antenna needs to be maintained at a low level to suppress the beam-to-beam interference level in </w:t>
      </w:r>
      <w:proofErr w:type="spellStart"/>
      <w:r w:rsidRPr="007579B1">
        <w:rPr>
          <w:lang w:val="en-US"/>
        </w:rPr>
        <w:t>multibeam</w:t>
      </w:r>
      <w:proofErr w:type="spellEnd"/>
      <w:r w:rsidRPr="007579B1">
        <w:rPr>
          <w:lang w:val="en-US"/>
        </w:rPr>
        <w:t xml:space="preserve"> system, and to suppress the interference level to/from other systems. While analog beamforming may not be practical for satisfying these requirements, onboard digital beamforming could be advantageous due to its scalability and flexibility. Generally, satellite and terrestrial traffic is continuously changing and asymmetrically distributed over a wide area. Especially in an emergency situation such as a disaster, traffic is primarily distributed in the disaster areas. Therefore satellite resources (i.e. frequency and power) need to be allocated to each satellite beam depending on the traffic state. Because of its flexibility, on-board digital channelizing is a potential technological solution for satisfying this need.</w:t>
      </w:r>
    </w:p>
    <w:p w:rsidR="003F32E7" w:rsidRPr="007579B1" w:rsidRDefault="003F32E7" w:rsidP="003F32E7">
      <w:pPr>
        <w:rPr>
          <w:lang w:val="en-US"/>
        </w:rPr>
      </w:pPr>
      <w:r w:rsidRPr="007579B1">
        <w:rPr>
          <w:lang w:val="en-US"/>
        </w:rPr>
        <w:t xml:space="preserve">Regarding these requirements for satellite onboard communications system, studies on the satellite onboard technologies such as the multi beamforming, low </w:t>
      </w:r>
      <w:proofErr w:type="spellStart"/>
      <w:r w:rsidRPr="007579B1">
        <w:rPr>
          <w:lang w:val="en-US"/>
        </w:rPr>
        <w:t>sidelobe</w:t>
      </w:r>
      <w:proofErr w:type="spellEnd"/>
      <w:r w:rsidRPr="007579B1">
        <w:rPr>
          <w:lang w:val="en-US"/>
        </w:rPr>
        <w:t>, and reconstruction of resource allocation have been conducted and are detailed below.</w:t>
      </w:r>
    </w:p>
    <w:p w:rsidR="003F32E7" w:rsidRPr="007579B1" w:rsidRDefault="003F32E7" w:rsidP="003F32E7">
      <w:pPr>
        <w:rPr>
          <w:rFonts w:eastAsia="Malgun Gothic"/>
          <w:lang w:val="en-US"/>
        </w:rPr>
      </w:pPr>
      <w:r w:rsidRPr="007579B1">
        <w:rPr>
          <w:lang w:val="en-US"/>
        </w:rPr>
        <w:t xml:space="preserve">Figure A.1 illustrates the schematic diagram of a satellite onboard communications system. It consists of a user-link section in S-band with 30-m-class large reflector antenna, a digital section, and a feeder-link section. The digital section has a digital </w:t>
      </w:r>
      <w:proofErr w:type="spellStart"/>
      <w:r w:rsidRPr="007579B1">
        <w:rPr>
          <w:lang w:val="en-US"/>
        </w:rPr>
        <w:t>beamformer</w:t>
      </w:r>
      <w:proofErr w:type="spellEnd"/>
      <w:r w:rsidRPr="007579B1">
        <w:rPr>
          <w:lang w:val="en-US"/>
        </w:rPr>
        <w:t xml:space="preserve"> and </w:t>
      </w:r>
      <w:proofErr w:type="spellStart"/>
      <w:r w:rsidRPr="007579B1">
        <w:rPr>
          <w:lang w:val="en-US"/>
        </w:rPr>
        <w:t>channelizer</w:t>
      </w:r>
      <w:proofErr w:type="spellEnd"/>
      <w:r w:rsidRPr="007579B1">
        <w:rPr>
          <w:lang w:val="en-US"/>
        </w:rPr>
        <w:t xml:space="preserve"> (DBF/</w:t>
      </w:r>
      <w:proofErr w:type="spellStart"/>
      <w:r w:rsidRPr="007579B1">
        <w:rPr>
          <w:lang w:val="en-US"/>
        </w:rPr>
        <w:t>channelizer</w:t>
      </w:r>
      <w:proofErr w:type="spellEnd"/>
      <w:r w:rsidRPr="007579B1">
        <w:rPr>
          <w:lang w:val="en-US"/>
        </w:rPr>
        <w:t>) for transmission and reception to meet the aforementioned requirements. To verify the required functionality for onboard satellite, a prototype user-link section (S-band radiating elements, diplexers, LNAs, SSPAs, D/Cs and U/Cs) and digital section (DBF/</w:t>
      </w:r>
      <w:proofErr w:type="spellStart"/>
      <w:r w:rsidRPr="007579B1">
        <w:rPr>
          <w:lang w:val="en-US"/>
        </w:rPr>
        <w:t>channelizer</w:t>
      </w:r>
      <w:proofErr w:type="spellEnd"/>
      <w:r w:rsidRPr="007579B1">
        <w:rPr>
          <w:lang w:val="en-US"/>
        </w:rPr>
        <w:t xml:space="preserve"> dedicated to sixteen elements and sixteen beams) has been developed and tested. Figure A.2 shows the externals of the small-scale models.</w:t>
      </w:r>
    </w:p>
    <w:p w:rsidR="003F32E7" w:rsidRPr="007579B1" w:rsidRDefault="003F32E7" w:rsidP="003F32E7">
      <w:pPr>
        <w:pStyle w:val="FigureNo"/>
        <w:spacing w:before="240"/>
        <w:rPr>
          <w:lang w:val="en-US"/>
        </w:rPr>
      </w:pPr>
      <w:r w:rsidRPr="007579B1">
        <w:rPr>
          <w:lang w:val="en-US"/>
        </w:rPr>
        <w:t>Figure A.1</w:t>
      </w:r>
    </w:p>
    <w:p w:rsidR="003F32E7" w:rsidRPr="003F32E7" w:rsidRDefault="003F32E7" w:rsidP="003F32E7">
      <w:pPr>
        <w:pStyle w:val="Figuretitle"/>
        <w:rPr>
          <w:rFonts w:eastAsia="Malgun Gothic"/>
          <w:lang w:val="en-US"/>
        </w:rPr>
      </w:pPr>
      <w:r w:rsidRPr="003F32E7">
        <w:rPr>
          <w:lang w:val="en-US"/>
        </w:rPr>
        <w:t>Schematic diagram of satellite onboard communications system</w:t>
      </w:r>
    </w:p>
    <w:p w:rsidR="003F32E7" w:rsidRPr="007579B1" w:rsidRDefault="003F32E7" w:rsidP="003F32E7">
      <w:pPr>
        <w:pStyle w:val="Figure"/>
      </w:pPr>
      <w:r w:rsidRPr="007579B1">
        <w:rPr>
          <w:noProof/>
          <w:lang w:val="en-US" w:eastAsia="zh-CN"/>
        </w:rPr>
        <w:drawing>
          <wp:inline distT="0" distB="0" distL="0" distR="0" wp14:anchorId="139B4F1E" wp14:editId="4836F4E2">
            <wp:extent cx="4818880" cy="2743200"/>
            <wp:effectExtent l="19050" t="0" r="770" b="0"/>
            <wp:docPr id="34" name="図 0" descr="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47" cstate="print"/>
                    <a:stretch>
                      <a:fillRect/>
                    </a:stretch>
                  </pic:blipFill>
                  <pic:spPr>
                    <a:xfrm>
                      <a:off x="0" y="0"/>
                      <a:ext cx="4818880" cy="2743200"/>
                    </a:xfrm>
                    <a:prstGeom prst="rect">
                      <a:avLst/>
                    </a:prstGeom>
                  </pic:spPr>
                </pic:pic>
              </a:graphicData>
            </a:graphic>
          </wp:inline>
        </w:drawing>
      </w:r>
    </w:p>
    <w:p w:rsidR="003F32E7" w:rsidRDefault="003F32E7" w:rsidP="003F32E7">
      <w:pPr>
        <w:overflowPunct/>
        <w:autoSpaceDE/>
        <w:autoSpaceDN/>
        <w:adjustRightInd/>
        <w:spacing w:before="0"/>
        <w:textAlignment w:val="auto"/>
        <w:rPr>
          <w:caps/>
          <w:sz w:val="20"/>
          <w:lang w:val="en-US"/>
        </w:rPr>
      </w:pPr>
    </w:p>
    <w:p w:rsidR="003F32E7" w:rsidRPr="007579B1" w:rsidRDefault="003F32E7" w:rsidP="003F32E7">
      <w:pPr>
        <w:pStyle w:val="FigureNo"/>
        <w:rPr>
          <w:lang w:val="en-US"/>
        </w:rPr>
      </w:pPr>
      <w:r w:rsidRPr="007579B1">
        <w:rPr>
          <w:lang w:val="en-US"/>
        </w:rPr>
        <w:lastRenderedPageBreak/>
        <w:t>Figure A.2</w:t>
      </w:r>
    </w:p>
    <w:p w:rsidR="003F32E7" w:rsidRPr="003F32E7" w:rsidRDefault="003F32E7" w:rsidP="003F32E7">
      <w:pPr>
        <w:pStyle w:val="Figuretitle"/>
        <w:rPr>
          <w:lang w:val="en-US"/>
        </w:rPr>
      </w:pPr>
      <w:r w:rsidRPr="003F32E7">
        <w:rPr>
          <w:lang w:val="en-US"/>
        </w:rPr>
        <w:t>Externals of small-scale models</w:t>
      </w:r>
    </w:p>
    <w:p w:rsidR="003F32E7" w:rsidRPr="007579B1" w:rsidRDefault="003F32E7" w:rsidP="003F32E7">
      <w:pPr>
        <w:pStyle w:val="Figure"/>
      </w:pPr>
      <w:r w:rsidRPr="007579B1">
        <w:rPr>
          <w:noProof/>
          <w:lang w:val="en-US" w:eastAsia="zh-CN"/>
        </w:rPr>
        <w:drawing>
          <wp:inline distT="0" distB="0" distL="0" distR="0" wp14:anchorId="7F5D6AC6" wp14:editId="3DD6249E">
            <wp:extent cx="3797808" cy="2962656"/>
            <wp:effectExtent l="19050" t="0" r="0" b="0"/>
            <wp:docPr id="35" name="図 2" descr="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a:blip r:embed="rId48" cstate="print"/>
                    <a:stretch>
                      <a:fillRect/>
                    </a:stretch>
                  </pic:blipFill>
                  <pic:spPr>
                    <a:xfrm>
                      <a:off x="0" y="0"/>
                      <a:ext cx="3797808" cy="2962656"/>
                    </a:xfrm>
                    <a:prstGeom prst="rect">
                      <a:avLst/>
                    </a:prstGeom>
                  </pic:spPr>
                </pic:pic>
              </a:graphicData>
            </a:graphic>
          </wp:inline>
        </w:drawing>
      </w:r>
    </w:p>
    <w:p w:rsidR="003F32E7" w:rsidRPr="007579B1" w:rsidRDefault="003F32E7" w:rsidP="003F32E7">
      <w:pPr>
        <w:pStyle w:val="Heading1"/>
        <w:spacing w:before="360"/>
        <w:rPr>
          <w:lang w:val="en-US"/>
        </w:rPr>
      </w:pPr>
      <w:bookmarkStart w:id="46" w:name="_Toc471201297"/>
      <w:r w:rsidRPr="007579B1">
        <w:rPr>
          <w:lang w:val="en-US"/>
        </w:rPr>
        <w:t>2</w:t>
      </w:r>
      <w:r w:rsidRPr="007579B1">
        <w:rPr>
          <w:lang w:val="en-US"/>
        </w:rPr>
        <w:tab/>
        <w:t xml:space="preserve">Verification of multiple beamforming and </w:t>
      </w:r>
      <w:proofErr w:type="spellStart"/>
      <w:r w:rsidRPr="007579B1">
        <w:rPr>
          <w:lang w:val="en-US"/>
        </w:rPr>
        <w:t>sidelobe</w:t>
      </w:r>
      <w:proofErr w:type="spellEnd"/>
      <w:r w:rsidRPr="007579B1">
        <w:rPr>
          <w:lang w:val="en-US"/>
        </w:rPr>
        <w:t xml:space="preserve"> reduction</w:t>
      </w:r>
      <w:bookmarkEnd w:id="46"/>
    </w:p>
    <w:p w:rsidR="003F32E7" w:rsidRPr="007579B1" w:rsidRDefault="003F32E7" w:rsidP="003F32E7">
      <w:pPr>
        <w:rPr>
          <w:lang w:val="en-US"/>
        </w:rPr>
      </w:pPr>
      <w:r w:rsidRPr="007579B1">
        <w:rPr>
          <w:lang w:val="en-US"/>
        </w:rPr>
        <w:t>A prototype DBF/</w:t>
      </w:r>
      <w:proofErr w:type="spellStart"/>
      <w:r w:rsidRPr="007579B1">
        <w:rPr>
          <w:lang w:val="en-US"/>
        </w:rPr>
        <w:t>channelizer</w:t>
      </w:r>
      <w:proofErr w:type="spellEnd"/>
      <w:r w:rsidRPr="007579B1">
        <w:rPr>
          <w:lang w:val="en-US"/>
        </w:rPr>
        <w:t xml:space="preserve"> with sixteen-elements and sixteen-beams has been developed as part of a hundred-element and hundred-beam DBF/</w:t>
      </w:r>
      <w:proofErr w:type="spellStart"/>
      <w:r w:rsidRPr="007579B1">
        <w:rPr>
          <w:lang w:val="en-US"/>
        </w:rPr>
        <w:t>channelizer</w:t>
      </w:r>
      <w:proofErr w:type="spellEnd"/>
      <w:r w:rsidRPr="007579B1">
        <w:rPr>
          <w:lang w:val="en-US"/>
        </w:rPr>
        <w:t>. As shown in Fig. A.3, the DBF, sixteen element feeding array, and a 3.3 m deployable mesh reflector were used for multi beam measurements in an anechoic chamber. Measurement of hundred beams was realized with multiple repetitive measurements of sixteen-beam DBF. Hundred beams with multi-</w:t>
      </w:r>
      <w:proofErr w:type="spellStart"/>
      <w:r w:rsidRPr="007579B1">
        <w:rPr>
          <w:lang w:val="en-US"/>
        </w:rPr>
        <w:t>colour</w:t>
      </w:r>
      <w:proofErr w:type="spellEnd"/>
      <w:r w:rsidRPr="007579B1">
        <w:rPr>
          <w:lang w:val="en-US"/>
        </w:rPr>
        <w:t xml:space="preserve"> frequency allocation (number of frequencies = seven) were allocated in the service area. Representative measured radiation patterns are shown in Fig. A.4. The result indicates that hundred beams are formed in the expected directions and that the measured radiation patterns agree with the calculated pattern. From these observations, the effectiveness of multi beam forming technology is confirmed.</w:t>
      </w:r>
    </w:p>
    <w:p w:rsidR="003F32E7" w:rsidRPr="007579B1" w:rsidRDefault="003F32E7" w:rsidP="003F32E7">
      <w:pPr>
        <w:pStyle w:val="FigureNo"/>
        <w:rPr>
          <w:lang w:val="en-US"/>
        </w:rPr>
      </w:pPr>
      <w:r w:rsidRPr="007579B1">
        <w:rPr>
          <w:lang w:val="en-US"/>
        </w:rPr>
        <w:t>Figure A.3</w:t>
      </w:r>
    </w:p>
    <w:p w:rsidR="003F32E7" w:rsidRPr="003F32E7" w:rsidRDefault="003F32E7" w:rsidP="003F32E7">
      <w:pPr>
        <w:pStyle w:val="Figuretitle"/>
        <w:rPr>
          <w:rFonts w:eastAsia="Malgun Gothic"/>
          <w:lang w:val="en-US"/>
        </w:rPr>
      </w:pPr>
      <w:r w:rsidRPr="003F32E7">
        <w:rPr>
          <w:lang w:val="en-US"/>
        </w:rPr>
        <w:t xml:space="preserve">Externals of for </w:t>
      </w:r>
      <w:proofErr w:type="spellStart"/>
      <w:r w:rsidRPr="003F32E7">
        <w:rPr>
          <w:lang w:val="en-US"/>
        </w:rPr>
        <w:t>multibeam</w:t>
      </w:r>
      <w:proofErr w:type="spellEnd"/>
      <w:r w:rsidRPr="003F32E7">
        <w:rPr>
          <w:lang w:val="en-US"/>
        </w:rPr>
        <w:t xml:space="preserve"> measurement system</w:t>
      </w:r>
    </w:p>
    <w:p w:rsidR="003F32E7" w:rsidRPr="007579B1" w:rsidRDefault="003F32E7" w:rsidP="003F32E7">
      <w:pPr>
        <w:pStyle w:val="Figure"/>
      </w:pPr>
      <w:r w:rsidRPr="007579B1">
        <w:rPr>
          <w:noProof/>
          <w:lang w:val="en-US" w:eastAsia="zh-CN"/>
        </w:rPr>
        <w:drawing>
          <wp:inline distT="0" distB="0" distL="0" distR="0" wp14:anchorId="5B479072" wp14:editId="637D5774">
            <wp:extent cx="2795351" cy="2103120"/>
            <wp:effectExtent l="19050" t="0" r="4999" b="0"/>
            <wp:docPr id="36" name="図 5" descr="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49" cstate="print"/>
                    <a:stretch>
                      <a:fillRect/>
                    </a:stretch>
                  </pic:blipFill>
                  <pic:spPr>
                    <a:xfrm>
                      <a:off x="0" y="0"/>
                      <a:ext cx="2795351" cy="2103120"/>
                    </a:xfrm>
                    <a:prstGeom prst="rect">
                      <a:avLst/>
                    </a:prstGeom>
                  </pic:spPr>
                </pic:pic>
              </a:graphicData>
            </a:graphic>
          </wp:inline>
        </w:drawing>
      </w:r>
    </w:p>
    <w:p w:rsidR="003F32E7" w:rsidRPr="007579B1" w:rsidRDefault="003F32E7" w:rsidP="003F32E7">
      <w:pPr>
        <w:pStyle w:val="FigureNo"/>
        <w:rPr>
          <w:lang w:val="en-US"/>
        </w:rPr>
      </w:pPr>
      <w:r w:rsidRPr="007579B1">
        <w:rPr>
          <w:lang w:val="en-US"/>
        </w:rPr>
        <w:lastRenderedPageBreak/>
        <w:t>Figure A.4</w:t>
      </w:r>
    </w:p>
    <w:p w:rsidR="003F32E7" w:rsidRPr="003F32E7" w:rsidRDefault="003F32E7" w:rsidP="003F32E7">
      <w:pPr>
        <w:pStyle w:val="Figuretitle"/>
        <w:rPr>
          <w:rFonts w:eastAsia="Malgun Gothic"/>
          <w:lang w:val="en-US"/>
        </w:rPr>
      </w:pPr>
      <w:r w:rsidRPr="003F32E7">
        <w:rPr>
          <w:lang w:val="en-US"/>
        </w:rPr>
        <w:t xml:space="preserve">Representative measured radiation patterns of hundred </w:t>
      </w:r>
      <w:proofErr w:type="spellStart"/>
      <w:r w:rsidRPr="003F32E7">
        <w:rPr>
          <w:lang w:val="en-US"/>
        </w:rPr>
        <w:t>multibeams</w:t>
      </w:r>
      <w:proofErr w:type="spellEnd"/>
      <w:r w:rsidRPr="003F32E7">
        <w:rPr>
          <w:lang w:val="en-US"/>
        </w:rPr>
        <w:t xml:space="preserve"> (seven beams)</w:t>
      </w:r>
    </w:p>
    <w:p w:rsidR="003F32E7" w:rsidRPr="007579B1" w:rsidRDefault="003F32E7" w:rsidP="003F32E7">
      <w:pPr>
        <w:pStyle w:val="Figure"/>
      </w:pPr>
      <w:r w:rsidRPr="007579B1">
        <w:rPr>
          <w:noProof/>
          <w:lang w:val="en-US" w:eastAsia="zh-CN"/>
        </w:rPr>
        <w:drawing>
          <wp:inline distT="0" distB="0" distL="0" distR="0" wp14:anchorId="5A90E883" wp14:editId="0434CE99">
            <wp:extent cx="3749742" cy="2140833"/>
            <wp:effectExtent l="19050" t="0" r="3108" b="0"/>
            <wp:docPr id="37" name="図 6" descr="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jpg"/>
                    <pic:cNvPicPr/>
                  </pic:nvPicPr>
                  <pic:blipFill>
                    <a:blip r:embed="rId50" cstate="print"/>
                    <a:stretch>
                      <a:fillRect/>
                    </a:stretch>
                  </pic:blipFill>
                  <pic:spPr>
                    <a:xfrm>
                      <a:off x="0" y="0"/>
                      <a:ext cx="3754484" cy="2143540"/>
                    </a:xfrm>
                    <a:prstGeom prst="rect">
                      <a:avLst/>
                    </a:prstGeom>
                  </pic:spPr>
                </pic:pic>
              </a:graphicData>
            </a:graphic>
          </wp:inline>
        </w:drawing>
      </w:r>
    </w:p>
    <w:p w:rsidR="003F32E7" w:rsidRPr="007579B1" w:rsidRDefault="003F32E7" w:rsidP="00F339DB">
      <w:pPr>
        <w:pStyle w:val="Normalaftertitle"/>
        <w:rPr>
          <w:rFonts w:eastAsiaTheme="minorEastAsia"/>
          <w:lang w:val="en-US"/>
        </w:rPr>
      </w:pPr>
      <w:r w:rsidRPr="007579B1">
        <w:rPr>
          <w:rFonts w:eastAsiaTheme="minorEastAsia"/>
          <w:lang w:val="en-US"/>
        </w:rPr>
        <w:t xml:space="preserve">To verify the effectiveness of </w:t>
      </w:r>
      <w:proofErr w:type="spellStart"/>
      <w:r w:rsidRPr="007579B1">
        <w:rPr>
          <w:rFonts w:eastAsiaTheme="minorEastAsia"/>
          <w:lang w:val="en-US"/>
        </w:rPr>
        <w:t>sidelobe</w:t>
      </w:r>
      <w:proofErr w:type="spellEnd"/>
      <w:r w:rsidRPr="007579B1">
        <w:rPr>
          <w:rFonts w:eastAsiaTheme="minorEastAsia"/>
          <w:lang w:val="en-US"/>
        </w:rPr>
        <w:t xml:space="preserve"> reduction in the satellite antenna for the integrated MSS system, the antenna </w:t>
      </w:r>
      <w:proofErr w:type="spellStart"/>
      <w:r w:rsidRPr="007579B1">
        <w:rPr>
          <w:rFonts w:eastAsiaTheme="minorEastAsia"/>
          <w:lang w:val="en-US"/>
        </w:rPr>
        <w:t>sidelobe</w:t>
      </w:r>
      <w:proofErr w:type="spellEnd"/>
      <w:r w:rsidRPr="007579B1">
        <w:rPr>
          <w:rFonts w:eastAsiaTheme="minorEastAsia"/>
          <w:lang w:val="en-US"/>
        </w:rPr>
        <w:t xml:space="preserve"> suppression test was conducted based on DBF weight control. The sixteen element DBF and feeding array was used for the measurement. Figure A.5 illustrates the verification process. Initially, a radiation pattern from a sixteen element feeding array with sixteen element DBF was measured using a near-field measurement system. The electromagnetic field on the virtual large reflector (27 m diameter) illuminated by the feeding array is then calculated using measured near-field data from the feeding array. Finally, the secondary radiation pattern is calculated using the electromagnetic field on the virtual large reflector. Four repetitive measurements of sixteen element DBF and feeding array were conducted to obtain the secondary radiation pattern of the reflector with 64 element feeding array. Excitation coefficient of DBF for the reduced </w:t>
      </w:r>
      <w:proofErr w:type="spellStart"/>
      <w:r w:rsidRPr="007579B1">
        <w:rPr>
          <w:rFonts w:eastAsiaTheme="minorEastAsia"/>
          <w:lang w:val="en-US"/>
        </w:rPr>
        <w:t>sidelobe</w:t>
      </w:r>
      <w:proofErr w:type="spellEnd"/>
      <w:r w:rsidRPr="007579B1">
        <w:rPr>
          <w:rFonts w:eastAsiaTheme="minorEastAsia"/>
          <w:lang w:val="en-US"/>
        </w:rPr>
        <w:t xml:space="preserve"> antenna is calculated and set to the DBF prior to the measurement. </w:t>
      </w:r>
      <w:r>
        <w:rPr>
          <w:rFonts w:hint="eastAsia"/>
          <w:lang w:val="en-US" w:eastAsia="ja-JP"/>
        </w:rPr>
        <w:t>A</w:t>
      </w:r>
      <w:r w:rsidRPr="007579B1">
        <w:rPr>
          <w:rFonts w:eastAsiaTheme="minorEastAsia"/>
          <w:lang w:val="en-US"/>
        </w:rPr>
        <w:t>s shown in Fig. A.6</w:t>
      </w:r>
      <w:r>
        <w:rPr>
          <w:rFonts w:hint="eastAsia"/>
          <w:lang w:val="en-US" w:eastAsia="ja-JP"/>
        </w:rPr>
        <w:t>, t</w:t>
      </w:r>
      <w:r w:rsidRPr="007579B1">
        <w:rPr>
          <w:rFonts w:eastAsiaTheme="minorEastAsia"/>
          <w:lang w:val="en-US"/>
        </w:rPr>
        <w:t xml:space="preserve">he evaluation results indicate that </w:t>
      </w:r>
      <w:proofErr w:type="spellStart"/>
      <w:r w:rsidRPr="007579B1">
        <w:rPr>
          <w:rFonts w:eastAsiaTheme="minorEastAsia"/>
          <w:lang w:val="en-US"/>
        </w:rPr>
        <w:t>sidelobe</w:t>
      </w:r>
      <w:proofErr w:type="spellEnd"/>
      <w:r w:rsidRPr="007579B1">
        <w:rPr>
          <w:rFonts w:eastAsiaTheme="minorEastAsia"/>
          <w:lang w:val="en-US"/>
        </w:rPr>
        <w:t xml:space="preserve"> reduction with 20 dB from peak gain of main beam was obtained.</w:t>
      </w:r>
    </w:p>
    <w:p w:rsidR="003F32E7" w:rsidRPr="007579B1" w:rsidRDefault="003F32E7" w:rsidP="003F32E7">
      <w:pPr>
        <w:pStyle w:val="FigureNo"/>
        <w:rPr>
          <w:lang w:val="en-US"/>
        </w:rPr>
      </w:pPr>
      <w:r w:rsidRPr="007579B1">
        <w:rPr>
          <w:lang w:val="en-US"/>
        </w:rPr>
        <w:t>Figure A.5</w:t>
      </w:r>
    </w:p>
    <w:p w:rsidR="003F32E7" w:rsidRPr="003F32E7" w:rsidRDefault="003F32E7" w:rsidP="003F32E7">
      <w:pPr>
        <w:pStyle w:val="Figuretitle"/>
        <w:rPr>
          <w:lang w:val="en-US"/>
        </w:rPr>
      </w:pPr>
      <w:r w:rsidRPr="003F32E7">
        <w:rPr>
          <w:lang w:val="en-US"/>
        </w:rPr>
        <w:t xml:space="preserve">Verification process of </w:t>
      </w:r>
      <w:proofErr w:type="spellStart"/>
      <w:r w:rsidRPr="003F32E7">
        <w:rPr>
          <w:lang w:val="en-US"/>
        </w:rPr>
        <w:t>sidelobe</w:t>
      </w:r>
      <w:proofErr w:type="spellEnd"/>
      <w:r w:rsidRPr="003F32E7">
        <w:rPr>
          <w:lang w:val="en-US"/>
        </w:rPr>
        <w:t xml:space="preserve"> reduction</w:t>
      </w:r>
    </w:p>
    <w:p w:rsidR="003F32E7" w:rsidRPr="007579B1" w:rsidRDefault="003F32E7" w:rsidP="003F32E7">
      <w:pPr>
        <w:pStyle w:val="Figure"/>
      </w:pPr>
      <w:r w:rsidRPr="007579B1">
        <w:rPr>
          <w:noProof/>
          <w:lang w:val="en-US" w:eastAsia="zh-CN"/>
        </w:rPr>
        <w:drawing>
          <wp:inline distT="0" distB="0" distL="0" distR="0" wp14:anchorId="78E6715C" wp14:editId="3B97D5F3">
            <wp:extent cx="2690999" cy="2194560"/>
            <wp:effectExtent l="19050" t="0" r="0" b="0"/>
            <wp:docPr id="38" name="図 7" descr="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jpg"/>
                    <pic:cNvPicPr/>
                  </pic:nvPicPr>
                  <pic:blipFill>
                    <a:blip r:embed="rId51" cstate="print"/>
                    <a:stretch>
                      <a:fillRect/>
                    </a:stretch>
                  </pic:blipFill>
                  <pic:spPr>
                    <a:xfrm>
                      <a:off x="0" y="0"/>
                      <a:ext cx="2690999" cy="2194560"/>
                    </a:xfrm>
                    <a:prstGeom prst="rect">
                      <a:avLst/>
                    </a:prstGeom>
                  </pic:spPr>
                </pic:pic>
              </a:graphicData>
            </a:graphic>
          </wp:inline>
        </w:drawing>
      </w:r>
    </w:p>
    <w:p w:rsidR="003F32E7" w:rsidRPr="007579B1" w:rsidRDefault="003F32E7" w:rsidP="003F32E7">
      <w:pPr>
        <w:pStyle w:val="FigureNo"/>
        <w:rPr>
          <w:lang w:val="en-US"/>
        </w:rPr>
      </w:pPr>
      <w:r w:rsidRPr="007579B1">
        <w:rPr>
          <w:lang w:val="en-US"/>
        </w:rPr>
        <w:lastRenderedPageBreak/>
        <w:t>Figure A.6</w:t>
      </w:r>
    </w:p>
    <w:p w:rsidR="003F32E7" w:rsidRPr="003F32E7" w:rsidRDefault="003F32E7" w:rsidP="003F32E7">
      <w:pPr>
        <w:pStyle w:val="Figuretitle"/>
        <w:rPr>
          <w:lang w:val="en-US"/>
        </w:rPr>
      </w:pPr>
      <w:r w:rsidRPr="003F32E7">
        <w:rPr>
          <w:lang w:val="en-US"/>
        </w:rPr>
        <w:t xml:space="preserve">Example results of </w:t>
      </w:r>
      <w:proofErr w:type="spellStart"/>
      <w:r w:rsidRPr="003F32E7">
        <w:rPr>
          <w:lang w:val="en-US"/>
        </w:rPr>
        <w:t>sidelobe</w:t>
      </w:r>
      <w:proofErr w:type="spellEnd"/>
      <w:r w:rsidRPr="003F32E7">
        <w:rPr>
          <w:lang w:val="en-US"/>
        </w:rPr>
        <w:t xml:space="preserve"> reduction test</w:t>
      </w:r>
    </w:p>
    <w:p w:rsidR="003F32E7" w:rsidRPr="007579B1" w:rsidRDefault="003F32E7" w:rsidP="003F32E7">
      <w:pPr>
        <w:pStyle w:val="Figure"/>
      </w:pPr>
      <w:r w:rsidRPr="007579B1">
        <w:rPr>
          <w:noProof/>
          <w:lang w:val="en-US" w:eastAsia="zh-CN"/>
        </w:rPr>
        <w:drawing>
          <wp:inline distT="0" distB="0" distL="0" distR="0" wp14:anchorId="4AF7AB1C" wp14:editId="1A6C373A">
            <wp:extent cx="2926080" cy="1869503"/>
            <wp:effectExtent l="19050" t="0" r="7620" b="0"/>
            <wp:docPr id="40" name="図 10" descr="Fig.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a.jpg"/>
                    <pic:cNvPicPr/>
                  </pic:nvPicPr>
                  <pic:blipFill>
                    <a:blip r:embed="rId52" cstate="print"/>
                    <a:stretch>
                      <a:fillRect/>
                    </a:stretch>
                  </pic:blipFill>
                  <pic:spPr>
                    <a:xfrm>
                      <a:off x="0" y="0"/>
                      <a:ext cx="2926080" cy="1869503"/>
                    </a:xfrm>
                    <a:prstGeom prst="rect">
                      <a:avLst/>
                    </a:prstGeom>
                  </pic:spPr>
                </pic:pic>
              </a:graphicData>
            </a:graphic>
          </wp:inline>
        </w:drawing>
      </w:r>
      <w:r w:rsidRPr="007579B1">
        <w:rPr>
          <w:noProof/>
          <w:lang w:val="en-US" w:eastAsia="zh-CN"/>
        </w:rPr>
        <w:drawing>
          <wp:inline distT="0" distB="0" distL="0" distR="0" wp14:anchorId="448F6EAE" wp14:editId="4D95F568">
            <wp:extent cx="2926080" cy="1897700"/>
            <wp:effectExtent l="19050" t="0" r="7620" b="0"/>
            <wp:docPr id="41" name="図 11" descr="Fig.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b.jpg"/>
                    <pic:cNvPicPr/>
                  </pic:nvPicPr>
                  <pic:blipFill>
                    <a:blip r:embed="rId53" cstate="print"/>
                    <a:stretch>
                      <a:fillRect/>
                    </a:stretch>
                  </pic:blipFill>
                  <pic:spPr>
                    <a:xfrm>
                      <a:off x="0" y="0"/>
                      <a:ext cx="2926080" cy="1897700"/>
                    </a:xfrm>
                    <a:prstGeom prst="rect">
                      <a:avLst/>
                    </a:prstGeom>
                  </pic:spPr>
                </pic:pic>
              </a:graphicData>
            </a:graphic>
          </wp:inline>
        </w:drawing>
      </w:r>
    </w:p>
    <w:p w:rsidR="003F32E7" w:rsidRPr="007579B1" w:rsidRDefault="003F32E7" w:rsidP="003F32E7">
      <w:pPr>
        <w:pStyle w:val="Figurelegend"/>
        <w:keepNext w:val="0"/>
        <w:keepLines w:val="0"/>
        <w:spacing w:after="240"/>
        <w:rPr>
          <w:lang w:val="en-US"/>
        </w:rPr>
      </w:pPr>
      <w:r w:rsidRPr="007579B1">
        <w:rPr>
          <w:lang w:val="en-US"/>
        </w:rPr>
        <w:tab/>
        <w:t>(a) Conventional pattern</w:t>
      </w:r>
      <w:r w:rsidRPr="007579B1">
        <w:rPr>
          <w:lang w:val="en-US"/>
        </w:rPr>
        <w:tab/>
      </w:r>
      <w:r w:rsidRPr="007579B1">
        <w:rPr>
          <w:lang w:val="en-US"/>
        </w:rPr>
        <w:tab/>
      </w:r>
      <w:r w:rsidRPr="007579B1">
        <w:rPr>
          <w:lang w:val="en-US"/>
        </w:rPr>
        <w:tab/>
      </w:r>
      <w:r w:rsidRPr="007579B1">
        <w:rPr>
          <w:lang w:val="en-US"/>
        </w:rPr>
        <w:tab/>
        <w:t>(b) Low-</w:t>
      </w:r>
      <w:proofErr w:type="spellStart"/>
      <w:r w:rsidRPr="007579B1">
        <w:rPr>
          <w:lang w:val="en-US"/>
        </w:rPr>
        <w:t>sidelobe</w:t>
      </w:r>
      <w:proofErr w:type="spellEnd"/>
      <w:r w:rsidRPr="007579B1">
        <w:rPr>
          <w:lang w:val="en-US"/>
        </w:rPr>
        <w:t xml:space="preserve"> pattern</w:t>
      </w:r>
    </w:p>
    <w:p w:rsidR="003F32E7" w:rsidRPr="007579B1" w:rsidRDefault="003F32E7" w:rsidP="003F32E7">
      <w:pPr>
        <w:pStyle w:val="Heading1"/>
        <w:rPr>
          <w:lang w:val="en-US"/>
        </w:rPr>
      </w:pPr>
      <w:bookmarkStart w:id="47" w:name="_Toc471201298"/>
      <w:r w:rsidRPr="007579B1">
        <w:rPr>
          <w:lang w:val="en-US"/>
        </w:rPr>
        <w:t>3</w:t>
      </w:r>
      <w:r w:rsidRPr="007579B1">
        <w:rPr>
          <w:lang w:val="en-US"/>
        </w:rPr>
        <w:tab/>
        <w:t>Verification of channelizing (resource re-allocation)</w:t>
      </w:r>
      <w:bookmarkEnd w:id="47"/>
    </w:p>
    <w:p w:rsidR="003F32E7" w:rsidRPr="007579B1" w:rsidRDefault="003F32E7" w:rsidP="003F32E7">
      <w:pPr>
        <w:rPr>
          <w:lang w:val="en-US"/>
        </w:rPr>
      </w:pPr>
      <w:r w:rsidRPr="007579B1">
        <w:rPr>
          <w:lang w:val="en-US"/>
        </w:rPr>
        <w:t xml:space="preserve">A </w:t>
      </w:r>
      <w:proofErr w:type="spellStart"/>
      <w:r w:rsidRPr="007579B1">
        <w:rPr>
          <w:lang w:val="en-US"/>
        </w:rPr>
        <w:t>channelizer</w:t>
      </w:r>
      <w:proofErr w:type="spellEnd"/>
      <w:r w:rsidRPr="007579B1">
        <w:rPr>
          <w:lang w:val="en-US"/>
        </w:rPr>
        <w:t xml:space="preserve"> achieves resource re-allocation functionality by dynamically changing frequency band allocation for each satellite beam. A performan</w:t>
      </w:r>
      <w:bookmarkStart w:id="48" w:name="_GoBack"/>
      <w:bookmarkEnd w:id="48"/>
      <w:r w:rsidRPr="007579B1">
        <w:rPr>
          <w:lang w:val="en-US"/>
        </w:rPr>
        <w:t>ce test for the DBF/</w:t>
      </w:r>
      <w:proofErr w:type="spellStart"/>
      <w:r w:rsidRPr="007579B1">
        <w:rPr>
          <w:lang w:val="en-US"/>
        </w:rPr>
        <w:t>channelizer</w:t>
      </w:r>
      <w:proofErr w:type="spellEnd"/>
      <w:r w:rsidRPr="007579B1">
        <w:rPr>
          <w:lang w:val="en-US"/>
        </w:rPr>
        <w:t xml:space="preserve"> was carried out by coupling test of the transmitting and receiving DBF/</w:t>
      </w:r>
      <w:proofErr w:type="spellStart"/>
      <w:r w:rsidRPr="007579B1">
        <w:rPr>
          <w:lang w:val="en-US"/>
        </w:rPr>
        <w:t>channelizer</w:t>
      </w:r>
      <w:proofErr w:type="spellEnd"/>
      <w:r w:rsidRPr="007579B1">
        <w:rPr>
          <w:lang w:val="en-US"/>
        </w:rPr>
        <w:t xml:space="preserve">. A resource allocation test was performed with two patterns of resource allocation states prepared for the evaluation; equal bandwidth allocation (4 MHz for each satellite beam) and wide bandwidth allocation to one particular satellite beam (25 MHz). As shown in the measured example of the test in Fig. A.7, it is observed that the beam bandwidth is changed to comply with each set of resource allocation patterns. </w:t>
      </w:r>
    </w:p>
    <w:p w:rsidR="003F32E7" w:rsidRPr="007579B1" w:rsidRDefault="003F32E7" w:rsidP="003F32E7">
      <w:pPr>
        <w:pStyle w:val="FigureNo"/>
        <w:rPr>
          <w:lang w:val="en-US"/>
        </w:rPr>
      </w:pPr>
      <w:r w:rsidRPr="007579B1">
        <w:rPr>
          <w:lang w:val="en-US"/>
        </w:rPr>
        <w:t>Figure A.7</w:t>
      </w:r>
    </w:p>
    <w:p w:rsidR="003F32E7" w:rsidRPr="003F32E7" w:rsidRDefault="003F32E7" w:rsidP="003F32E7">
      <w:pPr>
        <w:pStyle w:val="Figuretitle"/>
        <w:rPr>
          <w:rFonts w:eastAsia="Malgun Gothic"/>
          <w:lang w:val="en-US"/>
        </w:rPr>
      </w:pPr>
      <w:r w:rsidRPr="003F32E7">
        <w:rPr>
          <w:lang w:val="en-US"/>
        </w:rPr>
        <w:t>Example data from resource allocation test</w:t>
      </w:r>
    </w:p>
    <w:p w:rsidR="003F32E7" w:rsidRPr="003F32E7" w:rsidRDefault="003F32E7" w:rsidP="003F32E7">
      <w:pPr>
        <w:pStyle w:val="Figure"/>
        <w:rPr>
          <w:lang w:val="en-US"/>
        </w:rPr>
      </w:pPr>
      <w:r w:rsidRPr="007579B1">
        <w:rPr>
          <w:noProof/>
          <w:lang w:val="en-US" w:eastAsia="zh-CN"/>
        </w:rPr>
        <w:drawing>
          <wp:inline distT="0" distB="0" distL="0" distR="0" wp14:anchorId="0CF47BB7" wp14:editId="1A3AC24C">
            <wp:extent cx="1877568" cy="1389888"/>
            <wp:effectExtent l="19050" t="0" r="8382" b="0"/>
            <wp:docPr id="42" name="図 12" descr="Fig.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a.jpg"/>
                    <pic:cNvPicPr/>
                  </pic:nvPicPr>
                  <pic:blipFill>
                    <a:blip r:embed="rId54" cstate="print"/>
                    <a:stretch>
                      <a:fillRect/>
                    </a:stretch>
                  </pic:blipFill>
                  <pic:spPr>
                    <a:xfrm>
                      <a:off x="0" y="0"/>
                      <a:ext cx="1877568" cy="1389888"/>
                    </a:xfrm>
                    <a:prstGeom prst="rect">
                      <a:avLst/>
                    </a:prstGeom>
                  </pic:spPr>
                </pic:pic>
              </a:graphicData>
            </a:graphic>
          </wp:inline>
        </w:drawing>
      </w:r>
      <w:r w:rsidRPr="003F32E7">
        <w:rPr>
          <w:lang w:val="en-US"/>
        </w:rPr>
        <w:t xml:space="preserve">                               </w:t>
      </w:r>
      <w:r w:rsidRPr="007579B1">
        <w:rPr>
          <w:noProof/>
          <w:lang w:val="en-US" w:eastAsia="zh-CN"/>
        </w:rPr>
        <w:drawing>
          <wp:inline distT="0" distB="0" distL="0" distR="0" wp14:anchorId="5B3C9488" wp14:editId="3E1B04B7">
            <wp:extent cx="1876425" cy="1405750"/>
            <wp:effectExtent l="0" t="0" r="0" b="4445"/>
            <wp:docPr id="43" name="図 13" descr="Fig.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b.jpg"/>
                    <pic:cNvPicPr/>
                  </pic:nvPicPr>
                  <pic:blipFill>
                    <a:blip r:embed="rId55" cstate="print"/>
                    <a:stretch>
                      <a:fillRect/>
                    </a:stretch>
                  </pic:blipFill>
                  <pic:spPr>
                    <a:xfrm>
                      <a:off x="0" y="0"/>
                      <a:ext cx="1879441" cy="1408010"/>
                    </a:xfrm>
                    <a:prstGeom prst="rect">
                      <a:avLst/>
                    </a:prstGeom>
                  </pic:spPr>
                </pic:pic>
              </a:graphicData>
            </a:graphic>
          </wp:inline>
        </w:drawing>
      </w:r>
    </w:p>
    <w:p w:rsidR="003F32E7" w:rsidRPr="007579B1" w:rsidRDefault="003F32E7" w:rsidP="003F32E7">
      <w:pPr>
        <w:pStyle w:val="Figurelegend"/>
        <w:keepNext w:val="0"/>
        <w:keepLines w:val="0"/>
        <w:tabs>
          <w:tab w:val="center" w:pos="2835"/>
          <w:tab w:val="center" w:pos="7088"/>
        </w:tabs>
        <w:spacing w:after="240"/>
        <w:rPr>
          <w:lang w:val="en-US"/>
        </w:rPr>
      </w:pPr>
      <w:r w:rsidRPr="007579B1">
        <w:rPr>
          <w:lang w:val="en-US"/>
        </w:rPr>
        <w:tab/>
        <w:t>(a) Equal bandwidth allocation</w:t>
      </w:r>
      <w:r w:rsidRPr="007579B1">
        <w:rPr>
          <w:lang w:val="en-US"/>
        </w:rPr>
        <w:tab/>
        <w:t>(b) Wide bandwidth allocated to one satellite beam</w:t>
      </w:r>
    </w:p>
    <w:p w:rsidR="003F32E7" w:rsidRPr="007579B1" w:rsidRDefault="003F32E7" w:rsidP="003F32E7">
      <w:pPr>
        <w:rPr>
          <w:rFonts w:eastAsiaTheme="minorEastAsia"/>
          <w:lang w:val="en-US"/>
        </w:rPr>
      </w:pPr>
    </w:p>
    <w:p w:rsidR="00A6617B" w:rsidRPr="003F32E7" w:rsidRDefault="00A6617B" w:rsidP="00F1665E">
      <w:pPr>
        <w:pStyle w:val="Line"/>
      </w:pPr>
    </w:p>
    <w:sectPr w:rsidR="00A6617B" w:rsidRPr="003F32E7" w:rsidSect="00F1665E">
      <w:headerReference w:type="even" r:id="rId56"/>
      <w:headerReference w:type="default" r:id="rId5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8EA" w:rsidRDefault="004778EA">
      <w:r>
        <w:separator/>
      </w:r>
    </w:p>
  </w:endnote>
  <w:endnote w:type="continuationSeparator" w:id="0">
    <w:p w:rsidR="004778EA" w:rsidRDefault="00477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8EA" w:rsidRDefault="004778EA">
      <w:r>
        <w:separator/>
      </w:r>
    </w:p>
  </w:footnote>
  <w:footnote w:type="continuationSeparator" w:id="0">
    <w:p w:rsidR="004778EA" w:rsidRDefault="004778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8EA" w:rsidRPr="004E46B8" w:rsidRDefault="004778EA" w:rsidP="004778EA">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397089">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Pr="004778EA">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397089">
      <w:rPr>
        <w:b/>
        <w:bCs/>
        <w:noProof/>
      </w:rPr>
      <w:t>ITU-R  M.2398-0</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8EA" w:rsidRDefault="004778EA" w:rsidP="004778EA">
    <w:pPr>
      <w:pStyle w:val="Header"/>
      <w:ind w:right="360" w:firstLine="360"/>
    </w:pPr>
    <w:r>
      <w:rPr>
        <w:noProof/>
        <w:lang w:val="en-US" w:eastAsia="zh-CN"/>
      </w:rPr>
      <w:drawing>
        <wp:anchor distT="0" distB="0" distL="114300" distR="114300" simplePos="0" relativeHeight="251659264" behindDoc="1" locked="0" layoutInCell="1" allowOverlap="1" wp14:anchorId="094B684E" wp14:editId="2CED1E8D">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8EA" w:rsidRDefault="004778EA" w:rsidP="00F1665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97089">
      <w:rPr>
        <w:rStyle w:val="PageNumber"/>
        <w:b/>
        <w:bCs/>
        <w:noProof/>
        <w:lang w:val="en-US"/>
      </w:rPr>
      <w:t>36</w:t>
    </w:r>
    <w:r>
      <w:rPr>
        <w:rStyle w:val="PageNumber"/>
        <w:b/>
        <w:bCs/>
      </w:rPr>
      <w:fldChar w:fldCharType="end"/>
    </w:r>
    <w:r>
      <w:rPr>
        <w:lang w:val="en-US"/>
      </w:rPr>
      <w:tab/>
    </w:r>
    <w:r>
      <w:fldChar w:fldCharType="begin"/>
    </w:r>
    <w:r w:rsidRPr="004E46B8">
      <w:rPr>
        <w:lang w:val="en-US"/>
      </w:rPr>
      <w:instrText xml:space="preserve"> DOCPROPERTY "Header 2" \* MERGEFORMAT </w:instrText>
    </w:r>
    <w:r>
      <w:fldChar w:fldCharType="separate"/>
    </w:r>
    <w:r w:rsidRPr="004778EA">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397089">
      <w:rPr>
        <w:b/>
        <w:bCs/>
        <w:noProof/>
      </w:rPr>
      <w:t>ITU-R  M.2398-0</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8EA" w:rsidRDefault="004778EA" w:rsidP="00F1665E">
    <w:pPr>
      <w:pStyle w:val="Header"/>
    </w:pPr>
    <w:r>
      <w:tab/>
    </w:r>
    <w:r>
      <w:fldChar w:fldCharType="begin"/>
    </w:r>
    <w:r w:rsidRPr="004E46B8">
      <w:rPr>
        <w:lang w:val="en-US"/>
      </w:rPr>
      <w:instrText xml:space="preserve"> DOCPROPERTY "Header 2" \* MERGEFORMAT </w:instrText>
    </w:r>
    <w:r>
      <w:fldChar w:fldCharType="separate"/>
    </w:r>
    <w:r w:rsidRPr="004778EA">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397089">
      <w:rPr>
        <w:b/>
        <w:bCs/>
        <w:noProof/>
      </w:rPr>
      <w:t>ITU-R  M.2398-0</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97089">
      <w:rPr>
        <w:rStyle w:val="PageNumber"/>
        <w:b/>
        <w:bCs/>
        <w:noProof/>
      </w:rPr>
      <w:t>37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CE3"/>
    <w:rsid w:val="00011FAC"/>
    <w:rsid w:val="000A1F8F"/>
    <w:rsid w:val="000D5538"/>
    <w:rsid w:val="000F1705"/>
    <w:rsid w:val="00117C07"/>
    <w:rsid w:val="001F222A"/>
    <w:rsid w:val="0020043F"/>
    <w:rsid w:val="002027C8"/>
    <w:rsid w:val="00217EBF"/>
    <w:rsid w:val="00242AEE"/>
    <w:rsid w:val="00253E28"/>
    <w:rsid w:val="002D76C4"/>
    <w:rsid w:val="00312F77"/>
    <w:rsid w:val="00341035"/>
    <w:rsid w:val="0037487C"/>
    <w:rsid w:val="0037680D"/>
    <w:rsid w:val="00383515"/>
    <w:rsid w:val="00385763"/>
    <w:rsid w:val="003935E7"/>
    <w:rsid w:val="00396C0C"/>
    <w:rsid w:val="00397089"/>
    <w:rsid w:val="003F32E7"/>
    <w:rsid w:val="004577C1"/>
    <w:rsid w:val="004778EA"/>
    <w:rsid w:val="00481CC1"/>
    <w:rsid w:val="004E57F8"/>
    <w:rsid w:val="004E5BA7"/>
    <w:rsid w:val="00510B47"/>
    <w:rsid w:val="0052529D"/>
    <w:rsid w:val="00540534"/>
    <w:rsid w:val="00544CE3"/>
    <w:rsid w:val="00574AF4"/>
    <w:rsid w:val="00595971"/>
    <w:rsid w:val="005B221E"/>
    <w:rsid w:val="005D7F34"/>
    <w:rsid w:val="00607AC3"/>
    <w:rsid w:val="00607D68"/>
    <w:rsid w:val="006425ED"/>
    <w:rsid w:val="006570B7"/>
    <w:rsid w:val="006A5FA1"/>
    <w:rsid w:val="00703B2D"/>
    <w:rsid w:val="007468DA"/>
    <w:rsid w:val="00787826"/>
    <w:rsid w:val="00855490"/>
    <w:rsid w:val="0087429B"/>
    <w:rsid w:val="008E54CA"/>
    <w:rsid w:val="0096351E"/>
    <w:rsid w:val="009D6BA4"/>
    <w:rsid w:val="009E00A8"/>
    <w:rsid w:val="00A125C9"/>
    <w:rsid w:val="00A6617B"/>
    <w:rsid w:val="00AB0DC8"/>
    <w:rsid w:val="00B44E24"/>
    <w:rsid w:val="00B907A0"/>
    <w:rsid w:val="00C02F2F"/>
    <w:rsid w:val="00C04F93"/>
    <w:rsid w:val="00C46652"/>
    <w:rsid w:val="00CC23F3"/>
    <w:rsid w:val="00CF325A"/>
    <w:rsid w:val="00DB2021"/>
    <w:rsid w:val="00DE592C"/>
    <w:rsid w:val="00DF4176"/>
    <w:rsid w:val="00E7570D"/>
    <w:rsid w:val="00E9221E"/>
    <w:rsid w:val="00F1665E"/>
    <w:rsid w:val="00F339DB"/>
    <w:rsid w:val="00F5643C"/>
    <w:rsid w:val="00FE2E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5:docId w15:val="{7BC218AC-5C78-44FF-A78E-785636A70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4CE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39"/>
    <w:qFormat/>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544CE3"/>
    <w:rPr>
      <w:b/>
      <w:sz w:val="24"/>
      <w:lang w:val="fr-FR" w:eastAsia="en-US"/>
    </w:rPr>
  </w:style>
  <w:style w:type="character" w:customStyle="1" w:styleId="HeaderChar">
    <w:name w:val="Header Char"/>
    <w:basedOn w:val="DefaultParagraphFont"/>
    <w:link w:val="Header"/>
    <w:rsid w:val="00544CE3"/>
    <w:rPr>
      <w:sz w:val="24"/>
      <w:lang w:val="fr-FR" w:eastAsia="en-US"/>
    </w:rPr>
  </w:style>
  <w:style w:type="character" w:styleId="Hyperlink">
    <w:name w:val="Hyperlink"/>
    <w:basedOn w:val="DefaultParagraphFont"/>
    <w:uiPriority w:val="99"/>
    <w:rsid w:val="00544CE3"/>
    <w:rPr>
      <w:color w:val="0000FF"/>
      <w:u w:val="single"/>
    </w:rPr>
  </w:style>
  <w:style w:type="character" w:customStyle="1" w:styleId="Heading2Char">
    <w:name w:val="Heading 2 Char"/>
    <w:basedOn w:val="DefaultParagraphFont"/>
    <w:link w:val="Heading2"/>
    <w:rsid w:val="003F32E7"/>
    <w:rPr>
      <w:b/>
      <w:sz w:val="24"/>
      <w:lang w:val="fr-FR" w:eastAsia="en-US"/>
    </w:rPr>
  </w:style>
  <w:style w:type="character" w:customStyle="1" w:styleId="Heading3Char">
    <w:name w:val="Heading 3 Char"/>
    <w:basedOn w:val="DefaultParagraphFont"/>
    <w:link w:val="Heading3"/>
    <w:rsid w:val="003F32E7"/>
    <w:rPr>
      <w:b/>
      <w:sz w:val="24"/>
      <w:lang w:val="fr-FR" w:eastAsia="en-US"/>
    </w:rPr>
  </w:style>
  <w:style w:type="character" w:customStyle="1" w:styleId="Heading4Char">
    <w:name w:val="Heading 4 Char"/>
    <w:basedOn w:val="DefaultParagraphFont"/>
    <w:link w:val="Heading4"/>
    <w:rsid w:val="003F32E7"/>
    <w:rPr>
      <w:b/>
      <w:sz w:val="24"/>
      <w:lang w:val="fr-FR" w:eastAsia="en-US"/>
    </w:rPr>
  </w:style>
  <w:style w:type="character" w:customStyle="1" w:styleId="Heading5Char">
    <w:name w:val="Heading 5 Char"/>
    <w:basedOn w:val="DefaultParagraphFont"/>
    <w:link w:val="Heading5"/>
    <w:rsid w:val="003F32E7"/>
    <w:rPr>
      <w:b/>
      <w:sz w:val="24"/>
      <w:lang w:val="fr-FR" w:eastAsia="en-US"/>
    </w:rPr>
  </w:style>
  <w:style w:type="character" w:customStyle="1" w:styleId="Heading6Char">
    <w:name w:val="Heading 6 Char"/>
    <w:basedOn w:val="DefaultParagraphFont"/>
    <w:link w:val="Heading6"/>
    <w:rsid w:val="003F32E7"/>
    <w:rPr>
      <w:b/>
      <w:sz w:val="24"/>
      <w:lang w:val="fr-FR" w:eastAsia="en-US"/>
    </w:rPr>
  </w:style>
  <w:style w:type="character" w:customStyle="1" w:styleId="Heading7Char">
    <w:name w:val="Heading 7 Char"/>
    <w:basedOn w:val="DefaultParagraphFont"/>
    <w:link w:val="Heading7"/>
    <w:rsid w:val="003F32E7"/>
    <w:rPr>
      <w:b/>
      <w:sz w:val="24"/>
      <w:lang w:val="fr-FR" w:eastAsia="en-US"/>
    </w:rPr>
  </w:style>
  <w:style w:type="character" w:customStyle="1" w:styleId="Heading8Char">
    <w:name w:val="Heading 8 Char"/>
    <w:basedOn w:val="DefaultParagraphFont"/>
    <w:link w:val="Heading8"/>
    <w:rsid w:val="003F32E7"/>
    <w:rPr>
      <w:b/>
      <w:sz w:val="24"/>
      <w:lang w:val="fr-FR" w:eastAsia="en-US"/>
    </w:rPr>
  </w:style>
  <w:style w:type="character" w:customStyle="1" w:styleId="Heading9Char">
    <w:name w:val="Heading 9 Char"/>
    <w:basedOn w:val="DefaultParagraphFont"/>
    <w:link w:val="Heading9"/>
    <w:rsid w:val="003F32E7"/>
    <w:rPr>
      <w:b/>
      <w:sz w:val="24"/>
      <w:lang w:val="fr-FR" w:eastAsia="en-US"/>
    </w:rPr>
  </w:style>
  <w:style w:type="paragraph" w:customStyle="1" w:styleId="Artheading">
    <w:name w:val="Art_heading"/>
    <w:basedOn w:val="Normal"/>
    <w:next w:val="Normal"/>
    <w:rsid w:val="003F32E7"/>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3F32E7"/>
    <w:rPr>
      <w:vertAlign w:val="superscript"/>
    </w:rPr>
  </w:style>
  <w:style w:type="paragraph" w:customStyle="1" w:styleId="Figurewithouttitle">
    <w:name w:val="Figure_without_title"/>
    <w:basedOn w:val="FigureNo"/>
    <w:next w:val="Normal"/>
    <w:rsid w:val="003F32E7"/>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3F32E7"/>
    <w:rPr>
      <w:noProof/>
      <w:sz w:val="18"/>
      <w:lang w:val="fr-FR" w:eastAsia="en-US"/>
    </w:rPr>
  </w:style>
  <w:style w:type="paragraph" w:customStyle="1" w:styleId="FirstFooter">
    <w:name w:val="FirstFooter"/>
    <w:basedOn w:val="Footer"/>
    <w:rsid w:val="003F32E7"/>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3F32E7"/>
    <w:rPr>
      <w:sz w:val="22"/>
      <w:lang w:val="fr-FR" w:eastAsia="en-US"/>
    </w:rPr>
  </w:style>
  <w:style w:type="paragraph" w:customStyle="1" w:styleId="Source">
    <w:name w:val="Source"/>
    <w:basedOn w:val="Normal"/>
    <w:next w:val="Normal"/>
    <w:rsid w:val="003F32E7"/>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3F32E7"/>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3F32E7"/>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3F32E7"/>
    <w:pPr>
      <w:tabs>
        <w:tab w:val="left" w:pos="567"/>
        <w:tab w:val="left" w:pos="1701"/>
        <w:tab w:val="left" w:pos="2835"/>
      </w:tabs>
      <w:spacing w:before="240"/>
    </w:pPr>
    <w:rPr>
      <w:b w:val="0"/>
      <w:caps/>
    </w:rPr>
  </w:style>
  <w:style w:type="paragraph" w:customStyle="1" w:styleId="Title2">
    <w:name w:val="Title 2"/>
    <w:basedOn w:val="Source"/>
    <w:next w:val="Normal"/>
    <w:rsid w:val="003F32E7"/>
    <w:pPr>
      <w:overflowPunct/>
      <w:autoSpaceDE/>
      <w:autoSpaceDN/>
      <w:adjustRightInd/>
      <w:spacing w:before="480"/>
      <w:textAlignment w:val="auto"/>
    </w:pPr>
    <w:rPr>
      <w:b w:val="0"/>
      <w:caps/>
    </w:rPr>
  </w:style>
  <w:style w:type="paragraph" w:customStyle="1" w:styleId="Title3">
    <w:name w:val="Title 3"/>
    <w:basedOn w:val="Title2"/>
    <w:next w:val="Normal"/>
    <w:rsid w:val="003F32E7"/>
    <w:pPr>
      <w:spacing w:before="240"/>
    </w:pPr>
    <w:rPr>
      <w:caps w:val="0"/>
    </w:rPr>
  </w:style>
  <w:style w:type="paragraph" w:customStyle="1" w:styleId="Title4">
    <w:name w:val="Title 4"/>
    <w:basedOn w:val="Title3"/>
    <w:next w:val="Heading1"/>
    <w:rsid w:val="003F32E7"/>
    <w:rPr>
      <w:b/>
    </w:rPr>
  </w:style>
  <w:style w:type="character" w:customStyle="1" w:styleId="Appdef">
    <w:name w:val="App_def"/>
    <w:basedOn w:val="DefaultParagraphFont"/>
    <w:rsid w:val="003F32E7"/>
    <w:rPr>
      <w:rFonts w:ascii="Times New Roman" w:hAnsi="Times New Roman"/>
      <w:b/>
    </w:rPr>
  </w:style>
  <w:style w:type="character" w:customStyle="1" w:styleId="Appref">
    <w:name w:val="App_ref"/>
    <w:basedOn w:val="DefaultParagraphFont"/>
    <w:rsid w:val="003F32E7"/>
  </w:style>
  <w:style w:type="character" w:customStyle="1" w:styleId="Artdef">
    <w:name w:val="Art_def"/>
    <w:basedOn w:val="DefaultParagraphFont"/>
    <w:rsid w:val="003F32E7"/>
    <w:rPr>
      <w:rFonts w:ascii="Times New Roman" w:hAnsi="Times New Roman"/>
      <w:b/>
    </w:rPr>
  </w:style>
  <w:style w:type="character" w:customStyle="1" w:styleId="Artref">
    <w:name w:val="Art_ref"/>
    <w:basedOn w:val="DefaultParagraphFont"/>
    <w:rsid w:val="003F32E7"/>
  </w:style>
  <w:style w:type="character" w:customStyle="1" w:styleId="Recdef">
    <w:name w:val="Rec_def"/>
    <w:basedOn w:val="DefaultParagraphFont"/>
    <w:rsid w:val="003F32E7"/>
    <w:rPr>
      <w:b/>
    </w:rPr>
  </w:style>
  <w:style w:type="character" w:customStyle="1" w:styleId="Resdef">
    <w:name w:val="Res_def"/>
    <w:basedOn w:val="DefaultParagraphFont"/>
    <w:rsid w:val="003F32E7"/>
    <w:rPr>
      <w:rFonts w:ascii="Times New Roman" w:hAnsi="Times New Roman"/>
      <w:b/>
    </w:rPr>
  </w:style>
  <w:style w:type="character" w:customStyle="1" w:styleId="Tablefreq">
    <w:name w:val="Table_freq"/>
    <w:basedOn w:val="DefaultParagraphFont"/>
    <w:rsid w:val="003F32E7"/>
    <w:rPr>
      <w:b/>
      <w:color w:val="auto"/>
      <w:sz w:val="20"/>
    </w:rPr>
  </w:style>
  <w:style w:type="paragraph" w:customStyle="1" w:styleId="Formal">
    <w:name w:val="Formal"/>
    <w:basedOn w:val="ASN1"/>
    <w:rsid w:val="003F32E7"/>
    <w:pPr>
      <w:tabs>
        <w:tab w:val="left" w:pos="1871"/>
      </w:tabs>
      <w:jc w:val="left"/>
    </w:pPr>
    <w:rPr>
      <w:rFonts w:ascii="Times New Roman Bold" w:hAnsi="Times New Roman Bold"/>
      <w:b w:val="0"/>
      <w:lang w:val="en-GB"/>
    </w:rPr>
  </w:style>
  <w:style w:type="paragraph" w:customStyle="1" w:styleId="Section1">
    <w:name w:val="Section_1"/>
    <w:basedOn w:val="Normal"/>
    <w:rsid w:val="003F32E7"/>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3F32E7"/>
    <w:rPr>
      <w:b w:val="0"/>
      <w:i/>
    </w:rPr>
  </w:style>
  <w:style w:type="paragraph" w:customStyle="1" w:styleId="AnnexNo">
    <w:name w:val="Annex_No"/>
    <w:basedOn w:val="Normal"/>
    <w:next w:val="Normal"/>
    <w:rsid w:val="003F32E7"/>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3F32E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3F32E7"/>
  </w:style>
  <w:style w:type="paragraph" w:customStyle="1" w:styleId="Appendixtitle">
    <w:name w:val="Appendix_title"/>
    <w:basedOn w:val="Annextitle"/>
    <w:next w:val="Normal"/>
    <w:rsid w:val="003F32E7"/>
  </w:style>
  <w:style w:type="paragraph" w:customStyle="1" w:styleId="Border">
    <w:name w:val="Border"/>
    <w:basedOn w:val="Normal"/>
    <w:rsid w:val="003F32E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3F32E7"/>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3F32E7"/>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3F32E7"/>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3F32E7"/>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3F32E7"/>
  </w:style>
  <w:style w:type="paragraph" w:customStyle="1" w:styleId="Normalaftertitle0">
    <w:name w:val="Normal after title"/>
    <w:basedOn w:val="Normal"/>
    <w:next w:val="Normal"/>
    <w:rsid w:val="003F32E7"/>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3F32E7"/>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3F32E7"/>
    <w:pPr>
      <w:tabs>
        <w:tab w:val="clear" w:pos="794"/>
        <w:tab w:val="clear" w:pos="1191"/>
        <w:tab w:val="left" w:pos="1134"/>
      </w:tabs>
      <w:jc w:val="left"/>
    </w:pPr>
    <w:rPr>
      <w:lang w:val="en-GB"/>
    </w:rPr>
  </w:style>
  <w:style w:type="paragraph" w:customStyle="1" w:styleId="Section3">
    <w:name w:val="Section_3"/>
    <w:basedOn w:val="Section1"/>
    <w:rsid w:val="003F32E7"/>
    <w:rPr>
      <w:b w:val="0"/>
    </w:rPr>
  </w:style>
  <w:style w:type="paragraph" w:customStyle="1" w:styleId="TableTextS5">
    <w:name w:val="Table_TextS5"/>
    <w:basedOn w:val="Normal"/>
    <w:rsid w:val="003F32E7"/>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3F32E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3F32E7"/>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3F32E7"/>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3F32E7"/>
  </w:style>
  <w:style w:type="paragraph" w:customStyle="1" w:styleId="Committee">
    <w:name w:val="Committee"/>
    <w:basedOn w:val="Normal"/>
    <w:qFormat/>
    <w:rsid w:val="003F32E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3F32E7"/>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F32E7"/>
  </w:style>
  <w:style w:type="paragraph" w:customStyle="1" w:styleId="Subsection1">
    <w:name w:val="Subsection_1"/>
    <w:basedOn w:val="Section1"/>
    <w:next w:val="Normalaftertitle0"/>
    <w:qFormat/>
    <w:rsid w:val="003F32E7"/>
  </w:style>
  <w:style w:type="paragraph" w:customStyle="1" w:styleId="Volumetitle">
    <w:name w:val="Volume_title"/>
    <w:basedOn w:val="Normal"/>
    <w:qFormat/>
    <w:rsid w:val="003F32E7"/>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CommentTextChar">
    <w:name w:val="Comment Text Char"/>
    <w:basedOn w:val="DefaultParagraphFont"/>
    <w:link w:val="CommentText"/>
    <w:semiHidden/>
    <w:rsid w:val="003F32E7"/>
    <w:rPr>
      <w:rFonts w:eastAsia="MS Mincho"/>
      <w:sz w:val="24"/>
      <w:lang w:val="en-GB" w:eastAsia="en-US"/>
    </w:rPr>
  </w:style>
  <w:style w:type="paragraph" w:styleId="CommentText">
    <w:name w:val="annotation text"/>
    <w:basedOn w:val="Normal"/>
    <w:link w:val="CommentTextChar"/>
    <w:semiHidden/>
    <w:unhideWhenUsed/>
    <w:rsid w:val="003F32E7"/>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CommentTextChar1">
    <w:name w:val="Comment Text Char1"/>
    <w:basedOn w:val="DefaultParagraphFont"/>
    <w:semiHidden/>
    <w:rsid w:val="003F32E7"/>
    <w:rPr>
      <w:lang w:val="fr-FR" w:eastAsia="en-US"/>
    </w:rPr>
  </w:style>
  <w:style w:type="character" w:customStyle="1" w:styleId="BalloonTextChar">
    <w:name w:val="Balloon Text Char"/>
    <w:basedOn w:val="DefaultParagraphFont"/>
    <w:link w:val="BalloonText"/>
    <w:semiHidden/>
    <w:rsid w:val="003F32E7"/>
    <w:rPr>
      <w:rFonts w:asciiTheme="majorHAnsi" w:eastAsiaTheme="majorEastAsia" w:hAnsiTheme="majorHAnsi" w:cstheme="majorBidi"/>
      <w:sz w:val="18"/>
      <w:szCs w:val="18"/>
      <w:lang w:val="en-GB" w:eastAsia="en-US"/>
    </w:rPr>
  </w:style>
  <w:style w:type="paragraph" w:styleId="BalloonText">
    <w:name w:val="Balloon Text"/>
    <w:basedOn w:val="Normal"/>
    <w:link w:val="BalloonTextChar"/>
    <w:semiHidden/>
    <w:unhideWhenUsed/>
    <w:rsid w:val="003F32E7"/>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GB"/>
    </w:rPr>
  </w:style>
  <w:style w:type="character" w:customStyle="1" w:styleId="BalloonTextChar1">
    <w:name w:val="Balloon Text Char1"/>
    <w:basedOn w:val="DefaultParagraphFont"/>
    <w:semiHidden/>
    <w:rsid w:val="003F32E7"/>
    <w:rPr>
      <w:rFonts w:ascii="Segoe UI" w:hAnsi="Segoe UI" w:cs="Segoe UI"/>
      <w:sz w:val="18"/>
      <w:szCs w:val="18"/>
      <w:lang w:val="fr-FR" w:eastAsia="en-US"/>
    </w:rPr>
  </w:style>
  <w:style w:type="character" w:customStyle="1" w:styleId="CommentSubjectChar">
    <w:name w:val="Comment Subject Char"/>
    <w:basedOn w:val="CommentTextChar"/>
    <w:link w:val="CommentSubject"/>
    <w:semiHidden/>
    <w:rsid w:val="003F32E7"/>
    <w:rPr>
      <w:rFonts w:eastAsia="MS Mincho"/>
      <w:b/>
      <w:bCs/>
      <w:sz w:val="24"/>
      <w:lang w:val="en-GB" w:eastAsia="en-US"/>
    </w:rPr>
  </w:style>
  <w:style w:type="paragraph" w:styleId="CommentSubject">
    <w:name w:val="annotation subject"/>
    <w:basedOn w:val="CommentText"/>
    <w:next w:val="CommentText"/>
    <w:link w:val="CommentSubjectChar"/>
    <w:semiHidden/>
    <w:unhideWhenUsed/>
    <w:rsid w:val="003F32E7"/>
    <w:rPr>
      <w:b/>
      <w:bCs/>
    </w:rPr>
  </w:style>
  <w:style w:type="character" w:customStyle="1" w:styleId="CommentSubjectChar1">
    <w:name w:val="Comment Subject Char1"/>
    <w:basedOn w:val="CommentTextChar1"/>
    <w:semiHidden/>
    <w:rsid w:val="003F32E7"/>
    <w:rPr>
      <w:b/>
      <w:bCs/>
      <w:lang w:val="fr-FR" w:eastAsia="en-US"/>
    </w:rPr>
  </w:style>
  <w:style w:type="character" w:styleId="CommentReference">
    <w:name w:val="annotation reference"/>
    <w:basedOn w:val="DefaultParagraphFont"/>
    <w:semiHidden/>
    <w:unhideWhenUsed/>
    <w:rsid w:val="003F32E7"/>
    <w:rPr>
      <w:sz w:val="18"/>
      <w:szCs w:val="18"/>
    </w:rPr>
  </w:style>
  <w:style w:type="paragraph" w:styleId="TOCHeading">
    <w:name w:val="TOC Heading"/>
    <w:basedOn w:val="Heading1"/>
    <w:next w:val="Normal"/>
    <w:uiPriority w:val="39"/>
    <w:semiHidden/>
    <w:unhideWhenUsed/>
    <w:qFormat/>
    <w:rsid w:val="003F32E7"/>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eastAsia="ja-JP"/>
    </w:rPr>
  </w:style>
  <w:style w:type="character" w:customStyle="1" w:styleId="HeadingbChar">
    <w:name w:val="Heading_b Char"/>
    <w:basedOn w:val="DefaultParagraphFont"/>
    <w:link w:val="Headingb"/>
    <w:locked/>
    <w:rsid w:val="003F32E7"/>
    <w:rPr>
      <w:b/>
      <w:sz w:val="24"/>
      <w:lang w:val="fr-FR" w:eastAsia="en-US"/>
    </w:rPr>
  </w:style>
  <w:style w:type="character" w:customStyle="1" w:styleId="enumlev1Char">
    <w:name w:val="enumlev1 Char"/>
    <w:basedOn w:val="DefaultParagraphFont"/>
    <w:link w:val="enumlev1"/>
    <w:locked/>
    <w:rsid w:val="003F32E7"/>
    <w:rPr>
      <w:sz w:val="24"/>
      <w:lang w:val="fr-FR" w:eastAsia="en-US"/>
    </w:rPr>
  </w:style>
  <w:style w:type="paragraph" w:styleId="Revision">
    <w:name w:val="Revision"/>
    <w:hidden/>
    <w:uiPriority w:val="99"/>
    <w:semiHidden/>
    <w:rsid w:val="003F32E7"/>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oleObject" Target="embeddings/oleObject1.bin"/><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gif"/><Relationship Id="rId33" Type="http://schemas.openxmlformats.org/officeDocument/2006/relationships/image" Target="media/image24.wmf"/><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41" Type="http://schemas.openxmlformats.org/officeDocument/2006/relationships/image" Target="media/image31.png"/><Relationship Id="rId54" Type="http://schemas.openxmlformats.org/officeDocument/2006/relationships/image" Target="media/image44.jpeg"/><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http://www.itu.int/publ/R-REP/en" TargetMode="External"/><Relationship Id="rId24" Type="http://schemas.openxmlformats.org/officeDocument/2006/relationships/image" Target="media/image15.gif"/><Relationship Id="rId32" Type="http://schemas.openxmlformats.org/officeDocument/2006/relationships/image" Target="media/image23.wm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emf"/><Relationship Id="rId53" Type="http://schemas.openxmlformats.org/officeDocument/2006/relationships/image" Target="media/image43.jpeg"/><Relationship Id="rId58"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header" Target="header4.xml"/><Relationship Id="rId10" Type="http://schemas.openxmlformats.org/officeDocument/2006/relationships/hyperlink" Target="http://www.itu.int/ITU-R/go/patents/en"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emf"/><Relationship Id="rId52" Type="http://schemas.openxmlformats.org/officeDocument/2006/relationships/image" Target="media/image42.jpe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chart" Target="charts/chart1.xml"/><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41.jpeg"/><Relationship Id="rId3"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ETRI&#50629;&#47924;&#49688;&#54665;\&#50672;&#44396;&#49892;&#51201;_TM_&#45436;&#47928;\2010&#45380;\TM\&#51652;&#54665;TM\&#47553;&#53356;&#47112;&#48296;&#49457;&#45733;&#48516;&#49437;&#49436;\&#49884;&#48044;&#47112;&#51060;&#49496;&#44208;&#44284;\AWGN&#49457;&#45733;(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ja-JP"/>
            </a:pPr>
            <a:r>
              <a:rPr lang="en-US" altLang="ko-KR"/>
              <a:t>Uplink (SC-FDMA)</a:t>
            </a:r>
            <a:endParaRPr lang="ko-KR" altLang="en-US"/>
          </a:p>
        </c:rich>
      </c:tx>
      <c:layout/>
      <c:overlay val="0"/>
    </c:title>
    <c:autoTitleDeleted val="0"/>
    <c:plotArea>
      <c:layout/>
      <c:lineChart>
        <c:grouping val="standard"/>
        <c:varyColors val="0"/>
        <c:ser>
          <c:idx val="0"/>
          <c:order val="0"/>
          <c:tx>
            <c:strRef>
              <c:f>'SC-FDMA_AWGN_BLER'!$B$1</c:f>
              <c:strCache>
                <c:ptCount val="1"/>
                <c:pt idx="0">
                  <c:v>MCS0</c:v>
                </c:pt>
              </c:strCache>
            </c:strRef>
          </c:tx>
          <c:cat>
            <c:numRef>
              <c:f>'SC-FDMA_AWGN_BLER'!$A$2:$A$58</c:f>
              <c:numCache>
                <c:formatCode>General</c:formatCode>
                <c:ptCount val="57"/>
                <c:pt idx="0">
                  <c:v>-6.4</c:v>
                </c:pt>
                <c:pt idx="1">
                  <c:v>-6.2</c:v>
                </c:pt>
                <c:pt idx="2">
                  <c:v>-6</c:v>
                </c:pt>
                <c:pt idx="3">
                  <c:v>-5.8</c:v>
                </c:pt>
                <c:pt idx="4">
                  <c:v>-5.6</c:v>
                </c:pt>
                <c:pt idx="5">
                  <c:v>-5.4</c:v>
                </c:pt>
                <c:pt idx="6">
                  <c:v>-5.2</c:v>
                </c:pt>
                <c:pt idx="7">
                  <c:v>-5</c:v>
                </c:pt>
                <c:pt idx="8">
                  <c:v>-4.8</c:v>
                </c:pt>
                <c:pt idx="9">
                  <c:v>-4.5999999999999996</c:v>
                </c:pt>
                <c:pt idx="10">
                  <c:v>-4.4000000000000004</c:v>
                </c:pt>
                <c:pt idx="11">
                  <c:v>-4.2</c:v>
                </c:pt>
                <c:pt idx="12">
                  <c:v>-4</c:v>
                </c:pt>
                <c:pt idx="13">
                  <c:v>-3.8</c:v>
                </c:pt>
                <c:pt idx="14">
                  <c:v>-3.6</c:v>
                </c:pt>
                <c:pt idx="15">
                  <c:v>-3.4</c:v>
                </c:pt>
                <c:pt idx="16">
                  <c:v>-3.2</c:v>
                </c:pt>
                <c:pt idx="17">
                  <c:v>-3</c:v>
                </c:pt>
                <c:pt idx="18">
                  <c:v>-2.8</c:v>
                </c:pt>
                <c:pt idx="19">
                  <c:v>-2.6</c:v>
                </c:pt>
                <c:pt idx="20">
                  <c:v>-2.4</c:v>
                </c:pt>
                <c:pt idx="21">
                  <c:v>-2.2000000000000002</c:v>
                </c:pt>
                <c:pt idx="22">
                  <c:v>-2</c:v>
                </c:pt>
                <c:pt idx="23">
                  <c:v>-1.8</c:v>
                </c:pt>
                <c:pt idx="24">
                  <c:v>-1.6</c:v>
                </c:pt>
                <c:pt idx="25">
                  <c:v>-1.4</c:v>
                </c:pt>
                <c:pt idx="26">
                  <c:v>-1.2</c:v>
                </c:pt>
                <c:pt idx="27">
                  <c:v>-1</c:v>
                </c:pt>
                <c:pt idx="28">
                  <c:v>-0.8</c:v>
                </c:pt>
                <c:pt idx="29">
                  <c:v>-0.6</c:v>
                </c:pt>
                <c:pt idx="30">
                  <c:v>-0.4</c:v>
                </c:pt>
                <c:pt idx="31">
                  <c:v>-0.2</c:v>
                </c:pt>
                <c:pt idx="32">
                  <c:v>0</c:v>
                </c:pt>
                <c:pt idx="33">
                  <c:v>0.2</c:v>
                </c:pt>
                <c:pt idx="34">
                  <c:v>0.4</c:v>
                </c:pt>
                <c:pt idx="35">
                  <c:v>0.6</c:v>
                </c:pt>
                <c:pt idx="36">
                  <c:v>0.8</c:v>
                </c:pt>
                <c:pt idx="37">
                  <c:v>1</c:v>
                </c:pt>
                <c:pt idx="38">
                  <c:v>1.2</c:v>
                </c:pt>
                <c:pt idx="39">
                  <c:v>1.4</c:v>
                </c:pt>
                <c:pt idx="40">
                  <c:v>1.6</c:v>
                </c:pt>
                <c:pt idx="41">
                  <c:v>1.8</c:v>
                </c:pt>
                <c:pt idx="42">
                  <c:v>2</c:v>
                </c:pt>
                <c:pt idx="43">
                  <c:v>2.2000000000000002</c:v>
                </c:pt>
                <c:pt idx="44">
                  <c:v>2.4</c:v>
                </c:pt>
                <c:pt idx="45">
                  <c:v>2.6</c:v>
                </c:pt>
                <c:pt idx="46">
                  <c:v>2.8</c:v>
                </c:pt>
                <c:pt idx="47">
                  <c:v>3</c:v>
                </c:pt>
                <c:pt idx="48">
                  <c:v>3.2</c:v>
                </c:pt>
                <c:pt idx="49">
                  <c:v>3.4</c:v>
                </c:pt>
                <c:pt idx="50">
                  <c:v>3.6</c:v>
                </c:pt>
                <c:pt idx="51">
                  <c:v>3.8</c:v>
                </c:pt>
                <c:pt idx="52">
                  <c:v>4</c:v>
                </c:pt>
                <c:pt idx="53">
                  <c:v>4.2</c:v>
                </c:pt>
                <c:pt idx="54">
                  <c:v>4.4000000000000004</c:v>
                </c:pt>
                <c:pt idx="55">
                  <c:v>4.5999999999999996</c:v>
                </c:pt>
                <c:pt idx="56">
                  <c:v>4.8</c:v>
                </c:pt>
              </c:numCache>
            </c:numRef>
          </c:cat>
          <c:val>
            <c:numRef>
              <c:f>'SC-FDMA_AWGN_BLER'!$B$2:$B$58</c:f>
              <c:numCache>
                <c:formatCode>General</c:formatCode>
                <c:ptCount val="57"/>
                <c:pt idx="0">
                  <c:v>0.89973700000000001</c:v>
                </c:pt>
                <c:pt idx="1">
                  <c:v>0.830488</c:v>
                </c:pt>
                <c:pt idx="2">
                  <c:v>0.73395900000000003</c:v>
                </c:pt>
                <c:pt idx="3">
                  <c:v>0.61391399999999996</c:v>
                </c:pt>
                <c:pt idx="4">
                  <c:v>0.47917599999999999</c:v>
                </c:pt>
                <c:pt idx="5">
                  <c:v>0.34547899999999998</c:v>
                </c:pt>
                <c:pt idx="6">
                  <c:v>0.226908</c:v>
                </c:pt>
                <c:pt idx="7">
                  <c:v>0.13486100000000001</c:v>
                </c:pt>
                <c:pt idx="8">
                  <c:v>7.1952000000000002E-2</c:v>
                </c:pt>
                <c:pt idx="9">
                  <c:v>3.3896999999999997E-2</c:v>
                </c:pt>
                <c:pt idx="10">
                  <c:v>1.4185E-2</c:v>
                </c:pt>
                <c:pt idx="11">
                  <c:v>5.3379999999999999E-3</c:v>
                </c:pt>
                <c:pt idx="12">
                  <c:v>1.7730000000000001E-3</c:v>
                </c:pt>
                <c:pt idx="13">
                  <c:v>5.6099999999999998E-4</c:v>
                </c:pt>
                <c:pt idx="14">
                  <c:v>1.65E-4</c:v>
                </c:pt>
                <c:pt idx="15" formatCode="0.00E+00">
                  <c:v>5.8999999999999998E-5</c:v>
                </c:pt>
                <c:pt idx="16" formatCode="0.00E+00">
                  <c:v>2.3E-5</c:v>
                </c:pt>
              </c:numCache>
            </c:numRef>
          </c:val>
          <c:smooth val="0"/>
          <c:extLst xmlns:c16r2="http://schemas.microsoft.com/office/drawing/2015/06/chart">
            <c:ext xmlns:c16="http://schemas.microsoft.com/office/drawing/2014/chart" uri="{C3380CC4-5D6E-409C-BE32-E72D297353CC}">
              <c16:uniqueId val="{00000000-5B92-4D69-B62D-F75DE622A7FB}"/>
            </c:ext>
          </c:extLst>
        </c:ser>
        <c:ser>
          <c:idx val="1"/>
          <c:order val="1"/>
          <c:tx>
            <c:strRef>
              <c:f>'SC-FDMA_AWGN_BLER'!$C$1</c:f>
              <c:strCache>
                <c:ptCount val="1"/>
                <c:pt idx="0">
                  <c:v>MCS1</c:v>
                </c:pt>
              </c:strCache>
            </c:strRef>
          </c:tx>
          <c:cat>
            <c:numRef>
              <c:f>'SC-FDMA_AWGN_BLER'!$A$2:$A$58</c:f>
              <c:numCache>
                <c:formatCode>General</c:formatCode>
                <c:ptCount val="57"/>
                <c:pt idx="0">
                  <c:v>-6.4</c:v>
                </c:pt>
                <c:pt idx="1">
                  <c:v>-6.2</c:v>
                </c:pt>
                <c:pt idx="2">
                  <c:v>-6</c:v>
                </c:pt>
                <c:pt idx="3">
                  <c:v>-5.8</c:v>
                </c:pt>
                <c:pt idx="4">
                  <c:v>-5.6</c:v>
                </c:pt>
                <c:pt idx="5">
                  <c:v>-5.4</c:v>
                </c:pt>
                <c:pt idx="6">
                  <c:v>-5.2</c:v>
                </c:pt>
                <c:pt idx="7">
                  <c:v>-5</c:v>
                </c:pt>
                <c:pt idx="8">
                  <c:v>-4.8</c:v>
                </c:pt>
                <c:pt idx="9">
                  <c:v>-4.5999999999999996</c:v>
                </c:pt>
                <c:pt idx="10">
                  <c:v>-4.4000000000000004</c:v>
                </c:pt>
                <c:pt idx="11">
                  <c:v>-4.2</c:v>
                </c:pt>
                <c:pt idx="12">
                  <c:v>-4</c:v>
                </c:pt>
                <c:pt idx="13">
                  <c:v>-3.8</c:v>
                </c:pt>
                <c:pt idx="14">
                  <c:v>-3.6</c:v>
                </c:pt>
                <c:pt idx="15">
                  <c:v>-3.4</c:v>
                </c:pt>
                <c:pt idx="16">
                  <c:v>-3.2</c:v>
                </c:pt>
                <c:pt idx="17">
                  <c:v>-3</c:v>
                </c:pt>
                <c:pt idx="18">
                  <c:v>-2.8</c:v>
                </c:pt>
                <c:pt idx="19">
                  <c:v>-2.6</c:v>
                </c:pt>
                <c:pt idx="20">
                  <c:v>-2.4</c:v>
                </c:pt>
                <c:pt idx="21">
                  <c:v>-2.2000000000000002</c:v>
                </c:pt>
                <c:pt idx="22">
                  <c:v>-2</c:v>
                </c:pt>
                <c:pt idx="23">
                  <c:v>-1.8</c:v>
                </c:pt>
                <c:pt idx="24">
                  <c:v>-1.6</c:v>
                </c:pt>
                <c:pt idx="25">
                  <c:v>-1.4</c:v>
                </c:pt>
                <c:pt idx="26">
                  <c:v>-1.2</c:v>
                </c:pt>
                <c:pt idx="27">
                  <c:v>-1</c:v>
                </c:pt>
                <c:pt idx="28">
                  <c:v>-0.8</c:v>
                </c:pt>
                <c:pt idx="29">
                  <c:v>-0.6</c:v>
                </c:pt>
                <c:pt idx="30">
                  <c:v>-0.4</c:v>
                </c:pt>
                <c:pt idx="31">
                  <c:v>-0.2</c:v>
                </c:pt>
                <c:pt idx="32">
                  <c:v>0</c:v>
                </c:pt>
                <c:pt idx="33">
                  <c:v>0.2</c:v>
                </c:pt>
                <c:pt idx="34">
                  <c:v>0.4</c:v>
                </c:pt>
                <c:pt idx="35">
                  <c:v>0.6</c:v>
                </c:pt>
                <c:pt idx="36">
                  <c:v>0.8</c:v>
                </c:pt>
                <c:pt idx="37">
                  <c:v>1</c:v>
                </c:pt>
                <c:pt idx="38">
                  <c:v>1.2</c:v>
                </c:pt>
                <c:pt idx="39">
                  <c:v>1.4</c:v>
                </c:pt>
                <c:pt idx="40">
                  <c:v>1.6</c:v>
                </c:pt>
                <c:pt idx="41">
                  <c:v>1.8</c:v>
                </c:pt>
                <c:pt idx="42">
                  <c:v>2</c:v>
                </c:pt>
                <c:pt idx="43">
                  <c:v>2.2000000000000002</c:v>
                </c:pt>
                <c:pt idx="44">
                  <c:v>2.4</c:v>
                </c:pt>
                <c:pt idx="45">
                  <c:v>2.6</c:v>
                </c:pt>
                <c:pt idx="46">
                  <c:v>2.8</c:v>
                </c:pt>
                <c:pt idx="47">
                  <c:v>3</c:v>
                </c:pt>
                <c:pt idx="48">
                  <c:v>3.2</c:v>
                </c:pt>
                <c:pt idx="49">
                  <c:v>3.4</c:v>
                </c:pt>
                <c:pt idx="50">
                  <c:v>3.6</c:v>
                </c:pt>
                <c:pt idx="51">
                  <c:v>3.8</c:v>
                </c:pt>
                <c:pt idx="52">
                  <c:v>4</c:v>
                </c:pt>
                <c:pt idx="53">
                  <c:v>4.2</c:v>
                </c:pt>
                <c:pt idx="54">
                  <c:v>4.4000000000000004</c:v>
                </c:pt>
                <c:pt idx="55">
                  <c:v>4.5999999999999996</c:v>
                </c:pt>
                <c:pt idx="56">
                  <c:v>4.8</c:v>
                </c:pt>
              </c:numCache>
            </c:numRef>
          </c:cat>
          <c:val>
            <c:numRef>
              <c:f>'SC-FDMA_AWGN_BLER'!$C$2:$C$58</c:f>
              <c:numCache>
                <c:formatCode>General</c:formatCode>
                <c:ptCount val="57"/>
                <c:pt idx="6">
                  <c:v>0.93394999999999995</c:v>
                </c:pt>
                <c:pt idx="7">
                  <c:v>0.87149500000000002</c:v>
                </c:pt>
                <c:pt idx="8">
                  <c:v>0.77439800000000003</c:v>
                </c:pt>
                <c:pt idx="9">
                  <c:v>0.64248799999999995</c:v>
                </c:pt>
                <c:pt idx="10">
                  <c:v>0.48874400000000001</c:v>
                </c:pt>
                <c:pt idx="11">
                  <c:v>0.334758</c:v>
                </c:pt>
                <c:pt idx="12">
                  <c:v>0.20310800000000001</c:v>
                </c:pt>
                <c:pt idx="13">
                  <c:v>0.107418</c:v>
                </c:pt>
                <c:pt idx="14">
                  <c:v>4.9202000000000003E-2</c:v>
                </c:pt>
                <c:pt idx="15">
                  <c:v>1.9401000000000002E-2</c:v>
                </c:pt>
                <c:pt idx="16">
                  <c:v>6.4570000000000001E-3</c:v>
                </c:pt>
                <c:pt idx="17">
                  <c:v>1.797E-3</c:v>
                </c:pt>
                <c:pt idx="18">
                  <c:v>4.8200000000000001E-4</c:v>
                </c:pt>
                <c:pt idx="19">
                  <c:v>1.03E-4</c:v>
                </c:pt>
                <c:pt idx="20" formatCode="0.00E+00">
                  <c:v>2.1999999999999999E-5</c:v>
                </c:pt>
              </c:numCache>
            </c:numRef>
          </c:val>
          <c:smooth val="0"/>
          <c:extLst xmlns:c16r2="http://schemas.microsoft.com/office/drawing/2015/06/chart">
            <c:ext xmlns:c16="http://schemas.microsoft.com/office/drawing/2014/chart" uri="{C3380CC4-5D6E-409C-BE32-E72D297353CC}">
              <c16:uniqueId val="{00000001-5B92-4D69-B62D-F75DE622A7FB}"/>
            </c:ext>
          </c:extLst>
        </c:ser>
        <c:ser>
          <c:idx val="2"/>
          <c:order val="2"/>
          <c:tx>
            <c:strRef>
              <c:f>'SC-FDMA_AWGN_BLER'!$D$1</c:f>
              <c:strCache>
                <c:ptCount val="1"/>
                <c:pt idx="0">
                  <c:v>MCS2</c:v>
                </c:pt>
              </c:strCache>
            </c:strRef>
          </c:tx>
          <c:cat>
            <c:numRef>
              <c:f>'SC-FDMA_AWGN_BLER'!$A$2:$A$58</c:f>
              <c:numCache>
                <c:formatCode>General</c:formatCode>
                <c:ptCount val="57"/>
                <c:pt idx="0">
                  <c:v>-6.4</c:v>
                </c:pt>
                <c:pt idx="1">
                  <c:v>-6.2</c:v>
                </c:pt>
                <c:pt idx="2">
                  <c:v>-6</c:v>
                </c:pt>
                <c:pt idx="3">
                  <c:v>-5.8</c:v>
                </c:pt>
                <c:pt idx="4">
                  <c:v>-5.6</c:v>
                </c:pt>
                <c:pt idx="5">
                  <c:v>-5.4</c:v>
                </c:pt>
                <c:pt idx="6">
                  <c:v>-5.2</c:v>
                </c:pt>
                <c:pt idx="7">
                  <c:v>-5</c:v>
                </c:pt>
                <c:pt idx="8">
                  <c:v>-4.8</c:v>
                </c:pt>
                <c:pt idx="9">
                  <c:v>-4.5999999999999996</c:v>
                </c:pt>
                <c:pt idx="10">
                  <c:v>-4.4000000000000004</c:v>
                </c:pt>
                <c:pt idx="11">
                  <c:v>-4.2</c:v>
                </c:pt>
                <c:pt idx="12">
                  <c:v>-4</c:v>
                </c:pt>
                <c:pt idx="13">
                  <c:v>-3.8</c:v>
                </c:pt>
                <c:pt idx="14">
                  <c:v>-3.6</c:v>
                </c:pt>
                <c:pt idx="15">
                  <c:v>-3.4</c:v>
                </c:pt>
                <c:pt idx="16">
                  <c:v>-3.2</c:v>
                </c:pt>
                <c:pt idx="17">
                  <c:v>-3</c:v>
                </c:pt>
                <c:pt idx="18">
                  <c:v>-2.8</c:v>
                </c:pt>
                <c:pt idx="19">
                  <c:v>-2.6</c:v>
                </c:pt>
                <c:pt idx="20">
                  <c:v>-2.4</c:v>
                </c:pt>
                <c:pt idx="21">
                  <c:v>-2.2000000000000002</c:v>
                </c:pt>
                <c:pt idx="22">
                  <c:v>-2</c:v>
                </c:pt>
                <c:pt idx="23">
                  <c:v>-1.8</c:v>
                </c:pt>
                <c:pt idx="24">
                  <c:v>-1.6</c:v>
                </c:pt>
                <c:pt idx="25">
                  <c:v>-1.4</c:v>
                </c:pt>
                <c:pt idx="26">
                  <c:v>-1.2</c:v>
                </c:pt>
                <c:pt idx="27">
                  <c:v>-1</c:v>
                </c:pt>
                <c:pt idx="28">
                  <c:v>-0.8</c:v>
                </c:pt>
                <c:pt idx="29">
                  <c:v>-0.6</c:v>
                </c:pt>
                <c:pt idx="30">
                  <c:v>-0.4</c:v>
                </c:pt>
                <c:pt idx="31">
                  <c:v>-0.2</c:v>
                </c:pt>
                <c:pt idx="32">
                  <c:v>0</c:v>
                </c:pt>
                <c:pt idx="33">
                  <c:v>0.2</c:v>
                </c:pt>
                <c:pt idx="34">
                  <c:v>0.4</c:v>
                </c:pt>
                <c:pt idx="35">
                  <c:v>0.6</c:v>
                </c:pt>
                <c:pt idx="36">
                  <c:v>0.8</c:v>
                </c:pt>
                <c:pt idx="37">
                  <c:v>1</c:v>
                </c:pt>
                <c:pt idx="38">
                  <c:v>1.2</c:v>
                </c:pt>
                <c:pt idx="39">
                  <c:v>1.4</c:v>
                </c:pt>
                <c:pt idx="40">
                  <c:v>1.6</c:v>
                </c:pt>
                <c:pt idx="41">
                  <c:v>1.8</c:v>
                </c:pt>
                <c:pt idx="42">
                  <c:v>2</c:v>
                </c:pt>
                <c:pt idx="43">
                  <c:v>2.2000000000000002</c:v>
                </c:pt>
                <c:pt idx="44">
                  <c:v>2.4</c:v>
                </c:pt>
                <c:pt idx="45">
                  <c:v>2.6</c:v>
                </c:pt>
                <c:pt idx="46">
                  <c:v>2.8</c:v>
                </c:pt>
                <c:pt idx="47">
                  <c:v>3</c:v>
                </c:pt>
                <c:pt idx="48">
                  <c:v>3.2</c:v>
                </c:pt>
                <c:pt idx="49">
                  <c:v>3.4</c:v>
                </c:pt>
                <c:pt idx="50">
                  <c:v>3.6</c:v>
                </c:pt>
                <c:pt idx="51">
                  <c:v>3.8</c:v>
                </c:pt>
                <c:pt idx="52">
                  <c:v>4</c:v>
                </c:pt>
                <c:pt idx="53">
                  <c:v>4.2</c:v>
                </c:pt>
                <c:pt idx="54">
                  <c:v>4.4000000000000004</c:v>
                </c:pt>
                <c:pt idx="55">
                  <c:v>4.5999999999999996</c:v>
                </c:pt>
                <c:pt idx="56">
                  <c:v>4.8</c:v>
                </c:pt>
              </c:numCache>
            </c:numRef>
          </c:cat>
          <c:val>
            <c:numRef>
              <c:f>'SC-FDMA_AWGN_BLER'!$D$2:$D$58</c:f>
              <c:numCache>
                <c:formatCode>General</c:formatCode>
                <c:ptCount val="57"/>
                <c:pt idx="11">
                  <c:v>0.91269</c:v>
                </c:pt>
                <c:pt idx="12">
                  <c:v>0.82843599999999995</c:v>
                </c:pt>
                <c:pt idx="13">
                  <c:v>0.70208000000000004</c:v>
                </c:pt>
                <c:pt idx="14">
                  <c:v>0.54338699999999995</c:v>
                </c:pt>
                <c:pt idx="15">
                  <c:v>0.37308599999999997</c:v>
                </c:pt>
                <c:pt idx="16">
                  <c:v>0.22426199999999999</c:v>
                </c:pt>
                <c:pt idx="17">
                  <c:v>0.115145</c:v>
                </c:pt>
                <c:pt idx="18">
                  <c:v>5.0783000000000002E-2</c:v>
                </c:pt>
                <c:pt idx="19">
                  <c:v>1.8969E-2</c:v>
                </c:pt>
                <c:pt idx="20">
                  <c:v>6.143E-3</c:v>
                </c:pt>
                <c:pt idx="21">
                  <c:v>1.905E-3</c:v>
                </c:pt>
                <c:pt idx="22">
                  <c:v>4.9899999999999999E-4</c:v>
                </c:pt>
                <c:pt idx="23">
                  <c:v>2.12E-4</c:v>
                </c:pt>
                <c:pt idx="24" formatCode="0.00E+00">
                  <c:v>9.1000000000000003E-5</c:v>
                </c:pt>
                <c:pt idx="25" formatCode="0.00E+00">
                  <c:v>3.8999999999999999E-5</c:v>
                </c:pt>
                <c:pt idx="26" formatCode="0.00E+00">
                  <c:v>2.3E-5</c:v>
                </c:pt>
              </c:numCache>
            </c:numRef>
          </c:val>
          <c:smooth val="0"/>
          <c:extLst xmlns:c16r2="http://schemas.microsoft.com/office/drawing/2015/06/chart">
            <c:ext xmlns:c16="http://schemas.microsoft.com/office/drawing/2014/chart" uri="{C3380CC4-5D6E-409C-BE32-E72D297353CC}">
              <c16:uniqueId val="{00000002-5B92-4D69-B62D-F75DE622A7FB}"/>
            </c:ext>
          </c:extLst>
        </c:ser>
        <c:ser>
          <c:idx val="3"/>
          <c:order val="3"/>
          <c:tx>
            <c:strRef>
              <c:f>'SC-FDMA_AWGN_BLER'!$E$1</c:f>
              <c:strCache>
                <c:ptCount val="1"/>
                <c:pt idx="0">
                  <c:v>MCS3</c:v>
                </c:pt>
              </c:strCache>
            </c:strRef>
          </c:tx>
          <c:cat>
            <c:numRef>
              <c:f>'SC-FDMA_AWGN_BLER'!$A$2:$A$58</c:f>
              <c:numCache>
                <c:formatCode>General</c:formatCode>
                <c:ptCount val="57"/>
                <c:pt idx="0">
                  <c:v>-6.4</c:v>
                </c:pt>
                <c:pt idx="1">
                  <c:v>-6.2</c:v>
                </c:pt>
                <c:pt idx="2">
                  <c:v>-6</c:v>
                </c:pt>
                <c:pt idx="3">
                  <c:v>-5.8</c:v>
                </c:pt>
                <c:pt idx="4">
                  <c:v>-5.6</c:v>
                </c:pt>
                <c:pt idx="5">
                  <c:v>-5.4</c:v>
                </c:pt>
                <c:pt idx="6">
                  <c:v>-5.2</c:v>
                </c:pt>
                <c:pt idx="7">
                  <c:v>-5</c:v>
                </c:pt>
                <c:pt idx="8">
                  <c:v>-4.8</c:v>
                </c:pt>
                <c:pt idx="9">
                  <c:v>-4.5999999999999996</c:v>
                </c:pt>
                <c:pt idx="10">
                  <c:v>-4.4000000000000004</c:v>
                </c:pt>
                <c:pt idx="11">
                  <c:v>-4.2</c:v>
                </c:pt>
                <c:pt idx="12">
                  <c:v>-4</c:v>
                </c:pt>
                <c:pt idx="13">
                  <c:v>-3.8</c:v>
                </c:pt>
                <c:pt idx="14">
                  <c:v>-3.6</c:v>
                </c:pt>
                <c:pt idx="15">
                  <c:v>-3.4</c:v>
                </c:pt>
                <c:pt idx="16">
                  <c:v>-3.2</c:v>
                </c:pt>
                <c:pt idx="17">
                  <c:v>-3</c:v>
                </c:pt>
                <c:pt idx="18">
                  <c:v>-2.8</c:v>
                </c:pt>
                <c:pt idx="19">
                  <c:v>-2.6</c:v>
                </c:pt>
                <c:pt idx="20">
                  <c:v>-2.4</c:v>
                </c:pt>
                <c:pt idx="21">
                  <c:v>-2.2000000000000002</c:v>
                </c:pt>
                <c:pt idx="22">
                  <c:v>-2</c:v>
                </c:pt>
                <c:pt idx="23">
                  <c:v>-1.8</c:v>
                </c:pt>
                <c:pt idx="24">
                  <c:v>-1.6</c:v>
                </c:pt>
                <c:pt idx="25">
                  <c:v>-1.4</c:v>
                </c:pt>
                <c:pt idx="26">
                  <c:v>-1.2</c:v>
                </c:pt>
                <c:pt idx="27">
                  <c:v>-1</c:v>
                </c:pt>
                <c:pt idx="28">
                  <c:v>-0.8</c:v>
                </c:pt>
                <c:pt idx="29">
                  <c:v>-0.6</c:v>
                </c:pt>
                <c:pt idx="30">
                  <c:v>-0.4</c:v>
                </c:pt>
                <c:pt idx="31">
                  <c:v>-0.2</c:v>
                </c:pt>
                <c:pt idx="32">
                  <c:v>0</c:v>
                </c:pt>
                <c:pt idx="33">
                  <c:v>0.2</c:v>
                </c:pt>
                <c:pt idx="34">
                  <c:v>0.4</c:v>
                </c:pt>
                <c:pt idx="35">
                  <c:v>0.6</c:v>
                </c:pt>
                <c:pt idx="36">
                  <c:v>0.8</c:v>
                </c:pt>
                <c:pt idx="37">
                  <c:v>1</c:v>
                </c:pt>
                <c:pt idx="38">
                  <c:v>1.2</c:v>
                </c:pt>
                <c:pt idx="39">
                  <c:v>1.4</c:v>
                </c:pt>
                <c:pt idx="40">
                  <c:v>1.6</c:v>
                </c:pt>
                <c:pt idx="41">
                  <c:v>1.8</c:v>
                </c:pt>
                <c:pt idx="42">
                  <c:v>2</c:v>
                </c:pt>
                <c:pt idx="43">
                  <c:v>2.2000000000000002</c:v>
                </c:pt>
                <c:pt idx="44">
                  <c:v>2.4</c:v>
                </c:pt>
                <c:pt idx="45">
                  <c:v>2.6</c:v>
                </c:pt>
                <c:pt idx="46">
                  <c:v>2.8</c:v>
                </c:pt>
                <c:pt idx="47">
                  <c:v>3</c:v>
                </c:pt>
                <c:pt idx="48">
                  <c:v>3.2</c:v>
                </c:pt>
                <c:pt idx="49">
                  <c:v>3.4</c:v>
                </c:pt>
                <c:pt idx="50">
                  <c:v>3.6</c:v>
                </c:pt>
                <c:pt idx="51">
                  <c:v>3.8</c:v>
                </c:pt>
                <c:pt idx="52">
                  <c:v>4</c:v>
                </c:pt>
                <c:pt idx="53">
                  <c:v>4.2</c:v>
                </c:pt>
                <c:pt idx="54">
                  <c:v>4.4000000000000004</c:v>
                </c:pt>
                <c:pt idx="55">
                  <c:v>4.5999999999999996</c:v>
                </c:pt>
                <c:pt idx="56">
                  <c:v>4.8</c:v>
                </c:pt>
              </c:numCache>
            </c:numRef>
          </c:cat>
          <c:val>
            <c:numRef>
              <c:f>'SC-FDMA_AWGN_BLER'!$E$2:$E$58</c:f>
              <c:numCache>
                <c:formatCode>General</c:formatCode>
                <c:ptCount val="57"/>
                <c:pt idx="16">
                  <c:v>0.92782500000000001</c:v>
                </c:pt>
                <c:pt idx="17">
                  <c:v>0.84362599999999999</c:v>
                </c:pt>
                <c:pt idx="18">
                  <c:v>0.70922399999999997</c:v>
                </c:pt>
                <c:pt idx="19">
                  <c:v>0.53463700000000003</c:v>
                </c:pt>
                <c:pt idx="20">
                  <c:v>0.35148000000000001</c:v>
                </c:pt>
                <c:pt idx="21">
                  <c:v>0.1973</c:v>
                </c:pt>
                <c:pt idx="22">
                  <c:v>9.3122999999999997E-2</c:v>
                </c:pt>
                <c:pt idx="23">
                  <c:v>3.7094000000000002E-2</c:v>
                </c:pt>
                <c:pt idx="24">
                  <c:v>1.2645E-2</c:v>
                </c:pt>
                <c:pt idx="25">
                  <c:v>3.7929999999999999E-3</c:v>
                </c:pt>
                <c:pt idx="26">
                  <c:v>1.114E-3</c:v>
                </c:pt>
                <c:pt idx="27">
                  <c:v>3.4299999999999999E-4</c:v>
                </c:pt>
                <c:pt idx="28">
                  <c:v>1.34E-4</c:v>
                </c:pt>
                <c:pt idx="29" formatCode="0.00E+00">
                  <c:v>5.3000000000000001E-5</c:v>
                </c:pt>
                <c:pt idx="30" formatCode="0.00E+00">
                  <c:v>3.1999999999999999E-5</c:v>
                </c:pt>
              </c:numCache>
            </c:numRef>
          </c:val>
          <c:smooth val="0"/>
          <c:extLst xmlns:c16r2="http://schemas.microsoft.com/office/drawing/2015/06/chart">
            <c:ext xmlns:c16="http://schemas.microsoft.com/office/drawing/2014/chart" uri="{C3380CC4-5D6E-409C-BE32-E72D297353CC}">
              <c16:uniqueId val="{00000003-5B92-4D69-B62D-F75DE622A7FB}"/>
            </c:ext>
          </c:extLst>
        </c:ser>
        <c:ser>
          <c:idx val="4"/>
          <c:order val="4"/>
          <c:tx>
            <c:strRef>
              <c:f>'SC-FDMA_AWGN_BLER'!$F$1</c:f>
              <c:strCache>
                <c:ptCount val="1"/>
                <c:pt idx="0">
                  <c:v>MCS4</c:v>
                </c:pt>
              </c:strCache>
            </c:strRef>
          </c:tx>
          <c:cat>
            <c:numRef>
              <c:f>'SC-FDMA_AWGN_BLER'!$A$2:$A$58</c:f>
              <c:numCache>
                <c:formatCode>General</c:formatCode>
                <c:ptCount val="57"/>
                <c:pt idx="0">
                  <c:v>-6.4</c:v>
                </c:pt>
                <c:pt idx="1">
                  <c:v>-6.2</c:v>
                </c:pt>
                <c:pt idx="2">
                  <c:v>-6</c:v>
                </c:pt>
                <c:pt idx="3">
                  <c:v>-5.8</c:v>
                </c:pt>
                <c:pt idx="4">
                  <c:v>-5.6</c:v>
                </c:pt>
                <c:pt idx="5">
                  <c:v>-5.4</c:v>
                </c:pt>
                <c:pt idx="6">
                  <c:v>-5.2</c:v>
                </c:pt>
                <c:pt idx="7">
                  <c:v>-5</c:v>
                </c:pt>
                <c:pt idx="8">
                  <c:v>-4.8</c:v>
                </c:pt>
                <c:pt idx="9">
                  <c:v>-4.5999999999999996</c:v>
                </c:pt>
                <c:pt idx="10">
                  <c:v>-4.4000000000000004</c:v>
                </c:pt>
                <c:pt idx="11">
                  <c:v>-4.2</c:v>
                </c:pt>
                <c:pt idx="12">
                  <c:v>-4</c:v>
                </c:pt>
                <c:pt idx="13">
                  <c:v>-3.8</c:v>
                </c:pt>
                <c:pt idx="14">
                  <c:v>-3.6</c:v>
                </c:pt>
                <c:pt idx="15">
                  <c:v>-3.4</c:v>
                </c:pt>
                <c:pt idx="16">
                  <c:v>-3.2</c:v>
                </c:pt>
                <c:pt idx="17">
                  <c:v>-3</c:v>
                </c:pt>
                <c:pt idx="18">
                  <c:v>-2.8</c:v>
                </c:pt>
                <c:pt idx="19">
                  <c:v>-2.6</c:v>
                </c:pt>
                <c:pt idx="20">
                  <c:v>-2.4</c:v>
                </c:pt>
                <c:pt idx="21">
                  <c:v>-2.2000000000000002</c:v>
                </c:pt>
                <c:pt idx="22">
                  <c:v>-2</c:v>
                </c:pt>
                <c:pt idx="23">
                  <c:v>-1.8</c:v>
                </c:pt>
                <c:pt idx="24">
                  <c:v>-1.6</c:v>
                </c:pt>
                <c:pt idx="25">
                  <c:v>-1.4</c:v>
                </c:pt>
                <c:pt idx="26">
                  <c:v>-1.2</c:v>
                </c:pt>
                <c:pt idx="27">
                  <c:v>-1</c:v>
                </c:pt>
                <c:pt idx="28">
                  <c:v>-0.8</c:v>
                </c:pt>
                <c:pt idx="29">
                  <c:v>-0.6</c:v>
                </c:pt>
                <c:pt idx="30">
                  <c:v>-0.4</c:v>
                </c:pt>
                <c:pt idx="31">
                  <c:v>-0.2</c:v>
                </c:pt>
                <c:pt idx="32">
                  <c:v>0</c:v>
                </c:pt>
                <c:pt idx="33">
                  <c:v>0.2</c:v>
                </c:pt>
                <c:pt idx="34">
                  <c:v>0.4</c:v>
                </c:pt>
                <c:pt idx="35">
                  <c:v>0.6</c:v>
                </c:pt>
                <c:pt idx="36">
                  <c:v>0.8</c:v>
                </c:pt>
                <c:pt idx="37">
                  <c:v>1</c:v>
                </c:pt>
                <c:pt idx="38">
                  <c:v>1.2</c:v>
                </c:pt>
                <c:pt idx="39">
                  <c:v>1.4</c:v>
                </c:pt>
                <c:pt idx="40">
                  <c:v>1.6</c:v>
                </c:pt>
                <c:pt idx="41">
                  <c:v>1.8</c:v>
                </c:pt>
                <c:pt idx="42">
                  <c:v>2</c:v>
                </c:pt>
                <c:pt idx="43">
                  <c:v>2.2000000000000002</c:v>
                </c:pt>
                <c:pt idx="44">
                  <c:v>2.4</c:v>
                </c:pt>
                <c:pt idx="45">
                  <c:v>2.6</c:v>
                </c:pt>
                <c:pt idx="46">
                  <c:v>2.8</c:v>
                </c:pt>
                <c:pt idx="47">
                  <c:v>3</c:v>
                </c:pt>
                <c:pt idx="48">
                  <c:v>3.2</c:v>
                </c:pt>
                <c:pt idx="49">
                  <c:v>3.4</c:v>
                </c:pt>
                <c:pt idx="50">
                  <c:v>3.6</c:v>
                </c:pt>
                <c:pt idx="51">
                  <c:v>3.8</c:v>
                </c:pt>
                <c:pt idx="52">
                  <c:v>4</c:v>
                </c:pt>
                <c:pt idx="53">
                  <c:v>4.2</c:v>
                </c:pt>
                <c:pt idx="54">
                  <c:v>4.4000000000000004</c:v>
                </c:pt>
                <c:pt idx="55">
                  <c:v>4.5999999999999996</c:v>
                </c:pt>
                <c:pt idx="56">
                  <c:v>4.8</c:v>
                </c:pt>
              </c:numCache>
            </c:numRef>
          </c:cat>
          <c:val>
            <c:numRef>
              <c:f>'SC-FDMA_AWGN_BLER'!$F$2:$F$58</c:f>
              <c:numCache>
                <c:formatCode>General</c:formatCode>
                <c:ptCount val="57"/>
                <c:pt idx="20">
                  <c:v>0.97132799999999997</c:v>
                </c:pt>
                <c:pt idx="21">
                  <c:v>0.91790000000000005</c:v>
                </c:pt>
                <c:pt idx="22">
                  <c:v>0.80909200000000003</c:v>
                </c:pt>
                <c:pt idx="23">
                  <c:v>0.63671800000000001</c:v>
                </c:pt>
                <c:pt idx="24">
                  <c:v>0.427867</c:v>
                </c:pt>
                <c:pt idx="25">
                  <c:v>0.235845</c:v>
                </c:pt>
                <c:pt idx="26">
                  <c:v>0.102955</c:v>
                </c:pt>
                <c:pt idx="27">
                  <c:v>3.5186000000000002E-2</c:v>
                </c:pt>
                <c:pt idx="28">
                  <c:v>9.3650000000000001E-3</c:v>
                </c:pt>
                <c:pt idx="29">
                  <c:v>2.0370000000000002E-3</c:v>
                </c:pt>
                <c:pt idx="30">
                  <c:v>3.86E-4</c:v>
                </c:pt>
                <c:pt idx="31">
                  <c:v>1.06E-4</c:v>
                </c:pt>
                <c:pt idx="32" formatCode="0.00E+00">
                  <c:v>3.3000000000000003E-5</c:v>
                </c:pt>
              </c:numCache>
            </c:numRef>
          </c:val>
          <c:smooth val="0"/>
          <c:extLst xmlns:c16r2="http://schemas.microsoft.com/office/drawing/2015/06/chart">
            <c:ext xmlns:c16="http://schemas.microsoft.com/office/drawing/2014/chart" uri="{C3380CC4-5D6E-409C-BE32-E72D297353CC}">
              <c16:uniqueId val="{00000004-5B92-4D69-B62D-F75DE622A7FB}"/>
            </c:ext>
          </c:extLst>
        </c:ser>
        <c:ser>
          <c:idx val="5"/>
          <c:order val="5"/>
          <c:tx>
            <c:strRef>
              <c:f>'SC-FDMA_AWGN_BLER'!$G$1</c:f>
              <c:strCache>
                <c:ptCount val="1"/>
                <c:pt idx="0">
                  <c:v>MCS5</c:v>
                </c:pt>
              </c:strCache>
            </c:strRef>
          </c:tx>
          <c:cat>
            <c:numRef>
              <c:f>'SC-FDMA_AWGN_BLER'!$A$2:$A$58</c:f>
              <c:numCache>
                <c:formatCode>General</c:formatCode>
                <c:ptCount val="57"/>
                <c:pt idx="0">
                  <c:v>-6.4</c:v>
                </c:pt>
                <c:pt idx="1">
                  <c:v>-6.2</c:v>
                </c:pt>
                <c:pt idx="2">
                  <c:v>-6</c:v>
                </c:pt>
                <c:pt idx="3">
                  <c:v>-5.8</c:v>
                </c:pt>
                <c:pt idx="4">
                  <c:v>-5.6</c:v>
                </c:pt>
                <c:pt idx="5">
                  <c:v>-5.4</c:v>
                </c:pt>
                <c:pt idx="6">
                  <c:v>-5.2</c:v>
                </c:pt>
                <c:pt idx="7">
                  <c:v>-5</c:v>
                </c:pt>
                <c:pt idx="8">
                  <c:v>-4.8</c:v>
                </c:pt>
                <c:pt idx="9">
                  <c:v>-4.5999999999999996</c:v>
                </c:pt>
                <c:pt idx="10">
                  <c:v>-4.4000000000000004</c:v>
                </c:pt>
                <c:pt idx="11">
                  <c:v>-4.2</c:v>
                </c:pt>
                <c:pt idx="12">
                  <c:v>-4</c:v>
                </c:pt>
                <c:pt idx="13">
                  <c:v>-3.8</c:v>
                </c:pt>
                <c:pt idx="14">
                  <c:v>-3.6</c:v>
                </c:pt>
                <c:pt idx="15">
                  <c:v>-3.4</c:v>
                </c:pt>
                <c:pt idx="16">
                  <c:v>-3.2</c:v>
                </c:pt>
                <c:pt idx="17">
                  <c:v>-3</c:v>
                </c:pt>
                <c:pt idx="18">
                  <c:v>-2.8</c:v>
                </c:pt>
                <c:pt idx="19">
                  <c:v>-2.6</c:v>
                </c:pt>
                <c:pt idx="20">
                  <c:v>-2.4</c:v>
                </c:pt>
                <c:pt idx="21">
                  <c:v>-2.2000000000000002</c:v>
                </c:pt>
                <c:pt idx="22">
                  <c:v>-2</c:v>
                </c:pt>
                <c:pt idx="23">
                  <c:v>-1.8</c:v>
                </c:pt>
                <c:pt idx="24">
                  <c:v>-1.6</c:v>
                </c:pt>
                <c:pt idx="25">
                  <c:v>-1.4</c:v>
                </c:pt>
                <c:pt idx="26">
                  <c:v>-1.2</c:v>
                </c:pt>
                <c:pt idx="27">
                  <c:v>-1</c:v>
                </c:pt>
                <c:pt idx="28">
                  <c:v>-0.8</c:v>
                </c:pt>
                <c:pt idx="29">
                  <c:v>-0.6</c:v>
                </c:pt>
                <c:pt idx="30">
                  <c:v>-0.4</c:v>
                </c:pt>
                <c:pt idx="31">
                  <c:v>-0.2</c:v>
                </c:pt>
                <c:pt idx="32">
                  <c:v>0</c:v>
                </c:pt>
                <c:pt idx="33">
                  <c:v>0.2</c:v>
                </c:pt>
                <c:pt idx="34">
                  <c:v>0.4</c:v>
                </c:pt>
                <c:pt idx="35">
                  <c:v>0.6</c:v>
                </c:pt>
                <c:pt idx="36">
                  <c:v>0.8</c:v>
                </c:pt>
                <c:pt idx="37">
                  <c:v>1</c:v>
                </c:pt>
                <c:pt idx="38">
                  <c:v>1.2</c:v>
                </c:pt>
                <c:pt idx="39">
                  <c:v>1.4</c:v>
                </c:pt>
                <c:pt idx="40">
                  <c:v>1.6</c:v>
                </c:pt>
                <c:pt idx="41">
                  <c:v>1.8</c:v>
                </c:pt>
                <c:pt idx="42">
                  <c:v>2</c:v>
                </c:pt>
                <c:pt idx="43">
                  <c:v>2.2000000000000002</c:v>
                </c:pt>
                <c:pt idx="44">
                  <c:v>2.4</c:v>
                </c:pt>
                <c:pt idx="45">
                  <c:v>2.6</c:v>
                </c:pt>
                <c:pt idx="46">
                  <c:v>2.8</c:v>
                </c:pt>
                <c:pt idx="47">
                  <c:v>3</c:v>
                </c:pt>
                <c:pt idx="48">
                  <c:v>3.2</c:v>
                </c:pt>
                <c:pt idx="49">
                  <c:v>3.4</c:v>
                </c:pt>
                <c:pt idx="50">
                  <c:v>3.6</c:v>
                </c:pt>
                <c:pt idx="51">
                  <c:v>3.8</c:v>
                </c:pt>
                <c:pt idx="52">
                  <c:v>4</c:v>
                </c:pt>
                <c:pt idx="53">
                  <c:v>4.2</c:v>
                </c:pt>
                <c:pt idx="54">
                  <c:v>4.4000000000000004</c:v>
                </c:pt>
                <c:pt idx="55">
                  <c:v>4.5999999999999996</c:v>
                </c:pt>
                <c:pt idx="56">
                  <c:v>4.8</c:v>
                </c:pt>
              </c:numCache>
            </c:numRef>
          </c:cat>
          <c:val>
            <c:numRef>
              <c:f>'SC-FDMA_AWGN_BLER'!$G$2:$G$58</c:f>
              <c:numCache>
                <c:formatCode>General</c:formatCode>
                <c:ptCount val="57"/>
                <c:pt idx="26">
                  <c:v>0.92555100000000001</c:v>
                </c:pt>
                <c:pt idx="27">
                  <c:v>0.80952800000000003</c:v>
                </c:pt>
                <c:pt idx="28">
                  <c:v>0.61746500000000004</c:v>
                </c:pt>
                <c:pt idx="29">
                  <c:v>0.38551400000000002</c:v>
                </c:pt>
                <c:pt idx="30">
                  <c:v>0.18751899999999999</c:v>
                </c:pt>
                <c:pt idx="31">
                  <c:v>6.8792000000000006E-2</c:v>
                </c:pt>
                <c:pt idx="32">
                  <c:v>1.8595E-2</c:v>
                </c:pt>
                <c:pt idx="33">
                  <c:v>3.872E-3</c:v>
                </c:pt>
                <c:pt idx="34">
                  <c:v>6.6600000000000003E-4</c:v>
                </c:pt>
                <c:pt idx="35">
                  <c:v>1.5899999999999999E-4</c:v>
                </c:pt>
                <c:pt idx="36" formatCode="0.00E+00">
                  <c:v>4.6E-5</c:v>
                </c:pt>
                <c:pt idx="37" formatCode="0.00E+00">
                  <c:v>2.0999999999999999E-5</c:v>
                </c:pt>
              </c:numCache>
            </c:numRef>
          </c:val>
          <c:smooth val="0"/>
          <c:extLst xmlns:c16r2="http://schemas.microsoft.com/office/drawing/2015/06/chart">
            <c:ext xmlns:c16="http://schemas.microsoft.com/office/drawing/2014/chart" uri="{C3380CC4-5D6E-409C-BE32-E72D297353CC}">
              <c16:uniqueId val="{00000005-5B92-4D69-B62D-F75DE622A7FB}"/>
            </c:ext>
          </c:extLst>
        </c:ser>
        <c:ser>
          <c:idx val="6"/>
          <c:order val="6"/>
          <c:tx>
            <c:strRef>
              <c:f>'SC-FDMA_AWGN_BLER'!$H$1</c:f>
              <c:strCache>
                <c:ptCount val="1"/>
                <c:pt idx="0">
                  <c:v>MCS6</c:v>
                </c:pt>
              </c:strCache>
            </c:strRef>
          </c:tx>
          <c:cat>
            <c:numRef>
              <c:f>'SC-FDMA_AWGN_BLER'!$A$2:$A$58</c:f>
              <c:numCache>
                <c:formatCode>General</c:formatCode>
                <c:ptCount val="57"/>
                <c:pt idx="0">
                  <c:v>-6.4</c:v>
                </c:pt>
                <c:pt idx="1">
                  <c:v>-6.2</c:v>
                </c:pt>
                <c:pt idx="2">
                  <c:v>-6</c:v>
                </c:pt>
                <c:pt idx="3">
                  <c:v>-5.8</c:v>
                </c:pt>
                <c:pt idx="4">
                  <c:v>-5.6</c:v>
                </c:pt>
                <c:pt idx="5">
                  <c:v>-5.4</c:v>
                </c:pt>
                <c:pt idx="6">
                  <c:v>-5.2</c:v>
                </c:pt>
                <c:pt idx="7">
                  <c:v>-5</c:v>
                </c:pt>
                <c:pt idx="8">
                  <c:v>-4.8</c:v>
                </c:pt>
                <c:pt idx="9">
                  <c:v>-4.5999999999999996</c:v>
                </c:pt>
                <c:pt idx="10">
                  <c:v>-4.4000000000000004</c:v>
                </c:pt>
                <c:pt idx="11">
                  <c:v>-4.2</c:v>
                </c:pt>
                <c:pt idx="12">
                  <c:v>-4</c:v>
                </c:pt>
                <c:pt idx="13">
                  <c:v>-3.8</c:v>
                </c:pt>
                <c:pt idx="14">
                  <c:v>-3.6</c:v>
                </c:pt>
                <c:pt idx="15">
                  <c:v>-3.4</c:v>
                </c:pt>
                <c:pt idx="16">
                  <c:v>-3.2</c:v>
                </c:pt>
                <c:pt idx="17">
                  <c:v>-3</c:v>
                </c:pt>
                <c:pt idx="18">
                  <c:v>-2.8</c:v>
                </c:pt>
                <c:pt idx="19">
                  <c:v>-2.6</c:v>
                </c:pt>
                <c:pt idx="20">
                  <c:v>-2.4</c:v>
                </c:pt>
                <c:pt idx="21">
                  <c:v>-2.2000000000000002</c:v>
                </c:pt>
                <c:pt idx="22">
                  <c:v>-2</c:v>
                </c:pt>
                <c:pt idx="23">
                  <c:v>-1.8</c:v>
                </c:pt>
                <c:pt idx="24">
                  <c:v>-1.6</c:v>
                </c:pt>
                <c:pt idx="25">
                  <c:v>-1.4</c:v>
                </c:pt>
                <c:pt idx="26">
                  <c:v>-1.2</c:v>
                </c:pt>
                <c:pt idx="27">
                  <c:v>-1</c:v>
                </c:pt>
                <c:pt idx="28">
                  <c:v>-0.8</c:v>
                </c:pt>
                <c:pt idx="29">
                  <c:v>-0.6</c:v>
                </c:pt>
                <c:pt idx="30">
                  <c:v>-0.4</c:v>
                </c:pt>
                <c:pt idx="31">
                  <c:v>-0.2</c:v>
                </c:pt>
                <c:pt idx="32">
                  <c:v>0</c:v>
                </c:pt>
                <c:pt idx="33">
                  <c:v>0.2</c:v>
                </c:pt>
                <c:pt idx="34">
                  <c:v>0.4</c:v>
                </c:pt>
                <c:pt idx="35">
                  <c:v>0.6</c:v>
                </c:pt>
                <c:pt idx="36">
                  <c:v>0.8</c:v>
                </c:pt>
                <c:pt idx="37">
                  <c:v>1</c:v>
                </c:pt>
                <c:pt idx="38">
                  <c:v>1.2</c:v>
                </c:pt>
                <c:pt idx="39">
                  <c:v>1.4</c:v>
                </c:pt>
                <c:pt idx="40">
                  <c:v>1.6</c:v>
                </c:pt>
                <c:pt idx="41">
                  <c:v>1.8</c:v>
                </c:pt>
                <c:pt idx="42">
                  <c:v>2</c:v>
                </c:pt>
                <c:pt idx="43">
                  <c:v>2.2000000000000002</c:v>
                </c:pt>
                <c:pt idx="44">
                  <c:v>2.4</c:v>
                </c:pt>
                <c:pt idx="45">
                  <c:v>2.6</c:v>
                </c:pt>
                <c:pt idx="46">
                  <c:v>2.8</c:v>
                </c:pt>
                <c:pt idx="47">
                  <c:v>3</c:v>
                </c:pt>
                <c:pt idx="48">
                  <c:v>3.2</c:v>
                </c:pt>
                <c:pt idx="49">
                  <c:v>3.4</c:v>
                </c:pt>
                <c:pt idx="50">
                  <c:v>3.6</c:v>
                </c:pt>
                <c:pt idx="51">
                  <c:v>3.8</c:v>
                </c:pt>
                <c:pt idx="52">
                  <c:v>4</c:v>
                </c:pt>
                <c:pt idx="53">
                  <c:v>4.2</c:v>
                </c:pt>
                <c:pt idx="54">
                  <c:v>4.4000000000000004</c:v>
                </c:pt>
                <c:pt idx="55">
                  <c:v>4.5999999999999996</c:v>
                </c:pt>
                <c:pt idx="56">
                  <c:v>4.8</c:v>
                </c:pt>
              </c:numCache>
            </c:numRef>
          </c:cat>
          <c:val>
            <c:numRef>
              <c:f>'SC-FDMA_AWGN_BLER'!$H$2:$H$58</c:f>
              <c:numCache>
                <c:formatCode>General</c:formatCode>
                <c:ptCount val="57"/>
                <c:pt idx="30">
                  <c:v>0.97748900000000005</c:v>
                </c:pt>
                <c:pt idx="31">
                  <c:v>0.91943699999999995</c:v>
                </c:pt>
                <c:pt idx="32">
                  <c:v>0.78663499999999997</c:v>
                </c:pt>
                <c:pt idx="33">
                  <c:v>0.56950199999999995</c:v>
                </c:pt>
                <c:pt idx="34">
                  <c:v>0.32643100000000003</c:v>
                </c:pt>
                <c:pt idx="35">
                  <c:v>0.140454</c:v>
                </c:pt>
                <c:pt idx="36">
                  <c:v>4.3947E-2</c:v>
                </c:pt>
                <c:pt idx="37">
                  <c:v>9.9109999999999997E-3</c:v>
                </c:pt>
                <c:pt idx="38">
                  <c:v>1.7520000000000001E-3</c:v>
                </c:pt>
                <c:pt idx="39">
                  <c:v>3.0400000000000002E-4</c:v>
                </c:pt>
                <c:pt idx="40" formatCode="0.00E+00">
                  <c:v>8.1000000000000004E-5</c:v>
                </c:pt>
                <c:pt idx="41" formatCode="0.00E+00">
                  <c:v>2.9E-5</c:v>
                </c:pt>
              </c:numCache>
            </c:numRef>
          </c:val>
          <c:smooth val="0"/>
          <c:extLst xmlns:c16r2="http://schemas.microsoft.com/office/drawing/2015/06/chart">
            <c:ext xmlns:c16="http://schemas.microsoft.com/office/drawing/2014/chart" uri="{C3380CC4-5D6E-409C-BE32-E72D297353CC}">
              <c16:uniqueId val="{00000006-5B92-4D69-B62D-F75DE622A7FB}"/>
            </c:ext>
          </c:extLst>
        </c:ser>
        <c:ser>
          <c:idx val="7"/>
          <c:order val="7"/>
          <c:tx>
            <c:strRef>
              <c:f>'SC-FDMA_AWGN_BLER'!$I$1</c:f>
              <c:strCache>
                <c:ptCount val="1"/>
                <c:pt idx="0">
                  <c:v>MCS7</c:v>
                </c:pt>
              </c:strCache>
            </c:strRef>
          </c:tx>
          <c:cat>
            <c:numRef>
              <c:f>'SC-FDMA_AWGN_BLER'!$A$2:$A$58</c:f>
              <c:numCache>
                <c:formatCode>General</c:formatCode>
                <c:ptCount val="57"/>
                <c:pt idx="0">
                  <c:v>-6.4</c:v>
                </c:pt>
                <c:pt idx="1">
                  <c:v>-6.2</c:v>
                </c:pt>
                <c:pt idx="2">
                  <c:v>-6</c:v>
                </c:pt>
                <c:pt idx="3">
                  <c:v>-5.8</c:v>
                </c:pt>
                <c:pt idx="4">
                  <c:v>-5.6</c:v>
                </c:pt>
                <c:pt idx="5">
                  <c:v>-5.4</c:v>
                </c:pt>
                <c:pt idx="6">
                  <c:v>-5.2</c:v>
                </c:pt>
                <c:pt idx="7">
                  <c:v>-5</c:v>
                </c:pt>
                <c:pt idx="8">
                  <c:v>-4.8</c:v>
                </c:pt>
                <c:pt idx="9">
                  <c:v>-4.5999999999999996</c:v>
                </c:pt>
                <c:pt idx="10">
                  <c:v>-4.4000000000000004</c:v>
                </c:pt>
                <c:pt idx="11">
                  <c:v>-4.2</c:v>
                </c:pt>
                <c:pt idx="12">
                  <c:v>-4</c:v>
                </c:pt>
                <c:pt idx="13">
                  <c:v>-3.8</c:v>
                </c:pt>
                <c:pt idx="14">
                  <c:v>-3.6</c:v>
                </c:pt>
                <c:pt idx="15">
                  <c:v>-3.4</c:v>
                </c:pt>
                <c:pt idx="16">
                  <c:v>-3.2</c:v>
                </c:pt>
                <c:pt idx="17">
                  <c:v>-3</c:v>
                </c:pt>
                <c:pt idx="18">
                  <c:v>-2.8</c:v>
                </c:pt>
                <c:pt idx="19">
                  <c:v>-2.6</c:v>
                </c:pt>
                <c:pt idx="20">
                  <c:v>-2.4</c:v>
                </c:pt>
                <c:pt idx="21">
                  <c:v>-2.2000000000000002</c:v>
                </c:pt>
                <c:pt idx="22">
                  <c:v>-2</c:v>
                </c:pt>
                <c:pt idx="23">
                  <c:v>-1.8</c:v>
                </c:pt>
                <c:pt idx="24">
                  <c:v>-1.6</c:v>
                </c:pt>
                <c:pt idx="25">
                  <c:v>-1.4</c:v>
                </c:pt>
                <c:pt idx="26">
                  <c:v>-1.2</c:v>
                </c:pt>
                <c:pt idx="27">
                  <c:v>-1</c:v>
                </c:pt>
                <c:pt idx="28">
                  <c:v>-0.8</c:v>
                </c:pt>
                <c:pt idx="29">
                  <c:v>-0.6</c:v>
                </c:pt>
                <c:pt idx="30">
                  <c:v>-0.4</c:v>
                </c:pt>
                <c:pt idx="31">
                  <c:v>-0.2</c:v>
                </c:pt>
                <c:pt idx="32">
                  <c:v>0</c:v>
                </c:pt>
                <c:pt idx="33">
                  <c:v>0.2</c:v>
                </c:pt>
                <c:pt idx="34">
                  <c:v>0.4</c:v>
                </c:pt>
                <c:pt idx="35">
                  <c:v>0.6</c:v>
                </c:pt>
                <c:pt idx="36">
                  <c:v>0.8</c:v>
                </c:pt>
                <c:pt idx="37">
                  <c:v>1</c:v>
                </c:pt>
                <c:pt idx="38">
                  <c:v>1.2</c:v>
                </c:pt>
                <c:pt idx="39">
                  <c:v>1.4</c:v>
                </c:pt>
                <c:pt idx="40">
                  <c:v>1.6</c:v>
                </c:pt>
                <c:pt idx="41">
                  <c:v>1.8</c:v>
                </c:pt>
                <c:pt idx="42">
                  <c:v>2</c:v>
                </c:pt>
                <c:pt idx="43">
                  <c:v>2.2000000000000002</c:v>
                </c:pt>
                <c:pt idx="44">
                  <c:v>2.4</c:v>
                </c:pt>
                <c:pt idx="45">
                  <c:v>2.6</c:v>
                </c:pt>
                <c:pt idx="46">
                  <c:v>2.8</c:v>
                </c:pt>
                <c:pt idx="47">
                  <c:v>3</c:v>
                </c:pt>
                <c:pt idx="48">
                  <c:v>3.2</c:v>
                </c:pt>
                <c:pt idx="49">
                  <c:v>3.4</c:v>
                </c:pt>
                <c:pt idx="50">
                  <c:v>3.6</c:v>
                </c:pt>
                <c:pt idx="51">
                  <c:v>3.8</c:v>
                </c:pt>
                <c:pt idx="52">
                  <c:v>4</c:v>
                </c:pt>
                <c:pt idx="53">
                  <c:v>4.2</c:v>
                </c:pt>
                <c:pt idx="54">
                  <c:v>4.4000000000000004</c:v>
                </c:pt>
                <c:pt idx="55">
                  <c:v>4.5999999999999996</c:v>
                </c:pt>
                <c:pt idx="56">
                  <c:v>4.8</c:v>
                </c:pt>
              </c:numCache>
            </c:numRef>
          </c:cat>
          <c:val>
            <c:numRef>
              <c:f>'SC-FDMA_AWGN_BLER'!$I$2:$I$58</c:f>
              <c:numCache>
                <c:formatCode>General</c:formatCode>
                <c:ptCount val="57"/>
                <c:pt idx="36">
                  <c:v>0.92857699999999999</c:v>
                </c:pt>
                <c:pt idx="37">
                  <c:v>0.79332100000000005</c:v>
                </c:pt>
                <c:pt idx="38">
                  <c:v>0.56471400000000005</c:v>
                </c:pt>
                <c:pt idx="39">
                  <c:v>0.30924099999999999</c:v>
                </c:pt>
                <c:pt idx="40">
                  <c:v>0.12289700000000001</c:v>
                </c:pt>
                <c:pt idx="41">
                  <c:v>3.4446999999999998E-2</c:v>
                </c:pt>
                <c:pt idx="42">
                  <c:v>6.9080000000000001E-3</c:v>
                </c:pt>
                <c:pt idx="43">
                  <c:v>1.2030000000000001E-3</c:v>
                </c:pt>
                <c:pt idx="44">
                  <c:v>2.8400000000000002E-4</c:v>
                </c:pt>
                <c:pt idx="45" formatCode="0.00E+00">
                  <c:v>9.2999999999999997E-5</c:v>
                </c:pt>
                <c:pt idx="46" formatCode="0.00E+00">
                  <c:v>3.6000000000000001E-5</c:v>
                </c:pt>
                <c:pt idx="47" formatCode="0.00E+00">
                  <c:v>1.5999999999999999E-5</c:v>
                </c:pt>
              </c:numCache>
            </c:numRef>
          </c:val>
          <c:smooth val="0"/>
          <c:extLst xmlns:c16r2="http://schemas.microsoft.com/office/drawing/2015/06/chart">
            <c:ext xmlns:c16="http://schemas.microsoft.com/office/drawing/2014/chart" uri="{C3380CC4-5D6E-409C-BE32-E72D297353CC}">
              <c16:uniqueId val="{00000007-5B92-4D69-B62D-F75DE622A7FB}"/>
            </c:ext>
          </c:extLst>
        </c:ser>
        <c:ser>
          <c:idx val="8"/>
          <c:order val="8"/>
          <c:tx>
            <c:strRef>
              <c:f>'SC-FDMA_AWGN_BLER'!$J$1</c:f>
              <c:strCache>
                <c:ptCount val="1"/>
                <c:pt idx="0">
                  <c:v>MCS8</c:v>
                </c:pt>
              </c:strCache>
            </c:strRef>
          </c:tx>
          <c:cat>
            <c:numRef>
              <c:f>'SC-FDMA_AWGN_BLER'!$A$2:$A$58</c:f>
              <c:numCache>
                <c:formatCode>General</c:formatCode>
                <c:ptCount val="57"/>
                <c:pt idx="0">
                  <c:v>-6.4</c:v>
                </c:pt>
                <c:pt idx="1">
                  <c:v>-6.2</c:v>
                </c:pt>
                <c:pt idx="2">
                  <c:v>-6</c:v>
                </c:pt>
                <c:pt idx="3">
                  <c:v>-5.8</c:v>
                </c:pt>
                <c:pt idx="4">
                  <c:v>-5.6</c:v>
                </c:pt>
                <c:pt idx="5">
                  <c:v>-5.4</c:v>
                </c:pt>
                <c:pt idx="6">
                  <c:v>-5.2</c:v>
                </c:pt>
                <c:pt idx="7">
                  <c:v>-5</c:v>
                </c:pt>
                <c:pt idx="8">
                  <c:v>-4.8</c:v>
                </c:pt>
                <c:pt idx="9">
                  <c:v>-4.5999999999999996</c:v>
                </c:pt>
                <c:pt idx="10">
                  <c:v>-4.4000000000000004</c:v>
                </c:pt>
                <c:pt idx="11">
                  <c:v>-4.2</c:v>
                </c:pt>
                <c:pt idx="12">
                  <c:v>-4</c:v>
                </c:pt>
                <c:pt idx="13">
                  <c:v>-3.8</c:v>
                </c:pt>
                <c:pt idx="14">
                  <c:v>-3.6</c:v>
                </c:pt>
                <c:pt idx="15">
                  <c:v>-3.4</c:v>
                </c:pt>
                <c:pt idx="16">
                  <c:v>-3.2</c:v>
                </c:pt>
                <c:pt idx="17">
                  <c:v>-3</c:v>
                </c:pt>
                <c:pt idx="18">
                  <c:v>-2.8</c:v>
                </c:pt>
                <c:pt idx="19">
                  <c:v>-2.6</c:v>
                </c:pt>
                <c:pt idx="20">
                  <c:v>-2.4</c:v>
                </c:pt>
                <c:pt idx="21">
                  <c:v>-2.2000000000000002</c:v>
                </c:pt>
                <c:pt idx="22">
                  <c:v>-2</c:v>
                </c:pt>
                <c:pt idx="23">
                  <c:v>-1.8</c:v>
                </c:pt>
                <c:pt idx="24">
                  <c:v>-1.6</c:v>
                </c:pt>
                <c:pt idx="25">
                  <c:v>-1.4</c:v>
                </c:pt>
                <c:pt idx="26">
                  <c:v>-1.2</c:v>
                </c:pt>
                <c:pt idx="27">
                  <c:v>-1</c:v>
                </c:pt>
                <c:pt idx="28">
                  <c:v>-0.8</c:v>
                </c:pt>
                <c:pt idx="29">
                  <c:v>-0.6</c:v>
                </c:pt>
                <c:pt idx="30">
                  <c:v>-0.4</c:v>
                </c:pt>
                <c:pt idx="31">
                  <c:v>-0.2</c:v>
                </c:pt>
                <c:pt idx="32">
                  <c:v>0</c:v>
                </c:pt>
                <c:pt idx="33">
                  <c:v>0.2</c:v>
                </c:pt>
                <c:pt idx="34">
                  <c:v>0.4</c:v>
                </c:pt>
                <c:pt idx="35">
                  <c:v>0.6</c:v>
                </c:pt>
                <c:pt idx="36">
                  <c:v>0.8</c:v>
                </c:pt>
                <c:pt idx="37">
                  <c:v>1</c:v>
                </c:pt>
                <c:pt idx="38">
                  <c:v>1.2</c:v>
                </c:pt>
                <c:pt idx="39">
                  <c:v>1.4</c:v>
                </c:pt>
                <c:pt idx="40">
                  <c:v>1.6</c:v>
                </c:pt>
                <c:pt idx="41">
                  <c:v>1.8</c:v>
                </c:pt>
                <c:pt idx="42">
                  <c:v>2</c:v>
                </c:pt>
                <c:pt idx="43">
                  <c:v>2.2000000000000002</c:v>
                </c:pt>
                <c:pt idx="44">
                  <c:v>2.4</c:v>
                </c:pt>
                <c:pt idx="45">
                  <c:v>2.6</c:v>
                </c:pt>
                <c:pt idx="46">
                  <c:v>2.8</c:v>
                </c:pt>
                <c:pt idx="47">
                  <c:v>3</c:v>
                </c:pt>
                <c:pt idx="48">
                  <c:v>3.2</c:v>
                </c:pt>
                <c:pt idx="49">
                  <c:v>3.4</c:v>
                </c:pt>
                <c:pt idx="50">
                  <c:v>3.6</c:v>
                </c:pt>
                <c:pt idx="51">
                  <c:v>3.8</c:v>
                </c:pt>
                <c:pt idx="52">
                  <c:v>4</c:v>
                </c:pt>
                <c:pt idx="53">
                  <c:v>4.2</c:v>
                </c:pt>
                <c:pt idx="54">
                  <c:v>4.4000000000000004</c:v>
                </c:pt>
                <c:pt idx="55">
                  <c:v>4.5999999999999996</c:v>
                </c:pt>
                <c:pt idx="56">
                  <c:v>4.8</c:v>
                </c:pt>
              </c:numCache>
            </c:numRef>
          </c:cat>
          <c:val>
            <c:numRef>
              <c:f>'SC-FDMA_AWGN_BLER'!$J$2:$J$58</c:f>
              <c:numCache>
                <c:formatCode>General</c:formatCode>
                <c:ptCount val="57"/>
                <c:pt idx="40">
                  <c:v>0.94116200000000005</c:v>
                </c:pt>
                <c:pt idx="41">
                  <c:v>0.81545400000000001</c:v>
                </c:pt>
                <c:pt idx="42">
                  <c:v>0.59107799999999999</c:v>
                </c:pt>
                <c:pt idx="43">
                  <c:v>0.33050099999999999</c:v>
                </c:pt>
                <c:pt idx="44">
                  <c:v>0.13394700000000001</c:v>
                </c:pt>
                <c:pt idx="45">
                  <c:v>3.8642999999999997E-2</c:v>
                </c:pt>
                <c:pt idx="46">
                  <c:v>8.5690000000000002E-3</c:v>
                </c:pt>
                <c:pt idx="47">
                  <c:v>1.714E-3</c:v>
                </c:pt>
                <c:pt idx="48">
                  <c:v>5.3200000000000003E-4</c:v>
                </c:pt>
                <c:pt idx="49">
                  <c:v>2.0799999999999999E-4</c:v>
                </c:pt>
                <c:pt idx="50" formatCode="0.00E+00">
                  <c:v>9.1000000000000003E-5</c:v>
                </c:pt>
                <c:pt idx="51" formatCode="0.00E+00">
                  <c:v>4.3000000000000002E-5</c:v>
                </c:pt>
              </c:numCache>
            </c:numRef>
          </c:val>
          <c:smooth val="0"/>
          <c:extLst xmlns:c16r2="http://schemas.microsoft.com/office/drawing/2015/06/chart">
            <c:ext xmlns:c16="http://schemas.microsoft.com/office/drawing/2014/chart" uri="{C3380CC4-5D6E-409C-BE32-E72D297353CC}">
              <c16:uniqueId val="{00000008-5B92-4D69-B62D-F75DE622A7FB}"/>
            </c:ext>
          </c:extLst>
        </c:ser>
        <c:dLbls>
          <c:showLegendKey val="0"/>
          <c:showVal val="0"/>
          <c:showCatName val="0"/>
          <c:showSerName val="0"/>
          <c:showPercent val="0"/>
          <c:showBubbleSize val="0"/>
        </c:dLbls>
        <c:marker val="1"/>
        <c:smooth val="0"/>
        <c:axId val="165558312"/>
        <c:axId val="165558704"/>
      </c:lineChart>
      <c:catAx>
        <c:axId val="165558312"/>
        <c:scaling>
          <c:orientation val="minMax"/>
        </c:scaling>
        <c:delete val="0"/>
        <c:axPos val="b"/>
        <c:majorGridlines>
          <c:spPr>
            <a:ln>
              <a:prstDash val="sysDash"/>
            </a:ln>
          </c:spPr>
        </c:majorGridlines>
        <c:title>
          <c:tx>
            <c:rich>
              <a:bodyPr/>
              <a:lstStyle/>
              <a:p>
                <a:pPr>
                  <a:defRPr lang="ja-JP"/>
                </a:pPr>
                <a:r>
                  <a:rPr lang="en-US" altLang="ko-KR"/>
                  <a:t>E</a:t>
                </a:r>
                <a:r>
                  <a:rPr lang="en-US" altLang="ko-KR" baseline="-25000"/>
                  <a:t>s</a:t>
                </a:r>
                <a:r>
                  <a:rPr lang="en-US" altLang="ko-KR"/>
                  <a:t>/N0 (dB)</a:t>
                </a:r>
                <a:endParaRPr lang="ko-KR" altLang="en-US"/>
              </a:p>
            </c:rich>
          </c:tx>
          <c:layout/>
          <c:overlay val="0"/>
        </c:title>
        <c:numFmt formatCode="General" sourceLinked="1"/>
        <c:majorTickMark val="out"/>
        <c:minorTickMark val="none"/>
        <c:tickLblPos val="nextTo"/>
        <c:txPr>
          <a:bodyPr/>
          <a:lstStyle/>
          <a:p>
            <a:pPr>
              <a:defRPr lang="ja-JP"/>
            </a:pPr>
            <a:endParaRPr lang="en-US"/>
          </a:p>
        </c:txPr>
        <c:crossAx val="165558704"/>
        <c:crossesAt val="1.0000000000000001E-5"/>
        <c:auto val="1"/>
        <c:lblAlgn val="ctr"/>
        <c:lblOffset val="100"/>
        <c:tickLblSkip val="2"/>
        <c:tickMarkSkip val="2"/>
        <c:noMultiLvlLbl val="0"/>
      </c:catAx>
      <c:valAx>
        <c:axId val="165558704"/>
        <c:scaling>
          <c:logBase val="10"/>
          <c:orientation val="minMax"/>
        </c:scaling>
        <c:delete val="0"/>
        <c:axPos val="l"/>
        <c:majorGridlines>
          <c:spPr>
            <a:ln w="19050">
              <a:solidFill>
                <a:sysClr val="windowText" lastClr="000000"/>
              </a:solidFill>
            </a:ln>
          </c:spPr>
        </c:majorGridlines>
        <c:minorGridlines>
          <c:spPr>
            <a:ln>
              <a:prstDash val="sysDash"/>
            </a:ln>
          </c:spPr>
        </c:minorGridlines>
        <c:title>
          <c:tx>
            <c:rich>
              <a:bodyPr rot="-5400000" vert="horz"/>
              <a:lstStyle/>
              <a:p>
                <a:pPr>
                  <a:defRPr lang="ja-JP"/>
                </a:pPr>
                <a:r>
                  <a:rPr lang="en-US" altLang="ko-KR"/>
                  <a:t>BLER</a:t>
                </a:r>
                <a:endParaRPr lang="ko-KR" altLang="en-US"/>
              </a:p>
            </c:rich>
          </c:tx>
          <c:layout/>
          <c:overlay val="0"/>
        </c:title>
        <c:numFmt formatCode="0.00E+00" sourceLinked="0"/>
        <c:majorTickMark val="out"/>
        <c:minorTickMark val="none"/>
        <c:tickLblPos val="nextTo"/>
        <c:txPr>
          <a:bodyPr/>
          <a:lstStyle/>
          <a:p>
            <a:pPr>
              <a:defRPr lang="ja-JP"/>
            </a:pPr>
            <a:endParaRPr lang="en-US"/>
          </a:p>
        </c:txPr>
        <c:crossAx val="165558312"/>
        <c:crosses val="autoZero"/>
        <c:crossBetween val="midCat"/>
      </c:valAx>
    </c:plotArea>
    <c:legend>
      <c:legendPos val="r"/>
      <c:layout/>
      <c:overlay val="0"/>
      <c:txPr>
        <a:bodyPr/>
        <a:lstStyle/>
        <a:p>
          <a:pPr>
            <a:defRPr lang="ja-JP"/>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BR_Rec_2005.dotm</Template>
  <TotalTime>14</TotalTime>
  <Pages>39</Pages>
  <Words>8288</Words>
  <Characters>47244</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55422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Al-Yammouni, Hala</cp:lastModifiedBy>
  <cp:revision>5</cp:revision>
  <cp:lastPrinted>2017-01-24T09:24:00Z</cp:lastPrinted>
  <dcterms:created xsi:type="dcterms:W3CDTF">2017-01-24T09:15:00Z</dcterms:created>
  <dcterms:modified xsi:type="dcterms:W3CDTF">2017-01-24T09:29:00Z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