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07FEF"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507017192" r:id="rId9"/>
              </w:object>
            </w:r>
          </w:p>
          <w:p w:rsidR="00FE79FE" w:rsidRPr="004C5120" w:rsidRDefault="00FE79FE" w:rsidP="00747394">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747394">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296EE3">
              <w:rPr>
                <w:rFonts w:ascii="Tahoma" w:hAnsi="Tahoma" w:cs="Tahoma"/>
                <w:b/>
                <w:bCs/>
                <w:iCs/>
                <w:color w:val="509141"/>
                <w:sz w:val="36"/>
                <w:szCs w:val="36"/>
                <w:lang w:val="en-US"/>
              </w:rPr>
              <w:t>2</w:t>
            </w:r>
            <w:r w:rsidR="008F7259">
              <w:rPr>
                <w:rFonts w:ascii="Tahoma" w:hAnsi="Tahoma" w:cs="Tahoma"/>
                <w:b/>
                <w:bCs/>
                <w:iCs/>
                <w:color w:val="509141"/>
                <w:sz w:val="36"/>
                <w:szCs w:val="36"/>
                <w:lang w:val="en-US"/>
              </w:rPr>
              <w:t>37</w:t>
            </w:r>
            <w:r w:rsidR="006A6CA5">
              <w:rPr>
                <w:rFonts w:ascii="Tahoma" w:hAnsi="Tahoma" w:cs="Tahoma"/>
                <w:b/>
                <w:bCs/>
                <w:iCs/>
                <w:color w:val="509141"/>
                <w:sz w:val="36"/>
                <w:szCs w:val="36"/>
                <w:lang w:val="en-US"/>
              </w:rPr>
              <w:t>8</w:t>
            </w:r>
            <w:r w:rsidR="005128EB">
              <w:rPr>
                <w:rFonts w:ascii="Tahoma" w:hAnsi="Tahoma" w:cs="Tahoma"/>
                <w:b/>
                <w:bCs/>
                <w:iCs/>
                <w:color w:val="509141"/>
                <w:sz w:val="36"/>
                <w:szCs w:val="36"/>
                <w:lang w:val="en-US"/>
              </w:rPr>
              <w:t>-</w:t>
            </w:r>
            <w:r w:rsidR="008F7259">
              <w:rPr>
                <w:rFonts w:ascii="Tahoma" w:hAnsi="Tahoma" w:cs="Tahoma"/>
                <w:b/>
                <w:bCs/>
                <w:iCs/>
                <w:color w:val="509141"/>
                <w:sz w:val="36"/>
                <w:szCs w:val="36"/>
                <w:lang w:val="en-US"/>
              </w:rPr>
              <w:t>0</w:t>
            </w:r>
          </w:p>
          <w:p w:rsidR="00FE79FE" w:rsidRPr="004C5120" w:rsidRDefault="00FE79FE" w:rsidP="009B1C54">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9B1C54">
              <w:rPr>
                <w:rFonts w:ascii="Tahoma" w:hAnsi="Tahoma" w:cs="Tahoma"/>
                <w:b/>
                <w:bCs/>
                <w:iCs/>
                <w:color w:val="509141"/>
                <w:szCs w:val="24"/>
                <w:lang w:val="en-US"/>
              </w:rPr>
              <w:t>07</w:t>
            </w:r>
            <w:r w:rsidRPr="004C5120">
              <w:rPr>
                <w:rFonts w:ascii="Tahoma" w:hAnsi="Tahoma" w:cs="Tahoma"/>
                <w:b/>
                <w:bCs/>
                <w:iCs/>
                <w:color w:val="509141"/>
                <w:szCs w:val="24"/>
                <w:lang w:val="en-US"/>
              </w:rPr>
              <w:t>/</w:t>
            </w:r>
            <w:r w:rsidR="00296EE3">
              <w:rPr>
                <w:rFonts w:ascii="Tahoma" w:hAnsi="Tahoma" w:cs="Tahoma"/>
                <w:b/>
                <w:bCs/>
                <w:iCs/>
                <w:color w:val="509141"/>
                <w:szCs w:val="24"/>
                <w:lang w:val="en-US"/>
              </w:rPr>
              <w:t>20</w:t>
            </w:r>
            <w:r w:rsidR="009B1C54">
              <w:rPr>
                <w:rFonts w:ascii="Tahoma" w:hAnsi="Tahoma" w:cs="Tahoma"/>
                <w:b/>
                <w:bCs/>
                <w:iCs/>
                <w:color w:val="509141"/>
                <w:szCs w:val="24"/>
                <w:lang w:val="en-US"/>
              </w:rPr>
              <w:t>15</w:t>
            </w:r>
            <w:r w:rsidRPr="004C5120">
              <w:rPr>
                <w:rFonts w:ascii="Tahoma" w:hAnsi="Tahoma" w:cs="Tahoma"/>
                <w:b/>
                <w:bCs/>
                <w:iCs/>
                <w:color w:val="509141"/>
                <w:szCs w:val="24"/>
                <w:lang w:val="en-US"/>
              </w:rPr>
              <w:t>)</w:t>
            </w:r>
          </w:p>
        </w:tc>
      </w:tr>
      <w:tr w:rsidR="00FE79FE" w:rsidRPr="00747394"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2E6417" w:rsidRPr="002E6417" w:rsidRDefault="002E6417" w:rsidP="002E6417">
            <w:pPr>
              <w:spacing w:before="80" w:line="500" w:lineRule="exact"/>
              <w:jc w:val="right"/>
              <w:rPr>
                <w:rFonts w:ascii="Tahoma" w:hAnsi="Tahoma" w:cs="Tahoma"/>
                <w:b/>
                <w:bCs/>
                <w:iCs/>
                <w:color w:val="509141"/>
                <w:sz w:val="44"/>
                <w:szCs w:val="44"/>
                <w:lang w:val="en-US"/>
              </w:rPr>
            </w:pPr>
            <w:r w:rsidRPr="002E6417">
              <w:rPr>
                <w:rFonts w:ascii="Tahoma" w:hAnsi="Tahoma" w:cs="Tahoma"/>
                <w:b/>
                <w:bCs/>
                <w:iCs/>
                <w:color w:val="509141"/>
                <w:sz w:val="44"/>
                <w:szCs w:val="44"/>
                <w:lang w:val="en-US"/>
              </w:rPr>
              <w:t xml:space="preserve">Operational guidelines for the deployment of broadband wireless access systems </w:t>
            </w:r>
          </w:p>
          <w:p w:rsidR="00D8150A" w:rsidRPr="002E6417" w:rsidRDefault="002E6417" w:rsidP="002E6417">
            <w:pPr>
              <w:spacing w:before="80" w:line="500" w:lineRule="exact"/>
              <w:jc w:val="right"/>
              <w:rPr>
                <w:rFonts w:ascii="Tahoma" w:hAnsi="Tahoma" w:cs="Tahoma"/>
                <w:b/>
                <w:bCs/>
                <w:iCs/>
                <w:color w:val="509141"/>
                <w:sz w:val="44"/>
                <w:szCs w:val="44"/>
                <w:lang w:val="en-US"/>
              </w:rPr>
            </w:pPr>
            <w:r w:rsidRPr="002E6417">
              <w:rPr>
                <w:rFonts w:ascii="Tahoma" w:hAnsi="Tahoma" w:cs="Tahoma"/>
                <w:b/>
                <w:bCs/>
                <w:iCs/>
                <w:color w:val="509141"/>
                <w:sz w:val="44"/>
                <w:szCs w:val="44"/>
                <w:lang w:val="en-US"/>
              </w:rPr>
              <w:t>for local coverage operating below 6 GHz</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747394" w:rsidTr="004C5120">
        <w:tc>
          <w:tcPr>
            <w:tcW w:w="10089" w:type="dxa"/>
          </w:tcPr>
          <w:p w:rsidR="007B203C" w:rsidRPr="00E46F21" w:rsidRDefault="007B203C" w:rsidP="004C5120">
            <w:pPr>
              <w:spacing w:before="80" w:line="280" w:lineRule="exact"/>
              <w:ind w:right="640"/>
              <w:rPr>
                <w:rFonts w:ascii="Tahoma" w:hAnsi="Tahoma" w:cs="Tahoma"/>
                <w:b/>
                <w:bCs/>
                <w:iCs/>
                <w:color w:val="243285"/>
                <w:sz w:val="36"/>
                <w:szCs w:val="36"/>
                <w:lang w:val="en-US"/>
              </w:rPr>
            </w:pPr>
          </w:p>
          <w:p w:rsidR="007B203C" w:rsidRPr="00E46F21" w:rsidRDefault="007B203C" w:rsidP="004C5120">
            <w:pPr>
              <w:spacing w:before="80" w:line="280" w:lineRule="exact"/>
              <w:ind w:right="640"/>
              <w:rPr>
                <w:rFonts w:ascii="Tahoma" w:hAnsi="Tahoma" w:cs="Tahoma"/>
                <w:b/>
                <w:bCs/>
                <w:iCs/>
                <w:color w:val="243285"/>
                <w:sz w:val="36"/>
                <w:szCs w:val="36"/>
                <w:lang w:val="en-US"/>
              </w:rPr>
            </w:pPr>
          </w:p>
          <w:p w:rsidR="007B203C" w:rsidRDefault="007B203C" w:rsidP="004C5120">
            <w:pPr>
              <w:spacing w:before="80" w:line="280" w:lineRule="exact"/>
              <w:ind w:right="640"/>
              <w:rPr>
                <w:rFonts w:ascii="Tahoma" w:hAnsi="Tahoma" w:cs="Tahoma"/>
                <w:b/>
                <w:bCs/>
                <w:iCs/>
                <w:color w:val="243285"/>
                <w:sz w:val="36"/>
                <w:szCs w:val="36"/>
                <w:lang w:val="en-US"/>
              </w:rPr>
            </w:pPr>
          </w:p>
          <w:p w:rsidR="00E46F21" w:rsidRDefault="00E46F21" w:rsidP="004C5120">
            <w:pPr>
              <w:spacing w:before="80" w:line="280" w:lineRule="exact"/>
              <w:ind w:right="640"/>
              <w:rPr>
                <w:rFonts w:ascii="Tahoma" w:hAnsi="Tahoma" w:cs="Tahoma"/>
                <w:b/>
                <w:bCs/>
                <w:iCs/>
                <w:color w:val="243285"/>
                <w:sz w:val="36"/>
                <w:szCs w:val="36"/>
                <w:lang w:val="en-US"/>
              </w:rPr>
            </w:pPr>
          </w:p>
          <w:p w:rsidR="00E46F21" w:rsidRPr="00E46F21" w:rsidRDefault="00E46F21" w:rsidP="004C5120">
            <w:pPr>
              <w:spacing w:before="80" w:line="280" w:lineRule="exact"/>
              <w:ind w:right="640"/>
              <w:rPr>
                <w:rFonts w:ascii="Tahoma" w:hAnsi="Tahoma" w:cs="Tahoma"/>
                <w:b/>
                <w:bCs/>
                <w:iCs/>
                <w:color w:val="243285"/>
                <w:sz w:val="36"/>
                <w:szCs w:val="36"/>
                <w:lang w:val="en-US"/>
              </w:rPr>
            </w:pPr>
          </w:p>
          <w:p w:rsidR="001D74FA" w:rsidRPr="001D74FA" w:rsidRDefault="001D74FA" w:rsidP="001D74FA">
            <w:pPr>
              <w:spacing w:before="80" w:after="180" w:line="360" w:lineRule="exact"/>
              <w:jc w:val="right"/>
              <w:rPr>
                <w:rFonts w:ascii="Tahoma" w:hAnsi="Tahoma" w:cs="Tahoma"/>
                <w:b/>
                <w:bCs/>
                <w:iCs/>
                <w:color w:val="509141"/>
                <w:sz w:val="36"/>
                <w:szCs w:val="36"/>
                <w:lang w:val="en-US"/>
              </w:rPr>
            </w:pPr>
            <w:r w:rsidRPr="001D74FA">
              <w:rPr>
                <w:rFonts w:ascii="Tahoma" w:hAnsi="Tahoma" w:cs="Tahoma"/>
                <w:b/>
                <w:bCs/>
                <w:iCs/>
                <w:color w:val="509141"/>
                <w:sz w:val="36"/>
                <w:szCs w:val="36"/>
                <w:lang w:val="en-US"/>
              </w:rPr>
              <w:t>M Series</w:t>
            </w:r>
          </w:p>
          <w:p w:rsidR="001D74FA" w:rsidRPr="001D74FA" w:rsidRDefault="001D74FA" w:rsidP="001D74FA">
            <w:pPr>
              <w:spacing w:before="80" w:after="180" w:line="360" w:lineRule="exact"/>
              <w:jc w:val="right"/>
              <w:rPr>
                <w:rFonts w:ascii="Tahoma" w:hAnsi="Tahoma" w:cs="Tahoma"/>
                <w:b/>
                <w:bCs/>
                <w:iCs/>
                <w:color w:val="509141"/>
                <w:sz w:val="36"/>
                <w:szCs w:val="36"/>
                <w:lang w:val="en-US"/>
              </w:rPr>
            </w:pPr>
            <w:r w:rsidRPr="001D74FA">
              <w:rPr>
                <w:rFonts w:ascii="Tahoma" w:hAnsi="Tahoma" w:cs="Tahoma"/>
                <w:b/>
                <w:bCs/>
                <w:iCs/>
                <w:color w:val="509141"/>
                <w:sz w:val="36"/>
                <w:szCs w:val="36"/>
                <w:lang w:val="en-US"/>
              </w:rPr>
              <w:t>Mobile, radiodetermination, amateur</w:t>
            </w:r>
          </w:p>
          <w:p w:rsidR="00FE79FE" w:rsidRPr="004C5120" w:rsidRDefault="001D74FA" w:rsidP="001D74FA">
            <w:pPr>
              <w:spacing w:before="80" w:line="420" w:lineRule="exact"/>
              <w:jc w:val="right"/>
              <w:rPr>
                <w:rFonts w:ascii="Tahoma" w:hAnsi="Tahoma" w:cs="Tahoma"/>
                <w:b/>
                <w:bCs/>
                <w:iCs/>
                <w:color w:val="509141"/>
                <w:sz w:val="36"/>
                <w:szCs w:val="36"/>
                <w:lang w:val="en-US"/>
              </w:rPr>
            </w:pPr>
            <w:r w:rsidRPr="001D74FA">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427245558"/>
      <w:bookmarkStart w:id="3" w:name="_Toc431978732"/>
      <w:bookmarkStart w:id="4" w:name="_Toc432166507"/>
      <w:r>
        <w:rPr>
          <w:szCs w:val="24"/>
          <w:lang w:val="en-US"/>
        </w:rPr>
        <w:t>Policy on Intellectual Property Right (IPR)</w:t>
      </w:r>
      <w:bookmarkEnd w:id="2"/>
      <w:bookmarkEnd w:id="3"/>
      <w:bookmarkEnd w:id="4"/>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74739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747394"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DF11F8" w:rsidRDefault="00CB60A4">
            <w:pPr>
              <w:spacing w:before="30" w:after="30"/>
              <w:ind w:left="57"/>
              <w:jc w:val="left"/>
              <w:rPr>
                <w:b/>
                <w:bCs/>
                <w:color w:val="000080"/>
                <w:sz w:val="20"/>
                <w:lang w:val="en-US"/>
              </w:rPr>
            </w:pPr>
            <w:r w:rsidRPr="00747394">
              <w:rPr>
                <w:b/>
                <w:bCs/>
                <w:sz w:val="20"/>
                <w:lang w:val="fr-CH"/>
              </w:rPr>
              <w:t>BT</w:t>
            </w:r>
          </w:p>
        </w:tc>
        <w:tc>
          <w:tcPr>
            <w:tcW w:w="8220" w:type="dxa"/>
            <w:tcBorders>
              <w:top w:val="nil"/>
              <w:left w:val="nil"/>
              <w:bottom w:val="nil"/>
              <w:right w:val="single" w:sz="12" w:space="0" w:color="000080"/>
            </w:tcBorders>
            <w:shd w:val="clear" w:color="auto" w:fill="auto"/>
          </w:tcPr>
          <w:p w:rsidR="00CB60A4" w:rsidRPr="00DF11F8" w:rsidRDefault="00CB60A4" w:rsidP="00747394">
            <w:pPr>
              <w:spacing w:before="30" w:after="30"/>
              <w:jc w:val="left"/>
              <w:rPr>
                <w:bCs/>
                <w:color w:val="000080"/>
                <w:sz w:val="20"/>
                <w:lang w:val="en-US"/>
              </w:rPr>
            </w:pPr>
            <w:r w:rsidRPr="00747394">
              <w:rPr>
                <w:sz w:val="20"/>
                <w:lang w:val="fr-CH"/>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747394" w:rsidRDefault="00CB60A4">
            <w:pPr>
              <w:spacing w:before="30" w:after="30"/>
              <w:ind w:left="57"/>
              <w:jc w:val="left"/>
              <w:rPr>
                <w:b/>
                <w:bCs/>
                <w:color w:val="000080"/>
                <w:sz w:val="20"/>
                <w:lang w:val="en-US"/>
              </w:rPr>
            </w:pPr>
            <w:r w:rsidRPr="00747394">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74739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747394">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74739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747394"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A3E0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F07FEF">
        <w:rPr>
          <w:sz w:val="20"/>
          <w:lang w:val="en-US"/>
        </w:rPr>
        <w:t>5</w:t>
      </w:r>
    </w:p>
    <w:p w:rsidR="00CB60A4" w:rsidRDefault="00CB60A4" w:rsidP="005A3E0C">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w:t>
      </w:r>
      <w:r w:rsidR="00AD41F7">
        <w:rPr>
          <w:sz w:val="20"/>
          <w:lang w:val="en-US"/>
        </w:rPr>
        <w:t>1</w:t>
      </w:r>
      <w:r w:rsidR="00F07FEF">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140883" w:rsidRDefault="00140883" w:rsidP="00747394">
      <w:pPr>
        <w:pStyle w:val="RepNo"/>
        <w:spacing w:before="0"/>
        <w:rPr>
          <w:lang w:val="en-US"/>
        </w:rPr>
      </w:pPr>
      <w:bookmarkStart w:id="6" w:name="irecnoe"/>
      <w:bookmarkEnd w:id="6"/>
      <w:r w:rsidRPr="008D3D8D">
        <w:rPr>
          <w:lang w:val="en-US"/>
        </w:rPr>
        <w:lastRenderedPageBreak/>
        <w:t xml:space="preserve">REPORT  </w:t>
      </w:r>
      <w:r w:rsidRPr="008D3D8D">
        <w:rPr>
          <w:rStyle w:val="href"/>
          <w:lang w:val="en-US"/>
        </w:rPr>
        <w:t xml:space="preserve">ITU-R  </w:t>
      </w:r>
      <w:r w:rsidR="00747394">
        <w:rPr>
          <w:rStyle w:val="href"/>
          <w:lang w:val="en-US"/>
        </w:rPr>
        <w:t>M</w:t>
      </w:r>
      <w:r w:rsidRPr="008D3D8D">
        <w:rPr>
          <w:rStyle w:val="href"/>
          <w:lang w:val="en-US"/>
        </w:rPr>
        <w:t>.</w:t>
      </w:r>
      <w:r>
        <w:rPr>
          <w:rStyle w:val="href"/>
          <w:lang w:val="en-US"/>
        </w:rPr>
        <w:t>2</w:t>
      </w:r>
      <w:r w:rsidR="000858DC">
        <w:rPr>
          <w:rStyle w:val="href"/>
          <w:lang w:val="en-US"/>
        </w:rPr>
        <w:t>37</w:t>
      </w:r>
      <w:r w:rsidR="002E6417">
        <w:rPr>
          <w:rStyle w:val="href"/>
          <w:lang w:val="en-US"/>
        </w:rPr>
        <w:t>8</w:t>
      </w:r>
      <w:r>
        <w:rPr>
          <w:rStyle w:val="href"/>
          <w:lang w:val="en-US"/>
        </w:rPr>
        <w:t>-</w:t>
      </w:r>
      <w:r w:rsidR="000858DC">
        <w:rPr>
          <w:rStyle w:val="href"/>
          <w:lang w:val="en-US"/>
        </w:rPr>
        <w:t>0</w:t>
      </w:r>
    </w:p>
    <w:p w:rsidR="00140883" w:rsidRPr="002E6417" w:rsidRDefault="002E6417" w:rsidP="000858DC">
      <w:pPr>
        <w:pStyle w:val="Reptitle"/>
        <w:rPr>
          <w:lang w:val="en-US"/>
        </w:rPr>
      </w:pPr>
      <w:r w:rsidRPr="002E6417">
        <w:rPr>
          <w:lang w:val="en-US"/>
        </w:rPr>
        <w:t xml:space="preserve">Operational guidelines for the deployment of broadband wireless access systems </w:t>
      </w:r>
      <w:r w:rsidRPr="002E6417">
        <w:rPr>
          <w:lang w:val="en-US"/>
        </w:rPr>
        <w:br/>
        <w:t>for local coverage operating below 6 GHz</w:t>
      </w:r>
    </w:p>
    <w:p w:rsidR="00140883" w:rsidRDefault="00140883" w:rsidP="000858DC">
      <w:pPr>
        <w:pStyle w:val="Repref"/>
        <w:rPr>
          <w:lang w:val="en-US" w:eastAsia="ja-JP"/>
        </w:rPr>
      </w:pPr>
    </w:p>
    <w:p w:rsidR="00874294" w:rsidRPr="00874294" w:rsidRDefault="00874294" w:rsidP="000858DC">
      <w:pPr>
        <w:pStyle w:val="Repdate"/>
        <w:rPr>
          <w:lang w:val="en-US" w:eastAsia="ja-JP"/>
        </w:rPr>
      </w:pPr>
      <w:r>
        <w:rPr>
          <w:lang w:val="en-US" w:eastAsia="ja-JP"/>
        </w:rPr>
        <w:t>(2015)</w:t>
      </w:r>
    </w:p>
    <w:p w:rsidR="00874294" w:rsidRDefault="00874294" w:rsidP="00874294">
      <w:pPr>
        <w:jc w:val="center"/>
        <w:rPr>
          <w:lang w:val="en-US" w:eastAsia="ja-JP"/>
        </w:rPr>
      </w:pPr>
      <w:r>
        <w:rPr>
          <w:lang w:val="en-US" w:eastAsia="ja-JP"/>
        </w:rPr>
        <w:t>TABLE OF CONTENTS</w:t>
      </w:r>
    </w:p>
    <w:p w:rsidR="00742CD5" w:rsidRDefault="00742CD5" w:rsidP="00742CD5">
      <w:pPr>
        <w:pStyle w:val="toc0"/>
        <w:ind w:right="992"/>
        <w:rPr>
          <w:rFonts w:eastAsiaTheme="minorEastAsia"/>
          <w:noProof/>
          <w:lang w:val="en-US" w:eastAsia="zh-CN"/>
        </w:rPr>
      </w:pPr>
      <w:r w:rsidRPr="00742CD5">
        <w:rPr>
          <w:rFonts w:eastAsiaTheme="minorEastAsia"/>
          <w:noProof/>
          <w:lang w:val="en-US" w:eastAsia="zh-CN"/>
        </w:rPr>
        <w:tab/>
        <w:t>Page</w:t>
      </w:r>
    </w:p>
    <w:bookmarkStart w:id="7" w:name="_Toc401753119"/>
    <w:p w:rsidR="002E6417" w:rsidRDefault="002E6417" w:rsidP="002E6417">
      <w:pPr>
        <w:pStyle w:val="TOC1"/>
        <w:rPr>
          <w:rFonts w:asciiTheme="minorHAnsi" w:eastAsiaTheme="minorEastAsia" w:hAnsiTheme="minorHAnsi" w:cstheme="minorBidi"/>
          <w:noProof/>
          <w:sz w:val="22"/>
          <w:szCs w:val="22"/>
          <w:lang w:eastAsia="zh-CN"/>
        </w:rPr>
      </w:pPr>
      <w:r>
        <w:fldChar w:fldCharType="begin"/>
      </w:r>
      <w:r>
        <w:instrText xml:space="preserve"> TOC \o "2-3" \h \z \t "Heading 1,1,Ref_title,1" </w:instrText>
      </w:r>
      <w:r>
        <w:fldChar w:fldCharType="separate"/>
      </w:r>
      <w:hyperlink w:anchor="_Toc424640478" w:history="1">
        <w:r w:rsidRPr="00AD46C9">
          <w:rPr>
            <w:rStyle w:val="Hyperlink"/>
            <w:noProof/>
          </w:rPr>
          <w:t>1</w:t>
        </w:r>
        <w:r>
          <w:rPr>
            <w:rFonts w:asciiTheme="minorHAnsi" w:eastAsiaTheme="minorEastAsia" w:hAnsiTheme="minorHAnsi" w:cstheme="minorBidi"/>
            <w:noProof/>
            <w:sz w:val="22"/>
            <w:szCs w:val="22"/>
            <w:lang w:eastAsia="zh-CN"/>
          </w:rPr>
          <w:tab/>
        </w:r>
        <w:r w:rsidRPr="00AD46C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_Toc424640478 \h </w:instrText>
        </w:r>
        <w:r>
          <w:rPr>
            <w:noProof/>
            <w:webHidden/>
          </w:rPr>
        </w:r>
        <w:r>
          <w:rPr>
            <w:noProof/>
            <w:webHidden/>
          </w:rPr>
          <w:fldChar w:fldCharType="separate"/>
        </w:r>
        <w:r w:rsidR="00FA4B38">
          <w:rPr>
            <w:noProof/>
            <w:webHidden/>
          </w:rPr>
          <w:t>2</w:t>
        </w:r>
        <w:r>
          <w:rPr>
            <w:noProof/>
            <w:webHidden/>
          </w:rPr>
          <w:fldChar w:fldCharType="end"/>
        </w:r>
      </w:hyperlink>
    </w:p>
    <w:p w:rsidR="002E6417" w:rsidRDefault="00FA4B38" w:rsidP="002E6417">
      <w:pPr>
        <w:pStyle w:val="TOC1"/>
        <w:rPr>
          <w:rFonts w:asciiTheme="minorHAnsi" w:eastAsiaTheme="minorEastAsia" w:hAnsiTheme="minorHAnsi" w:cstheme="minorBidi"/>
          <w:noProof/>
          <w:sz w:val="22"/>
          <w:szCs w:val="22"/>
          <w:lang w:eastAsia="zh-CN"/>
        </w:rPr>
      </w:pPr>
      <w:hyperlink w:anchor="_Toc424640479" w:history="1">
        <w:r w:rsidR="002E6417" w:rsidRPr="00AD46C9">
          <w:rPr>
            <w:rStyle w:val="Hyperlink"/>
            <w:noProof/>
          </w:rPr>
          <w:t>2</w:t>
        </w:r>
        <w:r w:rsidR="002E6417">
          <w:rPr>
            <w:rFonts w:asciiTheme="minorHAnsi" w:eastAsiaTheme="minorEastAsia" w:hAnsiTheme="minorHAnsi" w:cstheme="minorBidi"/>
            <w:noProof/>
            <w:sz w:val="22"/>
            <w:szCs w:val="22"/>
            <w:lang w:eastAsia="zh-CN"/>
          </w:rPr>
          <w:tab/>
        </w:r>
        <w:r w:rsidR="002E6417" w:rsidRPr="00AD46C9">
          <w:rPr>
            <w:rStyle w:val="Hyperlink"/>
            <w:noProof/>
          </w:rPr>
          <w:t>Definition and terminology</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_Toc424640479 \h </w:instrText>
        </w:r>
        <w:r w:rsidR="002E6417">
          <w:rPr>
            <w:noProof/>
            <w:webHidden/>
          </w:rPr>
        </w:r>
        <w:r w:rsidR="002E6417">
          <w:rPr>
            <w:noProof/>
            <w:webHidden/>
          </w:rPr>
          <w:fldChar w:fldCharType="separate"/>
        </w:r>
        <w:r>
          <w:rPr>
            <w:noProof/>
            <w:webHidden/>
          </w:rPr>
          <w:t>3</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80" w:history="1">
        <w:r w:rsidR="002E6417" w:rsidRPr="00AD46C9">
          <w:rPr>
            <w:rStyle w:val="Hyperlink"/>
            <w:noProof/>
          </w:rPr>
          <w:t>2.1</w:t>
        </w:r>
        <w:r w:rsidR="002E6417">
          <w:rPr>
            <w:rFonts w:asciiTheme="minorHAnsi" w:eastAsiaTheme="minorEastAsia" w:hAnsiTheme="minorHAnsi" w:cstheme="minorBidi"/>
            <w:noProof/>
            <w:sz w:val="22"/>
            <w:szCs w:val="22"/>
            <w:lang w:eastAsia="zh-CN"/>
          </w:rPr>
          <w:tab/>
        </w:r>
        <w:r w:rsidR="002E6417" w:rsidRPr="00AD46C9">
          <w:rPr>
            <w:rStyle w:val="Hyperlink"/>
            <w:noProof/>
          </w:rPr>
          <w:t>Definition</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_Toc424640480 \h </w:instrText>
        </w:r>
        <w:r w:rsidR="002E6417">
          <w:rPr>
            <w:noProof/>
            <w:webHidden/>
          </w:rPr>
        </w:r>
        <w:r w:rsidR="002E6417">
          <w:rPr>
            <w:noProof/>
            <w:webHidden/>
          </w:rPr>
          <w:fldChar w:fldCharType="separate"/>
        </w:r>
        <w:r>
          <w:rPr>
            <w:noProof/>
            <w:webHidden/>
          </w:rPr>
          <w:t>3</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81" w:history="1">
        <w:r w:rsidR="002E6417" w:rsidRPr="00AD46C9">
          <w:rPr>
            <w:rStyle w:val="Hyperlink"/>
            <w:noProof/>
          </w:rPr>
          <w:t>2.2</w:t>
        </w:r>
        <w:r w:rsidR="002E6417">
          <w:rPr>
            <w:rFonts w:asciiTheme="minorHAnsi" w:eastAsiaTheme="minorEastAsia" w:hAnsiTheme="minorHAnsi" w:cstheme="minorBidi"/>
            <w:noProof/>
            <w:sz w:val="22"/>
            <w:szCs w:val="22"/>
            <w:lang w:eastAsia="zh-CN"/>
          </w:rPr>
          <w:tab/>
        </w:r>
        <w:r w:rsidR="002E6417" w:rsidRPr="00AD46C9">
          <w:rPr>
            <w:rStyle w:val="Hyperlink"/>
            <w:noProof/>
          </w:rPr>
          <w:t>Terminology</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_Toc424640481 \h </w:instrText>
        </w:r>
        <w:r w:rsidR="002E6417">
          <w:rPr>
            <w:noProof/>
            <w:webHidden/>
          </w:rPr>
        </w:r>
        <w:r w:rsidR="002E6417">
          <w:rPr>
            <w:noProof/>
            <w:webHidden/>
          </w:rPr>
          <w:fldChar w:fldCharType="separate"/>
        </w:r>
        <w:r>
          <w:rPr>
            <w:noProof/>
            <w:webHidden/>
          </w:rPr>
          <w:t>4</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82" w:history="1">
        <w:r w:rsidR="002E6417" w:rsidRPr="00AD46C9">
          <w:rPr>
            <w:rStyle w:val="Hyperlink"/>
            <w:noProof/>
          </w:rPr>
          <w:t>2.3</w:t>
        </w:r>
        <w:r w:rsidR="002E6417">
          <w:rPr>
            <w:rFonts w:asciiTheme="minorHAnsi" w:eastAsiaTheme="minorEastAsia" w:hAnsiTheme="minorHAnsi" w:cstheme="minorBidi"/>
            <w:noProof/>
            <w:sz w:val="22"/>
            <w:szCs w:val="22"/>
            <w:lang w:eastAsia="zh-CN"/>
          </w:rPr>
          <w:tab/>
        </w:r>
        <w:r w:rsidR="002E6417" w:rsidRPr="00AD46C9">
          <w:rPr>
            <w:rStyle w:val="Hyperlink"/>
            <w:noProof/>
          </w:rPr>
          <w:t>Abbreviations</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_Toc424640482 \h </w:instrText>
        </w:r>
        <w:r w:rsidR="002E6417">
          <w:rPr>
            <w:noProof/>
            <w:webHidden/>
          </w:rPr>
        </w:r>
        <w:r w:rsidR="002E6417">
          <w:rPr>
            <w:noProof/>
            <w:webHidden/>
          </w:rPr>
          <w:fldChar w:fldCharType="separate"/>
        </w:r>
        <w:r>
          <w:rPr>
            <w:noProof/>
            <w:webHidden/>
          </w:rPr>
          <w:t>4</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83" w:history="1">
        <w:r w:rsidR="002E6417" w:rsidRPr="00AD46C9">
          <w:rPr>
            <w:rStyle w:val="Hyperlink"/>
            <w:noProof/>
            <w:lang w:eastAsia="ja-JP"/>
          </w:rPr>
          <w:t>2.4</w:t>
        </w:r>
        <w:r w:rsidR="002E6417">
          <w:rPr>
            <w:rFonts w:asciiTheme="minorHAnsi" w:eastAsiaTheme="minorEastAsia" w:hAnsiTheme="minorHAnsi" w:cstheme="minorBidi"/>
            <w:noProof/>
            <w:sz w:val="22"/>
            <w:szCs w:val="22"/>
            <w:lang w:eastAsia="zh-CN"/>
          </w:rPr>
          <w:tab/>
        </w:r>
        <w:r w:rsidR="002E6417" w:rsidRPr="00AD46C9">
          <w:rPr>
            <w:rStyle w:val="Hyperlink"/>
            <w:noProof/>
            <w:lang w:eastAsia="ja-JP"/>
          </w:rPr>
          <w:t>Related ITU-R Recommendations and Reports</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_Toc424640483 \h </w:instrText>
        </w:r>
        <w:r w:rsidR="002E6417">
          <w:rPr>
            <w:noProof/>
            <w:webHidden/>
          </w:rPr>
        </w:r>
        <w:r w:rsidR="002E6417">
          <w:rPr>
            <w:noProof/>
            <w:webHidden/>
          </w:rPr>
          <w:fldChar w:fldCharType="separate"/>
        </w:r>
        <w:r>
          <w:rPr>
            <w:noProof/>
            <w:webHidden/>
          </w:rPr>
          <w:t>4</w:t>
        </w:r>
        <w:r w:rsidR="002E6417">
          <w:rPr>
            <w:noProof/>
            <w:webHidden/>
          </w:rPr>
          <w:fldChar w:fldCharType="end"/>
        </w:r>
      </w:hyperlink>
    </w:p>
    <w:p w:rsidR="002E6417" w:rsidRDefault="00FA4B38" w:rsidP="002E6417">
      <w:pPr>
        <w:pStyle w:val="TOC1"/>
        <w:rPr>
          <w:rFonts w:asciiTheme="minorHAnsi" w:eastAsiaTheme="minorEastAsia" w:hAnsiTheme="minorHAnsi" w:cstheme="minorBidi"/>
          <w:noProof/>
          <w:sz w:val="22"/>
          <w:szCs w:val="22"/>
          <w:lang w:eastAsia="zh-CN"/>
        </w:rPr>
      </w:pPr>
      <w:hyperlink w:anchor="_Toc424640484" w:history="1">
        <w:r w:rsidR="002E6417" w:rsidRPr="00AD46C9">
          <w:rPr>
            <w:rStyle w:val="Hyperlink"/>
            <w:noProof/>
          </w:rPr>
          <w:t>3</w:t>
        </w:r>
        <w:r w:rsidR="002E6417">
          <w:rPr>
            <w:rFonts w:asciiTheme="minorHAnsi" w:eastAsiaTheme="minorEastAsia" w:hAnsiTheme="minorHAnsi" w:cstheme="minorBidi"/>
            <w:noProof/>
            <w:sz w:val="22"/>
            <w:szCs w:val="22"/>
            <w:lang w:eastAsia="zh-CN"/>
          </w:rPr>
          <w:tab/>
        </w:r>
        <w:r w:rsidR="002E6417" w:rsidRPr="00AD46C9">
          <w:rPr>
            <w:rStyle w:val="Hyperlink"/>
            <w:noProof/>
          </w:rPr>
          <w:t xml:space="preserve">General concept and </w:t>
        </w:r>
        <w:r w:rsidR="002E6417" w:rsidRPr="00AD46C9">
          <w:rPr>
            <w:rStyle w:val="Hyperlink"/>
            <w:noProof/>
            <w:lang w:eastAsia="ja-JP"/>
          </w:rPr>
          <w:t xml:space="preserve">technical study </w:t>
        </w:r>
        <w:r w:rsidR="002E6417" w:rsidRPr="00AD46C9">
          <w:rPr>
            <w:rStyle w:val="Hyperlink"/>
            <w:noProof/>
          </w:rPr>
          <w:t>framework</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_Toc424640484 \h </w:instrText>
        </w:r>
        <w:r w:rsidR="002E6417">
          <w:rPr>
            <w:noProof/>
            <w:webHidden/>
          </w:rPr>
        </w:r>
        <w:r w:rsidR="002E6417">
          <w:rPr>
            <w:noProof/>
            <w:webHidden/>
          </w:rPr>
          <w:fldChar w:fldCharType="separate"/>
        </w:r>
        <w:r>
          <w:rPr>
            <w:noProof/>
            <w:webHidden/>
          </w:rPr>
          <w:t>4</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85" w:history="1">
        <w:r w:rsidR="002E6417" w:rsidRPr="00AD46C9">
          <w:rPr>
            <w:rStyle w:val="Hyperlink"/>
            <w:noProof/>
          </w:rPr>
          <w:t>3.1</w:t>
        </w:r>
        <w:r w:rsidR="002E6417">
          <w:rPr>
            <w:rFonts w:asciiTheme="minorHAnsi" w:eastAsiaTheme="minorEastAsia" w:hAnsiTheme="minorHAnsi" w:cstheme="minorBidi"/>
            <w:noProof/>
            <w:sz w:val="22"/>
            <w:szCs w:val="22"/>
            <w:lang w:eastAsia="zh-CN"/>
          </w:rPr>
          <w:tab/>
        </w:r>
        <w:r w:rsidR="002E6417" w:rsidRPr="00AD46C9">
          <w:rPr>
            <w:rStyle w:val="Hyperlink"/>
            <w:noProof/>
          </w:rPr>
          <w:t>General concept of local coverage</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_Toc424640485 \h </w:instrText>
        </w:r>
        <w:r w:rsidR="002E6417">
          <w:rPr>
            <w:noProof/>
            <w:webHidden/>
          </w:rPr>
        </w:r>
        <w:r w:rsidR="002E6417">
          <w:rPr>
            <w:noProof/>
            <w:webHidden/>
          </w:rPr>
          <w:fldChar w:fldCharType="separate"/>
        </w:r>
        <w:r>
          <w:rPr>
            <w:noProof/>
            <w:webHidden/>
          </w:rPr>
          <w:t>4</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86" w:history="1">
        <w:r w:rsidR="002E6417" w:rsidRPr="00AD46C9">
          <w:rPr>
            <w:rStyle w:val="Hyperlink"/>
            <w:noProof/>
            <w:lang w:eastAsia="ja-JP"/>
          </w:rPr>
          <w:t>3.2</w:t>
        </w:r>
        <w:r w:rsidR="002E6417">
          <w:rPr>
            <w:rFonts w:asciiTheme="minorHAnsi" w:eastAsiaTheme="minorEastAsia" w:hAnsiTheme="minorHAnsi" w:cstheme="minorBidi"/>
            <w:noProof/>
            <w:sz w:val="22"/>
            <w:szCs w:val="22"/>
            <w:lang w:eastAsia="zh-CN"/>
          </w:rPr>
          <w:tab/>
        </w:r>
        <w:r w:rsidR="002E6417" w:rsidRPr="00AD46C9">
          <w:rPr>
            <w:rStyle w:val="Hyperlink"/>
            <w:noProof/>
          </w:rPr>
          <w:t>Technical properties of local coverage</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_Toc424640486 \h </w:instrText>
        </w:r>
        <w:r w:rsidR="002E6417">
          <w:rPr>
            <w:noProof/>
            <w:webHidden/>
          </w:rPr>
        </w:r>
        <w:r w:rsidR="002E6417">
          <w:rPr>
            <w:noProof/>
            <w:webHidden/>
          </w:rPr>
          <w:fldChar w:fldCharType="separate"/>
        </w:r>
        <w:r>
          <w:rPr>
            <w:noProof/>
            <w:webHidden/>
          </w:rPr>
          <w:t>6</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87" w:history="1">
        <w:r w:rsidR="002E6417" w:rsidRPr="00AD46C9">
          <w:rPr>
            <w:rStyle w:val="Hyperlink"/>
            <w:noProof/>
          </w:rPr>
          <w:t>3.</w:t>
        </w:r>
        <w:r w:rsidR="002E6417" w:rsidRPr="00AD46C9">
          <w:rPr>
            <w:rStyle w:val="Hyperlink"/>
            <w:noProof/>
            <w:lang w:eastAsia="ja-JP"/>
          </w:rPr>
          <w:t>3</w:t>
        </w:r>
        <w:r w:rsidR="002E6417">
          <w:rPr>
            <w:rFonts w:asciiTheme="minorHAnsi" w:eastAsiaTheme="minorEastAsia" w:hAnsiTheme="minorHAnsi" w:cstheme="minorBidi"/>
            <w:noProof/>
            <w:sz w:val="22"/>
            <w:szCs w:val="22"/>
            <w:lang w:eastAsia="zh-CN"/>
          </w:rPr>
          <w:tab/>
        </w:r>
        <w:r w:rsidR="002E6417" w:rsidRPr="00AD46C9">
          <w:rPr>
            <w:rStyle w:val="Hyperlink"/>
            <w:noProof/>
            <w:lang w:eastAsia="ja-JP"/>
          </w:rPr>
          <w:t>Deployment cases</w:t>
        </w:r>
        <w:r w:rsidR="002E6417" w:rsidRPr="00AD46C9">
          <w:rPr>
            <w:rStyle w:val="Hyperlink"/>
            <w:noProof/>
          </w:rPr>
          <w:t xml:space="preserve"> of local coverage</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_Toc424640487 \h </w:instrText>
        </w:r>
        <w:r w:rsidR="002E6417">
          <w:rPr>
            <w:noProof/>
            <w:webHidden/>
          </w:rPr>
        </w:r>
        <w:r w:rsidR="002E6417">
          <w:rPr>
            <w:noProof/>
            <w:webHidden/>
          </w:rPr>
          <w:fldChar w:fldCharType="separate"/>
        </w:r>
        <w:r>
          <w:rPr>
            <w:noProof/>
            <w:webHidden/>
          </w:rPr>
          <w:t>8</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88" w:history="1">
        <w:r w:rsidR="002E6417" w:rsidRPr="00AD46C9">
          <w:rPr>
            <w:rStyle w:val="Hyperlink"/>
            <w:noProof/>
          </w:rPr>
          <w:t>3.</w:t>
        </w:r>
        <w:r w:rsidR="002E6417" w:rsidRPr="00AD46C9">
          <w:rPr>
            <w:rStyle w:val="Hyperlink"/>
            <w:noProof/>
            <w:lang w:eastAsia="ja-JP"/>
          </w:rPr>
          <w:t>4</w:t>
        </w:r>
        <w:r w:rsidR="002E6417">
          <w:rPr>
            <w:rFonts w:asciiTheme="minorHAnsi" w:eastAsiaTheme="minorEastAsia" w:hAnsiTheme="minorHAnsi" w:cstheme="minorBidi"/>
            <w:noProof/>
            <w:sz w:val="22"/>
            <w:szCs w:val="22"/>
            <w:lang w:eastAsia="zh-CN"/>
          </w:rPr>
          <w:tab/>
        </w:r>
        <w:r w:rsidR="002E6417" w:rsidRPr="00AD46C9">
          <w:rPr>
            <w:rStyle w:val="Hyperlink"/>
            <w:noProof/>
          </w:rPr>
          <w:t>Use cases and categories</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_Toc424640488 \h </w:instrText>
        </w:r>
        <w:r w:rsidR="002E6417">
          <w:rPr>
            <w:noProof/>
            <w:webHidden/>
          </w:rPr>
        </w:r>
        <w:r w:rsidR="002E6417">
          <w:rPr>
            <w:noProof/>
            <w:webHidden/>
          </w:rPr>
          <w:fldChar w:fldCharType="separate"/>
        </w:r>
        <w:r>
          <w:rPr>
            <w:noProof/>
            <w:webHidden/>
          </w:rPr>
          <w:t>9</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89" w:history="1">
        <w:r w:rsidR="002E6417" w:rsidRPr="00AD46C9">
          <w:rPr>
            <w:rStyle w:val="Hyperlink"/>
            <w:noProof/>
          </w:rPr>
          <w:t>3.</w:t>
        </w:r>
        <w:r w:rsidR="002E6417" w:rsidRPr="00AD46C9">
          <w:rPr>
            <w:rStyle w:val="Hyperlink"/>
            <w:noProof/>
            <w:lang w:eastAsia="ja-JP"/>
          </w:rPr>
          <w:t>5</w:t>
        </w:r>
        <w:r w:rsidR="002E6417">
          <w:rPr>
            <w:rFonts w:asciiTheme="minorHAnsi" w:eastAsiaTheme="minorEastAsia" w:hAnsiTheme="minorHAnsi" w:cstheme="minorBidi"/>
            <w:noProof/>
            <w:sz w:val="22"/>
            <w:szCs w:val="22"/>
            <w:lang w:eastAsia="zh-CN"/>
          </w:rPr>
          <w:tab/>
        </w:r>
        <w:r w:rsidR="002E6417" w:rsidRPr="00AD46C9">
          <w:rPr>
            <w:rStyle w:val="Hyperlink"/>
            <w:noProof/>
            <w:lang w:eastAsia="ja-JP"/>
          </w:rPr>
          <w:t>Scope and subjects of the studies</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_Toc424640489 \h </w:instrText>
        </w:r>
        <w:r w:rsidR="002E6417">
          <w:rPr>
            <w:noProof/>
            <w:webHidden/>
          </w:rPr>
        </w:r>
        <w:r w:rsidR="002E6417">
          <w:rPr>
            <w:noProof/>
            <w:webHidden/>
          </w:rPr>
          <w:fldChar w:fldCharType="separate"/>
        </w:r>
        <w:r>
          <w:rPr>
            <w:noProof/>
            <w:webHidden/>
          </w:rPr>
          <w:t>10</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90" w:history="1">
        <w:r w:rsidR="002E6417" w:rsidRPr="00AD46C9">
          <w:rPr>
            <w:rStyle w:val="Hyperlink"/>
            <w:noProof/>
          </w:rPr>
          <w:t>3.</w:t>
        </w:r>
        <w:r w:rsidR="002E6417" w:rsidRPr="00AD46C9">
          <w:rPr>
            <w:rStyle w:val="Hyperlink"/>
            <w:noProof/>
            <w:lang w:eastAsia="ja-JP"/>
          </w:rPr>
          <w:t>6</w:t>
        </w:r>
        <w:r w:rsidR="002E6417">
          <w:rPr>
            <w:rFonts w:asciiTheme="minorHAnsi" w:eastAsiaTheme="minorEastAsia" w:hAnsiTheme="minorHAnsi" w:cstheme="minorBidi"/>
            <w:noProof/>
            <w:sz w:val="22"/>
            <w:szCs w:val="22"/>
            <w:lang w:eastAsia="zh-CN"/>
          </w:rPr>
          <w:tab/>
        </w:r>
        <w:r w:rsidR="002E6417" w:rsidRPr="00AD46C9">
          <w:rPr>
            <w:rStyle w:val="Hyperlink"/>
            <w:noProof/>
          </w:rPr>
          <w:t>Currently available technologies</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_Toc424640490 \h </w:instrText>
        </w:r>
        <w:r w:rsidR="002E6417">
          <w:rPr>
            <w:noProof/>
            <w:webHidden/>
          </w:rPr>
        </w:r>
        <w:r w:rsidR="002E6417">
          <w:rPr>
            <w:noProof/>
            <w:webHidden/>
          </w:rPr>
          <w:fldChar w:fldCharType="separate"/>
        </w:r>
        <w:r>
          <w:rPr>
            <w:noProof/>
            <w:webHidden/>
          </w:rPr>
          <w:t>12</w:t>
        </w:r>
        <w:r w:rsidR="002E6417">
          <w:rPr>
            <w:noProof/>
            <w:webHidden/>
          </w:rPr>
          <w:fldChar w:fldCharType="end"/>
        </w:r>
      </w:hyperlink>
    </w:p>
    <w:p w:rsidR="002E6417" w:rsidRDefault="00FA4B38" w:rsidP="002E6417">
      <w:pPr>
        <w:pStyle w:val="TOC1"/>
        <w:rPr>
          <w:rFonts w:asciiTheme="minorHAnsi" w:eastAsiaTheme="minorEastAsia" w:hAnsiTheme="minorHAnsi" w:cstheme="minorBidi"/>
          <w:noProof/>
          <w:sz w:val="22"/>
          <w:szCs w:val="22"/>
          <w:lang w:eastAsia="zh-CN"/>
        </w:rPr>
      </w:pPr>
      <w:hyperlink w:anchor="_Toc424640491" w:history="1">
        <w:r w:rsidR="002E6417" w:rsidRPr="00AD46C9">
          <w:rPr>
            <w:rStyle w:val="Hyperlink"/>
            <w:noProof/>
            <w:lang w:eastAsia="ja-JP"/>
          </w:rPr>
          <w:t>4</w:t>
        </w:r>
        <w:r w:rsidR="002E6417">
          <w:rPr>
            <w:rFonts w:asciiTheme="minorHAnsi" w:eastAsiaTheme="minorEastAsia" w:hAnsiTheme="minorHAnsi" w:cstheme="minorBidi"/>
            <w:noProof/>
            <w:sz w:val="22"/>
            <w:szCs w:val="22"/>
            <w:lang w:eastAsia="zh-CN"/>
          </w:rPr>
          <w:tab/>
        </w:r>
        <w:r w:rsidR="002E6417" w:rsidRPr="00AD46C9">
          <w:rPr>
            <w:rStyle w:val="Hyperlink"/>
            <w:noProof/>
            <w:lang w:eastAsia="ja-JP"/>
          </w:rPr>
          <w:t xml:space="preserve">Utilization of frequency bands </w:t>
        </w:r>
        <w:r w:rsidR="002E6417" w:rsidRPr="00AD46C9">
          <w:rPr>
            <w:rStyle w:val="Hyperlink"/>
            <w:noProof/>
          </w:rPr>
          <w:t>for local coverage</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_Toc424640491 \h </w:instrText>
        </w:r>
        <w:r w:rsidR="002E6417">
          <w:rPr>
            <w:noProof/>
            <w:webHidden/>
          </w:rPr>
        </w:r>
        <w:r w:rsidR="002E6417">
          <w:rPr>
            <w:noProof/>
            <w:webHidden/>
          </w:rPr>
          <w:fldChar w:fldCharType="separate"/>
        </w:r>
        <w:r>
          <w:rPr>
            <w:noProof/>
            <w:webHidden/>
          </w:rPr>
          <w:t>12</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92" w:history="1">
        <w:r w:rsidR="002E6417" w:rsidRPr="00AD46C9">
          <w:rPr>
            <w:rStyle w:val="Hyperlink"/>
            <w:noProof/>
          </w:rPr>
          <w:t>4.1</w:t>
        </w:r>
        <w:r w:rsidR="002E6417">
          <w:rPr>
            <w:rFonts w:asciiTheme="minorHAnsi" w:eastAsiaTheme="minorEastAsia" w:hAnsiTheme="minorHAnsi" w:cstheme="minorBidi"/>
            <w:noProof/>
            <w:sz w:val="22"/>
            <w:szCs w:val="22"/>
            <w:lang w:eastAsia="zh-CN"/>
          </w:rPr>
          <w:tab/>
        </w:r>
        <w:r w:rsidR="002E6417" w:rsidRPr="00AD46C9">
          <w:rPr>
            <w:rStyle w:val="Hyperlink"/>
            <w:noProof/>
          </w:rPr>
          <w:t>Operational scenarios</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_Toc424640492 \h </w:instrText>
        </w:r>
        <w:r w:rsidR="002E6417">
          <w:rPr>
            <w:noProof/>
            <w:webHidden/>
          </w:rPr>
        </w:r>
        <w:r w:rsidR="002E6417">
          <w:rPr>
            <w:noProof/>
            <w:webHidden/>
          </w:rPr>
          <w:fldChar w:fldCharType="separate"/>
        </w:r>
        <w:r>
          <w:rPr>
            <w:noProof/>
            <w:webHidden/>
          </w:rPr>
          <w:t>12</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93" w:history="1">
        <w:r w:rsidR="002E6417" w:rsidRPr="00AD46C9">
          <w:rPr>
            <w:rStyle w:val="Hyperlink"/>
            <w:noProof/>
          </w:rPr>
          <w:t>4.2</w:t>
        </w:r>
        <w:r w:rsidR="002E6417">
          <w:rPr>
            <w:rFonts w:asciiTheme="minorHAnsi" w:eastAsiaTheme="minorEastAsia" w:hAnsiTheme="minorHAnsi" w:cstheme="minorBidi"/>
            <w:noProof/>
            <w:sz w:val="22"/>
            <w:szCs w:val="22"/>
            <w:lang w:eastAsia="zh-CN"/>
          </w:rPr>
          <w:tab/>
        </w:r>
        <w:r w:rsidR="002E6417" w:rsidRPr="00AD46C9">
          <w:rPr>
            <w:rStyle w:val="Hyperlink"/>
            <w:noProof/>
          </w:rPr>
          <w:t>Model</w:t>
        </w:r>
        <w:r w:rsidR="002E6417" w:rsidRPr="00AD46C9">
          <w:rPr>
            <w:rStyle w:val="Hyperlink"/>
            <w:noProof/>
            <w:lang w:eastAsia="ja-JP"/>
          </w:rPr>
          <w:t>l</w:t>
        </w:r>
        <w:r w:rsidR="002E6417" w:rsidRPr="00AD46C9">
          <w:rPr>
            <w:rStyle w:val="Hyperlink"/>
            <w:noProof/>
          </w:rPr>
          <w:t>ing and analysis</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_Toc424640493 \h </w:instrText>
        </w:r>
        <w:r w:rsidR="002E6417">
          <w:rPr>
            <w:noProof/>
            <w:webHidden/>
          </w:rPr>
        </w:r>
        <w:r w:rsidR="002E6417">
          <w:rPr>
            <w:noProof/>
            <w:webHidden/>
          </w:rPr>
          <w:fldChar w:fldCharType="separate"/>
        </w:r>
        <w:r>
          <w:rPr>
            <w:noProof/>
            <w:webHidden/>
          </w:rPr>
          <w:t>14</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94" w:history="1">
        <w:r w:rsidR="002E6417" w:rsidRPr="00AD46C9">
          <w:rPr>
            <w:rStyle w:val="Hyperlink"/>
            <w:noProof/>
          </w:rPr>
          <w:t>4.3</w:t>
        </w:r>
        <w:r w:rsidR="002E6417">
          <w:rPr>
            <w:rFonts w:asciiTheme="minorHAnsi" w:eastAsiaTheme="minorEastAsia" w:hAnsiTheme="minorHAnsi" w:cstheme="minorBidi"/>
            <w:noProof/>
            <w:sz w:val="22"/>
            <w:szCs w:val="22"/>
            <w:lang w:eastAsia="zh-CN"/>
          </w:rPr>
          <w:tab/>
        </w:r>
        <w:r w:rsidR="002E6417" w:rsidRPr="00AD46C9">
          <w:rPr>
            <w:rStyle w:val="Hyperlink"/>
            <w:noProof/>
          </w:rPr>
          <w:t>Operational requirements</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_Toc424640494 \h </w:instrText>
        </w:r>
        <w:r w:rsidR="002E6417">
          <w:rPr>
            <w:noProof/>
            <w:webHidden/>
          </w:rPr>
        </w:r>
        <w:r w:rsidR="002E6417">
          <w:rPr>
            <w:noProof/>
            <w:webHidden/>
          </w:rPr>
          <w:fldChar w:fldCharType="separate"/>
        </w:r>
        <w:r>
          <w:rPr>
            <w:noProof/>
            <w:webHidden/>
          </w:rPr>
          <w:t>18</w:t>
        </w:r>
        <w:r w:rsidR="002E6417">
          <w:rPr>
            <w:noProof/>
            <w:webHidden/>
          </w:rPr>
          <w:fldChar w:fldCharType="end"/>
        </w:r>
      </w:hyperlink>
    </w:p>
    <w:p w:rsidR="002E6417" w:rsidRDefault="00FA4B38" w:rsidP="002E6417">
      <w:pPr>
        <w:pStyle w:val="TOC1"/>
        <w:rPr>
          <w:rFonts w:asciiTheme="minorHAnsi" w:eastAsiaTheme="minorEastAsia" w:hAnsiTheme="minorHAnsi" w:cstheme="minorBidi"/>
          <w:noProof/>
          <w:sz w:val="22"/>
          <w:szCs w:val="22"/>
          <w:lang w:eastAsia="zh-CN"/>
        </w:rPr>
      </w:pPr>
      <w:hyperlink w:anchor="_Toc424640495" w:history="1">
        <w:r w:rsidR="002E6417" w:rsidRPr="00AD46C9">
          <w:rPr>
            <w:rStyle w:val="Hyperlink"/>
            <w:noProof/>
          </w:rPr>
          <w:t>5</w:t>
        </w:r>
        <w:r w:rsidR="002E6417">
          <w:rPr>
            <w:rFonts w:asciiTheme="minorHAnsi" w:eastAsiaTheme="minorEastAsia" w:hAnsiTheme="minorHAnsi" w:cstheme="minorBidi"/>
            <w:noProof/>
            <w:sz w:val="22"/>
            <w:szCs w:val="22"/>
            <w:lang w:eastAsia="zh-CN"/>
          </w:rPr>
          <w:tab/>
        </w:r>
        <w:r w:rsidR="002E6417" w:rsidRPr="00AD46C9">
          <w:rPr>
            <w:rStyle w:val="Hyperlink"/>
            <w:noProof/>
          </w:rPr>
          <w:t>Functional requirements for flexible operation of local coverage.</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_Toc424640495 \h </w:instrText>
        </w:r>
        <w:r w:rsidR="002E6417">
          <w:rPr>
            <w:noProof/>
            <w:webHidden/>
          </w:rPr>
        </w:r>
        <w:r w:rsidR="002E6417">
          <w:rPr>
            <w:noProof/>
            <w:webHidden/>
          </w:rPr>
          <w:fldChar w:fldCharType="separate"/>
        </w:r>
        <w:r>
          <w:rPr>
            <w:noProof/>
            <w:webHidden/>
          </w:rPr>
          <w:t>21</w:t>
        </w:r>
        <w:r w:rsidR="002E6417">
          <w:rPr>
            <w:noProof/>
            <w:webHidden/>
          </w:rPr>
          <w:fldChar w:fldCharType="end"/>
        </w:r>
      </w:hyperlink>
    </w:p>
    <w:p w:rsidR="002E6417" w:rsidRDefault="00FA4B38" w:rsidP="00DF3C0F">
      <w:pPr>
        <w:pStyle w:val="TOC2"/>
        <w:jc w:val="left"/>
        <w:rPr>
          <w:rFonts w:asciiTheme="minorHAnsi" w:eastAsiaTheme="minorEastAsia" w:hAnsiTheme="minorHAnsi" w:cstheme="minorBidi"/>
          <w:noProof/>
          <w:sz w:val="22"/>
          <w:szCs w:val="22"/>
          <w:lang w:eastAsia="zh-CN"/>
        </w:rPr>
      </w:pPr>
      <w:hyperlink w:anchor="_Toc424640496" w:history="1">
        <w:r w:rsidR="002E6417" w:rsidRPr="00AD46C9">
          <w:rPr>
            <w:rStyle w:val="Hyperlink"/>
            <w:noProof/>
          </w:rPr>
          <w:t>5.</w:t>
        </w:r>
        <w:r w:rsidR="002E6417" w:rsidRPr="00AD46C9">
          <w:rPr>
            <w:rStyle w:val="Hyperlink"/>
            <w:noProof/>
            <w:lang w:eastAsia="ja-JP"/>
          </w:rPr>
          <w:t>1</w:t>
        </w:r>
        <w:r w:rsidR="002E6417">
          <w:rPr>
            <w:rFonts w:asciiTheme="minorHAnsi" w:eastAsiaTheme="minorEastAsia" w:hAnsiTheme="minorHAnsi" w:cstheme="minorBidi"/>
            <w:noProof/>
            <w:sz w:val="22"/>
            <w:szCs w:val="22"/>
            <w:lang w:eastAsia="zh-CN"/>
          </w:rPr>
          <w:tab/>
        </w:r>
        <w:r w:rsidR="002E6417" w:rsidRPr="00AD46C9">
          <w:rPr>
            <w:rStyle w:val="Hyperlink"/>
            <w:noProof/>
            <w:lang w:eastAsia="ja-JP"/>
          </w:rPr>
          <w:t xml:space="preserve">Technical capabilities for network operation and management of </w:t>
        </w:r>
        <w:r w:rsidR="002E6417">
          <w:rPr>
            <w:rStyle w:val="Hyperlink"/>
            <w:noProof/>
            <w:lang w:eastAsia="ja-JP"/>
          </w:rPr>
          <w:br/>
        </w:r>
        <w:r w:rsidR="002E6417" w:rsidRPr="00AD46C9">
          <w:rPr>
            <w:rStyle w:val="Hyperlink"/>
            <w:noProof/>
            <w:lang w:eastAsia="ja-JP"/>
          </w:rPr>
          <w:t>local coverage</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_Toc424640496 \h </w:instrText>
        </w:r>
        <w:r w:rsidR="002E6417">
          <w:rPr>
            <w:noProof/>
            <w:webHidden/>
          </w:rPr>
        </w:r>
        <w:r w:rsidR="002E6417">
          <w:rPr>
            <w:noProof/>
            <w:webHidden/>
          </w:rPr>
          <w:fldChar w:fldCharType="separate"/>
        </w:r>
        <w:r>
          <w:rPr>
            <w:noProof/>
            <w:webHidden/>
          </w:rPr>
          <w:t>21</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97" w:history="1">
        <w:r w:rsidR="002E6417" w:rsidRPr="00AD46C9">
          <w:rPr>
            <w:rStyle w:val="Hyperlink"/>
            <w:noProof/>
          </w:rPr>
          <w:t>5.2</w:t>
        </w:r>
        <w:r w:rsidR="002E6417">
          <w:rPr>
            <w:rFonts w:asciiTheme="minorHAnsi" w:eastAsiaTheme="minorEastAsia" w:hAnsiTheme="minorHAnsi" w:cstheme="minorBidi"/>
            <w:noProof/>
            <w:sz w:val="22"/>
            <w:szCs w:val="22"/>
            <w:lang w:eastAsia="zh-CN"/>
          </w:rPr>
          <w:tab/>
        </w:r>
        <w:r w:rsidR="002E6417" w:rsidRPr="00AD46C9">
          <w:rPr>
            <w:rStyle w:val="Hyperlink"/>
            <w:noProof/>
          </w:rPr>
          <w:t>Functional requirements for technical capabilities</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_Toc424640497 \h </w:instrText>
        </w:r>
        <w:r w:rsidR="002E6417">
          <w:rPr>
            <w:noProof/>
            <w:webHidden/>
          </w:rPr>
        </w:r>
        <w:r w:rsidR="002E6417">
          <w:rPr>
            <w:noProof/>
            <w:webHidden/>
          </w:rPr>
          <w:fldChar w:fldCharType="separate"/>
        </w:r>
        <w:r>
          <w:rPr>
            <w:noProof/>
            <w:webHidden/>
          </w:rPr>
          <w:t>21</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498" w:history="1">
        <w:r w:rsidR="002E6417" w:rsidRPr="00AD46C9">
          <w:rPr>
            <w:rStyle w:val="Hyperlink"/>
            <w:noProof/>
          </w:rPr>
          <w:t>5.</w:t>
        </w:r>
        <w:r w:rsidR="002E6417" w:rsidRPr="00AD46C9">
          <w:rPr>
            <w:rStyle w:val="Hyperlink"/>
            <w:noProof/>
            <w:lang w:eastAsia="ja-JP"/>
          </w:rPr>
          <w:t>2.1</w:t>
        </w:r>
        <w:r w:rsidR="002E6417">
          <w:rPr>
            <w:rFonts w:asciiTheme="minorHAnsi" w:eastAsiaTheme="minorEastAsia" w:hAnsiTheme="minorHAnsi" w:cstheme="minorBidi"/>
            <w:noProof/>
            <w:sz w:val="22"/>
            <w:szCs w:val="22"/>
            <w:lang w:eastAsia="zh-CN"/>
          </w:rPr>
          <w:tab/>
        </w:r>
        <w:r w:rsidR="002E6417" w:rsidRPr="00AD46C9">
          <w:rPr>
            <w:rStyle w:val="Hyperlink"/>
            <w:noProof/>
          </w:rPr>
          <w:t>Functional requirements to implement technical capability 1)</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_Toc424640498 \h </w:instrText>
        </w:r>
        <w:r w:rsidR="002E6417">
          <w:rPr>
            <w:noProof/>
            <w:webHidden/>
          </w:rPr>
        </w:r>
        <w:r w:rsidR="002E6417">
          <w:rPr>
            <w:noProof/>
            <w:webHidden/>
          </w:rPr>
          <w:fldChar w:fldCharType="separate"/>
        </w:r>
        <w:r>
          <w:rPr>
            <w:noProof/>
            <w:webHidden/>
          </w:rPr>
          <w:t>21</w:t>
        </w:r>
        <w:r w:rsidR="002E6417">
          <w:rPr>
            <w:noProof/>
            <w:webHidden/>
          </w:rPr>
          <w:fldChar w:fldCharType="end"/>
        </w:r>
      </w:hyperlink>
    </w:p>
    <w:p w:rsidR="002E6417" w:rsidRDefault="00FA4B38" w:rsidP="002E6417">
      <w:pPr>
        <w:pStyle w:val="TOC3"/>
        <w:rPr>
          <w:rFonts w:asciiTheme="minorHAnsi" w:eastAsiaTheme="minorEastAsia" w:hAnsiTheme="minorHAnsi" w:cstheme="minorBidi"/>
          <w:noProof/>
          <w:sz w:val="22"/>
          <w:szCs w:val="22"/>
          <w:lang w:eastAsia="zh-CN"/>
        </w:rPr>
      </w:pPr>
      <w:hyperlink w:anchor="_Toc424640499" w:history="1">
        <w:r w:rsidR="002E6417" w:rsidRPr="00AD46C9">
          <w:rPr>
            <w:rStyle w:val="Hyperlink"/>
            <w:noProof/>
            <w:lang w:eastAsia="ja-JP"/>
          </w:rPr>
          <w:t>5.2.2</w:t>
        </w:r>
        <w:r w:rsidR="002E6417">
          <w:rPr>
            <w:rFonts w:asciiTheme="minorHAnsi" w:eastAsiaTheme="minorEastAsia" w:hAnsiTheme="minorHAnsi" w:cstheme="minorBidi"/>
            <w:noProof/>
            <w:sz w:val="22"/>
            <w:szCs w:val="22"/>
            <w:lang w:eastAsia="zh-CN"/>
          </w:rPr>
          <w:tab/>
        </w:r>
        <w:r w:rsidR="002E6417" w:rsidRPr="00AD46C9">
          <w:rPr>
            <w:rStyle w:val="Hyperlink"/>
            <w:noProof/>
            <w:lang w:eastAsia="ja-JP"/>
          </w:rPr>
          <w:t>Functional requirements to implement technical capability 2)</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_Toc424640499 \h </w:instrText>
        </w:r>
        <w:r w:rsidR="002E6417">
          <w:rPr>
            <w:noProof/>
            <w:webHidden/>
          </w:rPr>
        </w:r>
        <w:r w:rsidR="002E6417">
          <w:rPr>
            <w:noProof/>
            <w:webHidden/>
          </w:rPr>
          <w:fldChar w:fldCharType="separate"/>
        </w:r>
        <w:r>
          <w:rPr>
            <w:noProof/>
            <w:webHidden/>
          </w:rPr>
          <w:t>22</w:t>
        </w:r>
        <w:r w:rsidR="002E6417">
          <w:rPr>
            <w:noProof/>
            <w:webHidden/>
          </w:rPr>
          <w:fldChar w:fldCharType="end"/>
        </w:r>
      </w:hyperlink>
    </w:p>
    <w:p w:rsidR="002E6417" w:rsidRDefault="00FA4B38" w:rsidP="002E6417">
      <w:pPr>
        <w:pStyle w:val="TOC3"/>
        <w:rPr>
          <w:rFonts w:asciiTheme="minorHAnsi" w:eastAsiaTheme="minorEastAsia" w:hAnsiTheme="minorHAnsi" w:cstheme="minorBidi"/>
          <w:noProof/>
          <w:sz w:val="22"/>
          <w:szCs w:val="22"/>
          <w:lang w:eastAsia="zh-CN"/>
        </w:rPr>
      </w:pPr>
      <w:hyperlink w:anchor="_Toc424640500" w:history="1">
        <w:r w:rsidR="002E6417" w:rsidRPr="00AD46C9">
          <w:rPr>
            <w:rStyle w:val="Hyperlink"/>
            <w:noProof/>
            <w:lang w:eastAsia="ja-JP"/>
          </w:rPr>
          <w:t>5.2.3</w:t>
        </w:r>
        <w:r w:rsidR="002E6417">
          <w:rPr>
            <w:rFonts w:asciiTheme="minorHAnsi" w:eastAsiaTheme="minorEastAsia" w:hAnsiTheme="minorHAnsi" w:cstheme="minorBidi"/>
            <w:noProof/>
            <w:sz w:val="22"/>
            <w:szCs w:val="22"/>
            <w:lang w:eastAsia="zh-CN"/>
          </w:rPr>
          <w:tab/>
        </w:r>
        <w:r w:rsidR="002E6417" w:rsidRPr="00AD46C9">
          <w:rPr>
            <w:rStyle w:val="Hyperlink"/>
            <w:noProof/>
            <w:lang w:eastAsia="ja-JP"/>
          </w:rPr>
          <w:t>Functional requirements to implement technical capability 3)</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_Toc424640500 \h </w:instrText>
        </w:r>
        <w:r w:rsidR="002E6417">
          <w:rPr>
            <w:noProof/>
            <w:webHidden/>
          </w:rPr>
        </w:r>
        <w:r w:rsidR="002E6417">
          <w:rPr>
            <w:noProof/>
            <w:webHidden/>
          </w:rPr>
          <w:fldChar w:fldCharType="separate"/>
        </w:r>
        <w:r>
          <w:rPr>
            <w:noProof/>
            <w:webHidden/>
          </w:rPr>
          <w:t>22</w:t>
        </w:r>
        <w:r w:rsidR="002E6417">
          <w:rPr>
            <w:noProof/>
            <w:webHidden/>
          </w:rPr>
          <w:fldChar w:fldCharType="end"/>
        </w:r>
      </w:hyperlink>
    </w:p>
    <w:p w:rsidR="002E6417" w:rsidRDefault="00FA4B38" w:rsidP="002E6417">
      <w:pPr>
        <w:pStyle w:val="TOC2"/>
        <w:rPr>
          <w:rFonts w:asciiTheme="minorHAnsi" w:eastAsiaTheme="minorEastAsia" w:hAnsiTheme="minorHAnsi" w:cstheme="minorBidi"/>
          <w:noProof/>
          <w:sz w:val="22"/>
          <w:szCs w:val="22"/>
          <w:lang w:eastAsia="zh-CN"/>
        </w:rPr>
      </w:pPr>
      <w:hyperlink w:anchor="_Toc424640501" w:history="1">
        <w:r w:rsidR="002E6417" w:rsidRPr="00AD46C9">
          <w:rPr>
            <w:rStyle w:val="Hyperlink"/>
            <w:noProof/>
          </w:rPr>
          <w:t>5.3</w:t>
        </w:r>
        <w:r w:rsidR="002E6417">
          <w:rPr>
            <w:rFonts w:asciiTheme="minorHAnsi" w:eastAsiaTheme="minorEastAsia" w:hAnsiTheme="minorHAnsi" w:cstheme="minorBidi"/>
            <w:noProof/>
            <w:sz w:val="22"/>
            <w:szCs w:val="22"/>
            <w:lang w:eastAsia="zh-CN"/>
          </w:rPr>
          <w:tab/>
        </w:r>
        <w:r w:rsidR="002E6417" w:rsidRPr="00AD46C9">
          <w:rPr>
            <w:rStyle w:val="Hyperlink"/>
            <w:noProof/>
          </w:rPr>
          <w:t>Analysis and implementation of functional requirements</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_Toc424640501 \h </w:instrText>
        </w:r>
        <w:r w:rsidR="002E6417">
          <w:rPr>
            <w:noProof/>
            <w:webHidden/>
          </w:rPr>
        </w:r>
        <w:r w:rsidR="002E6417">
          <w:rPr>
            <w:noProof/>
            <w:webHidden/>
          </w:rPr>
          <w:fldChar w:fldCharType="separate"/>
        </w:r>
        <w:r>
          <w:rPr>
            <w:noProof/>
            <w:webHidden/>
          </w:rPr>
          <w:t>22</w:t>
        </w:r>
        <w:r w:rsidR="002E6417">
          <w:rPr>
            <w:noProof/>
            <w:webHidden/>
          </w:rPr>
          <w:fldChar w:fldCharType="end"/>
        </w:r>
      </w:hyperlink>
    </w:p>
    <w:p w:rsidR="002E6417" w:rsidRDefault="00FA4B38" w:rsidP="00DF3C0F">
      <w:pPr>
        <w:pStyle w:val="TOC3"/>
        <w:rPr>
          <w:rFonts w:asciiTheme="minorHAnsi" w:eastAsiaTheme="minorEastAsia" w:hAnsiTheme="minorHAnsi" w:cstheme="minorBidi"/>
          <w:noProof/>
          <w:sz w:val="22"/>
          <w:szCs w:val="22"/>
          <w:lang w:eastAsia="zh-CN"/>
        </w:rPr>
      </w:pPr>
      <w:hyperlink w:anchor="_Toc424640502" w:history="1">
        <w:r w:rsidR="002E6417" w:rsidRPr="00AD46C9">
          <w:rPr>
            <w:rStyle w:val="Hyperlink"/>
            <w:noProof/>
            <w:lang w:eastAsia="ja-JP"/>
          </w:rPr>
          <w:t>5.3.1</w:t>
        </w:r>
        <w:r w:rsidR="002E6417">
          <w:rPr>
            <w:rFonts w:asciiTheme="minorHAnsi" w:eastAsiaTheme="minorEastAsia" w:hAnsiTheme="minorHAnsi" w:cstheme="minorBidi"/>
            <w:noProof/>
            <w:sz w:val="22"/>
            <w:szCs w:val="22"/>
            <w:lang w:eastAsia="zh-CN"/>
          </w:rPr>
          <w:tab/>
        </w:r>
        <w:r w:rsidR="002E6417" w:rsidRPr="00AD46C9">
          <w:rPr>
            <w:rStyle w:val="Hyperlink"/>
            <w:noProof/>
            <w:lang w:eastAsia="ja-JP"/>
          </w:rPr>
          <w:t>Analysis of functional requirements for technical capabilities</w:t>
        </w:r>
        <w:r w:rsidR="00DF3C0F">
          <w:rPr>
            <w:rStyle w:val="Hyperlink"/>
            <w:noProof/>
            <w:lang w:eastAsia="ja-JP"/>
          </w:rPr>
          <w:br/>
        </w:r>
        <w:r w:rsidR="002E6417" w:rsidRPr="00AD46C9">
          <w:rPr>
            <w:rStyle w:val="Hyperlink"/>
            <w:noProof/>
            <w:lang w:eastAsia="ja-JP"/>
          </w:rPr>
          <w:t>1) and 2)</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_Toc424640502 \h </w:instrText>
        </w:r>
        <w:r w:rsidR="002E6417">
          <w:rPr>
            <w:noProof/>
            <w:webHidden/>
          </w:rPr>
        </w:r>
        <w:r w:rsidR="002E6417">
          <w:rPr>
            <w:noProof/>
            <w:webHidden/>
          </w:rPr>
          <w:fldChar w:fldCharType="separate"/>
        </w:r>
        <w:r>
          <w:rPr>
            <w:noProof/>
            <w:webHidden/>
          </w:rPr>
          <w:t>22</w:t>
        </w:r>
        <w:r w:rsidR="002E6417">
          <w:rPr>
            <w:noProof/>
            <w:webHidden/>
          </w:rPr>
          <w:fldChar w:fldCharType="end"/>
        </w:r>
      </w:hyperlink>
    </w:p>
    <w:p w:rsidR="002E6417" w:rsidRDefault="00FA4B38" w:rsidP="002E6417">
      <w:pPr>
        <w:pStyle w:val="TOC3"/>
        <w:rPr>
          <w:rFonts w:asciiTheme="minorHAnsi" w:eastAsiaTheme="minorEastAsia" w:hAnsiTheme="minorHAnsi" w:cstheme="minorBidi"/>
          <w:noProof/>
          <w:sz w:val="22"/>
          <w:szCs w:val="22"/>
          <w:lang w:eastAsia="zh-CN"/>
        </w:rPr>
      </w:pPr>
      <w:hyperlink w:anchor="_Toc424640503" w:history="1">
        <w:r w:rsidR="002E6417" w:rsidRPr="00AD46C9">
          <w:rPr>
            <w:rStyle w:val="Hyperlink"/>
            <w:noProof/>
            <w:lang w:eastAsia="ja-JP"/>
          </w:rPr>
          <w:t>5.3.2</w:t>
        </w:r>
        <w:r w:rsidR="002E6417">
          <w:rPr>
            <w:rFonts w:asciiTheme="minorHAnsi" w:eastAsiaTheme="minorEastAsia" w:hAnsiTheme="minorHAnsi" w:cstheme="minorBidi"/>
            <w:noProof/>
            <w:sz w:val="22"/>
            <w:szCs w:val="22"/>
            <w:lang w:eastAsia="zh-CN"/>
          </w:rPr>
          <w:tab/>
        </w:r>
        <w:r w:rsidR="002E6417" w:rsidRPr="00AD46C9">
          <w:rPr>
            <w:rStyle w:val="Hyperlink"/>
            <w:noProof/>
            <w:lang w:eastAsia="ja-JP"/>
          </w:rPr>
          <w:t>Analysis of functional requirements for technical capability 3)</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_Toc424640503 \h </w:instrText>
        </w:r>
        <w:r w:rsidR="002E6417">
          <w:rPr>
            <w:noProof/>
            <w:webHidden/>
          </w:rPr>
        </w:r>
        <w:r w:rsidR="002E6417">
          <w:rPr>
            <w:noProof/>
            <w:webHidden/>
          </w:rPr>
          <w:fldChar w:fldCharType="separate"/>
        </w:r>
        <w:r>
          <w:rPr>
            <w:noProof/>
            <w:webHidden/>
          </w:rPr>
          <w:t>24</w:t>
        </w:r>
        <w:r w:rsidR="002E6417">
          <w:rPr>
            <w:noProof/>
            <w:webHidden/>
          </w:rPr>
          <w:fldChar w:fldCharType="end"/>
        </w:r>
      </w:hyperlink>
    </w:p>
    <w:p w:rsidR="002E6417" w:rsidRDefault="00FA4B38" w:rsidP="002E6417">
      <w:pPr>
        <w:pStyle w:val="TOC1"/>
        <w:rPr>
          <w:rFonts w:asciiTheme="minorHAnsi" w:eastAsiaTheme="minorEastAsia" w:hAnsiTheme="minorHAnsi" w:cstheme="minorBidi"/>
          <w:noProof/>
          <w:sz w:val="22"/>
          <w:szCs w:val="22"/>
          <w:lang w:eastAsia="zh-CN"/>
        </w:rPr>
      </w:pPr>
      <w:hyperlink w:anchor="_Toc424640504" w:history="1">
        <w:r w:rsidR="002E6417" w:rsidRPr="00AD46C9">
          <w:rPr>
            <w:rStyle w:val="Hyperlink"/>
            <w:noProof/>
          </w:rPr>
          <w:t>6</w:t>
        </w:r>
        <w:r w:rsidR="002E6417">
          <w:rPr>
            <w:rFonts w:asciiTheme="minorHAnsi" w:eastAsiaTheme="minorEastAsia" w:hAnsiTheme="minorHAnsi" w:cstheme="minorBidi"/>
            <w:noProof/>
            <w:sz w:val="22"/>
            <w:szCs w:val="22"/>
            <w:lang w:eastAsia="zh-CN"/>
          </w:rPr>
          <w:tab/>
        </w:r>
        <w:r w:rsidR="002E6417" w:rsidRPr="00AD46C9">
          <w:rPr>
            <w:rStyle w:val="Hyperlink"/>
            <w:noProof/>
          </w:rPr>
          <w:t>Conclusion</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_Toc424640504 \h </w:instrText>
        </w:r>
        <w:r w:rsidR="002E6417">
          <w:rPr>
            <w:noProof/>
            <w:webHidden/>
          </w:rPr>
        </w:r>
        <w:r w:rsidR="002E6417">
          <w:rPr>
            <w:noProof/>
            <w:webHidden/>
          </w:rPr>
          <w:fldChar w:fldCharType="separate"/>
        </w:r>
        <w:r>
          <w:rPr>
            <w:noProof/>
            <w:webHidden/>
          </w:rPr>
          <w:t>26</w:t>
        </w:r>
        <w:r w:rsidR="002E6417">
          <w:rPr>
            <w:noProof/>
            <w:webHidden/>
          </w:rPr>
          <w:fldChar w:fldCharType="end"/>
        </w:r>
      </w:hyperlink>
    </w:p>
    <w:p w:rsidR="002E6417" w:rsidRDefault="00FA4B38" w:rsidP="002E6417">
      <w:pPr>
        <w:pStyle w:val="TOC1"/>
        <w:rPr>
          <w:rFonts w:asciiTheme="minorHAnsi" w:eastAsiaTheme="minorEastAsia" w:hAnsiTheme="minorHAnsi" w:cstheme="minorBidi"/>
          <w:noProof/>
          <w:sz w:val="22"/>
          <w:szCs w:val="22"/>
          <w:lang w:eastAsia="zh-CN"/>
        </w:rPr>
      </w:pPr>
      <w:hyperlink w:anchor="_Toc424640505" w:history="1">
        <w:r w:rsidR="002E6417" w:rsidRPr="00AD46C9">
          <w:rPr>
            <w:rStyle w:val="Hyperlink"/>
            <w:noProof/>
          </w:rPr>
          <w:t>References</w:t>
        </w:r>
        <w:r w:rsidR="002E6417">
          <w:rPr>
            <w:noProof/>
            <w:webHidden/>
          </w:rPr>
          <w:tab/>
        </w:r>
        <w:r w:rsidR="002E6417">
          <w:rPr>
            <w:noProof/>
            <w:webHidden/>
          </w:rPr>
          <w:tab/>
        </w:r>
        <w:r w:rsidR="002E6417">
          <w:rPr>
            <w:noProof/>
            <w:webHidden/>
          </w:rPr>
          <w:fldChar w:fldCharType="begin"/>
        </w:r>
        <w:r w:rsidR="002E6417">
          <w:rPr>
            <w:noProof/>
            <w:webHidden/>
          </w:rPr>
          <w:instrText xml:space="preserve"> PAGEREF _Toc424640505 \h </w:instrText>
        </w:r>
        <w:r w:rsidR="002E6417">
          <w:rPr>
            <w:noProof/>
            <w:webHidden/>
          </w:rPr>
        </w:r>
        <w:r w:rsidR="002E6417">
          <w:rPr>
            <w:noProof/>
            <w:webHidden/>
          </w:rPr>
          <w:fldChar w:fldCharType="separate"/>
        </w:r>
        <w:r>
          <w:rPr>
            <w:noProof/>
            <w:webHidden/>
          </w:rPr>
          <w:t>26</w:t>
        </w:r>
        <w:r w:rsidR="002E6417">
          <w:rPr>
            <w:noProof/>
            <w:webHidden/>
          </w:rPr>
          <w:fldChar w:fldCharType="end"/>
        </w:r>
      </w:hyperlink>
    </w:p>
    <w:p w:rsidR="002E6417" w:rsidRDefault="002E6417" w:rsidP="002E6417">
      <w:pPr>
        <w:rPr>
          <w:lang w:val="en-US"/>
        </w:rPr>
      </w:pPr>
      <w:r>
        <w:rPr>
          <w:lang w:val="en-US"/>
        </w:rPr>
        <w:fldChar w:fldCharType="end"/>
      </w:r>
    </w:p>
    <w:p w:rsidR="002E6417" w:rsidRPr="00AD5249" w:rsidRDefault="002E6417" w:rsidP="002E6417">
      <w:pPr>
        <w:rPr>
          <w:lang w:val="en-US"/>
        </w:rPr>
      </w:pPr>
    </w:p>
    <w:p w:rsidR="002E6417" w:rsidRPr="00AD5249" w:rsidRDefault="002E6417" w:rsidP="002E6417">
      <w:pPr>
        <w:pStyle w:val="Headingb"/>
        <w:rPr>
          <w:lang w:val="en-US" w:eastAsia="ja-JP"/>
        </w:rPr>
      </w:pPr>
      <w:r w:rsidRPr="00AD5249">
        <w:rPr>
          <w:lang w:val="en-US"/>
        </w:rPr>
        <w:t>S</w:t>
      </w:r>
      <w:r w:rsidRPr="00AD5249">
        <w:rPr>
          <w:lang w:val="en-US" w:eastAsia="ja-JP"/>
        </w:rPr>
        <w:t>ummary</w:t>
      </w:r>
      <w:bookmarkEnd w:id="7"/>
    </w:p>
    <w:p w:rsidR="002E6417" w:rsidRPr="00AD5249" w:rsidRDefault="002E6417" w:rsidP="002E6417">
      <w:pPr>
        <w:rPr>
          <w:szCs w:val="24"/>
          <w:lang w:val="en-US" w:eastAsia="ja-JP"/>
        </w:rPr>
      </w:pPr>
      <w:r w:rsidRPr="00AD5249">
        <w:rPr>
          <w:szCs w:val="24"/>
          <w:lang w:val="en-US" w:eastAsia="ja-JP"/>
        </w:rPr>
        <w:t>This Report deals with a specific operation concept of local coverage for Broadband Wireless Access (BWA) systems</w:t>
      </w:r>
      <w:r w:rsidRPr="00AD5249">
        <w:rPr>
          <w:rStyle w:val="FootnoteReference"/>
          <w:lang w:val="en-US"/>
        </w:rPr>
        <w:footnoteReference w:id="1"/>
      </w:r>
      <w:r w:rsidRPr="00AD5249">
        <w:rPr>
          <w:lang w:val="en-US" w:eastAsia="ja-JP"/>
        </w:rPr>
        <w:t xml:space="preserve"> </w:t>
      </w:r>
      <w:r w:rsidRPr="00AD5249">
        <w:rPr>
          <w:szCs w:val="24"/>
          <w:lang w:val="en-US" w:eastAsia="ja-JP"/>
        </w:rPr>
        <w:t>in frequency bands below 6</w:t>
      </w:r>
      <w:r>
        <w:rPr>
          <w:szCs w:val="24"/>
          <w:lang w:val="en-US" w:eastAsia="ja-JP"/>
        </w:rPr>
        <w:t xml:space="preserve"> </w:t>
      </w:r>
      <w:r w:rsidRPr="00AD5249">
        <w:rPr>
          <w:szCs w:val="24"/>
          <w:lang w:val="en-US" w:eastAsia="ja-JP"/>
        </w:rPr>
        <w:t xml:space="preserve">GHz. From a technical point of view, </w:t>
      </w:r>
      <w:r w:rsidRPr="00AD5249">
        <w:rPr>
          <w:iCs/>
          <w:lang w:val="en-US"/>
        </w:rPr>
        <w:t xml:space="preserve">this </w:t>
      </w:r>
      <w:r w:rsidRPr="00AD5249">
        <w:rPr>
          <w:iCs/>
          <w:lang w:val="en-US" w:eastAsia="ja-JP"/>
        </w:rPr>
        <w:t>Report</w:t>
      </w:r>
      <w:r w:rsidRPr="00AD5249">
        <w:rPr>
          <w:iCs/>
          <w:lang w:val="en-US"/>
        </w:rPr>
        <w:t xml:space="preserve"> is intended to provide</w:t>
      </w:r>
      <w:r>
        <w:rPr>
          <w:iCs/>
          <w:lang w:val="en-US"/>
        </w:rPr>
        <w:t xml:space="preserve"> some </w:t>
      </w:r>
      <w:r w:rsidRPr="00AD5249">
        <w:rPr>
          <w:iCs/>
          <w:lang w:val="en-US"/>
        </w:rPr>
        <w:t>operational guideline</w:t>
      </w:r>
      <w:r w:rsidRPr="00AD5249">
        <w:rPr>
          <w:iCs/>
          <w:lang w:val="en-US" w:eastAsia="ja-JP"/>
        </w:rPr>
        <w:t>s</w:t>
      </w:r>
      <w:r w:rsidRPr="00AD5249">
        <w:rPr>
          <w:iCs/>
          <w:lang w:val="en-US"/>
        </w:rPr>
        <w:t xml:space="preserve"> for </w:t>
      </w:r>
      <w:r w:rsidRPr="00AD5249">
        <w:rPr>
          <w:iCs/>
          <w:lang w:val="en-US" w:eastAsia="ja-JP"/>
        </w:rPr>
        <w:t>the deployment of BWA systems</w:t>
      </w:r>
      <w:r w:rsidRPr="00AD5249">
        <w:rPr>
          <w:rStyle w:val="FootnoteReference"/>
          <w:iCs/>
          <w:lang w:val="en-US" w:eastAsia="ja-JP"/>
        </w:rPr>
        <w:footnoteReference w:id="2"/>
      </w:r>
      <w:r w:rsidRPr="00AD5249">
        <w:rPr>
          <w:iCs/>
          <w:lang w:val="en-US" w:eastAsia="ja-JP"/>
        </w:rPr>
        <w:t xml:space="preserve"> for local coverage in</w:t>
      </w:r>
      <w:r w:rsidRPr="00AD5249">
        <w:rPr>
          <w:iCs/>
          <w:lang w:val="en-US"/>
        </w:rPr>
        <w:t xml:space="preserve"> </w:t>
      </w:r>
      <w:r w:rsidRPr="00AD5249">
        <w:rPr>
          <w:iCs/>
          <w:lang w:val="en-US" w:eastAsia="ja-JP"/>
        </w:rPr>
        <w:t xml:space="preserve">the </w:t>
      </w:r>
      <w:r w:rsidRPr="00AD5249">
        <w:rPr>
          <w:iCs/>
          <w:lang w:val="en-US"/>
        </w:rPr>
        <w:t>frequency bands</w:t>
      </w:r>
      <w:r w:rsidRPr="00AD5249">
        <w:rPr>
          <w:iCs/>
          <w:lang w:val="en-US" w:eastAsia="ja-JP"/>
        </w:rPr>
        <w:t xml:space="preserve"> above those frequencies typically used for macro cell deployments</w:t>
      </w:r>
      <w:r w:rsidRPr="00AD5249">
        <w:rPr>
          <w:iCs/>
          <w:lang w:val="en-US"/>
        </w:rPr>
        <w:t xml:space="preserve">. </w:t>
      </w:r>
      <w:r w:rsidRPr="00AD5249">
        <w:rPr>
          <w:szCs w:val="24"/>
          <w:lang w:val="en-US" w:eastAsia="ja-JP"/>
        </w:rPr>
        <w:t>The study in this Report addresses technical analysis of local coverage, modelling of categorized operational scenarios and analysis to investigate possibilities of enhancing</w:t>
      </w:r>
      <w:r w:rsidRPr="00AA025A">
        <w:rPr>
          <w:szCs w:val="24"/>
          <w:lang w:val="en-US" w:eastAsia="ja-JP"/>
        </w:rPr>
        <w:t xml:space="preserve"> operational f</w:t>
      </w:r>
      <w:r w:rsidRPr="00D66124">
        <w:rPr>
          <w:szCs w:val="24"/>
          <w:lang w:val="en-US" w:eastAsia="ja-JP"/>
        </w:rPr>
        <w:t>lexibilities</w:t>
      </w:r>
      <w:r w:rsidRPr="00D66124">
        <w:rPr>
          <w:rStyle w:val="FootnoteReference"/>
          <w:szCs w:val="24"/>
          <w:lang w:val="en-US" w:eastAsia="ja-JP"/>
        </w:rPr>
        <w:footnoteReference w:id="3"/>
      </w:r>
      <w:r w:rsidRPr="00D66124">
        <w:rPr>
          <w:szCs w:val="24"/>
          <w:vertAlign w:val="superscript"/>
          <w:lang w:val="en-US" w:eastAsia="ja-JP"/>
        </w:rPr>
        <w:t xml:space="preserve">, </w:t>
      </w:r>
      <w:r w:rsidRPr="00D66124">
        <w:rPr>
          <w:rStyle w:val="FootnoteReference"/>
          <w:szCs w:val="24"/>
          <w:lang w:val="en-US" w:eastAsia="ja-JP"/>
        </w:rPr>
        <w:footnoteReference w:id="4"/>
      </w:r>
      <w:r w:rsidRPr="00D66124">
        <w:rPr>
          <w:szCs w:val="24"/>
          <w:lang w:val="en-US" w:eastAsia="ja-JP"/>
        </w:rPr>
        <w:t xml:space="preserve">. </w:t>
      </w:r>
      <w:r w:rsidRPr="00D66124">
        <w:rPr>
          <w:iCs/>
          <w:lang w:val="en-US" w:eastAsia="ja-JP"/>
        </w:rPr>
        <w:t>T</w:t>
      </w:r>
      <w:r w:rsidRPr="00D66124">
        <w:rPr>
          <w:iCs/>
          <w:lang w:val="en-US"/>
        </w:rPr>
        <w:t>aking advantage of properties of local coverage</w:t>
      </w:r>
      <w:r w:rsidRPr="00D66124">
        <w:rPr>
          <w:iCs/>
          <w:lang w:val="en-US" w:eastAsia="ja-JP"/>
        </w:rPr>
        <w:t>,</w:t>
      </w:r>
      <w:r w:rsidRPr="00D66124">
        <w:rPr>
          <w:iCs/>
          <w:lang w:val="en-US"/>
        </w:rPr>
        <w:t xml:space="preserve"> </w:t>
      </w:r>
      <w:r w:rsidRPr="00D66124">
        <w:rPr>
          <w:iCs/>
          <w:lang w:val="en-US" w:eastAsia="ja-JP"/>
        </w:rPr>
        <w:t>t</w:t>
      </w:r>
      <w:r w:rsidRPr="00D66124">
        <w:rPr>
          <w:iCs/>
          <w:lang w:val="en-US"/>
        </w:rPr>
        <w:t xml:space="preserve">he study focuses on flexible and efficient operation of BWA systems </w:t>
      </w:r>
      <w:r w:rsidRPr="00D66124">
        <w:rPr>
          <w:iCs/>
          <w:lang w:val="en-US" w:eastAsia="ja-JP"/>
        </w:rPr>
        <w:t>such as</w:t>
      </w:r>
      <w:r w:rsidRPr="00D66124">
        <w:rPr>
          <w:iCs/>
          <w:lang w:val="en-US"/>
        </w:rPr>
        <w:t xml:space="preserve"> multi-standard radio operation </w:t>
      </w:r>
      <w:r w:rsidRPr="00D66124">
        <w:rPr>
          <w:szCs w:val="24"/>
          <w:lang w:val="en-US" w:eastAsia="ja-JP"/>
        </w:rPr>
        <w:t xml:space="preserve">and </w:t>
      </w:r>
      <w:r w:rsidRPr="00F36263">
        <w:rPr>
          <w:szCs w:val="24"/>
          <w:lang w:val="en-US" w:eastAsia="ja-JP"/>
        </w:rPr>
        <w:t>increasing degree of freedom in operational conditions</w:t>
      </w:r>
      <w:r w:rsidRPr="00AD5249">
        <w:rPr>
          <w:iCs/>
          <w:lang w:val="en-US"/>
        </w:rPr>
        <w:t>.</w:t>
      </w:r>
      <w:r w:rsidRPr="00AD5249">
        <w:rPr>
          <w:szCs w:val="24"/>
          <w:lang w:val="en-US" w:eastAsia="ja-JP"/>
        </w:rPr>
        <w:t xml:space="preserve"> Possibilities are presented for flexible operation of BWA systems under certain operational conditions of local coverage.</w:t>
      </w:r>
    </w:p>
    <w:p w:rsidR="002E6417" w:rsidRPr="00AD5249" w:rsidRDefault="002E6417" w:rsidP="002E6417">
      <w:pPr>
        <w:pStyle w:val="Heading1"/>
        <w:rPr>
          <w:lang w:val="en-US" w:eastAsia="ja-JP"/>
        </w:rPr>
      </w:pPr>
      <w:bookmarkStart w:id="8" w:name="_Toc401753120"/>
      <w:bookmarkStart w:id="9" w:name="_Toc424640424"/>
      <w:bookmarkStart w:id="10" w:name="_Toc424640478"/>
      <w:r w:rsidRPr="00AD5249">
        <w:rPr>
          <w:lang w:val="en-US"/>
        </w:rPr>
        <w:t>1</w:t>
      </w:r>
      <w:r w:rsidRPr="00AD5249">
        <w:rPr>
          <w:lang w:val="en-US"/>
        </w:rPr>
        <w:tab/>
        <w:t>Introduction</w:t>
      </w:r>
      <w:bookmarkEnd w:id="8"/>
      <w:bookmarkEnd w:id="9"/>
      <w:bookmarkEnd w:id="10"/>
    </w:p>
    <w:p w:rsidR="002E6417" w:rsidRPr="00AD5249" w:rsidRDefault="002E6417" w:rsidP="002E6417">
      <w:pPr>
        <w:rPr>
          <w:lang w:val="en-US" w:eastAsia="ja-JP"/>
        </w:rPr>
      </w:pPr>
      <w:r w:rsidRPr="00AD5249">
        <w:rPr>
          <w:lang w:val="en-US" w:eastAsia="ja-JP"/>
        </w:rPr>
        <w:t>This Report addresses a specific concept of local coverage, which is intended for efficient and</w:t>
      </w:r>
      <w:r>
        <w:rPr>
          <w:lang w:val="en-US" w:eastAsia="ja-JP"/>
        </w:rPr>
        <w:t> </w:t>
      </w:r>
      <w:r w:rsidRPr="00AD5249">
        <w:rPr>
          <w:lang w:val="en-US" w:eastAsia="ja-JP"/>
        </w:rPr>
        <w:t>flexible operation of broadband wireless access (BWA) systems employing radio interface standards in Recommendation ITU-R M.1801 and operating in the frequency bands below 6</w:t>
      </w:r>
      <w:r>
        <w:rPr>
          <w:lang w:val="en-US" w:eastAsia="ja-JP"/>
        </w:rPr>
        <w:t> </w:t>
      </w:r>
      <w:r w:rsidRPr="00AD5249">
        <w:rPr>
          <w:lang w:val="en-US" w:eastAsia="ja-JP"/>
        </w:rPr>
        <w:t xml:space="preserve">GHz. The concept has not been considered in other studies of BWA systems so far. Traditionally, macro cell mobile networks have been deployed mainly in the bands below 3 GHz. In higher frequency bands, cell coverage tends to become smaller due to the propagation characteristics. </w:t>
      </w:r>
      <w:r w:rsidRPr="00AD5249">
        <w:rPr>
          <w:iCs/>
          <w:lang w:val="en-US"/>
        </w:rPr>
        <w:t>Different from conventional macro-cell radio access networks, BWA systems in higher frequency bands are generally used to serve local coverage area using small cells and hot spot deployments.</w:t>
      </w:r>
      <w:r w:rsidRPr="00AD5249">
        <w:rPr>
          <w:lang w:val="en-US" w:eastAsia="ja-JP"/>
        </w:rPr>
        <w:t xml:space="preserve"> The study in this Report is not intended for the conventional macro cell deployments.</w:t>
      </w:r>
    </w:p>
    <w:p w:rsidR="002E6417" w:rsidRPr="00AD5249" w:rsidRDefault="002E6417" w:rsidP="002E6417">
      <w:pPr>
        <w:rPr>
          <w:lang w:val="en-US" w:eastAsia="ja-JP"/>
        </w:rPr>
      </w:pPr>
      <w:r w:rsidRPr="00AD5249">
        <w:rPr>
          <w:lang w:val="en-US" w:eastAsia="ja-JP"/>
        </w:rPr>
        <w:lastRenderedPageBreak/>
        <w:t xml:space="preserve">This Report first provides a specific definition of local coverage to characterize the operation of BWA systems in limited geographical coverage in frequency bands below 6 GHz. It should be noted that this study does not assume any specific Radio Access Technology (RAT) as the study is intended for generally applicable methodology irrespective of RATs. In section 2, the specific concept of local coverage is presented with focus on the difference from conventional macro cell operation. The objective of the analysis in this Report is to clarify technical properties of local coverage, to develop effective operational scenarios and to derive operational management guidelines which would allow more efficient and flexible use of local coverage systems. </w:t>
      </w:r>
    </w:p>
    <w:p w:rsidR="002E6417" w:rsidRPr="00AD5249" w:rsidRDefault="002E6417" w:rsidP="002E6417">
      <w:pPr>
        <w:rPr>
          <w:iCs/>
          <w:lang w:val="en-US" w:eastAsia="ja-JP"/>
        </w:rPr>
      </w:pPr>
      <w:r w:rsidRPr="00AD5249">
        <w:rPr>
          <w:iCs/>
          <w:lang w:val="en-US"/>
        </w:rPr>
        <w:t xml:space="preserve">The scope of the study </w:t>
      </w:r>
      <w:r w:rsidRPr="00AD5249">
        <w:rPr>
          <w:iCs/>
          <w:lang w:val="en-US" w:eastAsia="ja-JP"/>
        </w:rPr>
        <w:t>is defined by</w:t>
      </w:r>
      <w:r w:rsidRPr="00AD5249">
        <w:rPr>
          <w:iCs/>
          <w:lang w:val="en-US"/>
        </w:rPr>
        <w:t xml:space="preserve"> the following items:</w:t>
      </w:r>
    </w:p>
    <w:p w:rsidR="002E6417" w:rsidRPr="00AD5249" w:rsidRDefault="002E6417" w:rsidP="002E6417">
      <w:pPr>
        <w:pStyle w:val="enumlev1"/>
        <w:rPr>
          <w:lang w:val="en-US"/>
        </w:rPr>
      </w:pPr>
      <w:r w:rsidRPr="00AD5249">
        <w:rPr>
          <w:lang w:val="en-US"/>
        </w:rPr>
        <w:t>–</w:t>
      </w:r>
      <w:r w:rsidRPr="00AD5249">
        <w:rPr>
          <w:lang w:val="en-US"/>
        </w:rPr>
        <w:tab/>
        <w:t>Efficient use of frequency bands below 6 GHz for operation of BWA systems by developing flexible operational guidelines of local coverage under certain conditions</w:t>
      </w:r>
    </w:p>
    <w:p w:rsidR="002E6417" w:rsidRPr="00AD5249" w:rsidRDefault="002E6417" w:rsidP="002E6417">
      <w:pPr>
        <w:pStyle w:val="enumlev1"/>
        <w:rPr>
          <w:lang w:val="en-US"/>
        </w:rPr>
      </w:pPr>
      <w:r w:rsidRPr="00AD5249">
        <w:rPr>
          <w:lang w:val="en-US"/>
        </w:rPr>
        <w:t>–</w:t>
      </w:r>
      <w:r w:rsidRPr="00AD5249">
        <w:rPr>
          <w:lang w:val="en-US"/>
        </w:rPr>
        <w:tab/>
        <w:t>Technical analysis of the characteristics of local coverage.</w:t>
      </w:r>
    </w:p>
    <w:p w:rsidR="002E6417" w:rsidRPr="00AD5249" w:rsidRDefault="002E6417" w:rsidP="002E6417">
      <w:pPr>
        <w:pStyle w:val="enumlev1"/>
        <w:rPr>
          <w:lang w:val="en-US"/>
        </w:rPr>
      </w:pPr>
      <w:r w:rsidRPr="00AD5249">
        <w:rPr>
          <w:lang w:val="en-US"/>
        </w:rPr>
        <w:t>–</w:t>
      </w:r>
      <w:r w:rsidRPr="00AD5249">
        <w:rPr>
          <w:lang w:val="en-US"/>
        </w:rPr>
        <w:tab/>
        <w:t>Categorized operational scenarios and modelling for analysis of local coverage operation.</w:t>
      </w:r>
    </w:p>
    <w:p w:rsidR="002E6417" w:rsidRPr="00AD5249" w:rsidRDefault="002E6417" w:rsidP="002E6417">
      <w:pPr>
        <w:pStyle w:val="enumlev1"/>
        <w:rPr>
          <w:lang w:val="en-US"/>
        </w:rPr>
      </w:pPr>
      <w:r w:rsidRPr="00AD5249">
        <w:rPr>
          <w:lang w:val="en-US"/>
        </w:rPr>
        <w:t>–</w:t>
      </w:r>
      <w:r w:rsidRPr="00AD5249">
        <w:rPr>
          <w:lang w:val="en-US"/>
        </w:rPr>
        <w:tab/>
      </w:r>
      <w:r w:rsidRPr="00F36263">
        <w:rPr>
          <w:lang w:val="en-US"/>
        </w:rPr>
        <w:t>Technical conditions</w:t>
      </w:r>
      <w:r>
        <w:rPr>
          <w:lang w:val="en-US" w:eastAsia="ja-JP"/>
        </w:rPr>
        <w:t xml:space="preserve"> </w:t>
      </w:r>
      <w:r w:rsidRPr="00F36263">
        <w:rPr>
          <w:lang w:val="en-US"/>
        </w:rPr>
        <w:t>and</w:t>
      </w:r>
      <w:r w:rsidRPr="00AD5249">
        <w:rPr>
          <w:lang w:val="en-US"/>
        </w:rPr>
        <w:t xml:space="preserve"> management scheme for operation of local coverage of BWA systems in categorized operational scenarios.</w:t>
      </w:r>
    </w:p>
    <w:p w:rsidR="002E6417" w:rsidRPr="00AD5249" w:rsidRDefault="002E6417" w:rsidP="002E6417">
      <w:pPr>
        <w:pStyle w:val="enumlev1"/>
        <w:rPr>
          <w:lang w:val="en-US"/>
        </w:rPr>
      </w:pPr>
      <w:r w:rsidRPr="00AD5249">
        <w:rPr>
          <w:lang w:val="en-US"/>
        </w:rPr>
        <w:t>–</w:t>
      </w:r>
      <w:r w:rsidRPr="00AD5249">
        <w:rPr>
          <w:lang w:val="en-US"/>
        </w:rPr>
        <w:tab/>
        <w:t>Technical capabili</w:t>
      </w:r>
      <w:r>
        <w:rPr>
          <w:lang w:val="en-US"/>
        </w:rPr>
        <w:t>ties</w:t>
      </w:r>
      <w:r w:rsidRPr="00AD5249">
        <w:rPr>
          <w:lang w:val="en-US"/>
        </w:rPr>
        <w:t xml:space="preserve"> and functional </w:t>
      </w:r>
      <w:r>
        <w:rPr>
          <w:lang w:val="en-US"/>
        </w:rPr>
        <w:t>requirements</w:t>
      </w:r>
      <w:r w:rsidRPr="00AD5249">
        <w:rPr>
          <w:lang w:val="en-US"/>
        </w:rPr>
        <w:t xml:space="preserve"> to support local coverage operation of BWA systems.</w:t>
      </w:r>
    </w:p>
    <w:p w:rsidR="002E6417" w:rsidRPr="00AD5249" w:rsidRDefault="002E6417" w:rsidP="002E6417">
      <w:pPr>
        <w:rPr>
          <w:lang w:val="en-US" w:eastAsia="ja-JP"/>
        </w:rPr>
      </w:pPr>
      <w:r w:rsidRPr="00AD5249">
        <w:rPr>
          <w:lang w:val="en-US" w:eastAsia="ja-JP"/>
        </w:rPr>
        <w:t xml:space="preserve">In some cases, local coverage areas may be isolated from each other while in some other cases </w:t>
      </w:r>
      <w:r w:rsidRPr="00842BAB">
        <w:rPr>
          <w:lang w:val="en-US" w:eastAsia="ja-JP"/>
        </w:rPr>
        <w:t>neighbouring local coverage areas may have mutual interaction. Mutual interaction is defined in this Repo</w:t>
      </w:r>
      <w:r w:rsidRPr="005A3695">
        <w:rPr>
          <w:lang w:val="en-US" w:eastAsia="ja-JP"/>
        </w:rPr>
        <w:t>rt as any influences from a neighbouring coverage area that impact network operation within a given coverage area.  Examples of this could include signal interference from systems operating in a neighbouring coverage area or the need to coordinate transmissions with radio systems operating in a neighbouring coverage area.</w:t>
      </w:r>
      <w:r>
        <w:rPr>
          <w:lang w:val="en-US" w:eastAsia="ja-JP"/>
        </w:rPr>
        <w:t xml:space="preserve"> </w:t>
      </w:r>
      <w:r w:rsidRPr="00AD5249">
        <w:rPr>
          <w:lang w:val="en-US" w:eastAsia="ja-JP"/>
        </w:rPr>
        <w:t xml:space="preserve">When mutual interaction is limited, flexible approaches may become possible for operation of local coverage as well as use of frequency bands. </w:t>
      </w:r>
    </w:p>
    <w:p w:rsidR="002E6417" w:rsidRPr="00AD5249" w:rsidRDefault="002E6417" w:rsidP="002E6417">
      <w:pPr>
        <w:rPr>
          <w:lang w:val="en-US" w:eastAsia="ja-JP"/>
        </w:rPr>
      </w:pPr>
      <w:r w:rsidRPr="00AD5249">
        <w:rPr>
          <w:lang w:val="en-US" w:eastAsia="ja-JP"/>
        </w:rPr>
        <w:t>In section 3, technical properties of local coverage are investigated in detail together with use cases of local coverage. Section 4 deals with operation</w:t>
      </w:r>
      <w:r>
        <w:rPr>
          <w:lang w:val="en-US" w:eastAsia="ja-JP"/>
        </w:rPr>
        <w:t>al</w:t>
      </w:r>
      <w:r w:rsidRPr="00AD5249">
        <w:rPr>
          <w:lang w:val="en-US" w:eastAsia="ja-JP"/>
        </w:rPr>
        <w:t xml:space="preserve"> scenarios of local coverage. Detailed modelling is presented for the categorized operation scenarios. Based on the proposed modelling, each operation scenario is </w:t>
      </w:r>
      <w:r w:rsidRPr="003E319F">
        <w:rPr>
          <w:lang w:val="en-US" w:eastAsia="ja-JP"/>
        </w:rPr>
        <w:t>analyzed</w:t>
      </w:r>
      <w:r w:rsidRPr="00AD5249">
        <w:rPr>
          <w:lang w:val="en-US" w:eastAsia="ja-JP"/>
        </w:rPr>
        <w:t xml:space="preserve"> to investigate to what extent operational flexibilities may be enhanced for local coverage. As an operational guideline, operational conditions and possible inter and </w:t>
      </w:r>
      <w:r w:rsidRPr="003E319F">
        <w:rPr>
          <w:lang w:val="en-US" w:eastAsia="ja-JP"/>
        </w:rPr>
        <w:t>intra-system network</w:t>
      </w:r>
      <w:r w:rsidRPr="00AD5249">
        <w:rPr>
          <w:lang w:val="en-US" w:eastAsia="ja-JP"/>
        </w:rPr>
        <w:t xml:space="preserve"> management scheme are also discussed. Based on the analysis in section 4, section 5 presents three technical capabilities to take full advantage of efficient and flexible operation of local coverage. </w:t>
      </w:r>
      <w:r w:rsidRPr="003E319F">
        <w:rPr>
          <w:lang w:val="en-US" w:eastAsia="ja-JP"/>
        </w:rPr>
        <w:t>Functional</w:t>
      </w:r>
      <w:r w:rsidRPr="00AD5249">
        <w:rPr>
          <w:lang w:val="en-US" w:eastAsia="ja-JP"/>
        </w:rPr>
        <w:t xml:space="preserve"> requirements are derived to implement the three technical capabilities along with analysis for </w:t>
      </w:r>
      <w:r>
        <w:rPr>
          <w:lang w:val="en-US" w:eastAsia="ja-JP"/>
        </w:rPr>
        <w:t>typical</w:t>
      </w:r>
      <w:r w:rsidRPr="00AD5249">
        <w:rPr>
          <w:lang w:val="en-US" w:eastAsia="ja-JP"/>
        </w:rPr>
        <w:t xml:space="preserve"> operational situations.</w:t>
      </w:r>
    </w:p>
    <w:p w:rsidR="002E6417" w:rsidRPr="00AD5249" w:rsidRDefault="002E6417" w:rsidP="002E6417">
      <w:pPr>
        <w:pStyle w:val="Heading1"/>
        <w:rPr>
          <w:lang w:val="en-US"/>
        </w:rPr>
      </w:pPr>
      <w:bookmarkStart w:id="11" w:name="_Toc401753121"/>
      <w:bookmarkStart w:id="12" w:name="_Toc424640425"/>
      <w:bookmarkStart w:id="13" w:name="_Toc424640479"/>
      <w:r w:rsidRPr="00AD5249">
        <w:rPr>
          <w:lang w:val="en-US"/>
        </w:rPr>
        <w:t>2</w:t>
      </w:r>
      <w:r w:rsidRPr="00AD5249">
        <w:rPr>
          <w:lang w:val="en-US"/>
        </w:rPr>
        <w:tab/>
        <w:t>Definition and terminology</w:t>
      </w:r>
      <w:bookmarkEnd w:id="11"/>
      <w:bookmarkEnd w:id="12"/>
      <w:bookmarkEnd w:id="13"/>
    </w:p>
    <w:p w:rsidR="002E6417" w:rsidRPr="00AD5249" w:rsidRDefault="002E6417" w:rsidP="002E6417">
      <w:pPr>
        <w:pStyle w:val="Heading2"/>
        <w:rPr>
          <w:bCs/>
          <w:lang w:val="en-US"/>
        </w:rPr>
      </w:pPr>
      <w:bookmarkStart w:id="14" w:name="_Toc401753122"/>
      <w:bookmarkStart w:id="15" w:name="_Toc424639612"/>
      <w:bookmarkStart w:id="16" w:name="_Toc424640426"/>
      <w:bookmarkStart w:id="17" w:name="_Toc424640480"/>
      <w:r w:rsidRPr="00AD5249">
        <w:rPr>
          <w:lang w:val="en-US"/>
        </w:rPr>
        <w:t>2.1</w:t>
      </w:r>
      <w:r w:rsidRPr="00AD5249">
        <w:rPr>
          <w:lang w:val="en-US"/>
        </w:rPr>
        <w:tab/>
        <w:t>Definition</w:t>
      </w:r>
      <w:bookmarkEnd w:id="14"/>
      <w:bookmarkEnd w:id="15"/>
      <w:bookmarkEnd w:id="16"/>
      <w:bookmarkEnd w:id="17"/>
    </w:p>
    <w:p w:rsidR="002E6417" w:rsidRPr="00AD5249" w:rsidRDefault="002E6417" w:rsidP="002E6417">
      <w:pPr>
        <w:rPr>
          <w:lang w:val="en-US" w:eastAsia="ja-JP"/>
        </w:rPr>
      </w:pPr>
      <w:r w:rsidRPr="00AD5249">
        <w:rPr>
          <w:b/>
          <w:lang w:val="en-US" w:eastAsia="ja-JP"/>
        </w:rPr>
        <w:t>Local coverage</w:t>
      </w:r>
      <w:r w:rsidRPr="00AD5249">
        <w:rPr>
          <w:lang w:val="en-US" w:eastAsia="ja-JP"/>
        </w:rPr>
        <w:t>: a type of radio system deployment that provides coverage limited to small areas (e.g. pico cells, traffic hot spots). Those areas may be isolated, adjacent or overlapping each other. However, those overlapping areas are not expected to result in seamless wide area coverage.</w:t>
      </w:r>
    </w:p>
    <w:p w:rsidR="002E6417" w:rsidRPr="003E319F" w:rsidRDefault="002E6417" w:rsidP="002E6417">
      <w:pPr>
        <w:rPr>
          <w:lang w:val="en-US"/>
        </w:rPr>
      </w:pPr>
      <w:r w:rsidRPr="002D7BBC">
        <w:rPr>
          <w:lang w:val="en-US" w:eastAsia="ja-JP"/>
        </w:rPr>
        <w:t>It</w:t>
      </w:r>
      <w:r w:rsidRPr="003E319F">
        <w:rPr>
          <w:lang w:val="en-US" w:eastAsia="ja-JP"/>
        </w:rPr>
        <w:t xml:space="preserve"> should be noted that the term “Coverage area” is defined in Recommendation ITU-R V.573 as “</w:t>
      </w:r>
      <w:r w:rsidRPr="003E319F">
        <w:rPr>
          <w:b/>
          <w:bCs/>
          <w:lang w:val="en-US" w:eastAsia="ja-JP"/>
        </w:rPr>
        <w:t>c</w:t>
      </w:r>
      <w:r w:rsidRPr="003E319F">
        <w:rPr>
          <w:b/>
          <w:bCs/>
          <w:lang w:val="en-US"/>
        </w:rPr>
        <w:t>o</w:t>
      </w:r>
      <w:r w:rsidRPr="003E319F">
        <w:rPr>
          <w:b/>
          <w:lang w:val="en-US"/>
        </w:rPr>
        <w:t>verage area</w:t>
      </w:r>
      <w:r w:rsidRPr="003E319F">
        <w:rPr>
          <w:lang w:val="en-US"/>
        </w:rPr>
        <w:t xml:space="preserve"> (of a terrestrial transmitting station)… Area associated with a transmitting station for a given service and a specified frequency within which, under specified technical conditions, radiocommunications may be established with one or several receiving stations.”</w:t>
      </w:r>
    </w:p>
    <w:p w:rsidR="002E6417" w:rsidRPr="00AD5249" w:rsidRDefault="002E6417" w:rsidP="002E6417">
      <w:pPr>
        <w:pStyle w:val="Heading2"/>
        <w:ind w:left="0" w:firstLine="0"/>
        <w:rPr>
          <w:lang w:val="en-US"/>
        </w:rPr>
      </w:pPr>
      <w:bookmarkStart w:id="18" w:name="_Toc401753123"/>
      <w:bookmarkStart w:id="19" w:name="_Toc424639613"/>
      <w:bookmarkStart w:id="20" w:name="_Toc424640427"/>
      <w:bookmarkStart w:id="21" w:name="_Toc424640481"/>
      <w:r w:rsidRPr="00AD5249">
        <w:rPr>
          <w:lang w:val="en-US"/>
        </w:rPr>
        <w:lastRenderedPageBreak/>
        <w:t>2.2</w:t>
      </w:r>
      <w:r w:rsidRPr="00AD5249">
        <w:rPr>
          <w:lang w:val="en-US"/>
        </w:rPr>
        <w:tab/>
        <w:t>Terminology</w:t>
      </w:r>
      <w:bookmarkEnd w:id="18"/>
      <w:bookmarkEnd w:id="19"/>
      <w:bookmarkEnd w:id="20"/>
      <w:bookmarkEnd w:id="21"/>
    </w:p>
    <w:p w:rsidR="002E6417" w:rsidRPr="00AD5249" w:rsidRDefault="002E6417" w:rsidP="002E6417">
      <w:pPr>
        <w:pStyle w:val="enumlev1"/>
        <w:rPr>
          <w:lang w:val="en-US" w:eastAsia="ja-JP"/>
        </w:rPr>
      </w:pPr>
      <w:r w:rsidRPr="00AD5249">
        <w:rPr>
          <w:iCs/>
          <w:lang w:val="en-US"/>
        </w:rPr>
        <w:t>–</w:t>
      </w:r>
      <w:r w:rsidRPr="00AD5249">
        <w:rPr>
          <w:iCs/>
          <w:lang w:val="en-US"/>
        </w:rPr>
        <w:tab/>
      </w:r>
      <w:r w:rsidRPr="00AD5249">
        <w:rPr>
          <w:b/>
          <w:lang w:val="en-US" w:eastAsia="ja-JP"/>
        </w:rPr>
        <w:t>Base station (BS)</w:t>
      </w:r>
      <w:r w:rsidRPr="00AD5249">
        <w:rPr>
          <w:lang w:val="en-US" w:eastAsia="ja-JP"/>
        </w:rPr>
        <w:t>: The common name for all the radio equipment located at one and the same place used for serving one or several cells.</w:t>
      </w:r>
    </w:p>
    <w:p w:rsidR="002E6417" w:rsidRPr="00AD5249" w:rsidRDefault="002E6417" w:rsidP="002E6417">
      <w:pPr>
        <w:pStyle w:val="enumlev1"/>
        <w:rPr>
          <w:szCs w:val="24"/>
          <w:lang w:val="en-US"/>
        </w:rPr>
      </w:pPr>
      <w:r w:rsidRPr="00AD5249">
        <w:rPr>
          <w:b/>
          <w:szCs w:val="24"/>
          <w:lang w:val="en-US"/>
        </w:rPr>
        <w:t>–</w:t>
      </w:r>
      <w:r w:rsidRPr="00AD5249">
        <w:rPr>
          <w:b/>
          <w:szCs w:val="24"/>
          <w:lang w:val="en-US"/>
        </w:rPr>
        <w:tab/>
        <w:t>Handover</w:t>
      </w:r>
      <w:r w:rsidRPr="00AD5249">
        <w:rPr>
          <w:szCs w:val="24"/>
          <w:lang w:val="en-US"/>
        </w:rPr>
        <w:t xml:space="preserve">: The </w:t>
      </w:r>
      <w:r w:rsidRPr="00AD5249">
        <w:rPr>
          <w:lang w:val="en-US" w:eastAsia="ja-JP"/>
        </w:rPr>
        <w:t>action</w:t>
      </w:r>
      <w:r w:rsidRPr="00AD5249">
        <w:rPr>
          <w:szCs w:val="24"/>
          <w:lang w:val="en-US"/>
        </w:rPr>
        <w:t xml:space="preserve"> of switching a call in progress from one cell to another (intercell) or between radio channels in the same cell (intracell) without interruption of the call. </w:t>
      </w:r>
    </w:p>
    <w:p w:rsidR="002E6417" w:rsidRPr="00AD5249" w:rsidRDefault="002F6D70" w:rsidP="002F6D70">
      <w:pPr>
        <w:pStyle w:val="Note"/>
        <w:ind w:left="1134" w:hanging="1134"/>
        <w:rPr>
          <w:szCs w:val="24"/>
          <w:lang w:val="en-US"/>
        </w:rPr>
      </w:pPr>
      <w:r>
        <w:rPr>
          <w:lang w:val="en-US"/>
        </w:rPr>
        <w:tab/>
      </w:r>
      <w:r w:rsidR="002E6417" w:rsidRPr="00AD5249">
        <w:rPr>
          <w:lang w:val="en-US"/>
        </w:rPr>
        <w:t>NOTE 1 – Handover is used to allow established calls to continue when mobile stations move from one cell to another (or as a method to minimize co</w:t>
      </w:r>
      <w:r w:rsidR="002E6417" w:rsidRPr="00AD5249">
        <w:rPr>
          <w:lang w:val="en-US"/>
        </w:rPr>
        <w:noBreakHyphen/>
        <w:t>channel interference).</w:t>
      </w:r>
      <w:r w:rsidR="002E6417" w:rsidRPr="00AD5249">
        <w:rPr>
          <w:szCs w:val="24"/>
          <w:lang w:val="en-US"/>
        </w:rPr>
        <w:t xml:space="preserve"> (R</w:t>
      </w:r>
      <w:r>
        <w:rPr>
          <w:szCs w:val="24"/>
          <w:lang w:val="en-US"/>
        </w:rPr>
        <w:t>ecommendation</w:t>
      </w:r>
      <w:r w:rsidR="002E6417" w:rsidRPr="00AD5249">
        <w:rPr>
          <w:szCs w:val="24"/>
          <w:lang w:val="en-US"/>
        </w:rPr>
        <w:t xml:space="preserve"> </w:t>
      </w:r>
      <w:r w:rsidR="002E6417">
        <w:rPr>
          <w:szCs w:val="24"/>
          <w:lang w:val="en-US"/>
        </w:rPr>
        <w:t xml:space="preserve">ITU-R </w:t>
      </w:r>
      <w:r w:rsidR="002E6417" w:rsidRPr="00AD5249">
        <w:rPr>
          <w:szCs w:val="24"/>
          <w:lang w:val="en-US"/>
        </w:rPr>
        <w:t>M.1224)</w:t>
      </w:r>
    </w:p>
    <w:p w:rsidR="002E6417" w:rsidRPr="00AD5249" w:rsidRDefault="002E6417" w:rsidP="002E6417">
      <w:pPr>
        <w:pStyle w:val="enumlev1"/>
        <w:rPr>
          <w:lang w:val="en-US" w:eastAsia="ja-JP"/>
        </w:rPr>
      </w:pPr>
      <w:r w:rsidRPr="00AD5249">
        <w:rPr>
          <w:iCs/>
          <w:lang w:val="en-US"/>
        </w:rPr>
        <w:t>–</w:t>
      </w:r>
      <w:r w:rsidRPr="00AD5249">
        <w:rPr>
          <w:iCs/>
          <w:lang w:val="en-US"/>
        </w:rPr>
        <w:tab/>
      </w:r>
      <w:r w:rsidRPr="00AD5249">
        <w:rPr>
          <w:b/>
          <w:lang w:val="en-US" w:eastAsia="ja-JP"/>
        </w:rPr>
        <w:t>Macro cells</w:t>
      </w:r>
      <w:r w:rsidRPr="00AD5249">
        <w:rPr>
          <w:lang w:val="en-US" w:eastAsia="ja-JP"/>
        </w:rPr>
        <w:t>: Cells with a large cell radius, typically several km.</w:t>
      </w:r>
    </w:p>
    <w:p w:rsidR="002E6417" w:rsidRPr="00AD5249" w:rsidRDefault="002E6417" w:rsidP="002E6417">
      <w:pPr>
        <w:pStyle w:val="enumlev1"/>
        <w:rPr>
          <w:szCs w:val="24"/>
          <w:lang w:val="en-US"/>
        </w:rPr>
      </w:pPr>
      <w:r w:rsidRPr="00AD5249">
        <w:rPr>
          <w:iCs/>
          <w:lang w:val="en-US"/>
        </w:rPr>
        <w:t>–</w:t>
      </w:r>
      <w:r w:rsidRPr="00AD5249">
        <w:rPr>
          <w:iCs/>
          <w:lang w:val="en-US"/>
        </w:rPr>
        <w:tab/>
      </w:r>
      <w:r w:rsidRPr="003E319F">
        <w:rPr>
          <w:b/>
          <w:lang w:val="en-US" w:eastAsia="ja-JP"/>
        </w:rPr>
        <w:t>Mobility</w:t>
      </w:r>
      <w:r w:rsidRPr="00AD5249">
        <w:rPr>
          <w:lang w:val="en-US" w:eastAsia="ja-JP"/>
        </w:rPr>
        <w:t xml:space="preserve">: </w:t>
      </w:r>
      <w:r w:rsidRPr="00AD5249">
        <w:rPr>
          <w:szCs w:val="24"/>
          <w:lang w:val="en-US"/>
        </w:rPr>
        <w:t>a terminal or a subscriber to access telecommunications services from different locations and while in motion, and the capability of the network to identify and locate that terminal or the associated subscriber.</w:t>
      </w:r>
    </w:p>
    <w:p w:rsidR="002E6417" w:rsidRPr="00AD5249" w:rsidRDefault="002E6417" w:rsidP="002F6D70">
      <w:pPr>
        <w:pStyle w:val="enumlev1"/>
        <w:rPr>
          <w:szCs w:val="24"/>
          <w:lang w:val="en-US"/>
        </w:rPr>
      </w:pPr>
      <w:r w:rsidRPr="00AD5249">
        <w:rPr>
          <w:iCs/>
          <w:lang w:val="en-US"/>
        </w:rPr>
        <w:t>–</w:t>
      </w:r>
      <w:r w:rsidRPr="00AD5249">
        <w:rPr>
          <w:iCs/>
          <w:lang w:val="en-US"/>
        </w:rPr>
        <w:tab/>
      </w:r>
      <w:r w:rsidRPr="00AD5249">
        <w:rPr>
          <w:b/>
          <w:lang w:val="en-US" w:eastAsia="ja-JP"/>
        </w:rPr>
        <w:t xml:space="preserve">Nomadic </w:t>
      </w:r>
      <w:r w:rsidR="002F6D70">
        <w:rPr>
          <w:b/>
          <w:lang w:val="en-US" w:eastAsia="ja-JP"/>
        </w:rPr>
        <w:t>w</w:t>
      </w:r>
      <w:r w:rsidRPr="00AD5249">
        <w:rPr>
          <w:b/>
          <w:lang w:val="en-US" w:eastAsia="ja-JP"/>
        </w:rPr>
        <w:t xml:space="preserve">ireless </w:t>
      </w:r>
      <w:r w:rsidR="002F6D70">
        <w:rPr>
          <w:b/>
          <w:lang w:val="en-US" w:eastAsia="ja-JP"/>
        </w:rPr>
        <w:t>a</w:t>
      </w:r>
      <w:r w:rsidRPr="00AD5249">
        <w:rPr>
          <w:b/>
          <w:lang w:val="en-US" w:eastAsia="ja-JP"/>
        </w:rPr>
        <w:t>cces</w:t>
      </w:r>
      <w:r w:rsidRPr="00AD5249">
        <w:rPr>
          <w:lang w:val="en-US" w:eastAsia="ja-JP"/>
        </w:rPr>
        <w:t>s: Wireless access application in which the location of the end-user termination may be in different places but it must be stationary while in use.</w:t>
      </w:r>
    </w:p>
    <w:p w:rsidR="002E6417" w:rsidRPr="00AD5249" w:rsidRDefault="002E6417" w:rsidP="002E6417">
      <w:pPr>
        <w:pStyle w:val="enumlev1"/>
        <w:rPr>
          <w:szCs w:val="24"/>
          <w:lang w:val="en-US"/>
        </w:rPr>
      </w:pPr>
      <w:r w:rsidRPr="00AD5249">
        <w:rPr>
          <w:iCs/>
          <w:lang w:val="en-US"/>
        </w:rPr>
        <w:t>–</w:t>
      </w:r>
      <w:r w:rsidRPr="00AD5249">
        <w:rPr>
          <w:iCs/>
          <w:lang w:val="en-US"/>
        </w:rPr>
        <w:tab/>
      </w:r>
      <w:r w:rsidRPr="00AD5249">
        <w:rPr>
          <w:b/>
          <w:lang w:val="en-US" w:eastAsia="ja-JP"/>
        </w:rPr>
        <w:t>Pico cells</w:t>
      </w:r>
      <w:r w:rsidRPr="00AD5249">
        <w:rPr>
          <w:lang w:val="en-US" w:eastAsia="ja-JP"/>
        </w:rPr>
        <w:t>: s</w:t>
      </w:r>
      <w:r w:rsidRPr="00AD5249">
        <w:rPr>
          <w:szCs w:val="24"/>
          <w:lang w:val="en-US"/>
        </w:rPr>
        <w:t xml:space="preserve">mall cells with a typical </w:t>
      </w:r>
      <w:r w:rsidRPr="00AD5249">
        <w:rPr>
          <w:lang w:val="en-US" w:eastAsia="ja-JP"/>
        </w:rPr>
        <w:t>cell</w:t>
      </w:r>
      <w:r w:rsidRPr="00AD5249">
        <w:rPr>
          <w:szCs w:val="24"/>
          <w:lang w:val="en-US"/>
        </w:rPr>
        <w:t xml:space="preserve"> radius of less than 50 m that are predominantly situated indoors.</w:t>
      </w:r>
    </w:p>
    <w:p w:rsidR="002E6417" w:rsidRPr="00AD5249" w:rsidRDefault="002F6D70" w:rsidP="002E6417">
      <w:pPr>
        <w:pStyle w:val="Note"/>
        <w:ind w:left="1134" w:hanging="1134"/>
        <w:rPr>
          <w:lang w:val="en-US"/>
        </w:rPr>
      </w:pPr>
      <w:r>
        <w:rPr>
          <w:lang w:val="en-US"/>
        </w:rPr>
        <w:tab/>
      </w:r>
      <w:r w:rsidR="002E6417" w:rsidRPr="00AD5249">
        <w:rPr>
          <w:lang w:val="en-US"/>
        </w:rPr>
        <w:t xml:space="preserve">NOTE 1 – Pico cells are characterized by medium to high traffic density support for mobile low speed stations and wide band services. </w:t>
      </w:r>
    </w:p>
    <w:p w:rsidR="002E6417" w:rsidRPr="00AD5249" w:rsidRDefault="002E6417" w:rsidP="002E6417">
      <w:pPr>
        <w:pStyle w:val="Heading2"/>
        <w:rPr>
          <w:lang w:val="en-US" w:eastAsia="ja-JP"/>
        </w:rPr>
      </w:pPr>
      <w:bookmarkStart w:id="22" w:name="_Toc401753124"/>
      <w:bookmarkStart w:id="23" w:name="_Toc424639614"/>
      <w:bookmarkStart w:id="24" w:name="_Toc424640428"/>
      <w:bookmarkStart w:id="25" w:name="_Toc424640482"/>
      <w:r w:rsidRPr="00AD5249">
        <w:rPr>
          <w:lang w:val="en-US"/>
        </w:rPr>
        <w:t>2.3</w:t>
      </w:r>
      <w:r w:rsidRPr="00AD5249">
        <w:rPr>
          <w:lang w:val="en-US"/>
        </w:rPr>
        <w:tab/>
        <w:t>Abbreviations</w:t>
      </w:r>
      <w:bookmarkEnd w:id="22"/>
      <w:bookmarkEnd w:id="23"/>
      <w:bookmarkEnd w:id="24"/>
      <w:bookmarkEnd w:id="25"/>
    </w:p>
    <w:p w:rsidR="002E6417" w:rsidRPr="00AD5249" w:rsidRDefault="002E6417" w:rsidP="002F6D70">
      <w:pPr>
        <w:pStyle w:val="enumlev1"/>
        <w:rPr>
          <w:lang w:val="en-US" w:eastAsia="ja-JP"/>
        </w:rPr>
      </w:pPr>
      <w:r w:rsidRPr="00AD5249">
        <w:rPr>
          <w:lang w:val="en-US" w:eastAsia="ja-JP"/>
        </w:rPr>
        <w:tab/>
      </w:r>
      <w:r w:rsidRPr="003E319F">
        <w:rPr>
          <w:b/>
          <w:lang w:val="en-US" w:eastAsia="ja-JP"/>
        </w:rPr>
        <w:t>BWA</w:t>
      </w:r>
      <w:r w:rsidRPr="00AD5249">
        <w:rPr>
          <w:lang w:val="en-US" w:eastAsia="ja-JP"/>
        </w:rPr>
        <w:t>:</w:t>
      </w:r>
      <w:r w:rsidR="002F6D70">
        <w:rPr>
          <w:lang w:val="en-US" w:eastAsia="ja-JP"/>
        </w:rPr>
        <w:t xml:space="preserve"> B</w:t>
      </w:r>
      <w:r w:rsidRPr="00AD5249">
        <w:rPr>
          <w:lang w:val="en-US" w:eastAsia="ja-JP"/>
        </w:rPr>
        <w:t xml:space="preserve">roadband </w:t>
      </w:r>
      <w:r w:rsidR="002F6D70">
        <w:rPr>
          <w:lang w:val="en-US" w:eastAsia="ja-JP"/>
        </w:rPr>
        <w:t>w</w:t>
      </w:r>
      <w:r w:rsidRPr="00AD5249">
        <w:rPr>
          <w:lang w:val="en-US" w:eastAsia="ja-JP"/>
        </w:rPr>
        <w:t xml:space="preserve">ireless </w:t>
      </w:r>
      <w:r w:rsidR="002F6D70">
        <w:rPr>
          <w:lang w:val="en-US" w:eastAsia="ja-JP"/>
        </w:rPr>
        <w:t>a</w:t>
      </w:r>
      <w:r w:rsidRPr="00AD5249">
        <w:rPr>
          <w:lang w:val="en-US" w:eastAsia="ja-JP"/>
        </w:rPr>
        <w:t>ccess</w:t>
      </w:r>
    </w:p>
    <w:p w:rsidR="002E6417" w:rsidRPr="00AD5249" w:rsidRDefault="002E6417" w:rsidP="002F6D70">
      <w:pPr>
        <w:pStyle w:val="enumlev1"/>
        <w:rPr>
          <w:lang w:val="en-US" w:eastAsia="ja-JP"/>
        </w:rPr>
      </w:pPr>
      <w:r w:rsidRPr="00AD5249">
        <w:rPr>
          <w:lang w:val="en-US" w:eastAsia="ja-JP"/>
        </w:rPr>
        <w:tab/>
      </w:r>
      <w:r w:rsidRPr="003E319F">
        <w:rPr>
          <w:b/>
          <w:lang w:val="en-US" w:eastAsia="ja-JP"/>
        </w:rPr>
        <w:t>RAN</w:t>
      </w:r>
      <w:r w:rsidRPr="00AD5249">
        <w:rPr>
          <w:lang w:val="en-US" w:eastAsia="ja-JP"/>
        </w:rPr>
        <w:t xml:space="preserve">: Radio </w:t>
      </w:r>
      <w:r w:rsidR="002F6D70">
        <w:rPr>
          <w:lang w:val="en-US" w:eastAsia="ja-JP"/>
        </w:rPr>
        <w:t>a</w:t>
      </w:r>
      <w:r w:rsidRPr="00AD5249">
        <w:rPr>
          <w:lang w:val="en-US" w:eastAsia="ja-JP"/>
        </w:rPr>
        <w:t xml:space="preserve">ccess </w:t>
      </w:r>
      <w:r w:rsidR="002F6D70">
        <w:rPr>
          <w:lang w:val="en-US" w:eastAsia="ja-JP"/>
        </w:rPr>
        <w:t>n</w:t>
      </w:r>
      <w:r w:rsidRPr="00AD5249">
        <w:rPr>
          <w:lang w:val="en-US" w:eastAsia="ja-JP"/>
        </w:rPr>
        <w:t>etwork</w:t>
      </w:r>
    </w:p>
    <w:p w:rsidR="002E6417" w:rsidRPr="00AD5249" w:rsidRDefault="002E6417" w:rsidP="002F6D70">
      <w:pPr>
        <w:pStyle w:val="enumlev1"/>
        <w:rPr>
          <w:lang w:val="en-US" w:eastAsia="ja-JP"/>
        </w:rPr>
      </w:pPr>
      <w:r w:rsidRPr="00AD5249">
        <w:rPr>
          <w:lang w:val="en-US" w:eastAsia="ja-JP"/>
        </w:rPr>
        <w:tab/>
      </w:r>
      <w:r w:rsidRPr="003E319F">
        <w:rPr>
          <w:b/>
          <w:lang w:val="en-US" w:eastAsia="ja-JP"/>
        </w:rPr>
        <w:t>RAT</w:t>
      </w:r>
      <w:r w:rsidRPr="00AD5249">
        <w:rPr>
          <w:lang w:val="en-US" w:eastAsia="ja-JP"/>
        </w:rPr>
        <w:t xml:space="preserve">: Radio </w:t>
      </w:r>
      <w:r w:rsidR="002F6D70">
        <w:rPr>
          <w:lang w:val="en-US" w:eastAsia="ja-JP"/>
        </w:rPr>
        <w:t>a</w:t>
      </w:r>
      <w:r w:rsidRPr="00AD5249">
        <w:rPr>
          <w:lang w:val="en-US" w:eastAsia="ja-JP"/>
        </w:rPr>
        <w:t xml:space="preserve">ccess </w:t>
      </w:r>
      <w:r w:rsidR="002F6D70">
        <w:rPr>
          <w:lang w:val="en-US" w:eastAsia="ja-JP"/>
        </w:rPr>
        <w:t>t</w:t>
      </w:r>
      <w:r w:rsidRPr="00AD5249">
        <w:rPr>
          <w:lang w:val="en-US" w:eastAsia="ja-JP"/>
        </w:rPr>
        <w:t>echnology</w:t>
      </w:r>
    </w:p>
    <w:p w:rsidR="002E6417" w:rsidRPr="00AD5249" w:rsidRDefault="002E6417" w:rsidP="002F6D70">
      <w:pPr>
        <w:pStyle w:val="enumlev1"/>
        <w:rPr>
          <w:lang w:val="en-US" w:eastAsia="ja-JP"/>
        </w:rPr>
      </w:pPr>
      <w:r w:rsidRPr="00AD5249">
        <w:rPr>
          <w:lang w:val="en-US" w:eastAsia="ja-JP"/>
        </w:rPr>
        <w:tab/>
      </w:r>
      <w:r w:rsidRPr="003E319F">
        <w:rPr>
          <w:b/>
          <w:lang w:val="en-US" w:eastAsia="ja-JP"/>
        </w:rPr>
        <w:t>RLAN</w:t>
      </w:r>
      <w:r w:rsidRPr="00AD5249">
        <w:rPr>
          <w:lang w:val="en-US" w:eastAsia="ja-JP"/>
        </w:rPr>
        <w:t xml:space="preserve">: Radio </w:t>
      </w:r>
      <w:r w:rsidR="002F6D70">
        <w:rPr>
          <w:lang w:val="en-US" w:eastAsia="ja-JP"/>
        </w:rPr>
        <w:t>l</w:t>
      </w:r>
      <w:r w:rsidRPr="00AD5249">
        <w:rPr>
          <w:lang w:val="en-US" w:eastAsia="ja-JP"/>
        </w:rPr>
        <w:t xml:space="preserve">ocal </w:t>
      </w:r>
      <w:r w:rsidR="002F6D70">
        <w:rPr>
          <w:lang w:val="en-US" w:eastAsia="ja-JP"/>
        </w:rPr>
        <w:t>a</w:t>
      </w:r>
      <w:r w:rsidRPr="00AD5249">
        <w:rPr>
          <w:lang w:val="en-US" w:eastAsia="ja-JP"/>
        </w:rPr>
        <w:t xml:space="preserve">rea </w:t>
      </w:r>
      <w:r w:rsidR="002F6D70">
        <w:rPr>
          <w:lang w:val="en-US" w:eastAsia="ja-JP"/>
        </w:rPr>
        <w:t>n</w:t>
      </w:r>
      <w:r w:rsidRPr="00AD5249">
        <w:rPr>
          <w:lang w:val="en-US" w:eastAsia="ja-JP"/>
        </w:rPr>
        <w:t>etwork</w:t>
      </w:r>
    </w:p>
    <w:p w:rsidR="002E6417" w:rsidRPr="00AD5249" w:rsidRDefault="002E6417" w:rsidP="002F6D70">
      <w:pPr>
        <w:pStyle w:val="enumlev1"/>
        <w:rPr>
          <w:lang w:val="en-US" w:eastAsia="ja-JP"/>
        </w:rPr>
      </w:pPr>
      <w:r w:rsidRPr="00AD5249">
        <w:rPr>
          <w:lang w:val="en-US" w:eastAsia="ja-JP"/>
        </w:rPr>
        <w:tab/>
      </w:r>
      <w:r w:rsidRPr="003E319F">
        <w:rPr>
          <w:b/>
          <w:lang w:val="en-US" w:eastAsia="ja-JP"/>
        </w:rPr>
        <w:t>TDD</w:t>
      </w:r>
      <w:r w:rsidR="002F6D70">
        <w:rPr>
          <w:lang w:val="en-US" w:eastAsia="ja-JP"/>
        </w:rPr>
        <w:t>: Time di</w:t>
      </w:r>
      <w:r w:rsidRPr="00AD5249">
        <w:rPr>
          <w:lang w:val="en-US" w:eastAsia="ja-JP"/>
        </w:rPr>
        <w:t xml:space="preserve">vision </w:t>
      </w:r>
      <w:r w:rsidR="002F6D70">
        <w:rPr>
          <w:lang w:val="en-US" w:eastAsia="ja-JP"/>
        </w:rPr>
        <w:t>d</w:t>
      </w:r>
      <w:r w:rsidRPr="00AD5249">
        <w:rPr>
          <w:lang w:val="en-US" w:eastAsia="ja-JP"/>
        </w:rPr>
        <w:t>uplex</w:t>
      </w:r>
    </w:p>
    <w:p w:rsidR="002E6417" w:rsidRPr="003B07F3" w:rsidRDefault="002E6417" w:rsidP="002E6417">
      <w:pPr>
        <w:pStyle w:val="Heading2"/>
        <w:rPr>
          <w:lang w:val="en-US" w:eastAsia="ja-JP"/>
        </w:rPr>
      </w:pPr>
      <w:bookmarkStart w:id="26" w:name="_Toc424639615"/>
      <w:bookmarkStart w:id="27" w:name="_Toc424640429"/>
      <w:bookmarkStart w:id="28" w:name="_Toc424640483"/>
      <w:r w:rsidRPr="00AD5249">
        <w:rPr>
          <w:lang w:val="en-US" w:eastAsia="ja-JP"/>
        </w:rPr>
        <w:t>2.4</w:t>
      </w:r>
      <w:r w:rsidRPr="00AD5249">
        <w:rPr>
          <w:lang w:val="en-US" w:eastAsia="ja-JP"/>
        </w:rPr>
        <w:tab/>
        <w:t>Related ITU-R Recommendations and R</w:t>
      </w:r>
      <w:r w:rsidRPr="003B07F3">
        <w:rPr>
          <w:lang w:val="en-US" w:eastAsia="ja-JP"/>
        </w:rPr>
        <w:t>eports</w:t>
      </w:r>
      <w:bookmarkEnd w:id="26"/>
      <w:bookmarkEnd w:id="27"/>
      <w:bookmarkEnd w:id="28"/>
    </w:p>
    <w:p w:rsidR="002E6417" w:rsidRPr="003B07F3" w:rsidRDefault="002E6417" w:rsidP="002F6D70">
      <w:pPr>
        <w:pStyle w:val="Reftext"/>
        <w:rPr>
          <w:lang w:val="en-US" w:eastAsia="ja-JP"/>
        </w:rPr>
      </w:pPr>
      <w:r w:rsidRPr="003B07F3">
        <w:rPr>
          <w:lang w:val="en-US" w:eastAsia="ja-JP"/>
        </w:rPr>
        <w:tab/>
      </w:r>
      <w:r w:rsidRPr="003B07F3">
        <w:rPr>
          <w:lang w:val="en-US"/>
        </w:rPr>
        <w:t>Recommendation</w:t>
      </w:r>
      <w:r w:rsidRPr="003B07F3">
        <w:rPr>
          <w:lang w:val="en-US" w:eastAsia="ja-JP"/>
        </w:rPr>
        <w:t xml:space="preserve"> ITU-R </w:t>
      </w:r>
      <w:hyperlink r:id="rId15" w:history="1">
        <w:r w:rsidRPr="003B07F3">
          <w:rPr>
            <w:rStyle w:val="Hyperlink"/>
            <w:lang w:val="en-US" w:eastAsia="ja-JP"/>
          </w:rPr>
          <w:t>M.1801</w:t>
        </w:r>
      </w:hyperlink>
      <w:r w:rsidRPr="003B07F3">
        <w:rPr>
          <w:lang w:val="en-US" w:eastAsia="ja-JP"/>
        </w:rPr>
        <w:t xml:space="preserve"> – Radio interface standards for broadband wireless access systems, including mobile and nomadic applications, in the mobile service operating below 6 GHz.</w:t>
      </w:r>
    </w:p>
    <w:p w:rsidR="002E6417" w:rsidRPr="003B07F3" w:rsidRDefault="002E6417" w:rsidP="002F6D70">
      <w:pPr>
        <w:pStyle w:val="Reftext"/>
        <w:rPr>
          <w:lang w:val="en-US" w:eastAsia="ja-JP"/>
        </w:rPr>
      </w:pPr>
      <w:r w:rsidRPr="003B07F3">
        <w:rPr>
          <w:lang w:val="en-US" w:eastAsia="ja-JP"/>
        </w:rPr>
        <w:tab/>
      </w:r>
      <w:r w:rsidRPr="003B07F3">
        <w:rPr>
          <w:lang w:val="en-US"/>
        </w:rPr>
        <w:t>Recommendation</w:t>
      </w:r>
      <w:r w:rsidRPr="003B07F3">
        <w:rPr>
          <w:lang w:val="en-US" w:eastAsia="ja-JP"/>
        </w:rPr>
        <w:t xml:space="preserve"> ITU-R </w:t>
      </w:r>
      <w:hyperlink r:id="rId16" w:history="1">
        <w:r w:rsidRPr="003B07F3">
          <w:rPr>
            <w:rStyle w:val="Hyperlink"/>
            <w:lang w:val="en-US" w:eastAsia="ja-JP"/>
          </w:rPr>
          <w:t>M.1652</w:t>
        </w:r>
      </w:hyperlink>
      <w:r w:rsidRPr="003B07F3">
        <w:rPr>
          <w:lang w:val="en-US" w:eastAsia="ja-JP"/>
        </w:rPr>
        <w:t xml:space="preserve"> –</w:t>
      </w:r>
      <w:r w:rsidRPr="003B07F3">
        <w:rPr>
          <w:lang w:val="en-US"/>
        </w:rPr>
        <w:t xml:space="preserve"> </w:t>
      </w:r>
      <w:r w:rsidRPr="003B07F3">
        <w:rPr>
          <w:lang w:val="en-US" w:eastAsia="ja-JP"/>
        </w:rPr>
        <w:t>Dynamic frequency selection in wireless access systems including radio local area networks for the purpose of protecting the radiodetermination service in the 5 GHz band.</w:t>
      </w:r>
    </w:p>
    <w:p w:rsidR="002E6417" w:rsidRPr="003B07F3" w:rsidRDefault="002E6417" w:rsidP="001E4771">
      <w:pPr>
        <w:pStyle w:val="Reftext"/>
        <w:rPr>
          <w:lang w:val="en-US" w:eastAsia="ja-JP"/>
        </w:rPr>
      </w:pPr>
      <w:r w:rsidRPr="003B07F3">
        <w:rPr>
          <w:lang w:val="en-US" w:eastAsia="ja-JP"/>
        </w:rPr>
        <w:tab/>
        <w:t xml:space="preserve">Report </w:t>
      </w:r>
      <w:r w:rsidRPr="003B07F3">
        <w:rPr>
          <w:lang w:val="en-US"/>
        </w:rPr>
        <w:t>ITU</w:t>
      </w:r>
      <w:r w:rsidRPr="003B07F3">
        <w:rPr>
          <w:lang w:val="en-US" w:eastAsia="ja-JP"/>
        </w:rPr>
        <w:t xml:space="preserve">-R </w:t>
      </w:r>
      <w:hyperlink r:id="rId17" w:history="1">
        <w:r w:rsidRPr="003B07F3">
          <w:rPr>
            <w:rStyle w:val="Hyperlink"/>
            <w:lang w:val="en-US" w:eastAsia="ja-JP"/>
          </w:rPr>
          <w:t>M.2225</w:t>
        </w:r>
      </w:hyperlink>
      <w:r w:rsidRPr="003B07F3">
        <w:rPr>
          <w:lang w:val="en-US" w:eastAsia="ja-JP"/>
        </w:rPr>
        <w:t xml:space="preserve"> – Introduction to cognitive radio systems in the land mobile service.</w:t>
      </w:r>
    </w:p>
    <w:p w:rsidR="002E6417" w:rsidRDefault="002E6417" w:rsidP="001E4771">
      <w:pPr>
        <w:pStyle w:val="Reftext"/>
        <w:rPr>
          <w:lang w:val="en-US" w:eastAsia="ja-JP"/>
        </w:rPr>
      </w:pPr>
      <w:r w:rsidRPr="003B07F3">
        <w:rPr>
          <w:lang w:val="en-US" w:eastAsia="ja-JP"/>
        </w:rPr>
        <w:tab/>
        <w:t xml:space="preserve">Report </w:t>
      </w:r>
      <w:r w:rsidRPr="003B07F3">
        <w:rPr>
          <w:lang w:val="en-US"/>
        </w:rPr>
        <w:t>ITU</w:t>
      </w:r>
      <w:r w:rsidRPr="003B07F3">
        <w:rPr>
          <w:lang w:val="en-US" w:eastAsia="ja-JP"/>
        </w:rPr>
        <w:t xml:space="preserve">-R </w:t>
      </w:r>
      <w:hyperlink r:id="rId18" w:history="1">
        <w:r w:rsidRPr="003B07F3">
          <w:rPr>
            <w:rStyle w:val="Hyperlink"/>
            <w:lang w:val="en-US" w:eastAsia="ja-JP"/>
          </w:rPr>
          <w:t>M.2330</w:t>
        </w:r>
      </w:hyperlink>
      <w:r w:rsidRPr="003B07F3">
        <w:rPr>
          <w:lang w:val="en-US" w:eastAsia="ja-JP"/>
        </w:rPr>
        <w:t xml:space="preserve"> – Cognitive radio systems (CRSs) in the land mobile service.</w:t>
      </w:r>
    </w:p>
    <w:p w:rsidR="002E6417" w:rsidRPr="00AD5249" w:rsidRDefault="002E6417" w:rsidP="002E6417">
      <w:pPr>
        <w:pStyle w:val="Heading1"/>
        <w:rPr>
          <w:lang w:val="en-US"/>
        </w:rPr>
      </w:pPr>
      <w:bookmarkStart w:id="29" w:name="_Toc401753125"/>
      <w:bookmarkStart w:id="30" w:name="_Toc424640430"/>
      <w:bookmarkStart w:id="31" w:name="_Toc424640484"/>
      <w:r w:rsidRPr="00AD5249">
        <w:rPr>
          <w:lang w:val="en-US"/>
        </w:rPr>
        <w:t>3</w:t>
      </w:r>
      <w:r w:rsidRPr="00AD5249">
        <w:rPr>
          <w:lang w:val="en-US"/>
        </w:rPr>
        <w:tab/>
        <w:t xml:space="preserve">General concept and </w:t>
      </w:r>
      <w:r w:rsidRPr="00AD5249">
        <w:rPr>
          <w:lang w:val="en-US" w:eastAsia="ja-JP"/>
        </w:rPr>
        <w:t xml:space="preserve">technical study </w:t>
      </w:r>
      <w:r w:rsidRPr="00AD5249">
        <w:rPr>
          <w:lang w:val="en-US"/>
        </w:rPr>
        <w:t>framework</w:t>
      </w:r>
      <w:bookmarkEnd w:id="29"/>
      <w:bookmarkEnd w:id="30"/>
      <w:bookmarkEnd w:id="31"/>
    </w:p>
    <w:p w:rsidR="002E6417" w:rsidRPr="00AD5249" w:rsidRDefault="002E6417" w:rsidP="002E6417">
      <w:pPr>
        <w:pStyle w:val="Heading2"/>
        <w:rPr>
          <w:lang w:val="en-US"/>
        </w:rPr>
      </w:pPr>
      <w:bookmarkStart w:id="32" w:name="_Toc424639616"/>
      <w:bookmarkStart w:id="33" w:name="_Toc424640431"/>
      <w:bookmarkStart w:id="34" w:name="_Toc424640485"/>
      <w:bookmarkStart w:id="35" w:name="_Toc401753126"/>
      <w:r w:rsidRPr="00AD5249">
        <w:rPr>
          <w:lang w:val="en-US"/>
        </w:rPr>
        <w:t>3.1</w:t>
      </w:r>
      <w:r w:rsidRPr="00AD5249">
        <w:rPr>
          <w:lang w:val="en-US"/>
        </w:rPr>
        <w:tab/>
        <w:t>General concept of local coverage</w:t>
      </w:r>
      <w:bookmarkEnd w:id="32"/>
      <w:bookmarkEnd w:id="33"/>
      <w:bookmarkEnd w:id="34"/>
    </w:p>
    <w:p w:rsidR="002E6417" w:rsidRPr="00AD5249" w:rsidRDefault="002E6417" w:rsidP="002E6417">
      <w:pPr>
        <w:rPr>
          <w:lang w:val="en-US" w:eastAsia="ja-JP"/>
        </w:rPr>
      </w:pPr>
      <w:r w:rsidRPr="00AD5249">
        <w:rPr>
          <w:lang w:val="en-US" w:eastAsia="ja-JP"/>
        </w:rPr>
        <w:t>The following technical characteristics of radio access coverage are taken into consideration.</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t>Propagation losses at higher frequencies are generally greater than at the lower frequencies typically used for macro-cell deployments.</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t>In such frequency bands, small area coverage is typically provided by a low transmit power and low antenna</w:t>
      </w:r>
      <w:r w:rsidRPr="00AD5249">
        <w:rPr>
          <w:lang w:val="en-US"/>
        </w:rPr>
        <w:t xml:space="preserve"> height base station (so-called low power and low tower).</w:t>
      </w:r>
    </w:p>
    <w:p w:rsidR="002E6417" w:rsidRPr="00AD5249" w:rsidRDefault="002E6417" w:rsidP="002E6417">
      <w:pPr>
        <w:pStyle w:val="enumlev1"/>
        <w:rPr>
          <w:lang w:val="en-US" w:eastAsia="ja-JP"/>
        </w:rPr>
      </w:pPr>
      <w:r w:rsidRPr="00AD5249">
        <w:rPr>
          <w:lang w:val="en-US" w:eastAsia="ja-JP"/>
        </w:rPr>
        <w:lastRenderedPageBreak/>
        <w:t>–</w:t>
      </w:r>
      <w:r w:rsidRPr="00AD5249">
        <w:rPr>
          <w:lang w:val="en-US" w:eastAsia="ja-JP"/>
        </w:rPr>
        <w:tab/>
        <w:t>Small area coverage creates areas of limited coverage, which may be isolated from each other, adjacent to each other or overlapping with each other.</w:t>
      </w:r>
    </w:p>
    <w:p w:rsidR="002E6417" w:rsidRPr="00AD5249" w:rsidRDefault="002E6417" w:rsidP="006C0A80">
      <w:pPr>
        <w:pStyle w:val="enumlev1"/>
        <w:rPr>
          <w:lang w:val="en-US" w:eastAsia="ja-JP"/>
        </w:rPr>
      </w:pPr>
      <w:r w:rsidRPr="00AD5249">
        <w:rPr>
          <w:lang w:val="en-US" w:eastAsia="ja-JP"/>
        </w:rPr>
        <w:t>–</w:t>
      </w:r>
      <w:r w:rsidRPr="00AD5249">
        <w:rPr>
          <w:lang w:val="en-US" w:eastAsia="ja-JP"/>
        </w:rPr>
        <w:tab/>
        <w:t xml:space="preserve">Such limited coverage may be used for localized or confined operation of </w:t>
      </w:r>
      <w:r>
        <w:rPr>
          <w:lang w:val="en-US" w:eastAsia="ja-JP"/>
        </w:rPr>
        <w:t xml:space="preserve">a </w:t>
      </w:r>
      <w:r w:rsidR="006C0A80">
        <w:rPr>
          <w:lang w:val="en-US" w:eastAsia="ja-JP"/>
        </w:rPr>
        <w:t>r</w:t>
      </w:r>
      <w:r w:rsidRPr="00AD5249">
        <w:rPr>
          <w:lang w:val="en-US" w:eastAsia="ja-JP"/>
        </w:rPr>
        <w:t xml:space="preserve">adio </w:t>
      </w:r>
      <w:r w:rsidR="006C0A80">
        <w:rPr>
          <w:lang w:val="en-US" w:eastAsia="ja-JP"/>
        </w:rPr>
        <w:t>a</w:t>
      </w:r>
      <w:r w:rsidRPr="00AD5249">
        <w:rPr>
          <w:lang w:val="en-US" w:eastAsia="ja-JP"/>
        </w:rPr>
        <w:t xml:space="preserve">ccess </w:t>
      </w:r>
      <w:r w:rsidR="006C0A80">
        <w:rPr>
          <w:lang w:val="en-US" w:eastAsia="ja-JP"/>
        </w:rPr>
        <w:t>n</w:t>
      </w:r>
      <w:r w:rsidRPr="00AD5249">
        <w:rPr>
          <w:lang w:val="en-US" w:eastAsia="ja-JP"/>
        </w:rPr>
        <w:t>etwork (RAN).</w:t>
      </w:r>
    </w:p>
    <w:p w:rsidR="002E6417" w:rsidRPr="00AD5249" w:rsidRDefault="002E6417" w:rsidP="002E6417">
      <w:pPr>
        <w:rPr>
          <w:iCs/>
          <w:lang w:val="en-US" w:eastAsia="ja-JP"/>
        </w:rPr>
      </w:pPr>
      <w:r w:rsidRPr="00AD5249">
        <w:rPr>
          <w:iCs/>
          <w:lang w:val="en-US" w:eastAsia="ja-JP"/>
        </w:rPr>
        <w:t>Figure 1 illustrates local coverage for smaller areas consistent with the explanation above. Note, however, that lower frequencies can also be used to create small cells.</w:t>
      </w:r>
    </w:p>
    <w:p w:rsidR="002E6417" w:rsidRPr="00AD5249" w:rsidRDefault="002E6417" w:rsidP="002E6417">
      <w:pPr>
        <w:pStyle w:val="FigureNo"/>
        <w:rPr>
          <w:lang w:val="en-US" w:eastAsia="ja-JP"/>
        </w:rPr>
      </w:pPr>
      <w:r w:rsidRPr="00AD5249">
        <w:rPr>
          <w:lang w:val="en-US" w:eastAsia="ja-JP"/>
        </w:rPr>
        <w:t>Figure 1</w:t>
      </w:r>
    </w:p>
    <w:p w:rsidR="002E6417" w:rsidRPr="00AD5249" w:rsidRDefault="002E6417" w:rsidP="002E6417">
      <w:pPr>
        <w:pStyle w:val="Figuretitle"/>
        <w:rPr>
          <w:lang w:val="en-US" w:eastAsia="ja-JP"/>
        </w:rPr>
      </w:pPr>
      <w:r w:rsidRPr="00AD5249">
        <w:rPr>
          <w:lang w:val="en-US" w:eastAsia="ja-JP"/>
        </w:rPr>
        <w:t xml:space="preserve">Smaller area coverage </w:t>
      </w:r>
    </w:p>
    <w:p w:rsidR="002E6417" w:rsidRPr="00AD5249" w:rsidRDefault="002E6417" w:rsidP="002E6417">
      <w:pPr>
        <w:pStyle w:val="Figure"/>
        <w:rPr>
          <w:lang w:val="en-US" w:eastAsia="ja-JP"/>
        </w:rPr>
      </w:pPr>
      <w:r w:rsidRPr="00AD5249">
        <w:rPr>
          <w:noProof/>
          <w:lang w:val="en-US" w:eastAsia="zh-CN"/>
        </w:rPr>
        <w:drawing>
          <wp:inline distT="0" distB="0" distL="0" distR="0" wp14:anchorId="1C34C239" wp14:editId="2F0BC60C">
            <wp:extent cx="4528868" cy="3511180"/>
            <wp:effectExtent l="0" t="0" r="5080"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32874" cy="3514286"/>
                    </a:xfrm>
                    <a:prstGeom prst="rect">
                      <a:avLst/>
                    </a:prstGeom>
                  </pic:spPr>
                </pic:pic>
              </a:graphicData>
            </a:graphic>
          </wp:inline>
        </w:drawing>
      </w:r>
    </w:p>
    <w:p w:rsidR="002E6417" w:rsidRPr="00AD5249" w:rsidRDefault="002E6417" w:rsidP="002E6417">
      <w:pPr>
        <w:rPr>
          <w:iCs/>
          <w:lang w:val="en-US" w:eastAsia="ja-JP"/>
        </w:rPr>
      </w:pPr>
      <w:r w:rsidRPr="00AD5249">
        <w:rPr>
          <w:iCs/>
          <w:lang w:val="en-US" w:eastAsia="ja-JP"/>
        </w:rPr>
        <w:t>Figure 2 sho</w:t>
      </w:r>
      <w:r w:rsidRPr="001866AD">
        <w:rPr>
          <w:iCs/>
          <w:lang w:val="en-US" w:eastAsia="ja-JP"/>
        </w:rPr>
        <w:t xml:space="preserve">ws </w:t>
      </w:r>
      <w:r w:rsidRPr="002D7BBC">
        <w:rPr>
          <w:iCs/>
          <w:lang w:val="en-US" w:eastAsia="ja-JP"/>
        </w:rPr>
        <w:t>the</w:t>
      </w:r>
      <w:r w:rsidRPr="001866AD">
        <w:rPr>
          <w:iCs/>
          <w:lang w:val="en-US" w:eastAsia="ja-JP"/>
        </w:rPr>
        <w:t xml:space="preserve"> basic conc</w:t>
      </w:r>
      <w:r w:rsidRPr="00AD5249">
        <w:rPr>
          <w:iCs/>
          <w:lang w:val="en-US" w:eastAsia="ja-JP"/>
        </w:rPr>
        <w:t>ept of local coverage in comparison with conventional seamless macro coverage. Refer to section 3.2 for detailed technical properties of local coverage.</w:t>
      </w:r>
    </w:p>
    <w:p w:rsidR="002E6417" w:rsidRPr="00AD5249" w:rsidRDefault="002E6417" w:rsidP="002E6417">
      <w:pPr>
        <w:pStyle w:val="FigureNo"/>
        <w:rPr>
          <w:lang w:val="en-US" w:eastAsia="ja-JP"/>
        </w:rPr>
      </w:pPr>
      <w:r w:rsidRPr="00AD5249">
        <w:rPr>
          <w:lang w:val="en-US" w:eastAsia="ja-JP"/>
        </w:rPr>
        <w:lastRenderedPageBreak/>
        <w:t>Figure 2</w:t>
      </w:r>
    </w:p>
    <w:p w:rsidR="002E6417" w:rsidRPr="00AD5249" w:rsidRDefault="002E6417" w:rsidP="002E6417">
      <w:pPr>
        <w:pStyle w:val="Figuretitle"/>
        <w:rPr>
          <w:lang w:val="en-US" w:eastAsia="ja-JP"/>
        </w:rPr>
      </w:pPr>
      <w:r w:rsidRPr="00AD5249">
        <w:rPr>
          <w:lang w:val="en-US" w:eastAsia="ja-JP"/>
        </w:rPr>
        <w:t>Basic concept of local coverage</w:t>
      </w:r>
      <w:r w:rsidRPr="00AD5249">
        <w:rPr>
          <w:lang w:val="en-US" w:eastAsia="zh-CN"/>
        </w:rPr>
        <w:t xml:space="preserve"> </w:t>
      </w:r>
    </w:p>
    <w:p w:rsidR="002E6417" w:rsidRPr="00AD5249" w:rsidRDefault="002E6417" w:rsidP="002E6417">
      <w:pPr>
        <w:pStyle w:val="Figure"/>
        <w:rPr>
          <w:lang w:val="en-US" w:eastAsia="ja-JP"/>
        </w:rPr>
      </w:pPr>
      <w:r w:rsidRPr="00AD5249">
        <w:rPr>
          <w:noProof/>
          <w:lang w:val="en-US" w:eastAsia="zh-CN"/>
        </w:rPr>
        <mc:AlternateContent>
          <mc:Choice Requires="wpg">
            <w:drawing>
              <wp:inline distT="0" distB="0" distL="0" distR="0" wp14:anchorId="71B97CD1" wp14:editId="73F6628C">
                <wp:extent cx="6120765" cy="3419475"/>
                <wp:effectExtent l="0" t="0" r="0" b="0"/>
                <wp:docPr id="137" name="Group 137"/>
                <wp:cNvGraphicFramePr/>
                <a:graphic xmlns:a="http://schemas.openxmlformats.org/drawingml/2006/main">
                  <a:graphicData uri="http://schemas.microsoft.com/office/word/2010/wordprocessingGroup">
                    <wpg:wgp>
                      <wpg:cNvGrpSpPr/>
                      <wpg:grpSpPr>
                        <a:xfrm>
                          <a:off x="0" y="0"/>
                          <a:ext cx="6120765" cy="3419475"/>
                          <a:chOff x="0" y="0"/>
                          <a:chExt cx="6237467" cy="3484395"/>
                        </a:xfrm>
                      </wpg:grpSpPr>
                      <wps:wsp>
                        <wps:cNvPr id="8" name="円/楕円 8"/>
                        <wps:cNvSpPr/>
                        <wps:spPr>
                          <a:xfrm>
                            <a:off x="1643270" y="2060713"/>
                            <a:ext cx="381635" cy="142875"/>
                          </a:xfrm>
                          <a:prstGeom prst="ellipse">
                            <a:avLst/>
                          </a:prstGeom>
                          <a:solidFill>
                            <a:schemeClr val="accent1">
                              <a:lumMod val="60000"/>
                              <a:lumOff val="40000"/>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円/楕円 28"/>
                        <wps:cNvSpPr/>
                        <wps:spPr>
                          <a:xfrm>
                            <a:off x="3743739" y="2517913"/>
                            <a:ext cx="381635" cy="142875"/>
                          </a:xfrm>
                          <a:prstGeom prst="ellipse">
                            <a:avLst/>
                          </a:prstGeom>
                          <a:solidFill>
                            <a:schemeClr val="accent1">
                              <a:lumMod val="60000"/>
                              <a:lumOff val="40000"/>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円/楕円 289"/>
                        <wps:cNvSpPr/>
                        <wps:spPr>
                          <a:xfrm>
                            <a:off x="3107635" y="1961321"/>
                            <a:ext cx="381635" cy="142875"/>
                          </a:xfrm>
                          <a:prstGeom prst="ellipse">
                            <a:avLst/>
                          </a:prstGeom>
                          <a:solidFill>
                            <a:schemeClr val="accent1">
                              <a:lumMod val="60000"/>
                              <a:lumOff val="40000"/>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円/楕円 308"/>
                        <wps:cNvSpPr/>
                        <wps:spPr>
                          <a:xfrm>
                            <a:off x="1232452" y="2537791"/>
                            <a:ext cx="381635" cy="142875"/>
                          </a:xfrm>
                          <a:prstGeom prst="ellipse">
                            <a:avLst/>
                          </a:prstGeom>
                          <a:solidFill>
                            <a:schemeClr val="accent1">
                              <a:lumMod val="60000"/>
                              <a:lumOff val="40000"/>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円/楕円 7"/>
                        <wps:cNvSpPr/>
                        <wps:spPr>
                          <a:xfrm>
                            <a:off x="1590261" y="298174"/>
                            <a:ext cx="1424305" cy="374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テキスト ボックス 2"/>
                        <wps:cNvSpPr txBox="1">
                          <a:spLocks noChangeArrowheads="1"/>
                        </wps:cNvSpPr>
                        <wps:spPr bwMode="auto">
                          <a:xfrm>
                            <a:off x="3173896" y="0"/>
                            <a:ext cx="1511935" cy="349885"/>
                          </a:xfrm>
                          <a:prstGeom prst="rect">
                            <a:avLst/>
                          </a:prstGeom>
                          <a:noFill/>
                          <a:ln w="9525">
                            <a:noFill/>
                            <a:miter lim="800000"/>
                            <a:headEnd/>
                            <a:tailEnd/>
                          </a:ln>
                        </wps:spPr>
                        <wps:txbx>
                          <w:txbxContent>
                            <w:p w:rsidR="006C0A80" w:rsidRDefault="006C0A80" w:rsidP="002E6417">
                              <w:r>
                                <w:rPr>
                                  <w:lang w:eastAsia="ja-JP"/>
                                </w:rPr>
                                <w:t>Seamless Coverage</w:t>
                              </w:r>
                            </w:p>
                          </w:txbxContent>
                        </wps:txbx>
                        <wps:bodyPr rot="0" vert="horz" wrap="square" lIns="91440" tIns="45720" rIns="91440" bIns="45720" anchor="t" anchorCtr="0">
                          <a:noAutofit/>
                        </wps:bodyPr>
                      </wps:wsp>
                      <wps:wsp>
                        <wps:cNvPr id="329" name="テキスト ボックス 2"/>
                        <wps:cNvSpPr txBox="1">
                          <a:spLocks noChangeArrowheads="1"/>
                        </wps:cNvSpPr>
                        <wps:spPr bwMode="auto">
                          <a:xfrm>
                            <a:off x="1389123" y="2979502"/>
                            <a:ext cx="3097486" cy="504893"/>
                          </a:xfrm>
                          <a:prstGeom prst="rect">
                            <a:avLst/>
                          </a:prstGeom>
                          <a:noFill/>
                          <a:ln w="9525">
                            <a:noFill/>
                            <a:miter lim="800000"/>
                            <a:headEnd/>
                            <a:tailEnd/>
                          </a:ln>
                        </wps:spPr>
                        <wps:txbx>
                          <w:txbxContent>
                            <w:p w:rsidR="006C0A80" w:rsidRPr="00F6217B" w:rsidRDefault="006C0A80" w:rsidP="00F6217B">
                              <w:pPr>
                                <w:spacing w:before="0"/>
                                <w:jc w:val="center"/>
                                <w:rPr>
                                  <w:b/>
                                  <w:lang w:val="en-US"/>
                                </w:rPr>
                              </w:pPr>
                              <w:r w:rsidRPr="00F6217B">
                                <w:rPr>
                                  <w:b/>
                                  <w:lang w:val="en-US" w:eastAsia="ja-JP"/>
                                </w:rPr>
                                <w:t xml:space="preserve">Three deployment cases of </w:t>
                              </w:r>
                              <w:r w:rsidR="00F6217B" w:rsidRPr="00F6217B">
                                <w:rPr>
                                  <w:b/>
                                  <w:lang w:val="en-US" w:eastAsia="ja-JP"/>
                                </w:rPr>
                                <w:t>l</w:t>
                              </w:r>
                              <w:r w:rsidRPr="00F6217B">
                                <w:rPr>
                                  <w:rFonts w:hint="eastAsia"/>
                                  <w:b/>
                                  <w:lang w:val="en-US" w:eastAsia="ja-JP"/>
                                </w:rPr>
                                <w:t xml:space="preserve">ocal </w:t>
                              </w:r>
                              <w:r w:rsidR="00F6217B" w:rsidRPr="00F6217B">
                                <w:rPr>
                                  <w:b/>
                                  <w:lang w:val="en-US" w:eastAsia="ja-JP"/>
                                </w:rPr>
                                <w:t>c</w:t>
                              </w:r>
                              <w:r w:rsidRPr="00F6217B">
                                <w:rPr>
                                  <w:rFonts w:hint="eastAsia"/>
                                  <w:b/>
                                  <w:lang w:val="en-US" w:eastAsia="ja-JP"/>
                                </w:rPr>
                                <w:t>overage</w:t>
                              </w:r>
                            </w:p>
                          </w:txbxContent>
                        </wps:txbx>
                        <wps:bodyPr rot="0" vert="horz" wrap="square" lIns="91440" tIns="45720" rIns="91440" bIns="45720" anchor="t" anchorCtr="0">
                          <a:noAutofit/>
                        </wps:bodyPr>
                      </wps:wsp>
                      <wps:wsp>
                        <wps:cNvPr id="323" name="テキスト ボックス 2"/>
                        <wps:cNvSpPr txBox="1">
                          <a:spLocks noChangeArrowheads="1"/>
                        </wps:cNvSpPr>
                        <wps:spPr bwMode="auto">
                          <a:xfrm>
                            <a:off x="2239733" y="1241877"/>
                            <a:ext cx="1586230" cy="429260"/>
                          </a:xfrm>
                          <a:prstGeom prst="rect">
                            <a:avLst/>
                          </a:prstGeom>
                          <a:noFill/>
                          <a:ln w="9525">
                            <a:noFill/>
                            <a:miter lim="800000"/>
                            <a:headEnd/>
                            <a:tailEnd/>
                          </a:ln>
                        </wps:spPr>
                        <wps:txbx>
                          <w:txbxContent>
                            <w:p w:rsidR="006C0A80" w:rsidRPr="00F6217B" w:rsidRDefault="006C0A80" w:rsidP="00F6217B">
                              <w:pPr>
                                <w:spacing w:before="0"/>
                                <w:jc w:val="center"/>
                                <w:rPr>
                                  <w:b/>
                                </w:rPr>
                              </w:pPr>
                              <w:r w:rsidRPr="00F6217B">
                                <w:rPr>
                                  <w:b/>
                                  <w:lang w:eastAsia="ja-JP"/>
                                </w:rPr>
                                <w:t xml:space="preserve">Seamless </w:t>
                              </w:r>
                              <w:r w:rsidR="00F6217B">
                                <w:rPr>
                                  <w:b/>
                                  <w:lang w:eastAsia="ja-JP"/>
                                </w:rPr>
                                <w:t>m</w:t>
                              </w:r>
                              <w:r w:rsidRPr="00F6217B">
                                <w:rPr>
                                  <w:b/>
                                  <w:lang w:eastAsia="ja-JP"/>
                                </w:rPr>
                                <w:t xml:space="preserve">acro </w:t>
                              </w:r>
                              <w:r w:rsidR="00F6217B">
                                <w:rPr>
                                  <w:b/>
                                  <w:lang w:eastAsia="ja-JP"/>
                                </w:rPr>
                                <w:t>c</w:t>
                              </w:r>
                              <w:r w:rsidRPr="00F6217B">
                                <w:rPr>
                                  <w:b/>
                                  <w:lang w:eastAsia="ja-JP"/>
                                </w:rPr>
                                <w:t>ell</w:t>
                              </w:r>
                            </w:p>
                          </w:txbxContent>
                        </wps:txbx>
                        <wps:bodyPr rot="0" vert="horz" wrap="square" lIns="91440" tIns="45720" rIns="91440" bIns="45720" anchor="t" anchorCtr="0">
                          <a:noAutofit/>
                        </wps:bodyPr>
                      </wps:wsp>
                      <wps:wsp>
                        <wps:cNvPr id="298" name="円/楕円 298"/>
                        <wps:cNvSpPr/>
                        <wps:spPr>
                          <a:xfrm>
                            <a:off x="954157" y="516834"/>
                            <a:ext cx="1424305" cy="374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円/楕円 297"/>
                        <wps:cNvSpPr/>
                        <wps:spPr>
                          <a:xfrm>
                            <a:off x="2299252" y="523460"/>
                            <a:ext cx="1424305" cy="374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円/楕円 299"/>
                        <wps:cNvSpPr/>
                        <wps:spPr>
                          <a:xfrm>
                            <a:off x="1636644" y="788504"/>
                            <a:ext cx="1424305" cy="374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円/楕円 300"/>
                        <wps:cNvSpPr/>
                        <wps:spPr>
                          <a:xfrm>
                            <a:off x="2981739" y="762000"/>
                            <a:ext cx="1424305" cy="374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円/楕円 29"/>
                        <wps:cNvSpPr/>
                        <wps:spPr>
                          <a:xfrm>
                            <a:off x="3896139" y="2517913"/>
                            <a:ext cx="381635" cy="142875"/>
                          </a:xfrm>
                          <a:prstGeom prst="ellipse">
                            <a:avLst/>
                          </a:prstGeom>
                          <a:solidFill>
                            <a:schemeClr val="accent1">
                              <a:lumMod val="60000"/>
                              <a:lumOff val="40000"/>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円/楕円 322"/>
                        <wps:cNvSpPr/>
                        <wps:spPr>
                          <a:xfrm>
                            <a:off x="3478696" y="1961321"/>
                            <a:ext cx="381635" cy="142875"/>
                          </a:xfrm>
                          <a:prstGeom prst="ellipse">
                            <a:avLst/>
                          </a:prstGeom>
                          <a:solidFill>
                            <a:schemeClr val="accent1">
                              <a:lumMod val="60000"/>
                              <a:lumOff val="40000"/>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テキスト ボックス 2"/>
                        <wps:cNvSpPr txBox="1">
                          <a:spLocks noChangeArrowheads="1"/>
                        </wps:cNvSpPr>
                        <wps:spPr bwMode="auto">
                          <a:xfrm>
                            <a:off x="0" y="2054087"/>
                            <a:ext cx="1517650" cy="607060"/>
                          </a:xfrm>
                          <a:prstGeom prst="rect">
                            <a:avLst/>
                          </a:prstGeom>
                          <a:noFill/>
                          <a:ln w="9525">
                            <a:noFill/>
                            <a:miter lim="800000"/>
                            <a:headEnd/>
                            <a:tailEnd/>
                          </a:ln>
                        </wps:spPr>
                        <wps:txbx>
                          <w:txbxContent>
                            <w:p w:rsidR="006C0A80" w:rsidRDefault="006C0A80" w:rsidP="002E6417">
                              <w:pPr>
                                <w:spacing w:line="80" w:lineRule="atLeast"/>
                                <w:rPr>
                                  <w:lang w:eastAsia="ja-JP"/>
                                </w:rPr>
                              </w:pPr>
                              <w:r w:rsidRPr="00976722">
                                <w:rPr>
                                  <w:lang w:eastAsia="ja-JP"/>
                                </w:rPr>
                                <w:t>(</w:t>
                              </w:r>
                              <w:r>
                                <w:rPr>
                                  <w:rFonts w:hint="eastAsia"/>
                                  <w:lang w:eastAsia="ja-JP"/>
                                </w:rPr>
                                <w:t>Case 1)</w:t>
                              </w:r>
                            </w:p>
                            <w:p w:rsidR="006C0A80" w:rsidRPr="00976722" w:rsidRDefault="006C0A80" w:rsidP="002E6417">
                              <w:pPr>
                                <w:spacing w:line="80" w:lineRule="atLeast"/>
                              </w:pPr>
                              <w:r>
                                <w:rPr>
                                  <w:rFonts w:hint="eastAsia"/>
                                  <w:lang w:eastAsia="ja-JP"/>
                                </w:rPr>
                                <w:t>Isolated coverage</w:t>
                              </w:r>
                            </w:p>
                          </w:txbxContent>
                        </wps:txbx>
                        <wps:bodyPr rot="0" vert="horz" wrap="square" lIns="91440" tIns="45720" rIns="91440" bIns="45720" anchor="t" anchorCtr="0">
                          <a:noAutofit/>
                        </wps:bodyPr>
                      </wps:wsp>
                      <wps:wsp>
                        <wps:cNvPr id="15" name="テキスト ボックス 2"/>
                        <wps:cNvSpPr txBox="1">
                          <a:spLocks noChangeArrowheads="1"/>
                        </wps:cNvSpPr>
                        <wps:spPr bwMode="auto">
                          <a:xfrm>
                            <a:off x="4340087" y="2358887"/>
                            <a:ext cx="1897380" cy="621030"/>
                          </a:xfrm>
                          <a:prstGeom prst="rect">
                            <a:avLst/>
                          </a:prstGeom>
                          <a:noFill/>
                          <a:ln w="9525">
                            <a:noFill/>
                            <a:miter lim="800000"/>
                            <a:headEnd/>
                            <a:tailEnd/>
                          </a:ln>
                        </wps:spPr>
                        <wps:txbx>
                          <w:txbxContent>
                            <w:p w:rsidR="006C0A80" w:rsidRDefault="006C0A80" w:rsidP="002E6417">
                              <w:pPr>
                                <w:rPr>
                                  <w:lang w:eastAsia="ja-JP"/>
                                </w:rPr>
                              </w:pPr>
                              <w:r w:rsidRPr="00976722">
                                <w:rPr>
                                  <w:lang w:eastAsia="ja-JP"/>
                                </w:rPr>
                                <w:t>(</w:t>
                              </w:r>
                              <w:r>
                                <w:rPr>
                                  <w:rFonts w:hint="eastAsia"/>
                                  <w:lang w:eastAsia="ja-JP"/>
                                </w:rPr>
                                <w:t>Case 3)</w:t>
                              </w:r>
                            </w:p>
                            <w:p w:rsidR="006C0A80" w:rsidRPr="006C04D1" w:rsidRDefault="006C0A80" w:rsidP="002E6417">
                              <w:pPr>
                                <w:rPr>
                                  <w:sz w:val="20"/>
                                </w:rPr>
                              </w:pPr>
                              <w:r>
                                <w:rPr>
                                  <w:rFonts w:hint="eastAsia"/>
                                  <w:lang w:eastAsia="ja-JP"/>
                                </w:rPr>
                                <w:t>Overlapping coverage</w:t>
                              </w:r>
                            </w:p>
                          </w:txbxContent>
                        </wps:txbx>
                        <wps:bodyPr rot="0" vert="horz" wrap="square" lIns="91440" tIns="45720" rIns="91440" bIns="45720" anchor="t" anchorCtr="0">
                          <a:noAutofit/>
                        </wps:bodyPr>
                      </wps:wsp>
                      <wps:wsp>
                        <wps:cNvPr id="310" name="テキスト ボックス 2"/>
                        <wps:cNvSpPr txBox="1">
                          <a:spLocks noChangeArrowheads="1"/>
                        </wps:cNvSpPr>
                        <wps:spPr bwMode="auto">
                          <a:xfrm>
                            <a:off x="3836505" y="1715917"/>
                            <a:ext cx="1475105" cy="642641"/>
                          </a:xfrm>
                          <a:prstGeom prst="rect">
                            <a:avLst/>
                          </a:prstGeom>
                          <a:noFill/>
                          <a:ln w="9525">
                            <a:noFill/>
                            <a:miter lim="800000"/>
                            <a:headEnd/>
                            <a:tailEnd/>
                          </a:ln>
                        </wps:spPr>
                        <wps:txbx>
                          <w:txbxContent>
                            <w:p w:rsidR="006C0A80" w:rsidRDefault="006C0A80" w:rsidP="002E6417">
                              <w:pPr>
                                <w:rPr>
                                  <w:lang w:eastAsia="ja-JP"/>
                                </w:rPr>
                              </w:pPr>
                              <w:r w:rsidRPr="00976722">
                                <w:rPr>
                                  <w:lang w:eastAsia="ja-JP"/>
                                </w:rPr>
                                <w:t>(</w:t>
                              </w:r>
                              <w:r>
                                <w:rPr>
                                  <w:rFonts w:hint="eastAsia"/>
                                  <w:lang w:eastAsia="ja-JP"/>
                                </w:rPr>
                                <w:t>Case 2)</w:t>
                              </w:r>
                            </w:p>
                            <w:p w:rsidR="006C0A80" w:rsidRPr="00976722" w:rsidRDefault="006C0A80" w:rsidP="002E6417">
                              <w:r>
                                <w:rPr>
                                  <w:rFonts w:hint="eastAsia"/>
                                  <w:lang w:eastAsia="ja-JP"/>
                                </w:rPr>
                                <w:t>Adjacent coverage</w:t>
                              </w:r>
                            </w:p>
                          </w:txbxContent>
                        </wps:txbx>
                        <wps:bodyPr rot="0" vert="horz" wrap="square" lIns="91440" tIns="45720" rIns="91440" bIns="45720" anchor="t" anchorCtr="0">
                          <a:noAutofit/>
                        </wps:bodyPr>
                      </wps:wsp>
                    </wpg:wgp>
                  </a:graphicData>
                </a:graphic>
              </wp:inline>
            </w:drawing>
          </mc:Choice>
          <mc:Fallback>
            <w:pict>
              <v:group w14:anchorId="71B97CD1" id="Group 137" o:spid="_x0000_s1026" style="width:481.95pt;height:269.25pt;mso-position-horizontal-relative:char;mso-position-vertical-relative:line" coordsize="62374,3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">
                <v:oval id="円/楕円 8" o:spid="_x0000_s1027" style="position:absolute;left:16432;top:20607;width:3817;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7K8IA&#10;AADaAAAADwAAAGRycy9kb3ducmV2LnhtbERPz2vCMBS+D/wfwhN2GZq6wxidUXSiCGOI3dz09mie&#10;bVnzEpJYu//eHAY7fny/p/PetKIjHxrLCibjDARxaXXDlYLPj/XoGUSIyBpby6TglwLMZ4O7Keba&#10;XnlPXRErkUI45KigjtHlUoayJoNhbB1x4s7WG4wJ+kpqj9cUblr5mGVP0mDDqaFGR681lT/FxShY&#10;XbbfXr49LHcb171zcTwd3NdJqfthv3gBEamP/+I/91YrSFvTlXQD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PsrwgAAANoAAAAPAAAAAAAAAAAAAAAAAJgCAABkcnMvZG93&#10;bnJldi54bWxQSwUGAAAAAAQABAD1AAAAhwMAAAAA&#10;" fillcolor="#95b3d7 [1940]" strokecolor="#243f60 [1604]" strokeweight="1pt">
                  <v:fill opacity="32896f"/>
                </v:oval>
                <v:oval id="円/楕円 28" o:spid="_x0000_s1028" style="position:absolute;left:37437;top:25179;width:3816;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5dMMA&#10;AADbAAAADwAAAGRycy9kb3ducmV2LnhtbERPy0oDMRTdC/5DuIIbaTN2ITJtWqqiFERKp+/dZXI7&#10;Mzi5CUk6Hf++WQhdHs57MutNKzryobGs4HmYgSAurW64UrBZfw5eQYSIrLG1TAr+KMBsen83wVzb&#10;C6+oK2IlUgiHHBXUMbpcylDWZDAMrSNO3Ml6gzFBX0nt8ZLCTStHWfYiDTacGmp09F5T+VucjYKP&#10;82Lv5ffT2/LLdT9cHI5btzsq9fjQz8cgIvXxJv53L7SCURqbvqQfIK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H5dMMAAADbAAAADwAAAAAAAAAAAAAAAACYAgAAZHJzL2Rv&#10;d25yZXYueG1sUEsFBgAAAAAEAAQA9QAAAIgDAAAAAA==&#10;" fillcolor="#95b3d7 [1940]" strokecolor="#243f60 [1604]" strokeweight="1pt">
                  <v:fill opacity="32896f"/>
                </v:oval>
                <v:oval id="円/楕円 289" o:spid="_x0000_s1029" style="position:absolute;left:31076;top:19613;width:3816;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ryMgA&#10;AADcAAAADwAAAGRycy9kb3ducmV2LnhtbESPQUsDMRSE74L/ITyhF2mz7UHqtmlRS6UgUty2am+P&#10;zXN3cfMSknS7/nsjCD0OM/MNM1/2phUd+dBYVjAeZSCIS6sbrhTsd+vhFESIyBpby6TghwIsF9dX&#10;c8y1PfMbdUWsRIJwyFFBHaPLpQxlTQbDyDri5H1ZbzAm6SupPZ4T3LRykmV30mDDaaFGR081ld/F&#10;yShYnTYfXr7cPm6fXffKxefx4N6PSg1u+ocZiEh9vIT/2xutYDK9h78z6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ievIyAAAANwAAAAPAAAAAAAAAAAAAAAAAJgCAABk&#10;cnMvZG93bnJldi54bWxQSwUGAAAAAAQABAD1AAAAjQMAAAAA&#10;" fillcolor="#95b3d7 [1940]" strokecolor="#243f60 [1604]" strokeweight="1pt">
                  <v:fill opacity="32896f"/>
                </v:oval>
                <v:oval id="円/楕円 308" o:spid="_x0000_s1030" style="position:absolute;left:12324;top:25377;width:38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ClMQA&#10;AADcAAAADwAAAGRycy9kb3ducmV2LnhtbERPXWvCMBR9H/gfwhX2Mma6DYZUo6hjQxhDrFPn26W5&#10;a4vNTUhi7f798jDY4+F8T+e9aUVHPjSWFTyMMhDEpdUNVwo+d6/3YxAhImtsLZOCHwownw1upphr&#10;e+UtdUWsRArhkKOCOkaXSxnKmgyGkXXEifu23mBM0FdSe7ymcNPKxyx7lgYbTg01OlrVVJ6Li1Hw&#10;clkfvXy/W27eXPfBxddp7w4npW6H/WICIlIf/8V/7rVW8JSltelMO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3QpTEAAAA3AAAAA8AAAAAAAAAAAAAAAAAmAIAAGRycy9k&#10;b3ducmV2LnhtbFBLBQYAAAAABAAEAPUAAACJAwAAAAA=&#10;" fillcolor="#95b3d7 [1940]" strokecolor="#243f60 [1604]" strokeweight="1pt">
                  <v:fill opacity="32896f"/>
                </v:oval>
                <v:oval id="円/楕円 7" o:spid="_x0000_s1031" style="position:absolute;left:15902;top:2981;width:14243;height:3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xtMIA&#10;AADaAAAADwAAAGRycy9kb3ducmV2LnhtbESPQWvCQBSE7wX/w/KE3upGCbVEV1FByEmIFsTbI/ua&#10;hO6+DdnVJP++KxQ8DjPzDbPeDtaIB3W+caxgPktAEJdON1wp+L4cP75A+ICs0TgmBSN52G4mb2vM&#10;tOu5oMc5VCJC2GeooA6hzaT0ZU0W/cy1xNH7cZ3FEGVXSd1hH+HWyEWSfEqLDceFGls61FT+nu9W&#10;QZrb9GTGoufb0Rg+LK52ub8q9T4ddisQgYbwCv+3c61gCc8r8Qb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G0wgAAANoAAAAPAAAAAAAAAAAAAAAAAJgCAABkcnMvZG93&#10;bnJldi54bWxQSwUGAAAAAAQABAD1AAAAhwMAAAAA&#10;" filled="f" strokecolor="#243f60 [1604]" strokeweight="2pt"/>
                <v:shapetype id="_x0000_t202" coordsize="21600,21600" o:spt="202" path="m,l,21600r21600,l21600,xe">
                  <v:stroke joinstyle="miter"/>
                  <v:path gradientshapeok="t" o:connecttype="rect"/>
                </v:shapetype>
                <v:shape id="テキスト ボックス 2" o:spid="_x0000_s1032" type="#_x0000_t202" style="position:absolute;left:31738;width:15120;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6C0A80" w:rsidRDefault="006C0A80" w:rsidP="002E6417">
                        <w:r>
                          <w:rPr>
                            <w:lang w:eastAsia="ja-JP"/>
                          </w:rPr>
                          <w:t>Seamless Coverage</w:t>
                        </w:r>
                      </w:p>
                    </w:txbxContent>
                  </v:textbox>
                </v:shape>
                <v:shape id="テキスト ボックス 2" o:spid="_x0000_s1033" type="#_x0000_t202" style="position:absolute;left:13891;top:29795;width:3097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6C0A80" w:rsidRPr="00F6217B" w:rsidRDefault="006C0A80" w:rsidP="00F6217B">
                        <w:pPr>
                          <w:spacing w:before="0"/>
                          <w:jc w:val="center"/>
                          <w:rPr>
                            <w:b/>
                            <w:lang w:val="en-US"/>
                          </w:rPr>
                        </w:pPr>
                        <w:r w:rsidRPr="00F6217B">
                          <w:rPr>
                            <w:b/>
                            <w:lang w:val="en-US" w:eastAsia="ja-JP"/>
                          </w:rPr>
                          <w:t xml:space="preserve">Three deployment cases of </w:t>
                        </w:r>
                        <w:r w:rsidR="00F6217B" w:rsidRPr="00F6217B">
                          <w:rPr>
                            <w:b/>
                            <w:lang w:val="en-US" w:eastAsia="ja-JP"/>
                          </w:rPr>
                          <w:t>l</w:t>
                        </w:r>
                        <w:r w:rsidRPr="00F6217B">
                          <w:rPr>
                            <w:rFonts w:hint="eastAsia"/>
                            <w:b/>
                            <w:lang w:val="en-US" w:eastAsia="ja-JP"/>
                          </w:rPr>
                          <w:t xml:space="preserve">ocal </w:t>
                        </w:r>
                        <w:r w:rsidR="00F6217B" w:rsidRPr="00F6217B">
                          <w:rPr>
                            <w:b/>
                            <w:lang w:val="en-US" w:eastAsia="ja-JP"/>
                          </w:rPr>
                          <w:t>c</w:t>
                        </w:r>
                        <w:r w:rsidRPr="00F6217B">
                          <w:rPr>
                            <w:rFonts w:hint="eastAsia"/>
                            <w:b/>
                            <w:lang w:val="en-US" w:eastAsia="ja-JP"/>
                          </w:rPr>
                          <w:t>overage</w:t>
                        </w:r>
                      </w:p>
                    </w:txbxContent>
                  </v:textbox>
                </v:shape>
                <v:shape id="テキスト ボックス 2" o:spid="_x0000_s1034" type="#_x0000_t202" style="position:absolute;left:22397;top:12418;width:15862;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6C0A80" w:rsidRPr="00F6217B" w:rsidRDefault="006C0A80" w:rsidP="00F6217B">
                        <w:pPr>
                          <w:spacing w:before="0"/>
                          <w:jc w:val="center"/>
                          <w:rPr>
                            <w:b/>
                          </w:rPr>
                        </w:pPr>
                        <w:r w:rsidRPr="00F6217B">
                          <w:rPr>
                            <w:b/>
                            <w:lang w:eastAsia="ja-JP"/>
                          </w:rPr>
                          <w:t xml:space="preserve">Seamless </w:t>
                        </w:r>
                        <w:r w:rsidR="00F6217B">
                          <w:rPr>
                            <w:b/>
                            <w:lang w:eastAsia="ja-JP"/>
                          </w:rPr>
                          <w:t>m</w:t>
                        </w:r>
                        <w:r w:rsidRPr="00F6217B">
                          <w:rPr>
                            <w:b/>
                            <w:lang w:eastAsia="ja-JP"/>
                          </w:rPr>
                          <w:t xml:space="preserve">acro </w:t>
                        </w:r>
                        <w:r w:rsidR="00F6217B">
                          <w:rPr>
                            <w:b/>
                            <w:lang w:eastAsia="ja-JP"/>
                          </w:rPr>
                          <w:t>c</w:t>
                        </w:r>
                        <w:r w:rsidRPr="00F6217B">
                          <w:rPr>
                            <w:b/>
                            <w:lang w:eastAsia="ja-JP"/>
                          </w:rPr>
                          <w:t>ell</w:t>
                        </w:r>
                      </w:p>
                    </w:txbxContent>
                  </v:textbox>
                </v:shape>
                <v:oval id="円/楕円 298" o:spid="_x0000_s1035" style="position:absolute;left:9541;top:5168;width:14243;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Ss8EA&#10;AADcAAAADwAAAGRycy9kb3ducmV2LnhtbERPz2uDMBS+D/Y/hDfobY2Tsm62UbaC4GlgOyi7Pcyr&#10;ypIXMWnV/345DHr8+H7vi9kacaPR944VvKwTEMSN0z23Cr5P5fMbCB+QNRrHpGAhD0X++LDHTLuJ&#10;a7odQytiCPsMFXQhDJmUvunIol+7gThyFzdaDBGOrdQjTjHcGpkmyau02HNs6HCgQ0fN7/FqFWwq&#10;u/kySz3xT2kMH9Kz3X6elVo9zR87EIHmcBf/uyutIH2Pa+OZe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p0rPBAAAA3AAAAA8AAAAAAAAAAAAAAAAAmAIAAGRycy9kb3du&#10;cmV2LnhtbFBLBQYAAAAABAAEAPUAAACGAwAAAAA=&#10;" filled="f" strokecolor="#243f60 [1604]" strokeweight="2pt"/>
                <v:oval id="円/楕円 297" o:spid="_x0000_s1036" style="position:absolute;left:22992;top:5234;width:14243;height:3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GwcQA&#10;AADcAAAADwAAAGRycy9kb3ducmV2LnhtbESPQWvCQBSE7wX/w/KE3urGII1NXUWFgKeCUZDeHtnX&#10;JLj7NmS3Sfz33UKhx2FmvmE2u8kaMVDvW8cKlosEBHHldMu1guuleFmD8AFZo3FMCh7kYbedPW0w&#10;127kMw1lqEWEsM9RQRNCl0vpq4Ys+oXriKP35XqLIcq+lrrHMcKtkWmSvEqLLceFBjs6NlTdy2+r&#10;YHWyqw/zOI/8WRjDx/Rms8NNqef5tH8HEWgK/+G/9kkrSN8y+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2RsHEAAAA3AAAAA8AAAAAAAAAAAAAAAAAmAIAAGRycy9k&#10;b3ducmV2LnhtbFBLBQYAAAAABAAEAPUAAACJAwAAAAA=&#10;" filled="f" strokecolor="#243f60 [1604]" strokeweight="2pt"/>
                <v:oval id="円/楕円 299" o:spid="_x0000_s1037" style="position:absolute;left:16366;top:7885;width:14243;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3KMQA&#10;AADcAAAADwAAAGRycy9kb3ducmV2LnhtbESPzWrDMBCE74W8g9hAb40cE9rYiRLSgCGnQn7A5LZY&#10;W9tUWhlLje23rwqFHoeZ+YbZ7kdrxIN63zpWsFwkIIgrp1uuFdyuxcsahA/IGo1jUjCRh/1u9rTF&#10;XLuBz/S4hFpECPscFTQhdLmUvmrIol+4jjh6n663GKLsa6l7HCLcGpkmyau02HJcaLCjY0PV1+Xb&#10;Klid7OrDTOeB74UxfExL+/ZeKvU8Hw8bEIHG8B/+a5+0gjTL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dyjEAAAA3AAAAA8AAAAAAAAAAAAAAAAAmAIAAGRycy9k&#10;b3ducmV2LnhtbFBLBQYAAAAABAAEAPUAAACJAwAAAAA=&#10;" filled="f" strokecolor="#243f60 [1604]" strokeweight="2pt"/>
                <v:oval id="円/楕円 300" o:spid="_x0000_s1038" style="position:absolute;left:29817;top:7620;width:14243;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r8AA&#10;AADcAAAADwAAAGRycy9kb3ducmV2LnhtbERPTYvCMBC9C/6HMMLeNF0Vd6mmRQXBk6AulL0NzdiW&#10;TSalibb++81B8Ph435t8sEY8qPONYwWfswQEcel0w5WCn+th+g3CB2SNxjEpeJKHPBuPNphq1/OZ&#10;HpdQiRjCPkUFdQhtKqUva7LoZ64ljtzNdRZDhF0ldYd9DLdGzpNkJS02HBtqbGlfU/l3uVsFy6Nd&#10;nszz3PPvwRjezwv7tSuU+pgM2zWIQEN4i1/uo1awSOL8eCYeAZ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Er8AAAADcAAAADwAAAAAAAAAAAAAAAACYAgAAZHJzL2Rvd25y&#10;ZXYueG1sUEsFBgAAAAAEAAQA9QAAAIUDAAAAAA==&#10;" filled="f" strokecolor="#243f60 [1604]" strokeweight="2pt"/>
                <v:oval id="円/楕円 29" o:spid="_x0000_s1039" style="position:absolute;left:38961;top:25179;width:3816;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c78cA&#10;AADbAAAADwAAAGRycy9kb3ducmV2LnhtbESPT2sCMRTE74V+h/AKXkrN6qHUrVFaRRGKlG7/qLfH&#10;5nV36eYlJHHdfvtGKHgcZuY3zHTem1Z05ENjWcFomIEgLq1uuFLw8b66ewARIrLG1jIp+KUA89n1&#10;1RRzbU/8Rl0RK5EgHHJUUMfocilDWZPBMLSOOHnf1huMSfpKao+nBDetHGfZvTTYcFqo0dGipvKn&#10;OBoFy+Nm5+XL7fPr2nVbLvaHT/d1UGpw0z89gojUx0v4v73RCsYTOH9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9XO/HAAAA2wAAAA8AAAAAAAAAAAAAAAAAmAIAAGRy&#10;cy9kb3ducmV2LnhtbFBLBQYAAAAABAAEAPUAAACMAwAAAAA=&#10;" fillcolor="#95b3d7 [1940]" strokecolor="#243f60 [1604]" strokeweight="1pt">
                  <v:fill opacity="32896f"/>
                </v:oval>
                <v:oval id="円/楕円 322" o:spid="_x0000_s1040" style="position:absolute;left:34786;top:19613;width:3817;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pHscA&#10;AADcAAAADwAAAGRycy9kb3ducmV2LnhtbESPUUvDMBSF3wX/Q7iCL+LSdSBSlw2dKAMZY3VT93Zp&#10;rm2xuQlJ1tV/vwwEHw/nnO9wpvPBdKInH1rLCsajDARxZXXLtYLt+8vtPYgQkTV2lknBLwWYzy4v&#10;plhoe+QN9WWsRYJwKFBBE6MrpAxVQwbDyDri5H1bbzAm6WupPR4T3HQyz7I7abDltNCgo0VD1U95&#10;MAqeD8tPL99untavrl9x+bXfuY+9UtdXw+MDiEhD/A//tZdawSTP4XwmHQE5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qKR7HAAAA3AAAAA8AAAAAAAAAAAAAAAAAmAIAAGRy&#10;cy9kb3ducmV2LnhtbFBLBQYAAAAABAAEAPUAAACMAwAAAAA=&#10;" fillcolor="#95b3d7 [1940]" strokecolor="#243f60 [1604]" strokeweight="1pt">
                  <v:fill opacity="32896f"/>
                </v:oval>
                <v:shape id="テキスト ボックス 2" o:spid="_x0000_s1041" type="#_x0000_t202" style="position:absolute;top:20540;width:15176;height:6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6C0A80" w:rsidRDefault="006C0A80" w:rsidP="002E6417">
                        <w:pPr>
                          <w:spacing w:line="80" w:lineRule="atLeast"/>
                          <w:rPr>
                            <w:lang w:eastAsia="ja-JP"/>
                          </w:rPr>
                        </w:pPr>
                        <w:r w:rsidRPr="00976722">
                          <w:rPr>
                            <w:lang w:eastAsia="ja-JP"/>
                          </w:rPr>
                          <w:t>(</w:t>
                        </w:r>
                        <w:r>
                          <w:rPr>
                            <w:rFonts w:hint="eastAsia"/>
                            <w:lang w:eastAsia="ja-JP"/>
                          </w:rPr>
                          <w:t>Case 1)</w:t>
                        </w:r>
                      </w:p>
                      <w:p w:rsidR="006C0A80" w:rsidRPr="00976722" w:rsidRDefault="006C0A80" w:rsidP="002E6417">
                        <w:pPr>
                          <w:spacing w:line="80" w:lineRule="atLeast"/>
                        </w:pPr>
                        <w:r>
                          <w:rPr>
                            <w:rFonts w:hint="eastAsia"/>
                            <w:lang w:eastAsia="ja-JP"/>
                          </w:rPr>
                          <w:t>Isolated coverage</w:t>
                        </w:r>
                      </w:p>
                    </w:txbxContent>
                  </v:textbox>
                </v:shape>
                <v:shape id="テキスト ボックス 2" o:spid="_x0000_s1042" type="#_x0000_t202" style="position:absolute;left:43400;top:23588;width:18974;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C0A80" w:rsidRDefault="006C0A80" w:rsidP="002E6417">
                        <w:pPr>
                          <w:rPr>
                            <w:lang w:eastAsia="ja-JP"/>
                          </w:rPr>
                        </w:pPr>
                        <w:r w:rsidRPr="00976722">
                          <w:rPr>
                            <w:lang w:eastAsia="ja-JP"/>
                          </w:rPr>
                          <w:t>(</w:t>
                        </w:r>
                        <w:r>
                          <w:rPr>
                            <w:rFonts w:hint="eastAsia"/>
                            <w:lang w:eastAsia="ja-JP"/>
                          </w:rPr>
                          <w:t>Case 3)</w:t>
                        </w:r>
                      </w:p>
                      <w:p w:rsidR="006C0A80" w:rsidRPr="006C04D1" w:rsidRDefault="006C0A80" w:rsidP="002E6417">
                        <w:pPr>
                          <w:rPr>
                            <w:sz w:val="20"/>
                          </w:rPr>
                        </w:pPr>
                        <w:r>
                          <w:rPr>
                            <w:rFonts w:hint="eastAsia"/>
                            <w:lang w:eastAsia="ja-JP"/>
                          </w:rPr>
                          <w:t>Overlapping coverage</w:t>
                        </w:r>
                      </w:p>
                    </w:txbxContent>
                  </v:textbox>
                </v:shape>
                <v:shape id="テキスト ボックス 2" o:spid="_x0000_s1043" type="#_x0000_t202" style="position:absolute;left:38365;top:17159;width:14751;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6C0A80" w:rsidRDefault="006C0A80" w:rsidP="002E6417">
                        <w:pPr>
                          <w:rPr>
                            <w:lang w:eastAsia="ja-JP"/>
                          </w:rPr>
                        </w:pPr>
                        <w:r w:rsidRPr="00976722">
                          <w:rPr>
                            <w:lang w:eastAsia="ja-JP"/>
                          </w:rPr>
                          <w:t>(</w:t>
                        </w:r>
                        <w:r>
                          <w:rPr>
                            <w:rFonts w:hint="eastAsia"/>
                            <w:lang w:eastAsia="ja-JP"/>
                          </w:rPr>
                          <w:t>Case 2)</w:t>
                        </w:r>
                      </w:p>
                      <w:p w:rsidR="006C0A80" w:rsidRPr="00976722" w:rsidRDefault="006C0A80" w:rsidP="002E6417">
                        <w:r>
                          <w:rPr>
                            <w:rFonts w:hint="eastAsia"/>
                            <w:lang w:eastAsia="ja-JP"/>
                          </w:rPr>
                          <w:t>Adjacent coverage</w:t>
                        </w:r>
                      </w:p>
                    </w:txbxContent>
                  </v:textbox>
                </v:shape>
                <w10:anchorlock/>
              </v:group>
            </w:pict>
          </mc:Fallback>
        </mc:AlternateContent>
      </w:r>
    </w:p>
    <w:p w:rsidR="002E6417" w:rsidRPr="00AD5249" w:rsidRDefault="002E6417" w:rsidP="002E6417">
      <w:pPr>
        <w:rPr>
          <w:lang w:val="en-US" w:eastAsia="ja-JP"/>
        </w:rPr>
      </w:pPr>
      <w:r w:rsidRPr="00AD5249">
        <w:rPr>
          <w:lang w:val="en-US" w:eastAsia="ja-JP"/>
        </w:rPr>
        <w:t xml:space="preserve">Table 1 provides </w:t>
      </w:r>
      <w:r>
        <w:rPr>
          <w:lang w:val="en-US" w:eastAsia="ja-JP"/>
        </w:rPr>
        <w:t xml:space="preserve">a </w:t>
      </w:r>
      <w:r w:rsidRPr="00AD5249">
        <w:rPr>
          <w:lang w:val="en-US" w:eastAsia="ja-JP"/>
        </w:rPr>
        <w:t>comparison between seamless macro cell and local coverage.</w:t>
      </w:r>
    </w:p>
    <w:p w:rsidR="002E6417" w:rsidRPr="00AD5249" w:rsidRDefault="002E6417" w:rsidP="007F3C5D">
      <w:pPr>
        <w:pStyle w:val="TableNo"/>
        <w:rPr>
          <w:lang w:val="en-US"/>
        </w:rPr>
      </w:pPr>
      <w:r w:rsidRPr="00AD5249">
        <w:rPr>
          <w:lang w:val="en-US"/>
        </w:rPr>
        <w:t>T</w:t>
      </w:r>
      <w:r w:rsidR="007F3C5D">
        <w:rPr>
          <w:lang w:val="en-US"/>
        </w:rPr>
        <w:t>ABLE</w:t>
      </w:r>
      <w:r w:rsidRPr="00AD5249">
        <w:rPr>
          <w:lang w:val="en-US"/>
        </w:rPr>
        <w:t xml:space="preserve"> 1</w:t>
      </w:r>
    </w:p>
    <w:p w:rsidR="002E6417" w:rsidRPr="00AD5249" w:rsidRDefault="002E6417" w:rsidP="002E6417">
      <w:pPr>
        <w:pStyle w:val="Tabletitle"/>
        <w:rPr>
          <w:lang w:val="en-US"/>
        </w:rPr>
      </w:pPr>
      <w:r w:rsidRPr="00AD5249">
        <w:rPr>
          <w:lang w:val="en-US"/>
        </w:rPr>
        <w:t>Comparison of macro cell and local coverage</w:t>
      </w:r>
    </w:p>
    <w:tbl>
      <w:tblPr>
        <w:tblStyle w:val="TableGrid"/>
        <w:tblW w:w="0" w:type="auto"/>
        <w:jc w:val="center"/>
        <w:tblLayout w:type="fixed"/>
        <w:tblLook w:val="04A0" w:firstRow="1" w:lastRow="0" w:firstColumn="1" w:lastColumn="0" w:noHBand="0" w:noVBand="1"/>
      </w:tblPr>
      <w:tblGrid>
        <w:gridCol w:w="2235"/>
        <w:gridCol w:w="3339"/>
        <w:gridCol w:w="3349"/>
      </w:tblGrid>
      <w:tr w:rsidR="002E6417" w:rsidRPr="00AD5249" w:rsidTr="006C0A80">
        <w:trPr>
          <w:jc w:val="center"/>
        </w:trPr>
        <w:tc>
          <w:tcPr>
            <w:tcW w:w="2235" w:type="dxa"/>
          </w:tcPr>
          <w:p w:rsidR="002E6417" w:rsidRPr="00AD5249" w:rsidRDefault="002E6417" w:rsidP="006C0A80">
            <w:pPr>
              <w:pStyle w:val="Tablehead"/>
              <w:rPr>
                <w:lang w:val="en-US"/>
              </w:rPr>
            </w:pPr>
          </w:p>
        </w:tc>
        <w:tc>
          <w:tcPr>
            <w:tcW w:w="3339" w:type="dxa"/>
          </w:tcPr>
          <w:p w:rsidR="002E6417" w:rsidRPr="00AD5249" w:rsidRDefault="002E6417" w:rsidP="006C0A80">
            <w:pPr>
              <w:pStyle w:val="Tablehead"/>
              <w:rPr>
                <w:lang w:val="en-US"/>
              </w:rPr>
            </w:pPr>
            <w:r w:rsidRPr="00AD5249">
              <w:rPr>
                <w:lang w:val="en-US"/>
              </w:rPr>
              <w:t>Macro cell</w:t>
            </w:r>
          </w:p>
        </w:tc>
        <w:tc>
          <w:tcPr>
            <w:tcW w:w="3349" w:type="dxa"/>
          </w:tcPr>
          <w:p w:rsidR="002E6417" w:rsidRPr="00AD5249" w:rsidRDefault="002E6417" w:rsidP="006C0A80">
            <w:pPr>
              <w:pStyle w:val="Tablehead"/>
              <w:rPr>
                <w:lang w:val="en-US"/>
              </w:rPr>
            </w:pPr>
            <w:r w:rsidRPr="00AD5249">
              <w:rPr>
                <w:lang w:val="en-US"/>
              </w:rPr>
              <w:t>Local coverage</w:t>
            </w:r>
          </w:p>
        </w:tc>
      </w:tr>
      <w:tr w:rsidR="002E6417" w:rsidRPr="00AD5249" w:rsidTr="006C0A80">
        <w:trPr>
          <w:jc w:val="center"/>
        </w:trPr>
        <w:tc>
          <w:tcPr>
            <w:tcW w:w="2235" w:type="dxa"/>
          </w:tcPr>
          <w:p w:rsidR="002E6417" w:rsidRPr="00AD5249" w:rsidRDefault="002E6417" w:rsidP="006C0A80">
            <w:pPr>
              <w:pStyle w:val="Tabletext"/>
              <w:jc w:val="center"/>
              <w:rPr>
                <w:lang w:val="en-US"/>
              </w:rPr>
            </w:pPr>
            <w:r w:rsidRPr="00AD5249">
              <w:rPr>
                <w:lang w:val="en-US"/>
              </w:rPr>
              <w:t>Seamless coverage</w:t>
            </w:r>
          </w:p>
        </w:tc>
        <w:tc>
          <w:tcPr>
            <w:tcW w:w="3339" w:type="dxa"/>
          </w:tcPr>
          <w:p w:rsidR="002E6417" w:rsidRPr="00AD5249" w:rsidRDefault="002E6417" w:rsidP="006C0A80">
            <w:pPr>
              <w:pStyle w:val="Tabletext"/>
              <w:jc w:val="center"/>
              <w:rPr>
                <w:lang w:val="en-US"/>
              </w:rPr>
            </w:pPr>
            <w:r w:rsidRPr="00AD5249">
              <w:rPr>
                <w:lang w:val="en-US"/>
              </w:rPr>
              <w:t>Supported</w:t>
            </w:r>
          </w:p>
        </w:tc>
        <w:tc>
          <w:tcPr>
            <w:tcW w:w="3349" w:type="dxa"/>
          </w:tcPr>
          <w:p w:rsidR="002E6417" w:rsidRPr="00AD5249" w:rsidRDefault="002E6417" w:rsidP="006C0A80">
            <w:pPr>
              <w:pStyle w:val="Tabletext"/>
              <w:jc w:val="center"/>
              <w:rPr>
                <w:lang w:val="en-US"/>
              </w:rPr>
            </w:pPr>
            <w:r w:rsidRPr="00AD5249">
              <w:rPr>
                <w:lang w:val="en-US"/>
              </w:rPr>
              <w:t>Optional</w:t>
            </w:r>
          </w:p>
        </w:tc>
      </w:tr>
      <w:tr w:rsidR="002E6417" w:rsidRPr="00AD5249" w:rsidTr="006C0A80">
        <w:trPr>
          <w:jc w:val="center"/>
        </w:trPr>
        <w:tc>
          <w:tcPr>
            <w:tcW w:w="2235" w:type="dxa"/>
          </w:tcPr>
          <w:p w:rsidR="002E6417" w:rsidRPr="00AD5249" w:rsidRDefault="002E6417" w:rsidP="006C0A80">
            <w:pPr>
              <w:pStyle w:val="Tabletext"/>
              <w:jc w:val="center"/>
              <w:rPr>
                <w:lang w:val="en-US" w:eastAsia="ja-JP"/>
              </w:rPr>
            </w:pPr>
            <w:r w:rsidRPr="00AD5249">
              <w:rPr>
                <w:lang w:val="en-US" w:eastAsia="ja-JP"/>
              </w:rPr>
              <w:t>Positioning of coverage</w:t>
            </w:r>
          </w:p>
        </w:tc>
        <w:tc>
          <w:tcPr>
            <w:tcW w:w="3339" w:type="dxa"/>
          </w:tcPr>
          <w:p w:rsidR="002E6417" w:rsidRPr="00AD5249" w:rsidRDefault="00F6217B" w:rsidP="006C0A80">
            <w:pPr>
              <w:pStyle w:val="Tabletext"/>
              <w:jc w:val="center"/>
              <w:rPr>
                <w:lang w:val="en-US" w:eastAsia="ja-JP"/>
              </w:rPr>
            </w:pPr>
            <w:r>
              <w:rPr>
                <w:lang w:val="en-US" w:eastAsia="ja-JP"/>
              </w:rPr>
              <w:t>Adjacent or o</w:t>
            </w:r>
            <w:r w:rsidR="002E6417" w:rsidRPr="00AD5249">
              <w:rPr>
                <w:lang w:val="en-US" w:eastAsia="ja-JP"/>
              </w:rPr>
              <w:t>verlapping without coverage gap</w:t>
            </w:r>
          </w:p>
        </w:tc>
        <w:tc>
          <w:tcPr>
            <w:tcW w:w="3349" w:type="dxa"/>
          </w:tcPr>
          <w:p w:rsidR="002E6417" w:rsidRPr="00AD5249" w:rsidRDefault="002E6417" w:rsidP="00F6217B">
            <w:pPr>
              <w:pStyle w:val="Tabletext"/>
              <w:jc w:val="center"/>
              <w:rPr>
                <w:lang w:val="en-US" w:eastAsia="ja-JP"/>
              </w:rPr>
            </w:pPr>
            <w:r w:rsidRPr="00AD5249">
              <w:rPr>
                <w:lang w:val="en-US" w:eastAsia="ja-JP"/>
              </w:rPr>
              <w:t>Isolated/</w:t>
            </w:r>
            <w:r w:rsidR="00F6217B">
              <w:rPr>
                <w:lang w:val="en-US" w:eastAsia="ja-JP"/>
              </w:rPr>
              <w:t>a</w:t>
            </w:r>
            <w:r w:rsidRPr="00AD5249">
              <w:rPr>
                <w:lang w:val="en-US" w:eastAsia="ja-JP"/>
              </w:rPr>
              <w:t>djacent/</w:t>
            </w:r>
            <w:r w:rsidR="00F6217B">
              <w:rPr>
                <w:lang w:val="en-US" w:eastAsia="ja-JP"/>
              </w:rPr>
              <w:t>o</w:t>
            </w:r>
            <w:r w:rsidRPr="00AD5249">
              <w:rPr>
                <w:lang w:val="en-US" w:eastAsia="ja-JP"/>
              </w:rPr>
              <w:t>verlapping</w:t>
            </w:r>
          </w:p>
        </w:tc>
      </w:tr>
      <w:tr w:rsidR="002E6417" w:rsidRPr="00AD5249" w:rsidTr="006C0A80">
        <w:trPr>
          <w:jc w:val="center"/>
        </w:trPr>
        <w:tc>
          <w:tcPr>
            <w:tcW w:w="2235" w:type="dxa"/>
          </w:tcPr>
          <w:p w:rsidR="002E6417" w:rsidRPr="00AD5249" w:rsidRDefault="002E6417" w:rsidP="006C0A80">
            <w:pPr>
              <w:pStyle w:val="Tabletext"/>
              <w:jc w:val="center"/>
              <w:rPr>
                <w:lang w:val="en-US"/>
              </w:rPr>
            </w:pPr>
            <w:r w:rsidRPr="00AD5249">
              <w:rPr>
                <w:lang w:val="en-US"/>
              </w:rPr>
              <w:t>Mobility</w:t>
            </w:r>
          </w:p>
        </w:tc>
        <w:tc>
          <w:tcPr>
            <w:tcW w:w="3339" w:type="dxa"/>
          </w:tcPr>
          <w:p w:rsidR="002E6417" w:rsidRPr="00AD5249" w:rsidRDefault="002E6417" w:rsidP="00F6217B">
            <w:pPr>
              <w:pStyle w:val="Tabletext"/>
              <w:jc w:val="center"/>
              <w:rPr>
                <w:lang w:val="en-US"/>
              </w:rPr>
            </w:pPr>
            <w:r w:rsidRPr="00AD5249">
              <w:rPr>
                <w:lang w:val="en-US"/>
              </w:rPr>
              <w:t xml:space="preserve">Supports </w:t>
            </w:r>
            <w:r w:rsidR="00F6217B">
              <w:rPr>
                <w:lang w:val="en-US"/>
              </w:rPr>
              <w:t>h</w:t>
            </w:r>
            <w:r w:rsidRPr="00AD5249">
              <w:rPr>
                <w:lang w:val="en-US"/>
              </w:rPr>
              <w:t>igh mobility</w:t>
            </w:r>
          </w:p>
        </w:tc>
        <w:tc>
          <w:tcPr>
            <w:tcW w:w="3349" w:type="dxa"/>
          </w:tcPr>
          <w:p w:rsidR="002E6417" w:rsidRPr="00AD5249" w:rsidRDefault="002E6417" w:rsidP="00F6217B">
            <w:pPr>
              <w:pStyle w:val="Tabletext"/>
              <w:jc w:val="center"/>
              <w:rPr>
                <w:lang w:val="en-US"/>
              </w:rPr>
            </w:pPr>
            <w:r w:rsidRPr="00AD5249">
              <w:rPr>
                <w:lang w:val="en-US"/>
              </w:rPr>
              <w:t xml:space="preserve">Nomadic or </w:t>
            </w:r>
            <w:r w:rsidR="00F6217B">
              <w:rPr>
                <w:lang w:val="en-US"/>
              </w:rPr>
              <w:t>l</w:t>
            </w:r>
            <w:r w:rsidRPr="00AD5249">
              <w:rPr>
                <w:lang w:val="en-US"/>
              </w:rPr>
              <w:t>ow mobility</w:t>
            </w:r>
          </w:p>
        </w:tc>
      </w:tr>
      <w:tr w:rsidR="002E6417" w:rsidRPr="00AD5249" w:rsidTr="006C0A80">
        <w:trPr>
          <w:jc w:val="center"/>
        </w:trPr>
        <w:tc>
          <w:tcPr>
            <w:tcW w:w="2235" w:type="dxa"/>
          </w:tcPr>
          <w:p w:rsidR="002E6417" w:rsidRPr="00AD5249" w:rsidRDefault="002E6417" w:rsidP="006C0A80">
            <w:pPr>
              <w:pStyle w:val="Tabletext"/>
              <w:jc w:val="center"/>
              <w:rPr>
                <w:lang w:val="en-US"/>
              </w:rPr>
            </w:pPr>
            <w:r w:rsidRPr="00AD5249">
              <w:rPr>
                <w:lang w:val="en-US"/>
              </w:rPr>
              <w:t>Handover</w:t>
            </w:r>
          </w:p>
        </w:tc>
        <w:tc>
          <w:tcPr>
            <w:tcW w:w="3339" w:type="dxa"/>
          </w:tcPr>
          <w:p w:rsidR="002E6417" w:rsidRPr="00AD5249" w:rsidRDefault="002E6417" w:rsidP="00F6217B">
            <w:pPr>
              <w:pStyle w:val="Tabletext"/>
              <w:jc w:val="center"/>
              <w:rPr>
                <w:lang w:val="en-US"/>
              </w:rPr>
            </w:pPr>
            <w:r w:rsidRPr="00AD5249">
              <w:rPr>
                <w:lang w:val="en-US"/>
              </w:rPr>
              <w:t xml:space="preserve">Supports </w:t>
            </w:r>
            <w:r w:rsidR="00F6217B">
              <w:rPr>
                <w:lang w:val="en-US"/>
              </w:rPr>
              <w:t>s</w:t>
            </w:r>
            <w:r w:rsidRPr="00AD5249">
              <w:rPr>
                <w:lang w:val="en-US"/>
              </w:rPr>
              <w:t xml:space="preserve">eamless </w:t>
            </w:r>
            <w:r w:rsidR="00F6217B">
              <w:rPr>
                <w:lang w:val="en-US"/>
              </w:rPr>
              <w:t>h</w:t>
            </w:r>
            <w:r w:rsidRPr="00AD5249">
              <w:rPr>
                <w:lang w:val="en-US"/>
              </w:rPr>
              <w:t>andover</w:t>
            </w:r>
          </w:p>
        </w:tc>
        <w:tc>
          <w:tcPr>
            <w:tcW w:w="3349" w:type="dxa"/>
          </w:tcPr>
          <w:p w:rsidR="002E6417" w:rsidRPr="00AD5249" w:rsidRDefault="002E6417" w:rsidP="006C0A80">
            <w:pPr>
              <w:pStyle w:val="Tabletext"/>
              <w:jc w:val="center"/>
              <w:rPr>
                <w:lang w:val="en-US"/>
              </w:rPr>
            </w:pPr>
            <w:r w:rsidRPr="00AD5249">
              <w:rPr>
                <w:lang w:val="en-US"/>
              </w:rPr>
              <w:t>Optional</w:t>
            </w:r>
          </w:p>
        </w:tc>
      </w:tr>
    </w:tbl>
    <w:p w:rsidR="002E6417" w:rsidRPr="00AD5249" w:rsidRDefault="002E6417" w:rsidP="002E6417">
      <w:pPr>
        <w:pStyle w:val="Tablefin"/>
        <w:rPr>
          <w:highlight w:val="cyan"/>
          <w:lang w:val="en-US"/>
        </w:rPr>
      </w:pPr>
    </w:p>
    <w:p w:rsidR="002E6417" w:rsidRPr="00AD5249" w:rsidRDefault="002E6417" w:rsidP="002E6417">
      <w:pPr>
        <w:pStyle w:val="Heading2"/>
        <w:rPr>
          <w:lang w:val="en-US" w:eastAsia="ja-JP"/>
        </w:rPr>
      </w:pPr>
      <w:bookmarkStart w:id="36" w:name="_Toc424639617"/>
      <w:bookmarkStart w:id="37" w:name="_Toc424640432"/>
      <w:bookmarkStart w:id="38" w:name="_Toc424640486"/>
      <w:r w:rsidRPr="00AD5249">
        <w:rPr>
          <w:lang w:val="en-US" w:eastAsia="ja-JP"/>
        </w:rPr>
        <w:t>3.2</w:t>
      </w:r>
      <w:r w:rsidRPr="00AD5249">
        <w:rPr>
          <w:lang w:val="en-US" w:eastAsia="ja-JP"/>
        </w:rPr>
        <w:tab/>
      </w:r>
      <w:r w:rsidRPr="00AD5249">
        <w:rPr>
          <w:lang w:val="en-US"/>
        </w:rPr>
        <w:t>Technical properties of local coverage</w:t>
      </w:r>
      <w:bookmarkEnd w:id="35"/>
      <w:bookmarkEnd w:id="36"/>
      <w:bookmarkEnd w:id="37"/>
      <w:bookmarkEnd w:id="38"/>
    </w:p>
    <w:p w:rsidR="002E6417" w:rsidRPr="00AD5249" w:rsidRDefault="002E6417" w:rsidP="002E6417">
      <w:pPr>
        <w:rPr>
          <w:lang w:val="en-US" w:eastAsia="ja-JP"/>
        </w:rPr>
      </w:pPr>
      <w:r w:rsidRPr="00AD5249">
        <w:rPr>
          <w:lang w:val="en-US"/>
        </w:rPr>
        <w:t xml:space="preserve">Broadband wireless access (BWA) systems employing radio interface standards in Recommendation ITU-R M.1801 operate in the bands below 6 GHz. </w:t>
      </w:r>
      <w:r w:rsidRPr="00AD5249">
        <w:rPr>
          <w:lang w:val="en-US" w:eastAsia="ja-JP"/>
        </w:rPr>
        <w:t>Due to radio propagation characteristics, c</w:t>
      </w:r>
      <w:r w:rsidRPr="00AD5249">
        <w:rPr>
          <w:lang w:val="en-US"/>
        </w:rPr>
        <w:t>onventional macro-cell radio access networks have been deployed mainly in the bands below 3 GHz</w:t>
      </w:r>
      <w:r w:rsidRPr="00AD5249">
        <w:rPr>
          <w:lang w:val="en-US" w:eastAsia="ja-JP"/>
        </w:rPr>
        <w:t>.</w:t>
      </w:r>
    </w:p>
    <w:p w:rsidR="002E6417" w:rsidRPr="00AD5249" w:rsidRDefault="002E6417" w:rsidP="002E6417">
      <w:pPr>
        <w:rPr>
          <w:szCs w:val="24"/>
          <w:lang w:val="en-US"/>
        </w:rPr>
      </w:pPr>
      <w:r w:rsidRPr="00AD5249">
        <w:rPr>
          <w:lang w:val="en-US"/>
        </w:rPr>
        <w:t>As discussed in sec</w:t>
      </w:r>
      <w:r w:rsidRPr="003B07F3">
        <w:rPr>
          <w:lang w:val="en-US"/>
        </w:rPr>
        <w:t xml:space="preserve">tion 3.1, </w:t>
      </w:r>
      <w:r w:rsidRPr="003B07F3">
        <w:rPr>
          <w:lang w:val="en-US" w:eastAsia="ja-JP"/>
        </w:rPr>
        <w:t>propagation losses at higher frequencies are generally greater than at the lower frequencies typically used for macro-cell deployments</w:t>
      </w:r>
      <w:r w:rsidRPr="003B07F3">
        <w:rPr>
          <w:lang w:val="en-US"/>
        </w:rPr>
        <w:t xml:space="preserve">. </w:t>
      </w:r>
      <w:r w:rsidRPr="003B07F3">
        <w:rPr>
          <w:lang w:val="en-US" w:eastAsia="ja-JP"/>
        </w:rPr>
        <w:t>This Report addresses three categorized deployment cases of local coverage for BWA systems operating in 3 GHz to 6 GHz. Their implementation</w:t>
      </w:r>
      <w:r w:rsidRPr="00AD5249">
        <w:rPr>
          <w:lang w:val="en-US" w:eastAsia="ja-JP"/>
        </w:rPr>
        <w:t xml:space="preserve"> and feasibility will </w:t>
      </w:r>
      <w:r w:rsidRPr="00AD5249">
        <w:rPr>
          <w:szCs w:val="24"/>
          <w:lang w:val="en-US" w:eastAsia="ja-JP"/>
        </w:rPr>
        <w:t xml:space="preserve">depend </w:t>
      </w:r>
      <w:r w:rsidRPr="00AD5249">
        <w:rPr>
          <w:szCs w:val="24"/>
          <w:lang w:val="en-US"/>
        </w:rPr>
        <w:t>upon the resolution of technical challenges and compliance with national and </w:t>
      </w:r>
      <w:r w:rsidRPr="00AD5249">
        <w:rPr>
          <w:szCs w:val="24"/>
          <w:lang w:val="en-US" w:eastAsia="ja-JP"/>
        </w:rPr>
        <w:t>ITU</w:t>
      </w:r>
      <w:r w:rsidRPr="00AD5249">
        <w:rPr>
          <w:szCs w:val="24"/>
          <w:lang w:val="en-US"/>
        </w:rPr>
        <w:t xml:space="preserve"> Radio Regulations.</w:t>
      </w:r>
    </w:p>
    <w:p w:rsidR="002E6417" w:rsidRPr="003B07F3" w:rsidRDefault="002E6417" w:rsidP="002E6417">
      <w:pPr>
        <w:rPr>
          <w:lang w:val="en-US" w:eastAsia="ja-JP"/>
        </w:rPr>
      </w:pPr>
      <w:r w:rsidRPr="00AD5249">
        <w:rPr>
          <w:lang w:val="en-US" w:eastAsia="ja-JP"/>
        </w:rPr>
        <w:t xml:space="preserve">The technical properties of local coverage should </w:t>
      </w:r>
      <w:r w:rsidRPr="003B07F3">
        <w:rPr>
          <w:lang w:val="en-US" w:eastAsia="ja-JP"/>
        </w:rPr>
        <w:t xml:space="preserve">be analyzed for the study of effective operation of local coverage in </w:t>
      </w:r>
      <w:r w:rsidRPr="003B07F3">
        <w:rPr>
          <w:lang w:val="en-US"/>
        </w:rPr>
        <w:t>deployment of BWA systems in bands below 6 GHz. The following properties should be taken into consideration:</w:t>
      </w:r>
      <w:r w:rsidRPr="003B07F3">
        <w:rPr>
          <w:lang w:val="en-US" w:eastAsia="ja-JP"/>
        </w:rPr>
        <w:t xml:space="preserve"> </w:t>
      </w:r>
    </w:p>
    <w:p w:rsidR="002E6417" w:rsidRPr="00D7742C" w:rsidRDefault="002E6417" w:rsidP="002E6417">
      <w:pPr>
        <w:pStyle w:val="Headingb"/>
        <w:rPr>
          <w:lang w:val="en-US" w:eastAsia="ja-JP"/>
        </w:rPr>
      </w:pPr>
      <w:r w:rsidRPr="00D7742C">
        <w:rPr>
          <w:lang w:val="en-US" w:eastAsia="ja-JP"/>
        </w:rPr>
        <w:lastRenderedPageBreak/>
        <w:t>(1)</w:t>
      </w:r>
      <w:r w:rsidRPr="00D7742C">
        <w:rPr>
          <w:lang w:val="en-US" w:eastAsia="ja-JP"/>
        </w:rPr>
        <w:tab/>
        <w:t>Characteristics of coverage</w:t>
      </w:r>
    </w:p>
    <w:p w:rsidR="002E6417" w:rsidRPr="003B07F3" w:rsidRDefault="002E6417" w:rsidP="002E6417">
      <w:pPr>
        <w:pStyle w:val="enumlev1"/>
        <w:rPr>
          <w:lang w:val="en-US"/>
        </w:rPr>
      </w:pPr>
      <w:r w:rsidRPr="003B07F3">
        <w:rPr>
          <w:lang w:val="en-US" w:eastAsia="ja-JP"/>
        </w:rPr>
        <w:t>–</w:t>
      </w:r>
      <w:r w:rsidRPr="003B07F3">
        <w:rPr>
          <w:lang w:val="en-US" w:eastAsia="ja-JP"/>
        </w:rPr>
        <w:tab/>
      </w:r>
      <w:r w:rsidRPr="003B07F3">
        <w:rPr>
          <w:lang w:val="en-US"/>
        </w:rPr>
        <w:t>Propagation losses at higher frequencies are generally greater than at the lower frequencies typically used for macro-cell deployments</w:t>
      </w:r>
    </w:p>
    <w:p w:rsidR="002E6417" w:rsidRPr="003B07F3" w:rsidRDefault="002E6417" w:rsidP="002E6417">
      <w:pPr>
        <w:pStyle w:val="enumlev1"/>
        <w:rPr>
          <w:lang w:val="en-US"/>
        </w:rPr>
      </w:pPr>
      <w:r w:rsidRPr="003B07F3">
        <w:rPr>
          <w:lang w:val="en-US"/>
        </w:rPr>
        <w:t>–</w:t>
      </w:r>
      <w:r w:rsidRPr="003B07F3">
        <w:rPr>
          <w:lang w:val="en-US"/>
        </w:rPr>
        <w:tab/>
        <w:t>Local coverage may be provided by a low transmit power and low antenna height base station (so-called low power and low tower).</w:t>
      </w:r>
    </w:p>
    <w:p w:rsidR="002E6417" w:rsidRPr="003B07F3" w:rsidRDefault="002E6417" w:rsidP="002E6417">
      <w:pPr>
        <w:pStyle w:val="enumlev1"/>
        <w:rPr>
          <w:lang w:val="en-US"/>
        </w:rPr>
      </w:pPr>
      <w:r w:rsidRPr="003B07F3">
        <w:rPr>
          <w:lang w:val="en-US"/>
        </w:rPr>
        <w:t>–</w:t>
      </w:r>
      <w:r w:rsidRPr="003B07F3">
        <w:rPr>
          <w:lang w:val="en-US"/>
        </w:rPr>
        <w:tab/>
        <w:t>Local coverage areas may be isolated in some cases such as indoor coverage with sufficiently large penetration loss by building walls.</w:t>
      </w:r>
    </w:p>
    <w:p w:rsidR="002E6417" w:rsidRPr="003B07F3" w:rsidRDefault="002E6417" w:rsidP="002E6417">
      <w:pPr>
        <w:pStyle w:val="enumlev1"/>
        <w:rPr>
          <w:lang w:val="en-US"/>
        </w:rPr>
      </w:pPr>
      <w:r w:rsidRPr="003B07F3">
        <w:rPr>
          <w:lang w:val="en-US"/>
        </w:rPr>
        <w:t>–</w:t>
      </w:r>
      <w:r w:rsidRPr="003B07F3">
        <w:rPr>
          <w:lang w:val="en-US"/>
        </w:rPr>
        <w:tab/>
        <w:t>The size of coverage has not been rigidly defined for local coverage, which may include indoor pico cell, hot spots, access points of radio local area networks, outdoor pico cell or equivalent coverage.</w:t>
      </w:r>
    </w:p>
    <w:p w:rsidR="002E6417" w:rsidRPr="00AD5249" w:rsidRDefault="002E6417" w:rsidP="002E6417">
      <w:pPr>
        <w:pStyle w:val="enumlev1"/>
        <w:rPr>
          <w:lang w:val="en-US"/>
        </w:rPr>
      </w:pPr>
      <w:r w:rsidRPr="003B07F3">
        <w:rPr>
          <w:lang w:val="en-US"/>
        </w:rPr>
        <w:t>–</w:t>
      </w:r>
      <w:r w:rsidRPr="003B07F3">
        <w:rPr>
          <w:lang w:val="en-US"/>
        </w:rPr>
        <w:tab/>
        <w:t>Local coverage does not assume seamless and full cover</w:t>
      </w:r>
      <w:r w:rsidRPr="00AD5249">
        <w:rPr>
          <w:lang w:val="en-US"/>
        </w:rPr>
        <w:t>age for wide area.</w:t>
      </w:r>
    </w:p>
    <w:p w:rsidR="002E6417" w:rsidRPr="00AD5249" w:rsidRDefault="002E6417" w:rsidP="002E6417">
      <w:pPr>
        <w:pStyle w:val="enumlev1"/>
        <w:rPr>
          <w:lang w:val="en-US"/>
        </w:rPr>
      </w:pPr>
      <w:r w:rsidRPr="00AD5249">
        <w:rPr>
          <w:lang w:val="en-US"/>
        </w:rPr>
        <w:t>–</w:t>
      </w:r>
      <w:r w:rsidRPr="00AD5249">
        <w:rPr>
          <w:lang w:val="en-US"/>
        </w:rPr>
        <w:tab/>
        <w:t>Local coverage allows coverage gap as mutual positioning of coverage may be isolated, adjacent or overlapping.</w:t>
      </w:r>
    </w:p>
    <w:p w:rsidR="002E6417" w:rsidRPr="00AD5249" w:rsidRDefault="002E6417" w:rsidP="002E6417">
      <w:pPr>
        <w:pStyle w:val="enumlev1"/>
        <w:rPr>
          <w:lang w:val="en-US"/>
        </w:rPr>
      </w:pPr>
      <w:r w:rsidRPr="00AD5249">
        <w:rPr>
          <w:lang w:val="en-US"/>
        </w:rPr>
        <w:t>–</w:t>
      </w:r>
      <w:r w:rsidRPr="00AD5249">
        <w:rPr>
          <w:lang w:val="en-US"/>
        </w:rPr>
        <w:tab/>
        <w:t>Such isolated local coverage may be operated with minimal interference to and from other cells.</w:t>
      </w:r>
    </w:p>
    <w:p w:rsidR="002E6417" w:rsidRPr="00AD5249" w:rsidRDefault="002E6417" w:rsidP="002E6417">
      <w:pPr>
        <w:pStyle w:val="enumlev1"/>
        <w:rPr>
          <w:iCs/>
          <w:lang w:val="en-US" w:eastAsia="ja-JP"/>
        </w:rPr>
      </w:pPr>
      <w:r w:rsidRPr="00AD5249">
        <w:rPr>
          <w:lang w:val="en-US"/>
        </w:rPr>
        <w:t>–</w:t>
      </w:r>
      <w:r w:rsidRPr="00AD5249">
        <w:rPr>
          <w:lang w:val="en-US"/>
        </w:rPr>
        <w:tab/>
        <w:t>Where macro cell coverage is already available, local coverage can provide additional localized capacity</w:t>
      </w:r>
      <w:r w:rsidRPr="00AD5249">
        <w:rPr>
          <w:iCs/>
          <w:lang w:val="en-US" w:eastAsia="ja-JP"/>
        </w:rPr>
        <w:t xml:space="preserve"> in different frequencies. This, however, does not preclude </w:t>
      </w:r>
      <w:r>
        <w:rPr>
          <w:iCs/>
          <w:lang w:val="en-US" w:eastAsia="ja-JP"/>
        </w:rPr>
        <w:t>the</w:t>
      </w:r>
      <w:r w:rsidRPr="00AD5249">
        <w:rPr>
          <w:iCs/>
          <w:lang w:val="en-US" w:eastAsia="ja-JP"/>
        </w:rPr>
        <w:t xml:space="preserve"> use of local coverage without </w:t>
      </w:r>
      <w:r>
        <w:rPr>
          <w:iCs/>
          <w:lang w:val="en-US" w:eastAsia="ja-JP"/>
        </w:rPr>
        <w:t xml:space="preserve">a </w:t>
      </w:r>
      <w:r w:rsidRPr="00AD5249">
        <w:rPr>
          <w:iCs/>
          <w:lang w:val="en-US" w:eastAsia="ja-JP"/>
        </w:rPr>
        <w:t>macro cell.</w:t>
      </w:r>
    </w:p>
    <w:p w:rsidR="002E6417" w:rsidRPr="00D7742C" w:rsidRDefault="002E6417" w:rsidP="002E6417">
      <w:pPr>
        <w:pStyle w:val="Headingb"/>
        <w:rPr>
          <w:lang w:val="en-US" w:eastAsia="ja-JP"/>
        </w:rPr>
      </w:pPr>
      <w:r w:rsidRPr="00D7742C">
        <w:rPr>
          <w:lang w:val="en-US" w:eastAsia="ja-JP"/>
        </w:rPr>
        <w:t>(2)</w:t>
      </w:r>
      <w:r w:rsidRPr="00D7742C">
        <w:rPr>
          <w:lang w:val="en-US" w:eastAsia="ja-JP"/>
        </w:rPr>
        <w:tab/>
        <w:t>Usage of local coverage</w:t>
      </w:r>
    </w:p>
    <w:p w:rsidR="002E6417" w:rsidRPr="00AD5249" w:rsidRDefault="002E6417" w:rsidP="002E6417">
      <w:pPr>
        <w:pStyle w:val="enumlev1"/>
        <w:rPr>
          <w:lang w:val="en-US" w:eastAsia="ja-JP"/>
        </w:rPr>
      </w:pPr>
      <w:r w:rsidRPr="00AD5249">
        <w:rPr>
          <w:lang w:val="en-US"/>
        </w:rPr>
        <w:t>–</w:t>
      </w:r>
      <w:r w:rsidRPr="00AD5249">
        <w:rPr>
          <w:lang w:val="en-US"/>
        </w:rPr>
        <w:tab/>
      </w:r>
      <w:r w:rsidRPr="00AD5249">
        <w:rPr>
          <w:lang w:val="en-US" w:eastAsia="ja-JP"/>
        </w:rPr>
        <w:t>L</w:t>
      </w:r>
      <w:r w:rsidRPr="00AD5249">
        <w:rPr>
          <w:lang w:val="en-US"/>
        </w:rPr>
        <w:t>ocal coverage is intended to provide broadband wireless access</w:t>
      </w:r>
      <w:r w:rsidRPr="00AD5249">
        <w:rPr>
          <w:lang w:val="en-US" w:eastAsia="ja-JP"/>
        </w:rPr>
        <w:t xml:space="preserve"> </w:t>
      </w:r>
      <w:r w:rsidRPr="00AD5249">
        <w:rPr>
          <w:lang w:val="en-US"/>
        </w:rPr>
        <w:t xml:space="preserve">for a limited area which may have </w:t>
      </w:r>
      <w:r w:rsidRPr="00AD5249">
        <w:rPr>
          <w:lang w:val="en-US" w:eastAsia="ja-JP"/>
        </w:rPr>
        <w:t>very high density traffic demands.</w:t>
      </w:r>
    </w:p>
    <w:p w:rsidR="002E6417" w:rsidRPr="00AD5249" w:rsidRDefault="002E6417" w:rsidP="002E6417">
      <w:pPr>
        <w:pStyle w:val="enumlev1"/>
        <w:rPr>
          <w:lang w:val="en-US" w:eastAsia="ja-JP"/>
        </w:rPr>
      </w:pPr>
      <w:r w:rsidRPr="00AD5249">
        <w:rPr>
          <w:lang w:val="en-US"/>
        </w:rPr>
        <w:t>–</w:t>
      </w:r>
      <w:r w:rsidRPr="00AD5249">
        <w:rPr>
          <w:lang w:val="en-US" w:eastAsia="ja-JP"/>
        </w:rPr>
        <w:tab/>
      </w:r>
      <w:r w:rsidRPr="00AD5249">
        <w:rPr>
          <w:lang w:val="en-US"/>
        </w:rPr>
        <w:t xml:space="preserve">Such </w:t>
      </w:r>
      <w:r w:rsidRPr="00AD5249">
        <w:rPr>
          <w:lang w:val="en-US" w:eastAsia="ja-JP"/>
        </w:rPr>
        <w:t xml:space="preserve">local coverage is </w:t>
      </w:r>
      <w:r w:rsidRPr="00AD5249">
        <w:rPr>
          <w:lang w:val="en-US"/>
        </w:rPr>
        <w:t>mainly deployed in urban areas or for indoor usage.</w:t>
      </w:r>
    </w:p>
    <w:p w:rsidR="002E6417" w:rsidRPr="00AD5249" w:rsidRDefault="002E6417" w:rsidP="002E6417">
      <w:pPr>
        <w:pStyle w:val="enumlev1"/>
        <w:rPr>
          <w:lang w:val="en-US" w:eastAsia="ja-JP"/>
        </w:rPr>
      </w:pPr>
      <w:r w:rsidRPr="00AD5249">
        <w:rPr>
          <w:lang w:val="en-US"/>
        </w:rPr>
        <w:t>–</w:t>
      </w:r>
      <w:r w:rsidRPr="00AD5249">
        <w:rPr>
          <w:lang w:val="en-US"/>
        </w:rPr>
        <w:tab/>
      </w:r>
      <w:r w:rsidRPr="001866AD">
        <w:rPr>
          <w:lang w:val="en-US" w:eastAsia="ja-JP"/>
        </w:rPr>
        <w:t>L</w:t>
      </w:r>
      <w:r w:rsidRPr="001866AD">
        <w:rPr>
          <w:lang w:val="en-US"/>
        </w:rPr>
        <w:t>ocal coverage is used mainly for nomadic and low-mobility operation for both indoor and outdoor coverage, as local coverage is not intended for seamless wide area coverage</w:t>
      </w:r>
      <w:r w:rsidRPr="001866AD">
        <w:rPr>
          <w:lang w:val="en-US" w:eastAsia="ja-JP"/>
        </w:rPr>
        <w:t>.</w:t>
      </w:r>
    </w:p>
    <w:p w:rsidR="002E6417" w:rsidRPr="00AD5249" w:rsidRDefault="002E6417" w:rsidP="002E6417">
      <w:pPr>
        <w:pStyle w:val="enumlev1"/>
        <w:rPr>
          <w:lang w:val="en-US"/>
        </w:rPr>
      </w:pPr>
      <w:r w:rsidRPr="00AD5249">
        <w:rPr>
          <w:lang w:val="en-US" w:eastAsia="ja-JP"/>
        </w:rPr>
        <w:t>–</w:t>
      </w:r>
      <w:r w:rsidRPr="00AD5249">
        <w:rPr>
          <w:lang w:val="en-US" w:eastAsia="ja-JP"/>
        </w:rPr>
        <w:tab/>
      </w:r>
      <w:r w:rsidRPr="00AD5249">
        <w:rPr>
          <w:lang w:val="en-US"/>
        </w:rPr>
        <w:t xml:space="preserve">Applications of </w:t>
      </w:r>
      <w:r w:rsidRPr="00AD5249">
        <w:rPr>
          <w:lang w:val="en-US" w:eastAsia="ja-JP"/>
        </w:rPr>
        <w:t>local coverage</w:t>
      </w:r>
      <w:r w:rsidRPr="00AD5249">
        <w:rPr>
          <w:lang w:val="en-US"/>
        </w:rPr>
        <w:t xml:space="preserve"> focuses on</w:t>
      </w:r>
      <w:r w:rsidRPr="00AD5249">
        <w:rPr>
          <w:lang w:val="en-US" w:eastAsia="ja-JP"/>
        </w:rPr>
        <w:t xml:space="preserve"> high-efficiency</w:t>
      </w:r>
      <w:r w:rsidRPr="00AD5249">
        <w:rPr>
          <w:lang w:val="en-US"/>
        </w:rPr>
        <w:t xml:space="preserve"> broadband </w:t>
      </w:r>
      <w:r w:rsidRPr="00AD5249">
        <w:rPr>
          <w:lang w:val="en-US" w:eastAsia="ja-JP"/>
        </w:rPr>
        <w:t>mobile</w:t>
      </w:r>
      <w:r w:rsidRPr="00AD5249">
        <w:rPr>
          <w:lang w:val="en-US"/>
        </w:rPr>
        <w:t xml:space="preserve"> data transmission</w:t>
      </w:r>
      <w:r w:rsidRPr="00AD5249">
        <w:rPr>
          <w:lang w:val="en-US" w:eastAsia="ja-JP"/>
        </w:rPr>
        <w:t xml:space="preserve"> in a limited area rather than seamless coverage for wide areas. Therefore, s</w:t>
      </w:r>
      <w:r w:rsidRPr="00AD5249">
        <w:rPr>
          <w:lang w:val="en-US"/>
        </w:rPr>
        <w:t xml:space="preserve">eamless handover capabilities are </w:t>
      </w:r>
      <w:r>
        <w:rPr>
          <w:lang w:val="en-US"/>
        </w:rPr>
        <w:t>optional</w:t>
      </w:r>
      <w:r w:rsidRPr="00AD5249">
        <w:rPr>
          <w:lang w:val="en-US"/>
        </w:rPr>
        <w:t xml:space="preserve"> for local coverage.</w:t>
      </w:r>
    </w:p>
    <w:p w:rsidR="002E6417" w:rsidRPr="00AD5249" w:rsidRDefault="002E6417" w:rsidP="002E6417">
      <w:pPr>
        <w:pStyle w:val="enumlev1"/>
        <w:rPr>
          <w:lang w:val="en-US"/>
        </w:rPr>
      </w:pPr>
      <w:r w:rsidRPr="00AD5249">
        <w:rPr>
          <w:lang w:val="en-US" w:eastAsia="ja-JP"/>
        </w:rPr>
        <w:t>–</w:t>
      </w:r>
      <w:r w:rsidRPr="00AD5249">
        <w:rPr>
          <w:lang w:val="en-US" w:eastAsia="ja-JP"/>
        </w:rPr>
        <w:tab/>
      </w:r>
      <w:r w:rsidRPr="00AD5249">
        <w:rPr>
          <w:lang w:val="en-US"/>
        </w:rPr>
        <w:t>Mobility management functions of high complexity for macro-cell mobile systems are not necessarily required.</w:t>
      </w:r>
    </w:p>
    <w:p w:rsidR="002E6417" w:rsidRPr="00AD5249" w:rsidRDefault="002E6417" w:rsidP="002E6417">
      <w:pPr>
        <w:pStyle w:val="enumlev1"/>
        <w:rPr>
          <w:lang w:val="en-US"/>
        </w:rPr>
      </w:pPr>
      <w:r w:rsidRPr="00AD5249">
        <w:rPr>
          <w:lang w:val="en-US" w:eastAsia="ja-JP"/>
        </w:rPr>
        <w:t>–</w:t>
      </w:r>
      <w:r w:rsidRPr="00AD5249">
        <w:rPr>
          <w:lang w:val="en-US"/>
        </w:rPr>
        <w:tab/>
      </w:r>
      <w:r w:rsidRPr="00AD5249">
        <w:rPr>
          <w:lang w:val="en-US" w:eastAsia="ja-JP"/>
        </w:rPr>
        <w:t>The o</w:t>
      </w:r>
      <w:r w:rsidRPr="00AD5249">
        <w:rPr>
          <w:lang w:val="en-US"/>
        </w:rPr>
        <w:t>perational guideline</w:t>
      </w:r>
      <w:r w:rsidRPr="00AD5249">
        <w:rPr>
          <w:lang w:val="en-US" w:eastAsia="ja-JP"/>
        </w:rPr>
        <w:t>s</w:t>
      </w:r>
      <w:r w:rsidRPr="00AD5249">
        <w:rPr>
          <w:lang w:val="en-US"/>
        </w:rPr>
        <w:t xml:space="preserve"> </w:t>
      </w:r>
      <w:r w:rsidRPr="00AD5249">
        <w:rPr>
          <w:lang w:val="en-US" w:eastAsia="ja-JP"/>
        </w:rPr>
        <w:t>in this Report</w:t>
      </w:r>
      <w:r w:rsidRPr="00AD5249">
        <w:rPr>
          <w:lang w:val="en-US"/>
        </w:rPr>
        <w:t xml:space="preserve"> </w:t>
      </w:r>
      <w:r w:rsidRPr="00AD5249">
        <w:rPr>
          <w:lang w:val="en-US" w:eastAsia="ja-JP"/>
        </w:rPr>
        <w:t xml:space="preserve">are </w:t>
      </w:r>
      <w:r w:rsidRPr="00AD5249">
        <w:rPr>
          <w:lang w:val="en-US"/>
        </w:rPr>
        <w:t>not intended for a specific wireless access technology.</w:t>
      </w:r>
    </w:p>
    <w:p w:rsidR="002E6417" w:rsidRPr="00D7742C" w:rsidRDefault="002E6417" w:rsidP="002E6417">
      <w:pPr>
        <w:pStyle w:val="Headingb"/>
        <w:rPr>
          <w:highlight w:val="cyan"/>
          <w:lang w:val="en-US" w:eastAsia="ja-JP"/>
        </w:rPr>
      </w:pPr>
      <w:r w:rsidRPr="00D7742C">
        <w:rPr>
          <w:lang w:val="en-US" w:eastAsia="ja-JP"/>
        </w:rPr>
        <w:t>(3)</w:t>
      </w:r>
      <w:r w:rsidRPr="00D7742C">
        <w:rPr>
          <w:lang w:val="en-US" w:eastAsia="ja-JP"/>
        </w:rPr>
        <w:tab/>
        <w:t>Use of frequency bands</w:t>
      </w:r>
    </w:p>
    <w:p w:rsidR="002E6417" w:rsidRPr="00AD5249" w:rsidRDefault="002E6417" w:rsidP="002E6417">
      <w:pPr>
        <w:pStyle w:val="enumlev1"/>
        <w:rPr>
          <w:lang w:val="en-US"/>
        </w:rPr>
      </w:pPr>
      <w:r w:rsidRPr="00AD5249">
        <w:rPr>
          <w:lang w:val="en-US"/>
        </w:rPr>
        <w:t>–</w:t>
      </w:r>
      <w:r w:rsidRPr="00AD5249">
        <w:rPr>
          <w:lang w:val="en-US"/>
        </w:rPr>
        <w:tab/>
        <w:t>Local coverage may share the same frequency bands with other neighbouring local coverage. Local coverage may be deployed in licensed and/or license-exempt frequency bands.</w:t>
      </w:r>
    </w:p>
    <w:p w:rsidR="002E6417" w:rsidRPr="00AD5249" w:rsidRDefault="002E6417" w:rsidP="002E6417">
      <w:pPr>
        <w:pStyle w:val="enumlev1"/>
        <w:rPr>
          <w:lang w:val="en-US"/>
        </w:rPr>
      </w:pPr>
      <w:r w:rsidRPr="00AD5249">
        <w:rPr>
          <w:lang w:val="en-US"/>
        </w:rPr>
        <w:t>–</w:t>
      </w:r>
      <w:r w:rsidRPr="00AD5249">
        <w:rPr>
          <w:lang w:val="en-US"/>
        </w:rPr>
        <w:tab/>
      </w:r>
      <w:r w:rsidRPr="001866AD">
        <w:rPr>
          <w:lang w:val="en-US"/>
        </w:rPr>
        <w:t>It is not assumed that local coverage shares the same frequency band with a macro-cell, which is overlapping with local coverage. Operation of local coverage is therefore primarily intended for frequency bands higher than macro-cell frequency bands</w:t>
      </w:r>
      <w:r w:rsidRPr="00AD5249">
        <w:rPr>
          <w:lang w:val="en-US"/>
        </w:rPr>
        <w:t xml:space="preserve">, which does not exclude the case that lower frequency band is used for operation of local coverage. </w:t>
      </w:r>
    </w:p>
    <w:p w:rsidR="002E6417" w:rsidRPr="00AD5249" w:rsidRDefault="002E6417" w:rsidP="002E6417">
      <w:pPr>
        <w:pStyle w:val="enumlev1"/>
        <w:rPr>
          <w:lang w:val="en-US" w:eastAsia="ja-JP"/>
        </w:rPr>
      </w:pPr>
      <w:r w:rsidRPr="00AD5249">
        <w:rPr>
          <w:lang w:val="en-US"/>
        </w:rPr>
        <w:t>–</w:t>
      </w:r>
      <w:r w:rsidRPr="00AD5249">
        <w:rPr>
          <w:lang w:val="en-US"/>
        </w:rPr>
        <w:tab/>
        <w:t xml:space="preserve">Sufficiently large and contiguous bandwidth, when available, could be used for such local coverage in order to provide large transmission capacity and high throughput for </w:t>
      </w:r>
      <w:r>
        <w:rPr>
          <w:lang w:val="en-US"/>
        </w:rPr>
        <w:t>typical</w:t>
      </w:r>
      <w:r w:rsidRPr="00AD5249">
        <w:rPr>
          <w:lang w:val="en-US"/>
        </w:rPr>
        <w:t xml:space="preserve"> broadband mobile applications. Higher frequencies, where large and contiguous bandwidths may be available, could be especially suitable for this type of large bandwidth</w:t>
      </w:r>
      <w:r w:rsidRPr="00AD5249">
        <w:rPr>
          <w:lang w:val="en-US" w:eastAsia="ja-JP"/>
        </w:rPr>
        <w:t xml:space="preserve"> local coverage.</w:t>
      </w:r>
    </w:p>
    <w:p w:rsidR="002E6417" w:rsidRPr="00AD5249" w:rsidRDefault="002E6417" w:rsidP="002E6417">
      <w:pPr>
        <w:pStyle w:val="Heading2"/>
        <w:rPr>
          <w:lang w:val="en-US" w:eastAsia="ja-JP"/>
        </w:rPr>
      </w:pPr>
      <w:bookmarkStart w:id="39" w:name="_Toc401753127"/>
      <w:bookmarkStart w:id="40" w:name="_Toc424639618"/>
      <w:bookmarkStart w:id="41" w:name="_Toc424640433"/>
      <w:bookmarkStart w:id="42" w:name="_Toc424640487"/>
      <w:r w:rsidRPr="00AD5249">
        <w:rPr>
          <w:lang w:val="en-US"/>
        </w:rPr>
        <w:lastRenderedPageBreak/>
        <w:t>3.</w:t>
      </w:r>
      <w:r w:rsidRPr="00AD5249">
        <w:rPr>
          <w:lang w:val="en-US" w:eastAsia="ja-JP"/>
        </w:rPr>
        <w:t>3</w:t>
      </w:r>
      <w:r w:rsidRPr="00AD5249">
        <w:rPr>
          <w:lang w:val="en-US"/>
        </w:rPr>
        <w:tab/>
      </w:r>
      <w:r w:rsidRPr="00AD5249">
        <w:rPr>
          <w:lang w:val="en-US" w:eastAsia="ja-JP"/>
        </w:rPr>
        <w:t>Deployment cases</w:t>
      </w:r>
      <w:r w:rsidRPr="00AD5249">
        <w:rPr>
          <w:lang w:val="en-US"/>
        </w:rPr>
        <w:t xml:space="preserve"> of local coverage</w:t>
      </w:r>
      <w:bookmarkEnd w:id="39"/>
      <w:bookmarkEnd w:id="40"/>
      <w:bookmarkEnd w:id="41"/>
      <w:bookmarkEnd w:id="42"/>
    </w:p>
    <w:p w:rsidR="002E6417" w:rsidRPr="00AD5249" w:rsidRDefault="002E6417" w:rsidP="001B03BE">
      <w:pPr>
        <w:rPr>
          <w:lang w:val="en-US" w:eastAsia="ja-JP"/>
        </w:rPr>
      </w:pPr>
      <w:r w:rsidRPr="00AD5249">
        <w:rPr>
          <w:lang w:val="en-US" w:eastAsia="ja-JP"/>
        </w:rPr>
        <w:t>Different from macro cell for seamless coverage, local coverage may be deployed in various ways due to its technical properties. Deployment of local coverage can be categorized into the following three cases in Fig</w:t>
      </w:r>
      <w:r w:rsidR="001B03BE">
        <w:rPr>
          <w:lang w:val="en-US" w:eastAsia="ja-JP"/>
        </w:rPr>
        <w:t>.</w:t>
      </w:r>
      <w:r w:rsidRPr="00AD5249">
        <w:rPr>
          <w:lang w:val="en-US" w:eastAsia="ja-JP"/>
        </w:rPr>
        <w:t xml:space="preserve"> 3.</w:t>
      </w:r>
    </w:p>
    <w:p w:rsidR="002E6417" w:rsidRPr="00AD5249" w:rsidRDefault="002E6417" w:rsidP="002E6417">
      <w:pPr>
        <w:pStyle w:val="FigureNo"/>
        <w:rPr>
          <w:lang w:val="en-US" w:eastAsia="ja-JP"/>
        </w:rPr>
      </w:pPr>
      <w:r w:rsidRPr="00AD5249">
        <w:rPr>
          <w:lang w:val="en-US" w:eastAsia="ja-JP"/>
        </w:rPr>
        <w:t>Figure 3</w:t>
      </w:r>
    </w:p>
    <w:p w:rsidR="002E6417" w:rsidRPr="00AD5249" w:rsidRDefault="002E6417" w:rsidP="002E6417">
      <w:pPr>
        <w:pStyle w:val="Figuretitle"/>
        <w:rPr>
          <w:bCs/>
          <w:lang w:val="en-US" w:eastAsia="ja-JP"/>
        </w:rPr>
      </w:pPr>
      <w:r w:rsidRPr="00AD5249">
        <w:rPr>
          <w:lang w:val="en-US" w:eastAsia="ja-JP"/>
        </w:rPr>
        <w:t>Three deployment cases of local coverage</w:t>
      </w:r>
    </w:p>
    <w:p w:rsidR="002E6417" w:rsidRPr="00AD5249" w:rsidRDefault="002E6417" w:rsidP="002E6417">
      <w:pPr>
        <w:pStyle w:val="Figure"/>
        <w:rPr>
          <w:lang w:val="en-US" w:eastAsia="ja-JP"/>
        </w:rPr>
      </w:pPr>
      <w:r w:rsidRPr="00AD5249">
        <w:rPr>
          <w:noProof/>
          <w:lang w:val="en-US" w:eastAsia="zh-CN"/>
        </w:rPr>
        <w:drawing>
          <wp:inline distT="0" distB="0" distL="0" distR="0" wp14:anchorId="4E2F822E" wp14:editId="0FA1F927">
            <wp:extent cx="3440853" cy="4010994"/>
            <wp:effectExtent l="0" t="0" r="7620"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5696" cy="4028296"/>
                    </a:xfrm>
                    <a:prstGeom prst="rect">
                      <a:avLst/>
                    </a:prstGeom>
                    <a:noFill/>
                    <a:ln>
                      <a:noFill/>
                    </a:ln>
                  </pic:spPr>
                </pic:pic>
              </a:graphicData>
            </a:graphic>
          </wp:inline>
        </w:drawing>
      </w:r>
    </w:p>
    <w:p w:rsidR="002E6417" w:rsidRPr="00AD5249" w:rsidRDefault="002E6417" w:rsidP="002E6417">
      <w:pPr>
        <w:rPr>
          <w:lang w:val="en-US" w:eastAsia="ja-JP"/>
        </w:rPr>
      </w:pPr>
      <w:r w:rsidRPr="00AD5249">
        <w:rPr>
          <w:lang w:val="en-US" w:eastAsia="ja-JP"/>
        </w:rPr>
        <w:t xml:space="preserve">As local coverage has limited area coverage, </w:t>
      </w:r>
      <w:r w:rsidRPr="00993EC2">
        <w:rPr>
          <w:lang w:val="en-US" w:eastAsia="ja-JP"/>
        </w:rPr>
        <w:t>mutual interaction be</w:t>
      </w:r>
      <w:r w:rsidRPr="00AD5249">
        <w:rPr>
          <w:lang w:val="en-US" w:eastAsia="ja-JP"/>
        </w:rPr>
        <w:t>tween nearby local coverage areas depends on relative positioning of coverage as shown in the above three cases.</w:t>
      </w:r>
    </w:p>
    <w:p w:rsidR="002E6417" w:rsidRPr="00AD5249" w:rsidRDefault="002E6417" w:rsidP="002E6417">
      <w:pPr>
        <w:rPr>
          <w:lang w:val="en-US" w:eastAsia="ja-JP"/>
        </w:rPr>
      </w:pPr>
      <w:r w:rsidRPr="00AD5249">
        <w:rPr>
          <w:lang w:val="en-US" w:eastAsia="ja-JP"/>
        </w:rPr>
        <w:t xml:space="preserve">In Case 1, </w:t>
      </w:r>
      <w:r>
        <w:rPr>
          <w:lang w:val="en-US" w:eastAsia="ja-JP"/>
        </w:rPr>
        <w:t xml:space="preserve">two </w:t>
      </w:r>
      <w:r w:rsidRPr="001866AD">
        <w:rPr>
          <w:lang w:val="en-US" w:eastAsia="ja-JP"/>
        </w:rPr>
        <w:t xml:space="preserve">local coverage areas </w:t>
      </w:r>
      <w:r>
        <w:rPr>
          <w:lang w:val="en-US" w:eastAsia="ja-JP"/>
        </w:rPr>
        <w:t>are</w:t>
      </w:r>
      <w:r w:rsidRPr="001866AD">
        <w:rPr>
          <w:lang w:val="en-US" w:eastAsia="ja-JP"/>
        </w:rPr>
        <w:t xml:space="preserve"> isolated from each other. Figure 4 illustrates examples of isolated local coverage. Isolation between them is large enough to permit the disregard of interference from other </w:t>
      </w:r>
      <w:r>
        <w:rPr>
          <w:lang w:val="en-US" w:eastAsia="ja-JP"/>
        </w:rPr>
        <w:t xml:space="preserve">local coverage </w:t>
      </w:r>
      <w:r w:rsidRPr="001866AD">
        <w:rPr>
          <w:lang w:val="en-US" w:eastAsia="ja-JP"/>
        </w:rPr>
        <w:t>radio stations</w:t>
      </w:r>
      <w:r>
        <w:rPr>
          <w:lang w:val="en-US" w:eastAsia="ja-JP"/>
        </w:rPr>
        <w:t xml:space="preserve"> operating</w:t>
      </w:r>
      <w:r w:rsidRPr="001866AD">
        <w:rPr>
          <w:lang w:val="en-US" w:eastAsia="ja-JP"/>
        </w:rPr>
        <w:t xml:space="preserve"> in </w:t>
      </w:r>
      <w:r>
        <w:rPr>
          <w:lang w:val="en-US" w:eastAsia="ja-JP"/>
        </w:rPr>
        <w:t>neighbouring local coverage areas</w:t>
      </w:r>
      <w:r w:rsidRPr="00AD5249">
        <w:rPr>
          <w:lang w:val="en-US" w:eastAsia="ja-JP"/>
        </w:rPr>
        <w:t xml:space="preserve">. This implies that each of the coverage areas may be operated independently without any limitations to protect and to coordinate with each other. This may lead to </w:t>
      </w:r>
      <w:r>
        <w:rPr>
          <w:lang w:val="en-US" w:eastAsia="ja-JP"/>
        </w:rPr>
        <w:t xml:space="preserve">the </w:t>
      </w:r>
      <w:r w:rsidRPr="00AD5249">
        <w:rPr>
          <w:lang w:val="en-US" w:eastAsia="ja-JP"/>
        </w:rPr>
        <w:t xml:space="preserve">more efficient use of </w:t>
      </w:r>
      <w:r>
        <w:rPr>
          <w:lang w:val="en-US" w:eastAsia="ja-JP"/>
        </w:rPr>
        <w:t xml:space="preserve">a given </w:t>
      </w:r>
      <w:r w:rsidRPr="00AD5249">
        <w:rPr>
          <w:lang w:val="en-US" w:eastAsia="ja-JP"/>
        </w:rPr>
        <w:t>frequency band and more flexible operation of RAN systems. For example, two different radio access technologies may be operated in adjacent sub-bands without any guard band if the adjacent sub-bands are used in a pair of isolated local coverage areas respectively. Due to very little inter-coverage interference, the radio link design in Case 1 is generally free from transmission impairment by inter-network interference.</w:t>
      </w:r>
    </w:p>
    <w:p w:rsidR="002E6417" w:rsidRPr="00AD5249" w:rsidRDefault="002E6417" w:rsidP="002E6417">
      <w:pPr>
        <w:pStyle w:val="FigureNo"/>
        <w:rPr>
          <w:lang w:val="en-US" w:eastAsia="ja-JP"/>
        </w:rPr>
      </w:pPr>
      <w:r w:rsidRPr="00AD5249">
        <w:rPr>
          <w:lang w:val="en-US" w:eastAsia="ja-JP"/>
        </w:rPr>
        <w:lastRenderedPageBreak/>
        <w:t>Figure 4</w:t>
      </w:r>
    </w:p>
    <w:p w:rsidR="002E6417" w:rsidRPr="00AD5249" w:rsidRDefault="002E6417" w:rsidP="002E6417">
      <w:pPr>
        <w:pStyle w:val="Figuretitle"/>
        <w:rPr>
          <w:lang w:val="en-US" w:eastAsia="ja-JP"/>
        </w:rPr>
      </w:pPr>
      <w:r w:rsidRPr="00AD5249">
        <w:rPr>
          <w:lang w:val="en-US" w:eastAsia="ja-JP"/>
        </w:rPr>
        <w:t>Examples of isolated local coverage</w:t>
      </w:r>
    </w:p>
    <w:p w:rsidR="002E6417" w:rsidRPr="00AD5249" w:rsidRDefault="002E6417" w:rsidP="002E6417">
      <w:pPr>
        <w:pStyle w:val="Figure"/>
        <w:rPr>
          <w:lang w:val="en-US" w:eastAsia="ja-JP"/>
        </w:rPr>
      </w:pPr>
      <w:r w:rsidRPr="00AD5249">
        <w:rPr>
          <w:noProof/>
          <w:lang w:val="en-US" w:eastAsia="zh-CN"/>
        </w:rPr>
        <mc:AlternateContent>
          <mc:Choice Requires="wps">
            <w:drawing>
              <wp:anchor distT="0" distB="0" distL="114300" distR="114300" simplePos="0" relativeHeight="251664384" behindDoc="0" locked="0" layoutInCell="1" allowOverlap="1" wp14:anchorId="53E009DC" wp14:editId="54E71BB5">
                <wp:simplePos x="0" y="0"/>
                <wp:positionH relativeFrom="column">
                  <wp:posOffset>786342</wp:posOffset>
                </wp:positionH>
                <wp:positionV relativeFrom="paragraph">
                  <wp:posOffset>85090</wp:posOffset>
                </wp:positionV>
                <wp:extent cx="3818890" cy="330200"/>
                <wp:effectExtent l="0" t="0" r="0" b="0"/>
                <wp:wrapNone/>
                <wp:docPr id="1" name="テキスト ボックス 3"/>
                <wp:cNvGraphicFramePr/>
                <a:graphic xmlns:a="http://schemas.openxmlformats.org/drawingml/2006/main">
                  <a:graphicData uri="http://schemas.microsoft.com/office/word/2010/wordprocessingShape">
                    <wps:wsp>
                      <wps:cNvSpPr txBox="1"/>
                      <wps:spPr>
                        <a:xfrm>
                          <a:off x="0" y="0"/>
                          <a:ext cx="3818890" cy="330200"/>
                        </a:xfrm>
                        <a:prstGeom prst="rect">
                          <a:avLst/>
                        </a:prstGeom>
                        <a:solidFill>
                          <a:schemeClr val="bg1"/>
                        </a:solid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C0A80" w:rsidRPr="002D7BBC" w:rsidRDefault="006C0A80" w:rsidP="002E6417">
                            <w:pPr>
                              <w:pStyle w:val="NormalWeb"/>
                              <w:spacing w:before="0" w:beforeAutospacing="0" w:after="0" w:afterAutospacing="0"/>
                              <w:rPr>
                                <w:rFonts w:asciiTheme="majorEastAsia" w:eastAsiaTheme="majorEastAsia" w:hAnsiTheme="majorEastAsia"/>
                                <w:sz w:val="10"/>
                              </w:rPr>
                            </w:pPr>
                            <w:r w:rsidRPr="002D7BBC">
                              <w:rPr>
                                <w:rFonts w:asciiTheme="majorEastAsia" w:eastAsiaTheme="majorEastAsia" w:hAnsiTheme="majorEastAsia" w:cstheme="minorBidi"/>
                                <w:b/>
                                <w:bCs/>
                                <w:color w:val="000000" w:themeColor="text1"/>
                                <w:kern w:val="24"/>
                                <w:sz w:val="24"/>
                                <w:szCs w:val="48"/>
                              </w:rPr>
                              <w:t>Example cases of isolated local coverage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E009DC" id="テキスト ボックス 3" o:spid="_x0000_s1044" type="#_x0000_t202" style="position:absolute;left:0;text-align:left;margin-left:61.9pt;margin-top:6.7pt;width:300.7pt;height: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" fillcolor="white [3212]" stroked="f">
                <v:textbox>
                  <w:txbxContent>
                    <w:p w:rsidR="006C0A80" w:rsidRPr="002D7BBC" w:rsidRDefault="006C0A80" w:rsidP="002E6417">
                      <w:pPr>
                        <w:pStyle w:val="NormalWeb"/>
                        <w:spacing w:before="0" w:beforeAutospacing="0" w:after="0" w:afterAutospacing="0"/>
                        <w:rPr>
                          <w:rFonts w:asciiTheme="majorEastAsia" w:eastAsiaTheme="majorEastAsia" w:hAnsiTheme="majorEastAsia"/>
                          <w:sz w:val="10"/>
                        </w:rPr>
                      </w:pPr>
                      <w:r w:rsidRPr="002D7BBC">
                        <w:rPr>
                          <w:rFonts w:asciiTheme="majorEastAsia" w:eastAsiaTheme="majorEastAsia" w:hAnsiTheme="majorEastAsia" w:cstheme="minorBidi"/>
                          <w:b/>
                          <w:bCs/>
                          <w:color w:val="000000" w:themeColor="text1"/>
                          <w:kern w:val="24"/>
                          <w:sz w:val="24"/>
                          <w:szCs w:val="48"/>
                        </w:rPr>
                        <w:t>Example cases of isolated local coverage</w:t>
                      </w:r>
                    </w:p>
                  </w:txbxContent>
                </v:textbox>
              </v:shape>
            </w:pict>
          </mc:Fallback>
        </mc:AlternateContent>
      </w:r>
      <w:r w:rsidRPr="00AD5249">
        <w:rPr>
          <w:noProof/>
          <w:lang w:val="en-US" w:eastAsia="zh-CN"/>
        </w:rPr>
        <w:drawing>
          <wp:inline distT="0" distB="0" distL="0" distR="0" wp14:anchorId="411EBFFA" wp14:editId="53B7AFC3">
            <wp:extent cx="4720497" cy="3997842"/>
            <wp:effectExtent l="0" t="0" r="4445"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20497" cy="3997842"/>
                    </a:xfrm>
                    <a:prstGeom prst="rect">
                      <a:avLst/>
                    </a:prstGeom>
                  </pic:spPr>
                </pic:pic>
              </a:graphicData>
            </a:graphic>
          </wp:inline>
        </w:drawing>
      </w:r>
    </w:p>
    <w:p w:rsidR="002E6417" w:rsidRPr="00AD5249" w:rsidRDefault="002E6417" w:rsidP="002E6417">
      <w:pPr>
        <w:rPr>
          <w:lang w:val="en-US" w:eastAsia="ja-JP"/>
        </w:rPr>
      </w:pPr>
      <w:r w:rsidRPr="00AD5249">
        <w:rPr>
          <w:lang w:val="en-US" w:eastAsia="ja-JP"/>
        </w:rPr>
        <w:t xml:space="preserve">In Case 2, </w:t>
      </w:r>
      <w:r>
        <w:rPr>
          <w:lang w:val="en-US" w:eastAsia="ja-JP"/>
        </w:rPr>
        <w:t>two</w:t>
      </w:r>
      <w:r w:rsidRPr="00AD5249">
        <w:rPr>
          <w:lang w:val="en-US" w:eastAsia="ja-JP"/>
        </w:rPr>
        <w:t xml:space="preserve"> local coverage areas are adjacent to each other. There exists </w:t>
      </w:r>
      <w:r w:rsidRPr="00AD5249">
        <w:rPr>
          <w:lang w:val="en-US"/>
        </w:rPr>
        <w:t>loose coupling between the adjacent coverage</w:t>
      </w:r>
      <w:r>
        <w:rPr>
          <w:lang w:val="en-US"/>
        </w:rPr>
        <w:t xml:space="preserve"> areas</w:t>
      </w:r>
      <w:r w:rsidRPr="00AD5249">
        <w:rPr>
          <w:lang w:val="en-US" w:eastAsia="ja-JP"/>
        </w:rPr>
        <w:t xml:space="preserve">. As the edges of </w:t>
      </w:r>
      <w:r>
        <w:rPr>
          <w:lang w:val="en-US" w:eastAsia="ja-JP"/>
        </w:rPr>
        <w:t xml:space="preserve">the </w:t>
      </w:r>
      <w:r w:rsidRPr="00AD5249">
        <w:rPr>
          <w:lang w:val="en-US" w:eastAsia="ja-JP"/>
        </w:rPr>
        <w:t>coverage area</w:t>
      </w:r>
      <w:r>
        <w:rPr>
          <w:lang w:val="en-US" w:eastAsia="ja-JP"/>
        </w:rPr>
        <w:t>s</w:t>
      </w:r>
      <w:r w:rsidRPr="00AD5249">
        <w:rPr>
          <w:lang w:val="en-US" w:eastAsia="ja-JP"/>
        </w:rPr>
        <w:t xml:space="preserve"> are in contact with each other, i</w:t>
      </w:r>
      <w:r w:rsidRPr="00AD5249">
        <w:rPr>
          <w:lang w:val="en-US"/>
        </w:rPr>
        <w:t>nter</w:t>
      </w:r>
      <w:r w:rsidRPr="00AD5249">
        <w:rPr>
          <w:lang w:val="en-US"/>
        </w:rPr>
        <w:noBreakHyphen/>
        <w:t xml:space="preserve">coverage interference is </w:t>
      </w:r>
      <w:r w:rsidRPr="00AD5249">
        <w:rPr>
          <w:lang w:val="en-US" w:eastAsia="ja-JP"/>
        </w:rPr>
        <w:t>observed only</w:t>
      </w:r>
      <w:r w:rsidRPr="00AD5249">
        <w:rPr>
          <w:lang w:val="en-US"/>
        </w:rPr>
        <w:t xml:space="preserve"> </w:t>
      </w:r>
      <w:r w:rsidRPr="00AD5249">
        <w:rPr>
          <w:lang w:val="en-US" w:eastAsia="ja-JP"/>
        </w:rPr>
        <w:t>around the cell edge</w:t>
      </w:r>
      <w:r w:rsidRPr="00AD5249">
        <w:rPr>
          <w:lang w:val="en-US"/>
        </w:rPr>
        <w:t>.</w:t>
      </w:r>
      <w:r w:rsidRPr="00AD5249">
        <w:rPr>
          <w:lang w:val="en-US" w:eastAsia="ja-JP"/>
        </w:rPr>
        <w:t xml:space="preserve"> The operation of adjacent coverage</w:t>
      </w:r>
      <w:r>
        <w:rPr>
          <w:lang w:val="en-US" w:eastAsia="ja-JP"/>
        </w:rPr>
        <w:t xml:space="preserve"> areas</w:t>
      </w:r>
      <w:r w:rsidRPr="00AD5249">
        <w:rPr>
          <w:lang w:val="en-US" w:eastAsia="ja-JP"/>
        </w:rPr>
        <w:t xml:space="preserve"> is not as flexible as in Case 1.</w:t>
      </w:r>
    </w:p>
    <w:p w:rsidR="002E6417" w:rsidRPr="00AD5249" w:rsidRDefault="002E6417" w:rsidP="002E6417">
      <w:pPr>
        <w:rPr>
          <w:lang w:val="en-US" w:eastAsia="ja-JP"/>
        </w:rPr>
      </w:pPr>
      <w:r w:rsidRPr="00AD5249">
        <w:rPr>
          <w:lang w:val="en-US" w:eastAsia="ja-JP"/>
        </w:rPr>
        <w:t xml:space="preserve">In Case 3, two local coverage areas overlap with each other. Interference is inevitable in the overlapping area. </w:t>
      </w:r>
      <w:r w:rsidRPr="00AD5249">
        <w:rPr>
          <w:lang w:val="en-US"/>
        </w:rPr>
        <w:t>For Case 3, operational limitations would apply because of the co-coverage area.</w:t>
      </w:r>
      <w:r w:rsidRPr="00AD5249">
        <w:rPr>
          <w:lang w:val="en-US" w:eastAsia="ja-JP"/>
        </w:rPr>
        <w:t xml:space="preserve"> Thus, inter</w:t>
      </w:r>
      <w:r w:rsidRPr="00AD5249">
        <w:rPr>
          <w:lang w:val="en-US" w:eastAsia="ja-JP"/>
        </w:rPr>
        <w:noBreakHyphen/>
        <w:t>network interference is a dominant transmission impairment factor in the radio link design in Case 2 and Case 3.</w:t>
      </w:r>
    </w:p>
    <w:p w:rsidR="002E6417" w:rsidRPr="00AD5249" w:rsidRDefault="002E6417" w:rsidP="002E6417">
      <w:pPr>
        <w:pStyle w:val="Heading2"/>
        <w:rPr>
          <w:lang w:val="en-US"/>
        </w:rPr>
      </w:pPr>
      <w:bookmarkStart w:id="43" w:name="_Toc401753128"/>
      <w:bookmarkStart w:id="44" w:name="_Toc424639619"/>
      <w:bookmarkStart w:id="45" w:name="_Toc424640434"/>
      <w:bookmarkStart w:id="46" w:name="_Toc424640488"/>
      <w:r w:rsidRPr="00AD5249">
        <w:rPr>
          <w:lang w:val="en-US"/>
        </w:rPr>
        <w:t>3.</w:t>
      </w:r>
      <w:r w:rsidRPr="00AD5249">
        <w:rPr>
          <w:lang w:val="en-US" w:eastAsia="ja-JP"/>
        </w:rPr>
        <w:t>4</w:t>
      </w:r>
      <w:r w:rsidRPr="00AD5249">
        <w:rPr>
          <w:lang w:val="en-US"/>
        </w:rPr>
        <w:tab/>
        <w:t>Use cases and categories</w:t>
      </w:r>
      <w:bookmarkEnd w:id="43"/>
      <w:bookmarkEnd w:id="44"/>
      <w:bookmarkEnd w:id="45"/>
      <w:bookmarkEnd w:id="46"/>
    </w:p>
    <w:p w:rsidR="002E6417" w:rsidRPr="00AD5249" w:rsidDel="00AD0DF4" w:rsidRDefault="002E6417" w:rsidP="002E6417">
      <w:pPr>
        <w:rPr>
          <w:lang w:val="en-US" w:eastAsia="ja-JP"/>
        </w:rPr>
      </w:pPr>
      <w:r w:rsidRPr="00AD5249">
        <w:rPr>
          <w:lang w:val="en-US" w:eastAsia="ja-JP"/>
        </w:rPr>
        <w:t xml:space="preserve">In general, broadband wireless access systems have been used for wide variety of applications, </w:t>
      </w:r>
      <w:r w:rsidRPr="00AD5249" w:rsidDel="00AD0DF4">
        <w:rPr>
          <w:lang w:val="en-US"/>
        </w:rPr>
        <w:t>which include but are not limited to the following use cases</w:t>
      </w:r>
      <w:r w:rsidRPr="00AD5249" w:rsidDel="00AD0DF4">
        <w:rPr>
          <w:lang w:val="en-US" w:eastAsia="ja-JP"/>
        </w:rPr>
        <w:t>.</w:t>
      </w:r>
    </w:p>
    <w:p w:rsidR="002E6417" w:rsidRPr="00AD5249" w:rsidDel="00AD0DF4" w:rsidRDefault="002E6417" w:rsidP="002E6417">
      <w:pPr>
        <w:pStyle w:val="enumlev1"/>
        <w:rPr>
          <w:lang w:val="en-US"/>
        </w:rPr>
      </w:pPr>
      <w:r w:rsidRPr="00AD5249" w:rsidDel="00AD0DF4">
        <w:rPr>
          <w:lang w:val="en-US"/>
        </w:rPr>
        <w:t>–</w:t>
      </w:r>
      <w:r w:rsidRPr="00AD5249" w:rsidDel="00AD0DF4">
        <w:rPr>
          <w:lang w:val="en-US"/>
        </w:rPr>
        <w:tab/>
        <w:t>Local access to fixed broadband (corporate network and consumer network).</w:t>
      </w:r>
    </w:p>
    <w:p w:rsidR="002E6417" w:rsidRPr="00AD5249" w:rsidDel="00AD0DF4" w:rsidRDefault="002E6417" w:rsidP="002E6417">
      <w:pPr>
        <w:pStyle w:val="enumlev1"/>
        <w:rPr>
          <w:lang w:val="en-US"/>
        </w:rPr>
      </w:pPr>
      <w:r w:rsidRPr="00AD5249" w:rsidDel="00AD0DF4">
        <w:rPr>
          <w:lang w:val="en-US"/>
        </w:rPr>
        <w:t>–</w:t>
      </w:r>
      <w:r w:rsidRPr="00AD5249" w:rsidDel="00AD0DF4">
        <w:rPr>
          <w:lang w:val="en-US"/>
        </w:rPr>
        <w:tab/>
        <w:t>Traffic offloading from mobile data networks.</w:t>
      </w:r>
    </w:p>
    <w:p w:rsidR="002E6417" w:rsidRPr="00AD5249" w:rsidDel="00AD0DF4" w:rsidRDefault="002E6417" w:rsidP="002E6417">
      <w:pPr>
        <w:pStyle w:val="enumlev1"/>
        <w:rPr>
          <w:lang w:val="en-US"/>
        </w:rPr>
      </w:pPr>
      <w:r w:rsidRPr="00AD5249" w:rsidDel="00AD0DF4">
        <w:rPr>
          <w:lang w:val="en-US"/>
        </w:rPr>
        <w:t>–</w:t>
      </w:r>
      <w:r w:rsidRPr="00AD5249" w:rsidDel="00AD0DF4">
        <w:rPr>
          <w:lang w:val="en-US"/>
        </w:rPr>
        <w:tab/>
        <w:t>Outdoor hot spot.</w:t>
      </w:r>
    </w:p>
    <w:p w:rsidR="002E6417" w:rsidRPr="003B07F3" w:rsidDel="00AD0DF4" w:rsidRDefault="002E6417" w:rsidP="00F6217B">
      <w:pPr>
        <w:pStyle w:val="enumlev1"/>
        <w:rPr>
          <w:lang w:val="en-US"/>
        </w:rPr>
      </w:pPr>
      <w:r w:rsidRPr="00AD5249" w:rsidDel="00AD0DF4">
        <w:rPr>
          <w:lang w:val="en-US"/>
        </w:rPr>
        <w:t>–</w:t>
      </w:r>
      <w:r w:rsidRPr="00AD5249" w:rsidDel="00AD0DF4">
        <w:rPr>
          <w:lang w:val="en-US"/>
        </w:rPr>
        <w:tab/>
        <w:t xml:space="preserve">Public facilities </w:t>
      </w:r>
      <w:r w:rsidR="00F6217B">
        <w:rPr>
          <w:lang w:val="en-US"/>
        </w:rPr>
        <w:t>(r</w:t>
      </w:r>
      <w:r w:rsidRPr="003B07F3" w:rsidDel="00AD0DF4">
        <w:rPr>
          <w:lang w:val="en-US"/>
        </w:rPr>
        <w:t xml:space="preserve">ailway stations, </w:t>
      </w:r>
      <w:r w:rsidR="00F6217B">
        <w:rPr>
          <w:lang w:val="en-US"/>
        </w:rPr>
        <w:t>a</w:t>
      </w:r>
      <w:r w:rsidRPr="003B07F3" w:rsidDel="00AD0DF4">
        <w:rPr>
          <w:lang w:val="en-US"/>
        </w:rPr>
        <w:t xml:space="preserve">irport, </w:t>
      </w:r>
      <w:r w:rsidR="00F6217B">
        <w:rPr>
          <w:lang w:val="en-US"/>
        </w:rPr>
        <w:t>s</w:t>
      </w:r>
      <w:r w:rsidRPr="003B07F3" w:rsidDel="00AD0DF4">
        <w:rPr>
          <w:lang w:val="en-US"/>
        </w:rPr>
        <w:t xml:space="preserve">tadium, </w:t>
      </w:r>
      <w:r w:rsidR="00F6217B">
        <w:rPr>
          <w:lang w:val="en-US"/>
        </w:rPr>
        <w:t>c</w:t>
      </w:r>
      <w:r w:rsidRPr="003B07F3" w:rsidDel="00AD0DF4">
        <w:rPr>
          <w:lang w:val="en-US"/>
        </w:rPr>
        <w:t>onference hall, etc.).</w:t>
      </w:r>
    </w:p>
    <w:p w:rsidR="002E6417" w:rsidRPr="003B07F3" w:rsidDel="00AD0DF4" w:rsidRDefault="002E6417" w:rsidP="00F6217B">
      <w:pPr>
        <w:pStyle w:val="enumlev1"/>
        <w:rPr>
          <w:lang w:val="en-US"/>
        </w:rPr>
      </w:pPr>
      <w:r w:rsidRPr="003B07F3" w:rsidDel="00AD0DF4">
        <w:rPr>
          <w:lang w:val="en-US"/>
        </w:rPr>
        <w:t>–</w:t>
      </w:r>
      <w:r w:rsidRPr="003B07F3" w:rsidDel="00AD0DF4">
        <w:rPr>
          <w:lang w:val="en-US"/>
        </w:rPr>
        <w:tab/>
        <w:t>Indoor local access (</w:t>
      </w:r>
      <w:r w:rsidR="00F6217B">
        <w:rPr>
          <w:lang w:val="en-US"/>
        </w:rPr>
        <w:t>o</w:t>
      </w:r>
      <w:r w:rsidRPr="003B07F3" w:rsidDel="00AD0DF4">
        <w:rPr>
          <w:lang w:val="en-US"/>
        </w:rPr>
        <w:t>ffice LAN and home network).</w:t>
      </w:r>
    </w:p>
    <w:p w:rsidR="002E6417" w:rsidRPr="003B07F3" w:rsidDel="00AD0DF4" w:rsidRDefault="002E6417" w:rsidP="002E6417">
      <w:pPr>
        <w:pStyle w:val="enumlev1"/>
        <w:rPr>
          <w:lang w:val="en-US"/>
        </w:rPr>
      </w:pPr>
      <w:r w:rsidRPr="003B07F3" w:rsidDel="00AD0DF4">
        <w:rPr>
          <w:lang w:val="en-US"/>
        </w:rPr>
        <w:t>–</w:t>
      </w:r>
      <w:r w:rsidRPr="003B07F3" w:rsidDel="00AD0DF4">
        <w:rPr>
          <w:lang w:val="en-US"/>
        </w:rPr>
        <w:tab/>
        <w:t xml:space="preserve">Pico-cell and </w:t>
      </w:r>
      <w:r w:rsidRPr="003B07F3">
        <w:rPr>
          <w:lang w:val="en-US"/>
        </w:rPr>
        <w:t>hot spots.</w:t>
      </w:r>
    </w:p>
    <w:p w:rsidR="002E6417" w:rsidRPr="00AD5249" w:rsidDel="00AD0DF4" w:rsidRDefault="002E6417" w:rsidP="002E6417">
      <w:pPr>
        <w:pStyle w:val="enumlev1"/>
        <w:rPr>
          <w:lang w:val="en-US"/>
        </w:rPr>
      </w:pPr>
      <w:r w:rsidRPr="003B07F3" w:rsidDel="00AD0DF4">
        <w:rPr>
          <w:lang w:val="en-US"/>
        </w:rPr>
        <w:t>–</w:t>
      </w:r>
      <w:r w:rsidRPr="003B07F3" w:rsidDel="00AD0DF4">
        <w:rPr>
          <w:lang w:val="en-US"/>
        </w:rPr>
        <w:tab/>
        <w:t>Occasional use for a big event.</w:t>
      </w:r>
    </w:p>
    <w:p w:rsidR="002E6417" w:rsidRPr="00AD5249" w:rsidRDefault="002E6417" w:rsidP="002E6417">
      <w:pPr>
        <w:pStyle w:val="enumlev1"/>
        <w:rPr>
          <w:lang w:val="en-US" w:eastAsia="ja-JP"/>
        </w:rPr>
      </w:pPr>
      <w:r w:rsidRPr="00AD5249" w:rsidDel="00AD0DF4">
        <w:rPr>
          <w:lang w:val="en-US"/>
        </w:rPr>
        <w:t>–</w:t>
      </w:r>
      <w:r w:rsidRPr="00AD5249" w:rsidDel="00AD0DF4">
        <w:rPr>
          <w:lang w:val="en-US"/>
        </w:rPr>
        <w:tab/>
        <w:t>Emergency applications.</w:t>
      </w:r>
      <w:r w:rsidRPr="00AD5249">
        <w:rPr>
          <w:lang w:val="en-US" w:eastAsia="ja-JP"/>
        </w:rPr>
        <w:t xml:space="preserve"> </w:t>
      </w:r>
    </w:p>
    <w:p w:rsidR="002E6417" w:rsidRPr="00AD5249" w:rsidRDefault="002E6417" w:rsidP="002E6417">
      <w:pPr>
        <w:rPr>
          <w:lang w:val="en-US" w:eastAsia="ja-JP"/>
        </w:rPr>
      </w:pPr>
      <w:r w:rsidRPr="00AD5249">
        <w:rPr>
          <w:lang w:val="en-US" w:eastAsia="ja-JP"/>
        </w:rPr>
        <w:lastRenderedPageBreak/>
        <w:t>Local coverage may be used for both indoor and outdoor coverage. Indoor coverage may be provided for public space</w:t>
      </w:r>
      <w:r>
        <w:rPr>
          <w:lang w:val="en-US" w:eastAsia="ja-JP"/>
        </w:rPr>
        <w:t xml:space="preserve"> </w:t>
      </w:r>
      <w:r w:rsidRPr="00AD5249">
        <w:rPr>
          <w:lang w:val="en-US" w:eastAsia="ja-JP"/>
        </w:rPr>
        <w:t>(e.g., airport, station)</w:t>
      </w:r>
      <w:r>
        <w:rPr>
          <w:lang w:val="en-US" w:eastAsia="ja-JP"/>
        </w:rPr>
        <w:t>, office areas, or residential areas</w:t>
      </w:r>
      <w:r w:rsidRPr="00AD5249">
        <w:rPr>
          <w:lang w:val="en-US" w:eastAsia="ja-JP"/>
        </w:rPr>
        <w:t>. The use of local coverage may also be categorized into two types. The first type is closed access by limited users such as telecommunication network service subscribers and registered users for both corporate and consumer applications. The second type is open access for public users.</w:t>
      </w:r>
    </w:p>
    <w:p w:rsidR="002E6417" w:rsidRPr="00AD5249" w:rsidRDefault="002E6417" w:rsidP="002E6417">
      <w:pPr>
        <w:overflowPunct/>
        <w:autoSpaceDE/>
        <w:autoSpaceDN/>
        <w:adjustRightInd/>
        <w:spacing w:before="0"/>
        <w:textAlignment w:val="auto"/>
        <w:rPr>
          <w:lang w:val="en-US" w:eastAsia="ja-JP"/>
        </w:rPr>
      </w:pPr>
      <w:r w:rsidRPr="00AD5249">
        <w:rPr>
          <w:lang w:val="en-US" w:eastAsia="ja-JP"/>
        </w:rPr>
        <w:t>Local coverage may be used as a general means for use cases which may be categorized as follows:</w:t>
      </w:r>
    </w:p>
    <w:p w:rsidR="002E6417" w:rsidRPr="00AD5249" w:rsidRDefault="002E6417" w:rsidP="002E6417">
      <w:pPr>
        <w:pStyle w:val="enumlev1"/>
        <w:rPr>
          <w:lang w:val="en-US"/>
        </w:rPr>
      </w:pPr>
      <w:r w:rsidRPr="00AD5249">
        <w:rPr>
          <w:lang w:val="en-US"/>
        </w:rPr>
        <w:t>–</w:t>
      </w:r>
      <w:r w:rsidRPr="00AD5249">
        <w:rPr>
          <w:lang w:val="en-US"/>
        </w:rPr>
        <w:tab/>
        <w:t>Gap filler for macro cell</w:t>
      </w:r>
    </w:p>
    <w:p w:rsidR="002E6417" w:rsidRPr="00AD5249" w:rsidRDefault="002E6417" w:rsidP="002E6417">
      <w:pPr>
        <w:pStyle w:val="enumlev1"/>
        <w:rPr>
          <w:lang w:val="en-US"/>
        </w:rPr>
      </w:pPr>
      <w:r w:rsidRPr="00AD5249">
        <w:rPr>
          <w:lang w:val="en-US"/>
        </w:rPr>
        <w:t>–</w:t>
      </w:r>
      <w:r w:rsidRPr="00AD5249">
        <w:rPr>
          <w:lang w:val="en-US"/>
        </w:rPr>
        <w:tab/>
        <w:t>Traffic offloading from other mobile networks (particularly for high density traffic)</w:t>
      </w:r>
    </w:p>
    <w:p w:rsidR="002E6417" w:rsidRPr="00AD5249" w:rsidRDefault="002E6417" w:rsidP="002E6417">
      <w:pPr>
        <w:pStyle w:val="enumlev1"/>
        <w:rPr>
          <w:lang w:val="en-US"/>
        </w:rPr>
      </w:pPr>
      <w:r w:rsidRPr="00AD5249">
        <w:rPr>
          <w:lang w:val="en-US"/>
        </w:rPr>
        <w:t>–</w:t>
      </w:r>
      <w:r w:rsidRPr="00AD5249">
        <w:rPr>
          <w:lang w:val="en-US"/>
        </w:rPr>
        <w:tab/>
        <w:t>Local access to broadband networks</w:t>
      </w:r>
    </w:p>
    <w:p w:rsidR="002E6417" w:rsidRPr="00AD5249" w:rsidRDefault="002E6417" w:rsidP="002E6417">
      <w:pPr>
        <w:pStyle w:val="enumlev1"/>
        <w:rPr>
          <w:lang w:val="en-US"/>
        </w:rPr>
      </w:pPr>
      <w:r w:rsidRPr="00AD5249">
        <w:rPr>
          <w:lang w:val="en-US"/>
        </w:rPr>
        <w:t>–</w:t>
      </w:r>
      <w:r w:rsidRPr="00AD5249">
        <w:rPr>
          <w:lang w:val="en-US"/>
        </w:rPr>
        <w:tab/>
        <w:t>Others (e.g., emergency operation, occasional use, isolated rural area coverage, ship/aircraft).</w:t>
      </w:r>
    </w:p>
    <w:p w:rsidR="002E6417" w:rsidRPr="00AD5249" w:rsidRDefault="002E6417" w:rsidP="002E6417">
      <w:pPr>
        <w:rPr>
          <w:lang w:val="en-US" w:eastAsia="ja-JP"/>
        </w:rPr>
      </w:pPr>
      <w:r w:rsidRPr="00AD5249">
        <w:rPr>
          <w:lang w:val="en-US"/>
        </w:rPr>
        <w:t>In these</w:t>
      </w:r>
      <w:r w:rsidRPr="00AD5249">
        <w:rPr>
          <w:lang w:val="en-US" w:eastAsia="ja-JP"/>
        </w:rPr>
        <w:t xml:space="preserve"> general </w:t>
      </w:r>
      <w:r w:rsidRPr="00AD5249">
        <w:rPr>
          <w:lang w:val="en-US"/>
        </w:rPr>
        <w:t>use cases, a specific radio access standard is not assumed and any BWA systems employing radio interface standards in Recommendation ITU-R M.1801 could apply.</w:t>
      </w:r>
      <w:r w:rsidRPr="00AD5249">
        <w:rPr>
          <w:lang w:val="en-US" w:eastAsia="ja-JP"/>
        </w:rPr>
        <w:t xml:space="preserve"> These use cases may be summarized in accordance with the above discussed catego</w:t>
      </w:r>
      <w:r w:rsidR="00974F40">
        <w:rPr>
          <w:lang w:val="en-US" w:eastAsia="ja-JP"/>
        </w:rPr>
        <w:t>ries as shown in the following T</w:t>
      </w:r>
      <w:r w:rsidRPr="00AD5249">
        <w:rPr>
          <w:lang w:val="en-US" w:eastAsia="ja-JP"/>
        </w:rPr>
        <w:t>able.</w:t>
      </w:r>
    </w:p>
    <w:p w:rsidR="002E6417" w:rsidRPr="00AD5249" w:rsidRDefault="002E6417" w:rsidP="007F3C5D">
      <w:pPr>
        <w:pStyle w:val="TableNo"/>
        <w:rPr>
          <w:lang w:val="en-US"/>
        </w:rPr>
      </w:pPr>
      <w:r w:rsidRPr="00AD5249">
        <w:rPr>
          <w:lang w:val="en-US"/>
        </w:rPr>
        <w:t>T</w:t>
      </w:r>
      <w:r w:rsidR="007F3C5D">
        <w:rPr>
          <w:lang w:val="en-US"/>
        </w:rPr>
        <w:t>ABLE</w:t>
      </w:r>
      <w:r w:rsidRPr="00AD5249">
        <w:rPr>
          <w:lang w:val="en-US"/>
        </w:rPr>
        <w:t xml:space="preserve"> 2</w:t>
      </w:r>
    </w:p>
    <w:p w:rsidR="002E6417" w:rsidRPr="00AD5249" w:rsidRDefault="002E6417" w:rsidP="002E6417">
      <w:pPr>
        <w:pStyle w:val="Tabletitle"/>
        <w:rPr>
          <w:lang w:val="en-US" w:eastAsia="ja-JP"/>
        </w:rPr>
      </w:pPr>
      <w:r w:rsidRPr="00AD5249">
        <w:rPr>
          <w:lang w:val="en-US" w:eastAsia="ja-JP"/>
        </w:rPr>
        <w:t>Use cases</w:t>
      </w:r>
    </w:p>
    <w:tbl>
      <w:tblPr>
        <w:tblStyle w:val="TableGrid"/>
        <w:tblW w:w="10349" w:type="dxa"/>
        <w:jc w:val="center"/>
        <w:tblLook w:val="04A0" w:firstRow="1" w:lastRow="0" w:firstColumn="1" w:lastColumn="0" w:noHBand="0" w:noVBand="1"/>
      </w:tblPr>
      <w:tblGrid>
        <w:gridCol w:w="3374"/>
        <w:gridCol w:w="3431"/>
        <w:gridCol w:w="3544"/>
      </w:tblGrid>
      <w:tr w:rsidR="002E6417" w:rsidRPr="00AD5249" w:rsidTr="006C0A80">
        <w:trPr>
          <w:jc w:val="center"/>
        </w:trPr>
        <w:tc>
          <w:tcPr>
            <w:tcW w:w="3374" w:type="dxa"/>
          </w:tcPr>
          <w:p w:rsidR="002E6417" w:rsidRPr="00AD5249" w:rsidRDefault="002E6417" w:rsidP="006C0A80">
            <w:pPr>
              <w:pStyle w:val="Tablehead"/>
              <w:rPr>
                <w:lang w:val="en-US"/>
              </w:rPr>
            </w:pPr>
            <w:r w:rsidRPr="00AD5249">
              <w:rPr>
                <w:lang w:val="en-US"/>
              </w:rPr>
              <w:t>Usage</w:t>
            </w:r>
          </w:p>
        </w:tc>
        <w:tc>
          <w:tcPr>
            <w:tcW w:w="3431" w:type="dxa"/>
          </w:tcPr>
          <w:p w:rsidR="002E6417" w:rsidRPr="00AD5249" w:rsidRDefault="002E6417" w:rsidP="006C0A80">
            <w:pPr>
              <w:pStyle w:val="Tablehead"/>
              <w:rPr>
                <w:lang w:val="en-US"/>
              </w:rPr>
            </w:pPr>
            <w:r w:rsidRPr="00AD5249">
              <w:rPr>
                <w:lang w:val="en-US"/>
              </w:rPr>
              <w:t>Indoor</w:t>
            </w:r>
          </w:p>
        </w:tc>
        <w:tc>
          <w:tcPr>
            <w:tcW w:w="3544" w:type="dxa"/>
          </w:tcPr>
          <w:p w:rsidR="002E6417" w:rsidRPr="00AD5249" w:rsidRDefault="002E6417" w:rsidP="006C0A80">
            <w:pPr>
              <w:pStyle w:val="Tablehead"/>
              <w:rPr>
                <w:lang w:val="en-US"/>
              </w:rPr>
            </w:pPr>
            <w:r w:rsidRPr="00AD5249">
              <w:rPr>
                <w:lang w:val="en-US"/>
              </w:rPr>
              <w:t>Outdoor</w:t>
            </w:r>
          </w:p>
        </w:tc>
      </w:tr>
      <w:tr w:rsidR="002E6417" w:rsidRPr="00AD5249" w:rsidTr="006C0A80">
        <w:trPr>
          <w:jc w:val="center"/>
        </w:trPr>
        <w:tc>
          <w:tcPr>
            <w:tcW w:w="3374" w:type="dxa"/>
          </w:tcPr>
          <w:p w:rsidR="002E6417" w:rsidRPr="003B07F3" w:rsidRDefault="002E6417" w:rsidP="006C0A80">
            <w:pPr>
              <w:pStyle w:val="Tabletext"/>
              <w:rPr>
                <w:lang w:val="en-US"/>
              </w:rPr>
            </w:pPr>
            <w:r w:rsidRPr="003B07F3">
              <w:rPr>
                <w:lang w:val="en-US"/>
              </w:rPr>
              <w:t>Gap filler for macro cell</w:t>
            </w:r>
          </w:p>
        </w:tc>
        <w:tc>
          <w:tcPr>
            <w:tcW w:w="3431" w:type="dxa"/>
          </w:tcPr>
          <w:p w:rsidR="002E6417" w:rsidRPr="003B07F3" w:rsidRDefault="002E6417" w:rsidP="006C0A80">
            <w:pPr>
              <w:pStyle w:val="Tabletext"/>
              <w:rPr>
                <w:lang w:val="en-US" w:eastAsia="ja-JP"/>
              </w:rPr>
            </w:pPr>
            <w:r w:rsidRPr="003B07F3">
              <w:rPr>
                <w:lang w:val="en-US"/>
              </w:rPr>
              <w:t>Hot spots</w:t>
            </w:r>
          </w:p>
        </w:tc>
        <w:tc>
          <w:tcPr>
            <w:tcW w:w="3544" w:type="dxa"/>
          </w:tcPr>
          <w:p w:rsidR="002E6417" w:rsidRPr="00AD5249" w:rsidRDefault="00862D66" w:rsidP="006C0A80">
            <w:pPr>
              <w:pStyle w:val="Tabletext"/>
              <w:rPr>
                <w:lang w:val="en-US"/>
              </w:rPr>
            </w:pPr>
            <w:r>
              <w:rPr>
                <w:lang w:val="en-US"/>
              </w:rPr>
              <w:t>Pico c</w:t>
            </w:r>
            <w:r w:rsidR="002E6417" w:rsidRPr="00AD5249">
              <w:rPr>
                <w:lang w:val="en-US"/>
              </w:rPr>
              <w:t>ell</w:t>
            </w:r>
          </w:p>
        </w:tc>
      </w:tr>
      <w:tr w:rsidR="002E6417" w:rsidRPr="00747394" w:rsidTr="006C0A80">
        <w:trPr>
          <w:jc w:val="center"/>
        </w:trPr>
        <w:tc>
          <w:tcPr>
            <w:tcW w:w="3374" w:type="dxa"/>
          </w:tcPr>
          <w:p w:rsidR="002E6417" w:rsidRPr="003B07F3" w:rsidRDefault="002E6417" w:rsidP="007F3C5D">
            <w:pPr>
              <w:pStyle w:val="Tabletext"/>
              <w:jc w:val="left"/>
              <w:rPr>
                <w:lang w:val="en-US"/>
              </w:rPr>
            </w:pPr>
            <w:r w:rsidRPr="003B07F3">
              <w:rPr>
                <w:lang w:val="en-US"/>
              </w:rPr>
              <w:t xml:space="preserve">Traffic offloading from other mobile </w:t>
            </w:r>
            <w:r>
              <w:rPr>
                <w:lang w:val="en-US"/>
              </w:rPr>
              <w:t>networks</w:t>
            </w:r>
          </w:p>
        </w:tc>
        <w:tc>
          <w:tcPr>
            <w:tcW w:w="3431" w:type="dxa"/>
          </w:tcPr>
          <w:p w:rsidR="002E6417" w:rsidRPr="003B07F3" w:rsidRDefault="00F6217B" w:rsidP="007F3C5D">
            <w:pPr>
              <w:pStyle w:val="Tabletext"/>
              <w:jc w:val="left"/>
              <w:rPr>
                <w:lang w:val="en-US"/>
              </w:rPr>
            </w:pPr>
            <w:r>
              <w:rPr>
                <w:lang w:val="en-US"/>
              </w:rPr>
              <w:t>Pico c</w:t>
            </w:r>
            <w:r w:rsidR="002E6417" w:rsidRPr="003B07F3">
              <w:rPr>
                <w:lang w:val="en-US"/>
              </w:rPr>
              <w:t>ell / RLAN</w:t>
            </w:r>
          </w:p>
          <w:p w:rsidR="002E6417" w:rsidRPr="003B07F3" w:rsidRDefault="002E6417" w:rsidP="00862D66">
            <w:pPr>
              <w:pStyle w:val="Tabletext"/>
              <w:jc w:val="left"/>
              <w:rPr>
                <w:lang w:val="en-US"/>
              </w:rPr>
            </w:pPr>
            <w:r w:rsidRPr="003B07F3">
              <w:rPr>
                <w:lang w:val="en-US"/>
              </w:rPr>
              <w:t xml:space="preserve">for </w:t>
            </w:r>
            <w:r w:rsidR="00862D66">
              <w:rPr>
                <w:lang w:val="en-US"/>
              </w:rPr>
              <w:t>r</w:t>
            </w:r>
            <w:r w:rsidRPr="003B07F3">
              <w:rPr>
                <w:lang w:val="en-US"/>
              </w:rPr>
              <w:t xml:space="preserve">esidential / </w:t>
            </w:r>
            <w:r w:rsidR="00862D66">
              <w:rPr>
                <w:lang w:val="en-US"/>
              </w:rPr>
              <w:t>e</w:t>
            </w:r>
            <w:r w:rsidRPr="003B07F3">
              <w:rPr>
                <w:lang w:val="en-US"/>
              </w:rPr>
              <w:t xml:space="preserve">nterprise / </w:t>
            </w:r>
            <w:r w:rsidR="00862D66">
              <w:rPr>
                <w:lang w:val="en-US"/>
              </w:rPr>
              <w:t>f</w:t>
            </w:r>
            <w:r w:rsidRPr="003B07F3">
              <w:rPr>
                <w:lang w:val="en-US" w:eastAsia="ja-JP"/>
              </w:rPr>
              <w:t xml:space="preserve">actory / </w:t>
            </w:r>
            <w:r w:rsidR="00862D66">
              <w:rPr>
                <w:lang w:val="en-US"/>
              </w:rPr>
              <w:t>p</w:t>
            </w:r>
            <w:r w:rsidRPr="003B07F3">
              <w:rPr>
                <w:lang w:val="en-US"/>
              </w:rPr>
              <w:t xml:space="preserve">ublic </w:t>
            </w:r>
            <w:r w:rsidR="00F6217B">
              <w:rPr>
                <w:lang w:val="en-US"/>
              </w:rPr>
              <w:t>f</w:t>
            </w:r>
            <w:r w:rsidRPr="003B07F3">
              <w:rPr>
                <w:lang w:val="en-US"/>
              </w:rPr>
              <w:t>acility*</w:t>
            </w:r>
          </w:p>
        </w:tc>
        <w:tc>
          <w:tcPr>
            <w:tcW w:w="3544" w:type="dxa"/>
          </w:tcPr>
          <w:p w:rsidR="002E6417" w:rsidRPr="00AD5249" w:rsidRDefault="002E6417" w:rsidP="00862D66">
            <w:pPr>
              <w:pStyle w:val="Tabletext"/>
              <w:jc w:val="left"/>
              <w:rPr>
                <w:lang w:val="en-US" w:eastAsia="ja-JP"/>
              </w:rPr>
            </w:pPr>
            <w:r w:rsidRPr="00AD5249">
              <w:rPr>
                <w:lang w:val="en-US"/>
              </w:rPr>
              <w:t xml:space="preserve">Pico </w:t>
            </w:r>
            <w:r w:rsidR="00862D66">
              <w:rPr>
                <w:lang w:val="en-US"/>
              </w:rPr>
              <w:t>c</w:t>
            </w:r>
            <w:r w:rsidRPr="00AD5249">
              <w:rPr>
                <w:lang w:val="en-US"/>
              </w:rPr>
              <w:t>ell / RLAN (</w:t>
            </w:r>
            <w:r w:rsidR="00862D66">
              <w:rPr>
                <w:lang w:val="en-US"/>
              </w:rPr>
              <w:t>l</w:t>
            </w:r>
            <w:r w:rsidRPr="00AD5249">
              <w:rPr>
                <w:lang w:val="en-US"/>
              </w:rPr>
              <w:t xml:space="preserve">ow </w:t>
            </w:r>
            <w:r w:rsidR="00862D66">
              <w:rPr>
                <w:lang w:val="en-US"/>
              </w:rPr>
              <w:t>m</w:t>
            </w:r>
            <w:r w:rsidRPr="00AD5249">
              <w:rPr>
                <w:lang w:val="en-US"/>
              </w:rPr>
              <w:t>obility)</w:t>
            </w:r>
          </w:p>
          <w:p w:rsidR="002E6417" w:rsidRPr="00AD5249" w:rsidRDefault="00862D66" w:rsidP="00862D66">
            <w:pPr>
              <w:pStyle w:val="Tabletext"/>
              <w:jc w:val="left"/>
              <w:rPr>
                <w:lang w:val="en-US" w:eastAsia="ja-JP"/>
              </w:rPr>
            </w:pPr>
            <w:r>
              <w:rPr>
                <w:lang w:val="en-US"/>
              </w:rPr>
              <w:t>for h</w:t>
            </w:r>
            <w:r w:rsidR="002E6417" w:rsidRPr="00AD5249">
              <w:rPr>
                <w:lang w:val="en-US"/>
              </w:rPr>
              <w:t xml:space="preserve">otspot / </w:t>
            </w:r>
            <w:r>
              <w:rPr>
                <w:lang w:val="en-US"/>
              </w:rPr>
              <w:t>p</w:t>
            </w:r>
            <w:r w:rsidR="002E6417" w:rsidRPr="00AD5249">
              <w:rPr>
                <w:lang w:val="en-US"/>
              </w:rPr>
              <w:t xml:space="preserve">ublic </w:t>
            </w:r>
            <w:r>
              <w:rPr>
                <w:lang w:val="en-US"/>
              </w:rPr>
              <w:t>f</w:t>
            </w:r>
            <w:r w:rsidR="002E6417" w:rsidRPr="00AD5249">
              <w:rPr>
                <w:lang w:val="en-US"/>
              </w:rPr>
              <w:t>acility*</w:t>
            </w:r>
            <w:r w:rsidR="002E6417" w:rsidRPr="00AD5249">
              <w:rPr>
                <w:lang w:val="en-US" w:eastAsia="ja-JP"/>
              </w:rPr>
              <w:t xml:space="preserve"> </w:t>
            </w:r>
          </w:p>
          <w:p w:rsidR="002E6417" w:rsidRPr="00AD5249" w:rsidRDefault="002E6417" w:rsidP="00862D66">
            <w:pPr>
              <w:pStyle w:val="Tabletext"/>
              <w:jc w:val="left"/>
              <w:rPr>
                <w:lang w:val="en-US" w:eastAsia="ja-JP"/>
              </w:rPr>
            </w:pPr>
            <w:r w:rsidRPr="00AD5249">
              <w:rPr>
                <w:lang w:val="en-US" w:eastAsia="ja-JP"/>
              </w:rPr>
              <w:t xml:space="preserve">for visitor to </w:t>
            </w:r>
            <w:r w:rsidR="00862D66">
              <w:rPr>
                <w:lang w:val="en-US" w:eastAsia="ja-JP"/>
              </w:rPr>
              <w:t>e</w:t>
            </w:r>
            <w:r w:rsidRPr="00AD5249">
              <w:rPr>
                <w:lang w:val="en-US" w:eastAsia="ja-JP"/>
              </w:rPr>
              <w:t xml:space="preserve">nterprise / </w:t>
            </w:r>
            <w:r w:rsidR="00862D66">
              <w:rPr>
                <w:lang w:val="en-US" w:eastAsia="ja-JP"/>
              </w:rPr>
              <w:t>p</w:t>
            </w:r>
            <w:r w:rsidRPr="00AD5249">
              <w:rPr>
                <w:lang w:val="en-US" w:eastAsia="ja-JP"/>
              </w:rPr>
              <w:t xml:space="preserve">ublic Facility* </w:t>
            </w:r>
          </w:p>
        </w:tc>
      </w:tr>
      <w:tr w:rsidR="002E6417" w:rsidRPr="00747394" w:rsidTr="006C0A80">
        <w:trPr>
          <w:jc w:val="center"/>
        </w:trPr>
        <w:tc>
          <w:tcPr>
            <w:tcW w:w="3374" w:type="dxa"/>
          </w:tcPr>
          <w:p w:rsidR="002E6417" w:rsidRPr="00AD5249" w:rsidRDefault="002E6417" w:rsidP="007F3C5D">
            <w:pPr>
              <w:pStyle w:val="Tabletext"/>
              <w:jc w:val="left"/>
              <w:rPr>
                <w:lang w:val="en-US"/>
              </w:rPr>
            </w:pPr>
            <w:r w:rsidRPr="00AD5249">
              <w:rPr>
                <w:lang w:val="en-US"/>
              </w:rPr>
              <w:t xml:space="preserve">Local access to broadband </w:t>
            </w:r>
            <w:r>
              <w:rPr>
                <w:lang w:val="en-US"/>
              </w:rPr>
              <w:t>networks</w:t>
            </w:r>
          </w:p>
        </w:tc>
        <w:tc>
          <w:tcPr>
            <w:tcW w:w="3431" w:type="dxa"/>
          </w:tcPr>
          <w:p w:rsidR="002E6417" w:rsidRPr="00AD5249" w:rsidRDefault="00F6217B" w:rsidP="00862D66">
            <w:pPr>
              <w:pStyle w:val="Tabletext"/>
              <w:jc w:val="left"/>
              <w:rPr>
                <w:lang w:val="en-US"/>
              </w:rPr>
            </w:pPr>
            <w:r>
              <w:rPr>
                <w:lang w:val="en-US"/>
              </w:rPr>
              <w:t>Pico c</w:t>
            </w:r>
            <w:r w:rsidR="002E6417" w:rsidRPr="00AD5249">
              <w:rPr>
                <w:lang w:val="en-US"/>
              </w:rPr>
              <w:t>ell</w:t>
            </w:r>
            <w:r w:rsidR="002E6417" w:rsidRPr="00AD5249">
              <w:rPr>
                <w:lang w:val="en-US" w:eastAsia="ja-JP"/>
              </w:rPr>
              <w:t xml:space="preserve"> </w:t>
            </w:r>
            <w:r w:rsidR="002E6417" w:rsidRPr="00AD5249">
              <w:rPr>
                <w:lang w:val="en-US"/>
              </w:rPr>
              <w:t>/ RLAN</w:t>
            </w:r>
            <w:r w:rsidR="002E6417" w:rsidRPr="00AD5249">
              <w:rPr>
                <w:lang w:val="en-US" w:eastAsia="ja-JP"/>
              </w:rPr>
              <w:t xml:space="preserve"> </w:t>
            </w:r>
            <w:r w:rsidR="002E6417" w:rsidRPr="00AD5249">
              <w:rPr>
                <w:lang w:val="en-US" w:eastAsia="ja-JP"/>
              </w:rPr>
              <w:br/>
            </w:r>
            <w:r w:rsidR="002E6417" w:rsidRPr="00AD5249">
              <w:rPr>
                <w:lang w:val="en-US"/>
              </w:rPr>
              <w:t xml:space="preserve">for </w:t>
            </w:r>
            <w:r w:rsidR="00862D66">
              <w:rPr>
                <w:lang w:val="en-US"/>
              </w:rPr>
              <w:t>r</w:t>
            </w:r>
            <w:r w:rsidR="002E6417" w:rsidRPr="00AD5249">
              <w:rPr>
                <w:lang w:val="en-US"/>
              </w:rPr>
              <w:t xml:space="preserve">esidential / </w:t>
            </w:r>
            <w:r w:rsidR="00862D66">
              <w:rPr>
                <w:lang w:val="en-US"/>
              </w:rPr>
              <w:t>e</w:t>
            </w:r>
            <w:r w:rsidR="002E6417" w:rsidRPr="00AD5249">
              <w:rPr>
                <w:lang w:val="en-US"/>
              </w:rPr>
              <w:t xml:space="preserve">nterprise / </w:t>
            </w:r>
            <w:r w:rsidR="00862D66">
              <w:rPr>
                <w:lang w:val="en-US"/>
              </w:rPr>
              <w:t>f</w:t>
            </w:r>
            <w:r w:rsidR="002E6417" w:rsidRPr="00AD5249">
              <w:rPr>
                <w:lang w:val="en-US" w:eastAsia="ja-JP"/>
              </w:rPr>
              <w:t xml:space="preserve">actory / </w:t>
            </w:r>
            <w:r w:rsidR="00862D66">
              <w:rPr>
                <w:lang w:val="en-US"/>
              </w:rPr>
              <w:t>p</w:t>
            </w:r>
            <w:r w:rsidR="002E6417" w:rsidRPr="00AD5249">
              <w:rPr>
                <w:lang w:val="en-US"/>
              </w:rPr>
              <w:t xml:space="preserve">ublic </w:t>
            </w:r>
            <w:r w:rsidR="00862D66">
              <w:rPr>
                <w:lang w:val="en-US"/>
              </w:rPr>
              <w:t>f</w:t>
            </w:r>
            <w:r w:rsidR="002E6417" w:rsidRPr="00AD5249">
              <w:rPr>
                <w:lang w:val="en-US"/>
              </w:rPr>
              <w:t>acility*</w:t>
            </w:r>
          </w:p>
        </w:tc>
        <w:tc>
          <w:tcPr>
            <w:tcW w:w="3544" w:type="dxa"/>
          </w:tcPr>
          <w:p w:rsidR="002E6417" w:rsidRPr="00AD5249" w:rsidRDefault="002E6417" w:rsidP="00862D66">
            <w:pPr>
              <w:pStyle w:val="Tabletext"/>
              <w:jc w:val="left"/>
              <w:rPr>
                <w:lang w:val="en-US"/>
              </w:rPr>
            </w:pPr>
            <w:r w:rsidRPr="00AD5249">
              <w:rPr>
                <w:lang w:val="en-US"/>
              </w:rPr>
              <w:t xml:space="preserve">Pico </w:t>
            </w:r>
            <w:r w:rsidR="00862D66">
              <w:rPr>
                <w:lang w:val="en-US"/>
              </w:rPr>
              <w:t>c</w:t>
            </w:r>
            <w:r w:rsidRPr="00AD5249">
              <w:rPr>
                <w:lang w:val="en-US"/>
              </w:rPr>
              <w:t>ell</w:t>
            </w:r>
            <w:r w:rsidRPr="00AD5249">
              <w:rPr>
                <w:lang w:val="en-US" w:eastAsia="ja-JP"/>
              </w:rPr>
              <w:t xml:space="preserve"> </w:t>
            </w:r>
            <w:r w:rsidRPr="00AD5249">
              <w:rPr>
                <w:lang w:val="en-US"/>
              </w:rPr>
              <w:t>/ RLAN</w:t>
            </w:r>
            <w:r w:rsidRPr="00AD5249">
              <w:rPr>
                <w:lang w:val="en-US" w:eastAsia="ja-JP"/>
              </w:rPr>
              <w:t xml:space="preserve"> </w:t>
            </w:r>
            <w:r w:rsidRPr="00AD5249">
              <w:rPr>
                <w:lang w:val="en-US"/>
              </w:rPr>
              <w:t>(</w:t>
            </w:r>
            <w:r w:rsidR="00862D66">
              <w:rPr>
                <w:lang w:val="en-US"/>
              </w:rPr>
              <w:t>l</w:t>
            </w:r>
            <w:r w:rsidRPr="00AD5249">
              <w:rPr>
                <w:lang w:val="en-US"/>
              </w:rPr>
              <w:t xml:space="preserve">ow </w:t>
            </w:r>
            <w:r w:rsidR="00862D66">
              <w:rPr>
                <w:lang w:val="en-US"/>
              </w:rPr>
              <w:t>m</w:t>
            </w:r>
            <w:r w:rsidRPr="00AD5249">
              <w:rPr>
                <w:lang w:val="en-US"/>
              </w:rPr>
              <w:t>obility)</w:t>
            </w:r>
          </w:p>
          <w:p w:rsidR="002E6417" w:rsidRPr="00AD5249" w:rsidRDefault="00862D66" w:rsidP="00862D66">
            <w:pPr>
              <w:pStyle w:val="Tabletext"/>
              <w:jc w:val="left"/>
              <w:rPr>
                <w:lang w:val="en-US" w:eastAsia="ja-JP"/>
              </w:rPr>
            </w:pPr>
            <w:r>
              <w:rPr>
                <w:lang w:val="en-US"/>
              </w:rPr>
              <w:t>for h</w:t>
            </w:r>
            <w:r w:rsidR="002E6417" w:rsidRPr="00AD5249">
              <w:rPr>
                <w:lang w:val="en-US"/>
              </w:rPr>
              <w:t xml:space="preserve">otspot / </w:t>
            </w:r>
            <w:r>
              <w:rPr>
                <w:lang w:val="en-US"/>
              </w:rPr>
              <w:t>p</w:t>
            </w:r>
            <w:r w:rsidR="002E6417" w:rsidRPr="00AD5249">
              <w:rPr>
                <w:lang w:val="en-US"/>
              </w:rPr>
              <w:t>ublic Facility*</w:t>
            </w:r>
            <w:r w:rsidR="002E6417" w:rsidRPr="00AD5249">
              <w:rPr>
                <w:lang w:val="en-US" w:eastAsia="ja-JP"/>
              </w:rPr>
              <w:t xml:space="preserve"> </w:t>
            </w:r>
          </w:p>
          <w:p w:rsidR="002E6417" w:rsidRPr="00AD5249" w:rsidRDefault="002E6417" w:rsidP="00862D66">
            <w:pPr>
              <w:pStyle w:val="Tabletext"/>
              <w:jc w:val="left"/>
              <w:rPr>
                <w:lang w:val="en-US" w:eastAsia="ja-JP"/>
              </w:rPr>
            </w:pPr>
            <w:r w:rsidRPr="00AD5249">
              <w:rPr>
                <w:lang w:val="en-US" w:eastAsia="ja-JP"/>
              </w:rPr>
              <w:t xml:space="preserve">for visitor to </w:t>
            </w:r>
            <w:r w:rsidR="00862D66">
              <w:rPr>
                <w:lang w:val="en-US" w:eastAsia="ja-JP"/>
              </w:rPr>
              <w:t>e</w:t>
            </w:r>
            <w:r w:rsidRPr="00AD5249">
              <w:rPr>
                <w:lang w:val="en-US" w:eastAsia="ja-JP"/>
              </w:rPr>
              <w:t xml:space="preserve">nterprise / </w:t>
            </w:r>
            <w:r w:rsidR="00862D66">
              <w:rPr>
                <w:lang w:val="en-US" w:eastAsia="ja-JP"/>
              </w:rPr>
              <w:t>p</w:t>
            </w:r>
            <w:r w:rsidRPr="00AD5249">
              <w:rPr>
                <w:lang w:val="en-US" w:eastAsia="ja-JP"/>
              </w:rPr>
              <w:t>ublic Facility*</w:t>
            </w:r>
          </w:p>
        </w:tc>
      </w:tr>
      <w:tr w:rsidR="002E6417" w:rsidRPr="00747394" w:rsidTr="006C0A80">
        <w:trPr>
          <w:jc w:val="center"/>
        </w:trPr>
        <w:tc>
          <w:tcPr>
            <w:tcW w:w="3374" w:type="dxa"/>
            <w:tcBorders>
              <w:bottom w:val="single" w:sz="4" w:space="0" w:color="auto"/>
            </w:tcBorders>
          </w:tcPr>
          <w:p w:rsidR="002E6417" w:rsidRPr="00AD5249" w:rsidRDefault="002E6417" w:rsidP="007F3C5D">
            <w:pPr>
              <w:pStyle w:val="Tabletext"/>
              <w:jc w:val="left"/>
              <w:rPr>
                <w:lang w:val="en-US"/>
              </w:rPr>
            </w:pPr>
            <w:r w:rsidRPr="00AD5249">
              <w:rPr>
                <w:lang w:val="en-US"/>
              </w:rPr>
              <w:t>Others (emergency, occasional, rural, ship/aircraft)</w:t>
            </w:r>
          </w:p>
        </w:tc>
        <w:tc>
          <w:tcPr>
            <w:tcW w:w="3431" w:type="dxa"/>
            <w:tcBorders>
              <w:bottom w:val="single" w:sz="4" w:space="0" w:color="auto"/>
            </w:tcBorders>
          </w:tcPr>
          <w:p w:rsidR="002E6417" w:rsidRPr="00AD5249" w:rsidRDefault="002E6417" w:rsidP="00862D66">
            <w:pPr>
              <w:pStyle w:val="Tabletext"/>
              <w:jc w:val="left"/>
              <w:rPr>
                <w:lang w:val="en-US" w:eastAsia="ja-JP"/>
              </w:rPr>
            </w:pPr>
            <w:r w:rsidRPr="00AD5249">
              <w:rPr>
                <w:lang w:val="en-US"/>
              </w:rPr>
              <w:t xml:space="preserve">Pico </w:t>
            </w:r>
            <w:r w:rsidR="00862D66">
              <w:rPr>
                <w:lang w:val="en-US"/>
              </w:rPr>
              <w:t>c</w:t>
            </w:r>
            <w:r w:rsidRPr="00AD5249">
              <w:rPr>
                <w:lang w:val="en-US"/>
              </w:rPr>
              <w:t>ell / RLAN</w:t>
            </w:r>
            <w:r w:rsidRPr="00AD5249">
              <w:rPr>
                <w:lang w:val="en-US" w:eastAsia="ja-JP"/>
              </w:rPr>
              <w:t xml:space="preserve"> </w:t>
            </w:r>
            <w:r w:rsidRPr="00AD5249">
              <w:rPr>
                <w:lang w:val="en-US" w:eastAsia="ja-JP"/>
              </w:rPr>
              <w:br/>
            </w:r>
            <w:r w:rsidRPr="00AD5249">
              <w:rPr>
                <w:lang w:val="en-US"/>
              </w:rPr>
              <w:t xml:space="preserve">for </w:t>
            </w:r>
            <w:r w:rsidR="00862D66">
              <w:rPr>
                <w:lang w:val="en-US"/>
              </w:rPr>
              <w:t>o</w:t>
            </w:r>
            <w:r w:rsidRPr="00AD5249">
              <w:rPr>
                <w:lang w:val="en-US"/>
              </w:rPr>
              <w:t xml:space="preserve">ccasional </w:t>
            </w:r>
            <w:r w:rsidR="00862D66">
              <w:rPr>
                <w:lang w:val="en-US"/>
              </w:rPr>
              <w:t>b</w:t>
            </w:r>
            <w:r w:rsidRPr="00AD5249">
              <w:rPr>
                <w:lang w:val="en-US"/>
              </w:rPr>
              <w:t xml:space="preserve">ig </w:t>
            </w:r>
            <w:r w:rsidR="00862D66">
              <w:rPr>
                <w:lang w:val="en-US"/>
              </w:rPr>
              <w:t>e</w:t>
            </w:r>
            <w:r w:rsidRPr="00AD5249">
              <w:rPr>
                <w:lang w:val="en-US"/>
              </w:rPr>
              <w:t>vent</w:t>
            </w:r>
          </w:p>
          <w:p w:rsidR="002E6417" w:rsidRPr="00AD5249" w:rsidRDefault="002E6417" w:rsidP="00862D66">
            <w:pPr>
              <w:pStyle w:val="Tabletext"/>
              <w:jc w:val="left"/>
              <w:rPr>
                <w:lang w:val="en-US" w:eastAsia="ja-JP"/>
              </w:rPr>
            </w:pPr>
            <w:r w:rsidRPr="00AD5249">
              <w:rPr>
                <w:lang w:val="en-US" w:eastAsia="ja-JP"/>
              </w:rPr>
              <w:t xml:space="preserve">for </w:t>
            </w:r>
            <w:r w:rsidR="00862D66">
              <w:rPr>
                <w:lang w:val="en-US" w:eastAsia="ja-JP"/>
              </w:rPr>
              <w:t>t</w:t>
            </w:r>
            <w:r w:rsidRPr="00AD5249">
              <w:rPr>
                <w:lang w:val="en-US" w:eastAsia="ja-JP"/>
              </w:rPr>
              <w:t xml:space="preserve">rain / </w:t>
            </w:r>
            <w:r w:rsidR="00862D66">
              <w:rPr>
                <w:lang w:val="en-US" w:eastAsia="ja-JP"/>
              </w:rPr>
              <w:t>s</w:t>
            </w:r>
            <w:r w:rsidRPr="00AD5249">
              <w:rPr>
                <w:lang w:val="en-US" w:eastAsia="ja-JP"/>
              </w:rPr>
              <w:t xml:space="preserve">hip / </w:t>
            </w:r>
            <w:r w:rsidR="00862D66">
              <w:rPr>
                <w:lang w:val="en-US" w:eastAsia="ja-JP"/>
              </w:rPr>
              <w:t>a</w:t>
            </w:r>
            <w:r w:rsidRPr="00AD5249">
              <w:rPr>
                <w:lang w:val="en-US" w:eastAsia="ja-JP"/>
              </w:rPr>
              <w:t>ircraft</w:t>
            </w:r>
          </w:p>
        </w:tc>
        <w:tc>
          <w:tcPr>
            <w:tcW w:w="3544" w:type="dxa"/>
            <w:tcBorders>
              <w:bottom w:val="single" w:sz="4" w:space="0" w:color="auto"/>
            </w:tcBorders>
          </w:tcPr>
          <w:p w:rsidR="002E6417" w:rsidRPr="00AD5249" w:rsidRDefault="002E6417" w:rsidP="00862D66">
            <w:pPr>
              <w:pStyle w:val="Tabletext"/>
              <w:jc w:val="left"/>
              <w:rPr>
                <w:lang w:val="en-US" w:eastAsia="ja-JP"/>
              </w:rPr>
            </w:pPr>
            <w:r w:rsidRPr="00AD5249">
              <w:rPr>
                <w:lang w:val="en-US"/>
              </w:rPr>
              <w:t xml:space="preserve">Pico </w:t>
            </w:r>
            <w:r w:rsidR="00862D66">
              <w:rPr>
                <w:lang w:val="en-US"/>
              </w:rPr>
              <w:t>c</w:t>
            </w:r>
            <w:r w:rsidRPr="00AD5249">
              <w:rPr>
                <w:lang w:val="en-US"/>
              </w:rPr>
              <w:t>ell / RLAN</w:t>
            </w:r>
            <w:r w:rsidRPr="00AD5249">
              <w:rPr>
                <w:lang w:val="en-US" w:eastAsia="ja-JP"/>
              </w:rPr>
              <w:t xml:space="preserve"> </w:t>
            </w:r>
            <w:r w:rsidRPr="00AD5249">
              <w:rPr>
                <w:lang w:val="en-US"/>
              </w:rPr>
              <w:br/>
              <w:t xml:space="preserve">for </w:t>
            </w:r>
            <w:r w:rsidR="00862D66">
              <w:rPr>
                <w:lang w:val="en-US"/>
              </w:rPr>
              <w:t>o</w:t>
            </w:r>
            <w:r w:rsidRPr="00AD5249">
              <w:rPr>
                <w:lang w:val="en-US"/>
              </w:rPr>
              <w:t xml:space="preserve">ccasional </w:t>
            </w:r>
            <w:r w:rsidR="00862D66">
              <w:rPr>
                <w:lang w:val="en-US"/>
              </w:rPr>
              <w:t>big ev</w:t>
            </w:r>
            <w:r w:rsidRPr="00AD5249">
              <w:rPr>
                <w:lang w:val="en-US"/>
              </w:rPr>
              <w:t>ent(Nomadic)</w:t>
            </w:r>
            <w:r w:rsidRPr="00AD5249">
              <w:rPr>
                <w:lang w:val="en-US" w:eastAsia="ja-JP"/>
              </w:rPr>
              <w:br/>
              <w:t xml:space="preserve">for </w:t>
            </w:r>
            <w:r w:rsidR="00862D66">
              <w:rPr>
                <w:lang w:val="en-US" w:eastAsia="ja-JP"/>
              </w:rPr>
              <w:t>s</w:t>
            </w:r>
            <w:r w:rsidRPr="00AD5249">
              <w:rPr>
                <w:lang w:val="en-US" w:eastAsia="ja-JP"/>
              </w:rPr>
              <w:t xml:space="preserve">tation / </w:t>
            </w:r>
            <w:r w:rsidR="00862D66">
              <w:rPr>
                <w:lang w:val="en-US" w:eastAsia="ja-JP"/>
              </w:rPr>
              <w:t>p</w:t>
            </w:r>
            <w:r w:rsidRPr="00AD5249">
              <w:rPr>
                <w:lang w:val="en-US" w:eastAsia="ja-JP"/>
              </w:rPr>
              <w:t xml:space="preserve">ort / </w:t>
            </w:r>
            <w:r w:rsidR="00862D66">
              <w:rPr>
                <w:lang w:val="en-US" w:eastAsia="ja-JP"/>
              </w:rPr>
              <w:t>a</w:t>
            </w:r>
            <w:r w:rsidRPr="00AD5249">
              <w:rPr>
                <w:lang w:val="en-US" w:eastAsia="ja-JP"/>
              </w:rPr>
              <w:t>irport</w:t>
            </w:r>
          </w:p>
        </w:tc>
      </w:tr>
      <w:tr w:rsidR="002E6417" w:rsidRPr="00747394" w:rsidTr="006C0A80">
        <w:trPr>
          <w:jc w:val="center"/>
        </w:trPr>
        <w:tc>
          <w:tcPr>
            <w:tcW w:w="10349" w:type="dxa"/>
            <w:gridSpan w:val="3"/>
            <w:tcBorders>
              <w:left w:val="nil"/>
              <w:bottom w:val="nil"/>
              <w:right w:val="nil"/>
            </w:tcBorders>
          </w:tcPr>
          <w:p w:rsidR="002E6417" w:rsidRPr="00AD5249" w:rsidRDefault="002E6417" w:rsidP="006C0A80">
            <w:pPr>
              <w:pStyle w:val="Tablelegend"/>
              <w:rPr>
                <w:lang w:val="en-US" w:eastAsia="ja-JP"/>
              </w:rPr>
            </w:pPr>
            <w:r w:rsidRPr="00AD5249">
              <w:rPr>
                <w:lang w:val="en-US"/>
              </w:rPr>
              <w:t>*</w:t>
            </w:r>
            <w:r w:rsidRPr="00AD5249">
              <w:rPr>
                <w:lang w:val="en-US"/>
              </w:rPr>
              <w:tab/>
            </w:r>
            <w:r>
              <w:rPr>
                <w:lang w:val="en-US"/>
              </w:rPr>
              <w:t xml:space="preserve">e.g. </w:t>
            </w:r>
            <w:r w:rsidRPr="00AD5249">
              <w:rPr>
                <w:lang w:val="en-US"/>
              </w:rPr>
              <w:t>Sports Stadium, Conference hall, others.</w:t>
            </w:r>
          </w:p>
        </w:tc>
      </w:tr>
    </w:tbl>
    <w:p w:rsidR="002E6417" w:rsidRPr="00AD5249" w:rsidRDefault="002E6417" w:rsidP="002E6417">
      <w:pPr>
        <w:pStyle w:val="Tablefin"/>
        <w:rPr>
          <w:lang w:val="en-US"/>
        </w:rPr>
      </w:pPr>
    </w:p>
    <w:p w:rsidR="002E6417" w:rsidRPr="00AD5249" w:rsidRDefault="002E6417" w:rsidP="002E6417">
      <w:pPr>
        <w:rPr>
          <w:lang w:val="en-US" w:eastAsia="ja-JP"/>
        </w:rPr>
      </w:pPr>
      <w:r w:rsidRPr="00AD5249">
        <w:rPr>
          <w:lang w:val="en-US" w:eastAsia="ja-JP"/>
        </w:rPr>
        <w:t>These use cases described in Table 2 cover a number of generic uses of local coverage, which may fall under the categories of operational scenario</w:t>
      </w:r>
      <w:r>
        <w:rPr>
          <w:lang w:val="en-US" w:eastAsia="ja-JP"/>
        </w:rPr>
        <w:t>s</w:t>
      </w:r>
      <w:r w:rsidRPr="00AD5249">
        <w:rPr>
          <w:lang w:val="en-US" w:eastAsia="ja-JP"/>
        </w:rPr>
        <w:t xml:space="preserve"> defined in section 4.</w:t>
      </w:r>
    </w:p>
    <w:p w:rsidR="002E6417" w:rsidRPr="00AD5249" w:rsidRDefault="002E6417" w:rsidP="002E6417">
      <w:pPr>
        <w:pStyle w:val="Heading2"/>
        <w:rPr>
          <w:bCs/>
          <w:lang w:val="en-US"/>
        </w:rPr>
      </w:pPr>
      <w:bookmarkStart w:id="47" w:name="_Toc401753129"/>
      <w:bookmarkStart w:id="48" w:name="_Toc424639620"/>
      <w:bookmarkStart w:id="49" w:name="_Toc424640435"/>
      <w:bookmarkStart w:id="50" w:name="_Toc424640489"/>
      <w:r w:rsidRPr="00AD5249">
        <w:rPr>
          <w:lang w:val="en-US"/>
        </w:rPr>
        <w:t>3.</w:t>
      </w:r>
      <w:r w:rsidRPr="00AD5249">
        <w:rPr>
          <w:lang w:val="en-US" w:eastAsia="ja-JP"/>
        </w:rPr>
        <w:t>5</w:t>
      </w:r>
      <w:r w:rsidRPr="00AD5249">
        <w:rPr>
          <w:lang w:val="en-US"/>
        </w:rPr>
        <w:tab/>
      </w:r>
      <w:r w:rsidRPr="00AD5249">
        <w:rPr>
          <w:lang w:val="en-US" w:eastAsia="ja-JP"/>
        </w:rPr>
        <w:t>Scope and subjects of the studies</w:t>
      </w:r>
      <w:bookmarkEnd w:id="47"/>
      <w:bookmarkEnd w:id="48"/>
      <w:bookmarkEnd w:id="49"/>
      <w:bookmarkEnd w:id="50"/>
    </w:p>
    <w:p w:rsidR="002E6417" w:rsidRPr="00AD5249" w:rsidRDefault="002E6417" w:rsidP="002E6417">
      <w:pPr>
        <w:rPr>
          <w:lang w:val="en-US" w:eastAsia="ja-JP"/>
        </w:rPr>
      </w:pPr>
      <w:r w:rsidRPr="00AD5249">
        <w:rPr>
          <w:lang w:val="en-US" w:eastAsia="ja-JP"/>
        </w:rPr>
        <w:t xml:space="preserve">In section 2.1, the definition of local coverage was first provided, for which the detailed technical characteristics were presented in section 3.2. Taking into consideration these technical characteristics of local coverage, the study in this Report intends </w:t>
      </w:r>
      <w:r w:rsidRPr="003B07F3">
        <w:rPr>
          <w:lang w:val="en-US" w:eastAsia="ja-JP"/>
        </w:rPr>
        <w:t>to analyze effective use of spectrum and flexible ways of operating local coverage. The study is based on the</w:t>
      </w:r>
      <w:r w:rsidRPr="00AD5249">
        <w:rPr>
          <w:lang w:val="en-US" w:eastAsia="ja-JP"/>
        </w:rPr>
        <w:t xml:space="preserve"> technical characteristics of local coverage </w:t>
      </w:r>
      <w:r w:rsidR="00974F40">
        <w:rPr>
          <w:lang w:val="en-US" w:eastAsia="ja-JP"/>
        </w:rPr>
        <w:t>as summarized in the following T</w:t>
      </w:r>
      <w:r w:rsidRPr="00AD5249">
        <w:rPr>
          <w:lang w:val="en-US" w:eastAsia="ja-JP"/>
        </w:rPr>
        <w:t xml:space="preserve">able. </w:t>
      </w:r>
    </w:p>
    <w:p w:rsidR="002E6417" w:rsidRPr="00AD5249" w:rsidRDefault="002E6417" w:rsidP="007F3C5D">
      <w:pPr>
        <w:pStyle w:val="TableNo"/>
        <w:rPr>
          <w:lang w:val="en-US"/>
        </w:rPr>
      </w:pPr>
      <w:r w:rsidRPr="00AD5249">
        <w:rPr>
          <w:lang w:val="en-US"/>
        </w:rPr>
        <w:lastRenderedPageBreak/>
        <w:t>T</w:t>
      </w:r>
      <w:r w:rsidR="007F3C5D">
        <w:rPr>
          <w:lang w:val="en-US"/>
        </w:rPr>
        <w:t>ABLE</w:t>
      </w:r>
      <w:r w:rsidRPr="00AD5249">
        <w:rPr>
          <w:lang w:val="en-US"/>
        </w:rPr>
        <w:t xml:space="preserve"> 3</w:t>
      </w:r>
    </w:p>
    <w:p w:rsidR="002E6417" w:rsidRPr="00AD5249" w:rsidRDefault="002E6417" w:rsidP="002E6417">
      <w:pPr>
        <w:pStyle w:val="Tabletitle"/>
        <w:rPr>
          <w:lang w:val="en-US" w:eastAsia="ja-JP"/>
        </w:rPr>
      </w:pPr>
      <w:r w:rsidRPr="00AD5249">
        <w:rPr>
          <w:lang w:val="en-US" w:eastAsia="ja-JP"/>
        </w:rPr>
        <w:t xml:space="preserve">Technical characteristics of local </w:t>
      </w:r>
      <w:r w:rsidRPr="00AD5249">
        <w:rPr>
          <w:lang w:val="en-US"/>
        </w:rPr>
        <w:t>coverage</w:t>
      </w:r>
    </w:p>
    <w:tbl>
      <w:tblPr>
        <w:tblStyle w:val="TableGrid"/>
        <w:tblW w:w="0" w:type="auto"/>
        <w:jc w:val="center"/>
        <w:tblLook w:val="04A0" w:firstRow="1" w:lastRow="0" w:firstColumn="1" w:lastColumn="0" w:noHBand="0" w:noVBand="1"/>
      </w:tblPr>
      <w:tblGrid>
        <w:gridCol w:w="2079"/>
        <w:gridCol w:w="6751"/>
      </w:tblGrid>
      <w:tr w:rsidR="002E6417" w:rsidRPr="00AD5249" w:rsidTr="006C0A80">
        <w:trPr>
          <w:jc w:val="center"/>
        </w:trPr>
        <w:tc>
          <w:tcPr>
            <w:tcW w:w="2079" w:type="dxa"/>
            <w:tcBorders>
              <w:top w:val="single" w:sz="4" w:space="0" w:color="auto"/>
              <w:left w:val="single" w:sz="4" w:space="0" w:color="auto"/>
              <w:bottom w:val="single" w:sz="4" w:space="0" w:color="auto"/>
              <w:right w:val="single" w:sz="4" w:space="0" w:color="auto"/>
            </w:tcBorders>
            <w:hideMark/>
          </w:tcPr>
          <w:p w:rsidR="002E6417" w:rsidRPr="00AD5249" w:rsidRDefault="002E6417" w:rsidP="006C0A80">
            <w:pPr>
              <w:pStyle w:val="Tablehead"/>
              <w:tabs>
                <w:tab w:val="clear" w:pos="1134"/>
                <w:tab w:val="left" w:pos="339"/>
                <w:tab w:val="left" w:pos="481"/>
              </w:tabs>
              <w:ind w:left="339" w:hanging="142"/>
              <w:rPr>
                <w:lang w:val="en-US"/>
              </w:rPr>
            </w:pPr>
            <w:r w:rsidRPr="00AD5249">
              <w:rPr>
                <w:lang w:val="en-US"/>
              </w:rPr>
              <w:t>Item by layer</w:t>
            </w:r>
          </w:p>
        </w:tc>
        <w:tc>
          <w:tcPr>
            <w:tcW w:w="6751" w:type="dxa"/>
            <w:tcBorders>
              <w:top w:val="single" w:sz="4" w:space="0" w:color="auto"/>
              <w:left w:val="single" w:sz="4" w:space="0" w:color="auto"/>
              <w:bottom w:val="single" w:sz="4" w:space="0" w:color="auto"/>
              <w:right w:val="single" w:sz="4" w:space="0" w:color="auto"/>
            </w:tcBorders>
            <w:hideMark/>
          </w:tcPr>
          <w:p w:rsidR="002E6417" w:rsidRPr="00AD5249" w:rsidRDefault="002E6417" w:rsidP="006C0A80">
            <w:pPr>
              <w:pStyle w:val="Tablehead"/>
              <w:rPr>
                <w:lang w:val="en-US"/>
              </w:rPr>
            </w:pPr>
            <w:r w:rsidRPr="00AD5249">
              <w:rPr>
                <w:lang w:val="en-US"/>
              </w:rPr>
              <w:t>Description</w:t>
            </w:r>
          </w:p>
        </w:tc>
      </w:tr>
      <w:tr w:rsidR="002E6417" w:rsidRPr="00747394" w:rsidTr="006C0A80">
        <w:trPr>
          <w:jc w:val="center"/>
        </w:trPr>
        <w:tc>
          <w:tcPr>
            <w:tcW w:w="2079" w:type="dxa"/>
            <w:tcBorders>
              <w:top w:val="single" w:sz="4" w:space="0" w:color="auto"/>
              <w:left w:val="single" w:sz="4" w:space="0" w:color="auto"/>
              <w:bottom w:val="single" w:sz="4" w:space="0" w:color="auto"/>
              <w:right w:val="single" w:sz="4" w:space="0" w:color="auto"/>
            </w:tcBorders>
            <w:hideMark/>
          </w:tcPr>
          <w:p w:rsidR="002E6417" w:rsidRPr="00AD5249" w:rsidRDefault="002E6417" w:rsidP="006C0A80">
            <w:pPr>
              <w:pStyle w:val="Tabletext"/>
              <w:rPr>
                <w:lang w:val="en-US"/>
              </w:rPr>
            </w:pPr>
            <w:r w:rsidRPr="00AD5249">
              <w:rPr>
                <w:lang w:val="en-US"/>
              </w:rPr>
              <w:t>Physical transmission</w:t>
            </w:r>
          </w:p>
        </w:tc>
        <w:tc>
          <w:tcPr>
            <w:tcW w:w="6751" w:type="dxa"/>
            <w:tcBorders>
              <w:top w:val="single" w:sz="4" w:space="0" w:color="auto"/>
              <w:left w:val="single" w:sz="4" w:space="0" w:color="auto"/>
              <w:bottom w:val="single" w:sz="4" w:space="0" w:color="auto"/>
              <w:right w:val="single" w:sz="4" w:space="0" w:color="auto"/>
            </w:tcBorders>
            <w:hideMark/>
          </w:tcPr>
          <w:p w:rsidR="002E6417" w:rsidRPr="00AD5249" w:rsidRDefault="002E6417" w:rsidP="007F3C5D">
            <w:pPr>
              <w:pStyle w:val="Tabletext"/>
              <w:ind w:left="284" w:hanging="284"/>
              <w:jc w:val="left"/>
              <w:rPr>
                <w:lang w:val="en-US"/>
              </w:rPr>
            </w:pPr>
            <w:r w:rsidRPr="00AD5249">
              <w:rPr>
                <w:lang w:val="en-US"/>
              </w:rPr>
              <w:t>–</w:t>
            </w:r>
            <w:r w:rsidRPr="00AD5249">
              <w:rPr>
                <w:lang w:val="en-US"/>
              </w:rPr>
              <w:tab/>
              <w:t xml:space="preserve">Coverage for </w:t>
            </w:r>
            <w:r w:rsidRPr="00AD0570">
              <w:rPr>
                <w:lang w:val="en-US"/>
              </w:rPr>
              <w:t xml:space="preserve">local coverage </w:t>
            </w:r>
            <w:r w:rsidRPr="00AD5249">
              <w:rPr>
                <w:lang w:val="en-US"/>
              </w:rPr>
              <w:t>areas rather than seamless coverage for wide areas</w:t>
            </w:r>
          </w:p>
          <w:p w:rsidR="002E6417" w:rsidRPr="00AD5249" w:rsidRDefault="002E6417" w:rsidP="007F3C5D">
            <w:pPr>
              <w:pStyle w:val="Tabletext"/>
              <w:jc w:val="left"/>
              <w:rPr>
                <w:lang w:val="en-US"/>
              </w:rPr>
            </w:pPr>
            <w:r w:rsidRPr="00AD5249">
              <w:rPr>
                <w:lang w:val="en-US"/>
              </w:rPr>
              <w:t>–</w:t>
            </w:r>
            <w:r w:rsidRPr="00AD5249">
              <w:rPr>
                <w:lang w:val="en-US"/>
              </w:rPr>
              <w:tab/>
              <w:t>Coverage for outdoor and indoor use.</w:t>
            </w:r>
          </w:p>
          <w:p w:rsidR="002E6417" w:rsidRPr="00AD5249" w:rsidRDefault="002E6417" w:rsidP="007F3C5D">
            <w:pPr>
              <w:pStyle w:val="Tabletext"/>
              <w:jc w:val="left"/>
              <w:rPr>
                <w:lang w:val="en-US"/>
              </w:rPr>
            </w:pPr>
            <w:r w:rsidRPr="00AD5249">
              <w:rPr>
                <w:lang w:val="en-US"/>
              </w:rPr>
              <w:t>–</w:t>
            </w:r>
            <w:r w:rsidRPr="00AD5249">
              <w:rPr>
                <w:lang w:val="en-US"/>
              </w:rPr>
              <w:tab/>
              <w:t>Example use cases: Cell</w:t>
            </w:r>
            <w:r w:rsidRPr="003B07F3">
              <w:rPr>
                <w:lang w:val="en-US"/>
              </w:rPr>
              <w:t>ular hot spots and RLAN.</w:t>
            </w:r>
          </w:p>
          <w:p w:rsidR="002E6417" w:rsidRPr="00AD5249" w:rsidRDefault="002E6417" w:rsidP="007F3C5D">
            <w:pPr>
              <w:pStyle w:val="Tabletext"/>
              <w:jc w:val="left"/>
              <w:rPr>
                <w:lang w:val="en-US"/>
              </w:rPr>
            </w:pPr>
            <w:r w:rsidRPr="00AD5249">
              <w:rPr>
                <w:lang w:val="en-US"/>
              </w:rPr>
              <w:t>–</w:t>
            </w:r>
            <w:r w:rsidRPr="00AD5249">
              <w:rPr>
                <w:lang w:val="en-US"/>
              </w:rPr>
              <w:tab/>
              <w:t>Type of Coverage:</w:t>
            </w:r>
          </w:p>
          <w:p w:rsidR="002E6417" w:rsidRPr="00AD5249" w:rsidRDefault="002E6417" w:rsidP="007F3C5D">
            <w:pPr>
              <w:pStyle w:val="Tabletext"/>
              <w:jc w:val="left"/>
              <w:rPr>
                <w:lang w:val="en-US"/>
              </w:rPr>
            </w:pPr>
            <w:r w:rsidRPr="00AD5249">
              <w:rPr>
                <w:lang w:val="en-US"/>
              </w:rPr>
              <w:tab/>
              <w:t>•</w:t>
            </w:r>
            <w:r w:rsidRPr="00AD5249">
              <w:rPr>
                <w:lang w:val="en-US"/>
              </w:rPr>
              <w:tab/>
              <w:t>isolated;</w:t>
            </w:r>
          </w:p>
          <w:p w:rsidR="002E6417" w:rsidRPr="00AD5249" w:rsidRDefault="002E6417" w:rsidP="007F3C5D">
            <w:pPr>
              <w:pStyle w:val="Tabletext"/>
              <w:jc w:val="left"/>
              <w:rPr>
                <w:lang w:val="en-US"/>
              </w:rPr>
            </w:pPr>
            <w:r w:rsidRPr="00AD5249">
              <w:rPr>
                <w:lang w:val="en-US"/>
              </w:rPr>
              <w:tab/>
              <w:t>•</w:t>
            </w:r>
            <w:r w:rsidRPr="00AD5249">
              <w:rPr>
                <w:lang w:val="en-US"/>
              </w:rPr>
              <w:tab/>
              <w:t>edge connecting to adjacent one(s);</w:t>
            </w:r>
          </w:p>
          <w:p w:rsidR="002E6417" w:rsidRPr="00AD5249" w:rsidRDefault="002E6417" w:rsidP="007F3C5D">
            <w:pPr>
              <w:pStyle w:val="Tabletext"/>
              <w:jc w:val="left"/>
              <w:rPr>
                <w:lang w:val="en-US"/>
              </w:rPr>
            </w:pPr>
            <w:r w:rsidRPr="00AD5249">
              <w:rPr>
                <w:lang w:val="en-US"/>
              </w:rPr>
              <w:tab/>
              <w:t>•</w:t>
            </w:r>
            <w:r w:rsidRPr="00AD5249">
              <w:rPr>
                <w:lang w:val="en-US"/>
              </w:rPr>
              <w:tab/>
              <w:t>overlapp</w:t>
            </w:r>
            <w:r>
              <w:rPr>
                <w:lang w:val="en-US"/>
              </w:rPr>
              <w:t>ing</w:t>
            </w:r>
            <w:r w:rsidRPr="00AD5249">
              <w:rPr>
                <w:lang w:val="en-US"/>
              </w:rPr>
              <w:t xml:space="preserve"> coverage with adjacent one(s).</w:t>
            </w:r>
          </w:p>
          <w:p w:rsidR="002E6417" w:rsidRPr="00AD5249" w:rsidRDefault="002E6417" w:rsidP="007F3C5D">
            <w:pPr>
              <w:pStyle w:val="Tabletext"/>
              <w:ind w:left="284" w:hanging="284"/>
              <w:jc w:val="left"/>
              <w:rPr>
                <w:lang w:val="en-US"/>
              </w:rPr>
            </w:pPr>
            <w:r w:rsidRPr="00AD5249">
              <w:rPr>
                <w:lang w:val="en-US"/>
              </w:rPr>
              <w:t>–</w:t>
            </w:r>
            <w:r w:rsidRPr="00AD5249">
              <w:rPr>
                <w:lang w:val="en-US"/>
              </w:rPr>
              <w:tab/>
              <w:t>Interference from other networks is negligible in radio link design for the isolated coverage.</w:t>
            </w:r>
          </w:p>
          <w:p w:rsidR="002E6417" w:rsidRPr="00AD5249" w:rsidRDefault="002E6417" w:rsidP="007F3C5D">
            <w:pPr>
              <w:pStyle w:val="Tabletext"/>
              <w:ind w:left="284" w:hanging="284"/>
              <w:jc w:val="left"/>
              <w:rPr>
                <w:lang w:val="en-US"/>
              </w:rPr>
            </w:pPr>
            <w:r w:rsidRPr="00AD5249">
              <w:rPr>
                <w:lang w:val="en-US"/>
              </w:rPr>
              <w:t>–</w:t>
            </w:r>
            <w:r w:rsidRPr="00AD5249">
              <w:rPr>
                <w:lang w:val="en-US"/>
              </w:rPr>
              <w:tab/>
              <w:t>Inter-network interference is dominant in radio link design for the overlapping coverage</w:t>
            </w:r>
          </w:p>
        </w:tc>
      </w:tr>
      <w:tr w:rsidR="002E6417" w:rsidRPr="00AD5249" w:rsidTr="006C0A80">
        <w:trPr>
          <w:jc w:val="center"/>
        </w:trPr>
        <w:tc>
          <w:tcPr>
            <w:tcW w:w="2079" w:type="dxa"/>
            <w:tcBorders>
              <w:top w:val="single" w:sz="4" w:space="0" w:color="auto"/>
              <w:left w:val="single" w:sz="4" w:space="0" w:color="auto"/>
              <w:bottom w:val="single" w:sz="4" w:space="0" w:color="auto"/>
              <w:right w:val="single" w:sz="4" w:space="0" w:color="auto"/>
            </w:tcBorders>
            <w:hideMark/>
          </w:tcPr>
          <w:p w:rsidR="002E6417" w:rsidRPr="00AD5249" w:rsidRDefault="002E6417" w:rsidP="006C0A80">
            <w:pPr>
              <w:pStyle w:val="Tabletext"/>
              <w:rPr>
                <w:lang w:val="en-US"/>
              </w:rPr>
            </w:pPr>
            <w:r w:rsidRPr="00AD5249">
              <w:rPr>
                <w:lang w:val="en-US"/>
              </w:rPr>
              <w:t>Shared access</w:t>
            </w:r>
          </w:p>
        </w:tc>
        <w:tc>
          <w:tcPr>
            <w:tcW w:w="6751" w:type="dxa"/>
            <w:tcBorders>
              <w:top w:val="single" w:sz="4" w:space="0" w:color="auto"/>
              <w:left w:val="single" w:sz="4" w:space="0" w:color="auto"/>
              <w:bottom w:val="single" w:sz="4" w:space="0" w:color="auto"/>
              <w:right w:val="single" w:sz="4" w:space="0" w:color="auto"/>
            </w:tcBorders>
            <w:hideMark/>
          </w:tcPr>
          <w:p w:rsidR="002E6417" w:rsidRPr="00BF7E2D" w:rsidRDefault="002E6417" w:rsidP="007F3C5D">
            <w:pPr>
              <w:pStyle w:val="Tabletext"/>
              <w:ind w:left="284" w:hanging="284"/>
              <w:jc w:val="left"/>
              <w:rPr>
                <w:lang w:val="en-US"/>
              </w:rPr>
            </w:pPr>
            <w:r w:rsidRPr="00AD5249">
              <w:rPr>
                <w:lang w:val="en-US"/>
              </w:rPr>
              <w:t>–</w:t>
            </w:r>
            <w:r w:rsidRPr="00AD5249">
              <w:rPr>
                <w:lang w:val="en-US"/>
              </w:rPr>
              <w:tab/>
            </w:r>
            <w:r w:rsidRPr="00BF7E2D">
              <w:rPr>
                <w:lang w:val="en-US"/>
              </w:rPr>
              <w:t>Independent channel assignment control by a base station.</w:t>
            </w:r>
          </w:p>
          <w:p w:rsidR="002E6417" w:rsidRPr="00BF7E2D" w:rsidRDefault="002E6417" w:rsidP="007F3C5D">
            <w:pPr>
              <w:pStyle w:val="Tabletext"/>
              <w:ind w:left="284" w:hanging="284"/>
              <w:jc w:val="left"/>
              <w:rPr>
                <w:lang w:val="en-US"/>
              </w:rPr>
            </w:pPr>
            <w:r w:rsidRPr="00BF7E2D">
              <w:rPr>
                <w:lang w:val="en-US"/>
              </w:rPr>
              <w:t>–</w:t>
            </w:r>
            <w:r w:rsidRPr="00BF7E2D">
              <w:rPr>
                <w:lang w:val="en-US"/>
              </w:rPr>
              <w:tab/>
              <w:t>Coordinated channel assignment control by multiple base stations.</w:t>
            </w:r>
          </w:p>
          <w:p w:rsidR="002E6417" w:rsidRPr="00AD5249" w:rsidRDefault="002E6417" w:rsidP="007F3C5D">
            <w:pPr>
              <w:pStyle w:val="Tabletext"/>
              <w:ind w:left="284" w:hanging="284"/>
              <w:jc w:val="left"/>
              <w:rPr>
                <w:lang w:val="en-US"/>
              </w:rPr>
            </w:pPr>
            <w:r w:rsidRPr="00BF7E2D">
              <w:rPr>
                <w:lang w:val="en-US"/>
              </w:rPr>
              <w:t>–</w:t>
            </w:r>
            <w:r w:rsidRPr="00BF7E2D">
              <w:rPr>
                <w:lang w:val="en-US"/>
              </w:rPr>
              <w:tab/>
              <w:t>Frequency/time division multiple access for the shared use by sensing</w:t>
            </w:r>
            <w:r w:rsidRPr="00AD5249">
              <w:rPr>
                <w:lang w:val="en-US"/>
              </w:rPr>
              <w:t xml:space="preserve"> </w:t>
            </w:r>
            <w:r w:rsidRPr="00AD5249">
              <w:rPr>
                <w:lang w:val="en-US"/>
              </w:rPr>
              <w:br/>
              <w:t>prior to transmission on a channel.</w:t>
            </w:r>
            <w:r w:rsidRPr="00AD5249">
              <w:rPr>
                <w:lang w:val="en-US"/>
              </w:rPr>
              <w:br/>
              <w:t>Frequency sharing arbitrated by a sharing mechanism (e.g. database).</w:t>
            </w:r>
          </w:p>
          <w:p w:rsidR="002E6417" w:rsidRPr="00AD5249" w:rsidRDefault="002E6417" w:rsidP="007F3C5D">
            <w:pPr>
              <w:pStyle w:val="Tabletext"/>
              <w:ind w:left="284" w:hanging="284"/>
              <w:jc w:val="left"/>
              <w:rPr>
                <w:lang w:val="en-US"/>
              </w:rPr>
            </w:pPr>
            <w:r w:rsidRPr="00AD5249">
              <w:rPr>
                <w:lang w:val="en-US"/>
              </w:rPr>
              <w:t>–</w:t>
            </w:r>
            <w:r w:rsidRPr="00AD5249">
              <w:rPr>
                <w:lang w:val="en-US"/>
              </w:rPr>
              <w:tab/>
              <w:t>Dedicated use of a frequency band or sub-band by a single network (as in licensed bands)</w:t>
            </w:r>
          </w:p>
          <w:p w:rsidR="002E6417" w:rsidRPr="00AD5249" w:rsidRDefault="002E6417" w:rsidP="007F3C5D">
            <w:pPr>
              <w:pStyle w:val="Tabletext"/>
              <w:ind w:left="284" w:hanging="284"/>
              <w:jc w:val="left"/>
              <w:rPr>
                <w:lang w:val="en-US"/>
              </w:rPr>
            </w:pPr>
            <w:r w:rsidRPr="00AD5249">
              <w:rPr>
                <w:lang w:val="en-US"/>
              </w:rPr>
              <w:t>–</w:t>
            </w:r>
            <w:r w:rsidRPr="00AD5249">
              <w:rPr>
                <w:lang w:val="en-US"/>
              </w:rPr>
              <w:tab/>
              <w:t>Shared use of a frequency band or sub-band by multiple networks</w:t>
            </w:r>
          </w:p>
          <w:p w:rsidR="002E6417" w:rsidRPr="00AD5249" w:rsidRDefault="002E6417" w:rsidP="007F3C5D">
            <w:pPr>
              <w:pStyle w:val="Tabletext"/>
              <w:ind w:left="284" w:hanging="284"/>
              <w:jc w:val="left"/>
              <w:rPr>
                <w:lang w:val="en-US"/>
              </w:rPr>
            </w:pPr>
            <w:r w:rsidRPr="00AD5249">
              <w:rPr>
                <w:lang w:val="en-US"/>
              </w:rPr>
              <w:t>–</w:t>
            </w:r>
            <w:r w:rsidRPr="00AD5249">
              <w:rPr>
                <w:lang w:val="en-US"/>
              </w:rPr>
              <w:tab/>
              <w:t>Shared use of a frequency band or sub-band by a single RAT</w:t>
            </w:r>
          </w:p>
          <w:p w:rsidR="002E6417" w:rsidRPr="00AD5249" w:rsidRDefault="002E6417" w:rsidP="007F3C5D">
            <w:pPr>
              <w:pStyle w:val="Tabletext"/>
              <w:ind w:left="284" w:hanging="284"/>
              <w:jc w:val="left"/>
              <w:rPr>
                <w:lang w:val="en-US"/>
              </w:rPr>
            </w:pPr>
            <w:r w:rsidRPr="00AD5249">
              <w:rPr>
                <w:lang w:val="en-US"/>
              </w:rPr>
              <w:t>–</w:t>
            </w:r>
            <w:r w:rsidRPr="00AD5249">
              <w:rPr>
                <w:lang w:val="en-US"/>
              </w:rPr>
              <w:tab/>
              <w:t>Shared use of a frequency band or sub-band by multiple RATs</w:t>
            </w:r>
          </w:p>
          <w:p w:rsidR="002E6417" w:rsidRPr="00AD5249" w:rsidRDefault="002E6417" w:rsidP="007F3C5D">
            <w:pPr>
              <w:pStyle w:val="Tabletext"/>
              <w:ind w:left="284" w:hanging="284"/>
              <w:jc w:val="left"/>
              <w:rPr>
                <w:lang w:val="en-US"/>
              </w:rPr>
            </w:pPr>
            <w:r w:rsidRPr="00AD5249">
              <w:rPr>
                <w:lang w:val="en-US"/>
              </w:rPr>
              <w:t>–</w:t>
            </w:r>
            <w:r w:rsidRPr="00AD5249">
              <w:rPr>
                <w:lang w:val="en-US"/>
              </w:rPr>
              <w:tab/>
            </w:r>
          </w:p>
        </w:tc>
      </w:tr>
      <w:tr w:rsidR="002E6417" w:rsidRPr="00AD5249" w:rsidTr="006C0A80">
        <w:trPr>
          <w:jc w:val="center"/>
        </w:trPr>
        <w:tc>
          <w:tcPr>
            <w:tcW w:w="2079" w:type="dxa"/>
            <w:tcBorders>
              <w:top w:val="single" w:sz="4" w:space="0" w:color="auto"/>
              <w:left w:val="single" w:sz="4" w:space="0" w:color="auto"/>
              <w:bottom w:val="single" w:sz="4" w:space="0" w:color="auto"/>
              <w:right w:val="single" w:sz="4" w:space="0" w:color="auto"/>
            </w:tcBorders>
            <w:hideMark/>
          </w:tcPr>
          <w:p w:rsidR="002E6417" w:rsidRPr="00AD5249" w:rsidRDefault="002E6417" w:rsidP="006C0A80">
            <w:pPr>
              <w:pStyle w:val="Tabletext"/>
              <w:rPr>
                <w:lang w:val="en-US"/>
              </w:rPr>
            </w:pPr>
            <w:r w:rsidRPr="00AD5249">
              <w:rPr>
                <w:lang w:val="en-US"/>
              </w:rPr>
              <w:t>Network control</w:t>
            </w:r>
          </w:p>
        </w:tc>
        <w:tc>
          <w:tcPr>
            <w:tcW w:w="6751" w:type="dxa"/>
            <w:tcBorders>
              <w:top w:val="single" w:sz="4" w:space="0" w:color="auto"/>
              <w:left w:val="single" w:sz="4" w:space="0" w:color="auto"/>
              <w:bottom w:val="single" w:sz="4" w:space="0" w:color="auto"/>
              <w:right w:val="single" w:sz="4" w:space="0" w:color="auto"/>
            </w:tcBorders>
            <w:hideMark/>
          </w:tcPr>
          <w:p w:rsidR="002E6417" w:rsidRPr="00AD5249" w:rsidRDefault="002E6417" w:rsidP="007F3C5D">
            <w:pPr>
              <w:pStyle w:val="Tabletext"/>
              <w:ind w:left="284" w:hanging="284"/>
              <w:jc w:val="left"/>
              <w:rPr>
                <w:lang w:val="en-US"/>
              </w:rPr>
            </w:pPr>
            <w:r w:rsidRPr="00AD5249">
              <w:rPr>
                <w:lang w:val="en-US"/>
              </w:rPr>
              <w:t>–</w:t>
            </w:r>
            <w:r w:rsidRPr="00AD5249">
              <w:rPr>
                <w:lang w:val="en-US"/>
              </w:rPr>
              <w:tab/>
              <w:t>Network control and management within a single RAN.</w:t>
            </w:r>
            <w:r w:rsidRPr="00AD5249">
              <w:rPr>
                <w:lang w:val="en-US"/>
              </w:rPr>
              <w:br/>
              <w:t>•</w:t>
            </w:r>
            <w:r w:rsidRPr="00AD5249">
              <w:rPr>
                <w:lang w:val="en-US"/>
              </w:rPr>
              <w:tab/>
              <w:t>Authenticati</w:t>
            </w:r>
            <w:r>
              <w:rPr>
                <w:lang w:val="en-US"/>
              </w:rPr>
              <w:t>on and access admission control</w:t>
            </w:r>
            <w:r w:rsidRPr="00AD5249">
              <w:rPr>
                <w:lang w:val="en-US"/>
              </w:rPr>
              <w:br/>
              <w:t>•</w:t>
            </w:r>
            <w:r w:rsidRPr="00AD5249">
              <w:rPr>
                <w:lang w:val="en-US"/>
              </w:rPr>
              <w:tab/>
              <w:t>Monitoring of operational status, network performance and quality</w:t>
            </w:r>
          </w:p>
          <w:p w:rsidR="002E6417" w:rsidRPr="00AD5249" w:rsidRDefault="002E6417" w:rsidP="007F3C5D">
            <w:pPr>
              <w:pStyle w:val="Tabletext"/>
              <w:ind w:left="284" w:hanging="284"/>
              <w:jc w:val="left"/>
              <w:rPr>
                <w:lang w:val="en-US"/>
              </w:rPr>
            </w:pPr>
            <w:r w:rsidRPr="00AD5249">
              <w:rPr>
                <w:lang w:val="en-US"/>
              </w:rPr>
              <w:t>–</w:t>
            </w:r>
            <w:r w:rsidRPr="00AD5249">
              <w:rPr>
                <w:lang w:val="en-US"/>
              </w:rPr>
              <w:tab/>
              <w:t>Coordinated network control among base stations of the same network.</w:t>
            </w:r>
          </w:p>
          <w:p w:rsidR="002E6417" w:rsidRPr="00AD5249" w:rsidRDefault="002E6417" w:rsidP="007F3C5D">
            <w:pPr>
              <w:pStyle w:val="Tabletext"/>
              <w:ind w:left="284" w:hanging="284"/>
              <w:jc w:val="left"/>
              <w:rPr>
                <w:lang w:val="en-US"/>
              </w:rPr>
            </w:pPr>
            <w:r w:rsidRPr="00AD5249">
              <w:rPr>
                <w:lang w:val="en-US"/>
              </w:rPr>
              <w:t>–</w:t>
            </w:r>
            <w:r w:rsidRPr="00AD5249">
              <w:rPr>
                <w:lang w:val="en-US"/>
              </w:rPr>
              <w:tab/>
              <w:t>Coordinated network operation by a centralized or distributed control.</w:t>
            </w:r>
            <w:r w:rsidRPr="00AD5249">
              <w:rPr>
                <w:lang w:val="en-US"/>
              </w:rPr>
              <w:br/>
              <w:t>•</w:t>
            </w:r>
            <w:r w:rsidRPr="00AD5249">
              <w:rPr>
                <w:lang w:val="en-US"/>
              </w:rPr>
              <w:tab/>
              <w:t xml:space="preserve">With or without handover between </w:t>
            </w:r>
            <w:r w:rsidRPr="00AD0570">
              <w:rPr>
                <w:lang w:val="en-US"/>
              </w:rPr>
              <w:t>local coverage</w:t>
            </w:r>
            <w:r w:rsidRPr="00AD5249">
              <w:rPr>
                <w:lang w:val="en-US"/>
              </w:rPr>
              <w:t xml:space="preserve"> areas</w:t>
            </w:r>
            <w:r w:rsidRPr="00AD5249">
              <w:rPr>
                <w:lang w:val="en-US"/>
              </w:rPr>
              <w:br/>
              <w:t>•</w:t>
            </w:r>
            <w:r w:rsidRPr="00AD5249">
              <w:rPr>
                <w:lang w:val="en-US"/>
              </w:rPr>
              <w:tab/>
              <w:t>With or without integrated and coordinated operation with macro coverage</w:t>
            </w:r>
            <w:r w:rsidRPr="00AD5249">
              <w:rPr>
                <w:lang w:val="en-US"/>
              </w:rPr>
              <w:br/>
              <w:t>•</w:t>
            </w:r>
            <w:r w:rsidRPr="00AD5249">
              <w:rPr>
                <w:lang w:val="en-US"/>
              </w:rPr>
              <w:tab/>
              <w:t>Options for heterogeneous network operation and interworking.</w:t>
            </w:r>
          </w:p>
          <w:p w:rsidR="002E6417" w:rsidRPr="00AD5249" w:rsidRDefault="002E6417" w:rsidP="007F3C5D">
            <w:pPr>
              <w:pStyle w:val="Tabletext"/>
              <w:jc w:val="left"/>
              <w:rPr>
                <w:lang w:val="en-US"/>
              </w:rPr>
            </w:pPr>
            <w:r w:rsidRPr="00AD5249">
              <w:rPr>
                <w:lang w:val="en-US"/>
              </w:rPr>
              <w:t>–</w:t>
            </w:r>
            <w:r w:rsidRPr="00AD5249">
              <w:rPr>
                <w:lang w:val="en-US"/>
              </w:rPr>
              <w:tab/>
              <w:t>Coexistence of multiple RATs under certain conditions.</w:t>
            </w:r>
          </w:p>
        </w:tc>
      </w:tr>
    </w:tbl>
    <w:p w:rsidR="002E6417" w:rsidRPr="00AD5249" w:rsidRDefault="002E6417" w:rsidP="002E6417">
      <w:pPr>
        <w:pStyle w:val="Tablefin"/>
        <w:rPr>
          <w:lang w:val="en-US"/>
        </w:rPr>
      </w:pPr>
    </w:p>
    <w:p w:rsidR="002E6417" w:rsidRPr="00AD5249" w:rsidRDefault="002E6417" w:rsidP="002E6417">
      <w:pPr>
        <w:rPr>
          <w:lang w:val="en-US" w:eastAsia="ja-JP"/>
        </w:rPr>
      </w:pPr>
      <w:r w:rsidRPr="00AD5249">
        <w:rPr>
          <w:lang w:val="en-US" w:eastAsia="ja-JP"/>
        </w:rPr>
        <w:t>Based on the given technical characteristics, the following subjects are studied for operation of local coverage in this Report.</w:t>
      </w:r>
    </w:p>
    <w:p w:rsidR="002E6417" w:rsidRPr="00AD5249" w:rsidRDefault="002E6417" w:rsidP="002E6417">
      <w:pPr>
        <w:pStyle w:val="enumlev1"/>
        <w:rPr>
          <w:lang w:val="en-US"/>
        </w:rPr>
      </w:pPr>
      <w:r w:rsidRPr="00AD5249">
        <w:rPr>
          <w:lang w:val="en-US" w:eastAsia="ja-JP"/>
        </w:rPr>
        <w:t>–</w:t>
      </w:r>
      <w:r w:rsidRPr="00AD5249">
        <w:rPr>
          <w:lang w:val="en-US" w:eastAsia="ja-JP"/>
        </w:rPr>
        <w:tab/>
      </w:r>
      <w:r w:rsidRPr="00AD5249">
        <w:rPr>
          <w:lang w:val="en-US"/>
        </w:rPr>
        <w:t>Technical analysis of local coverage.</w:t>
      </w:r>
    </w:p>
    <w:p w:rsidR="002E6417" w:rsidRPr="00AD5249" w:rsidRDefault="002E6417" w:rsidP="002E6417">
      <w:pPr>
        <w:pStyle w:val="enumlev1"/>
        <w:rPr>
          <w:lang w:val="en-US"/>
        </w:rPr>
      </w:pPr>
      <w:r w:rsidRPr="00AD5249">
        <w:rPr>
          <w:lang w:val="en-US"/>
        </w:rPr>
        <w:t>–</w:t>
      </w:r>
      <w:r w:rsidRPr="00AD5249">
        <w:rPr>
          <w:lang w:val="en-US"/>
        </w:rPr>
        <w:tab/>
        <w:t>Operation models of local coverage.</w:t>
      </w:r>
    </w:p>
    <w:p w:rsidR="002E6417" w:rsidRPr="00AD5249" w:rsidRDefault="002E6417" w:rsidP="002E6417">
      <w:pPr>
        <w:pStyle w:val="enumlev1"/>
        <w:rPr>
          <w:lang w:val="en-US"/>
        </w:rPr>
      </w:pPr>
      <w:r w:rsidRPr="00AD5249">
        <w:rPr>
          <w:lang w:val="en-US"/>
        </w:rPr>
        <w:t>–</w:t>
      </w:r>
      <w:r w:rsidRPr="00AD5249">
        <w:rPr>
          <w:lang w:val="en-US"/>
        </w:rPr>
        <w:tab/>
        <w:t>Flexibility in use of frequency bands for local coverage.</w:t>
      </w:r>
    </w:p>
    <w:p w:rsidR="002E6417" w:rsidRPr="00AD5249" w:rsidRDefault="002E6417" w:rsidP="002E6417">
      <w:pPr>
        <w:pStyle w:val="enumlev1"/>
        <w:rPr>
          <w:lang w:val="en-US"/>
        </w:rPr>
      </w:pPr>
      <w:r w:rsidRPr="00AD5249">
        <w:rPr>
          <w:lang w:val="en-US"/>
        </w:rPr>
        <w:t>–</w:t>
      </w:r>
      <w:r w:rsidRPr="00AD5249">
        <w:rPr>
          <w:lang w:val="en-US"/>
        </w:rPr>
        <w:tab/>
        <w:t>Operational conditions and management scheme for local coverage.</w:t>
      </w:r>
    </w:p>
    <w:p w:rsidR="002E6417" w:rsidRPr="00AD5249" w:rsidRDefault="002E6417" w:rsidP="002E6417">
      <w:pPr>
        <w:pStyle w:val="enumlev1"/>
        <w:rPr>
          <w:lang w:val="en-US" w:eastAsia="ja-JP"/>
        </w:rPr>
      </w:pPr>
      <w:r w:rsidRPr="00AD5249">
        <w:rPr>
          <w:lang w:val="en-US"/>
        </w:rPr>
        <w:t>–</w:t>
      </w:r>
      <w:r w:rsidRPr="00AD5249">
        <w:rPr>
          <w:lang w:val="en-US"/>
        </w:rPr>
        <w:tab/>
        <w:t>Technical</w:t>
      </w:r>
      <w:r w:rsidRPr="00AD5249">
        <w:rPr>
          <w:lang w:val="en-US" w:eastAsia="ja-JP"/>
        </w:rPr>
        <w:t xml:space="preserve"> and functional capabilities for flexible operation of local coverage (e.g., network functions, radio resource management functions, control and management functions).</w:t>
      </w:r>
    </w:p>
    <w:p w:rsidR="002E6417" w:rsidRPr="00AD5249" w:rsidRDefault="002E6417" w:rsidP="002E6417">
      <w:pPr>
        <w:rPr>
          <w:lang w:val="en-US" w:eastAsia="ja-JP"/>
        </w:rPr>
      </w:pPr>
      <w:r w:rsidRPr="00AD5249">
        <w:rPr>
          <w:lang w:val="en-US" w:eastAsia="ja-JP"/>
        </w:rPr>
        <w:lastRenderedPageBreak/>
        <w:t xml:space="preserve">It should be noted that the possibility of increasing the degree of freedom and efficiency of operation of frequency bands under certain operational conditions of local coverage may exist. The study considers operational conditions of local coverage to what extent operational </w:t>
      </w:r>
      <w:r w:rsidRPr="00AD0570">
        <w:rPr>
          <w:lang w:val="en-US" w:eastAsia="ja-JP"/>
        </w:rPr>
        <w:t>flexibilit</w:t>
      </w:r>
      <w:r w:rsidRPr="00AD5249">
        <w:rPr>
          <w:lang w:val="en-US" w:eastAsia="ja-JP"/>
        </w:rPr>
        <w:t>y may be enhanced. The objectives of the flexible and efficient operation of local coverage include but are not limited to</w:t>
      </w:r>
    </w:p>
    <w:p w:rsidR="002E6417" w:rsidRPr="00AD5249" w:rsidRDefault="002E6417" w:rsidP="002E6417">
      <w:pPr>
        <w:pStyle w:val="enumlev1"/>
        <w:rPr>
          <w:lang w:val="en-US"/>
        </w:rPr>
      </w:pPr>
      <w:r w:rsidRPr="00AD5249">
        <w:rPr>
          <w:lang w:val="en-US"/>
        </w:rPr>
        <w:t>–</w:t>
      </w:r>
      <w:r w:rsidRPr="00AD5249">
        <w:rPr>
          <w:lang w:val="en-US"/>
        </w:rPr>
        <w:tab/>
        <w:t>Coexistence of multiple RAT</w:t>
      </w:r>
      <w:r>
        <w:rPr>
          <w:lang w:val="en-US"/>
        </w:rPr>
        <w:t>s</w:t>
      </w:r>
    </w:p>
    <w:p w:rsidR="002E6417" w:rsidRPr="00AD5249" w:rsidRDefault="002E6417" w:rsidP="002E6417">
      <w:pPr>
        <w:pStyle w:val="enumlev1"/>
        <w:rPr>
          <w:lang w:val="en-US"/>
        </w:rPr>
      </w:pPr>
      <w:r w:rsidRPr="00AD5249">
        <w:rPr>
          <w:lang w:val="en-US"/>
        </w:rPr>
        <w:t>–</w:t>
      </w:r>
      <w:r w:rsidRPr="00AD5249">
        <w:rPr>
          <w:lang w:val="en-US"/>
        </w:rPr>
        <w:tab/>
        <w:t>Elimination of operational limitations on network timing synchronization</w:t>
      </w:r>
    </w:p>
    <w:p w:rsidR="002E6417" w:rsidRPr="00AD5249" w:rsidRDefault="002E6417" w:rsidP="002E6417">
      <w:pPr>
        <w:pStyle w:val="enumlev1"/>
        <w:rPr>
          <w:lang w:val="en-US"/>
        </w:rPr>
      </w:pPr>
      <w:r w:rsidRPr="00AD5249">
        <w:rPr>
          <w:lang w:val="en-US"/>
        </w:rPr>
        <w:t>–</w:t>
      </w:r>
      <w:r w:rsidRPr="00AD5249">
        <w:rPr>
          <w:lang w:val="en-US"/>
        </w:rPr>
        <w:tab/>
        <w:t>Flexibility in TDD frame structure for partitioning uplink and downlink capacity</w:t>
      </w:r>
    </w:p>
    <w:p w:rsidR="002E6417" w:rsidRPr="00AD5249" w:rsidRDefault="002E6417" w:rsidP="002E6417">
      <w:pPr>
        <w:pStyle w:val="enumlev1"/>
        <w:rPr>
          <w:lang w:val="en-US"/>
        </w:rPr>
      </w:pPr>
      <w:r w:rsidRPr="00AD5249">
        <w:rPr>
          <w:lang w:val="en-US"/>
        </w:rPr>
        <w:t>–</w:t>
      </w:r>
      <w:r w:rsidRPr="00AD5249">
        <w:rPr>
          <w:lang w:val="en-US"/>
        </w:rPr>
        <w:tab/>
        <w:t xml:space="preserve">Increase of </w:t>
      </w:r>
      <w:r>
        <w:rPr>
          <w:lang w:val="en-US"/>
        </w:rPr>
        <w:t>overall</w:t>
      </w:r>
      <w:r w:rsidRPr="00AD5249">
        <w:rPr>
          <w:lang w:val="en-US"/>
        </w:rPr>
        <w:t xml:space="preserve"> transmission bandwidth of operational frequencies</w:t>
      </w:r>
    </w:p>
    <w:p w:rsidR="002E6417" w:rsidRPr="00AD5249" w:rsidRDefault="002E6417" w:rsidP="002E6417">
      <w:pPr>
        <w:pStyle w:val="enumlev1"/>
        <w:rPr>
          <w:lang w:val="en-US"/>
        </w:rPr>
      </w:pPr>
      <w:r w:rsidRPr="00AD5249">
        <w:rPr>
          <w:lang w:val="en-US"/>
        </w:rPr>
        <w:t>–</w:t>
      </w:r>
      <w:r w:rsidRPr="00AD5249">
        <w:rPr>
          <w:lang w:val="en-US"/>
        </w:rPr>
        <w:tab/>
        <w:t>Assessment and reduction of operational limitations</w:t>
      </w:r>
    </w:p>
    <w:p w:rsidR="002E6417" w:rsidRPr="00AD5249" w:rsidRDefault="002E6417" w:rsidP="002E6417">
      <w:pPr>
        <w:rPr>
          <w:lang w:val="en-US" w:eastAsia="ja-JP"/>
        </w:rPr>
      </w:pPr>
      <w:r w:rsidRPr="00AD5249">
        <w:rPr>
          <w:lang w:val="en-US" w:eastAsia="ja-JP"/>
        </w:rPr>
        <w:t>Once flexible operational conditions for local coverage networks are identified, methodologies are then needed to detect such operational conditions and to make decisions to facilitate more flexible operation. These subjects are specific study items for operation and management of frequency bands by local coverage. To this end, t</w:t>
      </w:r>
      <w:r w:rsidRPr="00AD5249">
        <w:rPr>
          <w:lang w:val="en-US"/>
        </w:rPr>
        <w:t xml:space="preserve">he study may include </w:t>
      </w:r>
      <w:r w:rsidRPr="00AD5249">
        <w:rPr>
          <w:lang w:val="en-US" w:eastAsia="ja-JP"/>
        </w:rPr>
        <w:t>operation</w:t>
      </w:r>
      <w:r w:rsidRPr="00AD5249">
        <w:rPr>
          <w:lang w:val="en-US"/>
        </w:rPr>
        <w:t xml:space="preserve"> control and management functions for </w:t>
      </w:r>
      <w:r>
        <w:rPr>
          <w:lang w:val="en-US"/>
        </w:rPr>
        <w:t xml:space="preserve">the </w:t>
      </w:r>
      <w:r w:rsidRPr="00AD5249">
        <w:rPr>
          <w:lang w:val="en-US"/>
        </w:rPr>
        <w:t xml:space="preserve">stable operation of broadband </w:t>
      </w:r>
      <w:r w:rsidRPr="00AD5249">
        <w:rPr>
          <w:lang w:val="en-US" w:eastAsia="ja-JP"/>
        </w:rPr>
        <w:t>wireless</w:t>
      </w:r>
      <w:r w:rsidRPr="00AD5249">
        <w:rPr>
          <w:lang w:val="en-US"/>
        </w:rPr>
        <w:t xml:space="preserve"> systems. </w:t>
      </w:r>
      <w:r w:rsidRPr="00AD5249">
        <w:rPr>
          <w:lang w:val="en-US" w:eastAsia="ja-JP"/>
        </w:rPr>
        <w:t>The o</w:t>
      </w:r>
      <w:r w:rsidRPr="00AD5249">
        <w:rPr>
          <w:lang w:val="en-US"/>
        </w:rPr>
        <w:t>perational guideline</w:t>
      </w:r>
      <w:r w:rsidRPr="00AD5249">
        <w:rPr>
          <w:lang w:val="en-US" w:eastAsia="ja-JP"/>
        </w:rPr>
        <w:t>s</w:t>
      </w:r>
      <w:r w:rsidRPr="00AD5249">
        <w:rPr>
          <w:lang w:val="en-US"/>
        </w:rPr>
        <w:t xml:space="preserve"> </w:t>
      </w:r>
      <w:r w:rsidRPr="00AD5249">
        <w:rPr>
          <w:lang w:val="en-US" w:eastAsia="ja-JP"/>
        </w:rPr>
        <w:t>in this Report</w:t>
      </w:r>
      <w:r w:rsidRPr="00AD5249">
        <w:rPr>
          <w:lang w:val="en-US"/>
        </w:rPr>
        <w:t xml:space="preserve"> </w:t>
      </w:r>
      <w:r w:rsidRPr="00AD5249">
        <w:rPr>
          <w:lang w:val="en-US" w:eastAsia="ja-JP"/>
        </w:rPr>
        <w:t xml:space="preserve">are </w:t>
      </w:r>
      <w:r w:rsidRPr="00AD5249">
        <w:rPr>
          <w:lang w:val="en-US"/>
        </w:rPr>
        <w:t>not intended for a specific wireless access technology.</w:t>
      </w:r>
      <w:r w:rsidRPr="00AD5249">
        <w:rPr>
          <w:lang w:val="en-US" w:eastAsia="ja-JP"/>
        </w:rPr>
        <w:t xml:space="preserve"> From </w:t>
      </w:r>
      <w:r>
        <w:rPr>
          <w:lang w:val="en-US" w:eastAsia="ja-JP"/>
        </w:rPr>
        <w:t xml:space="preserve">a </w:t>
      </w:r>
      <w:r w:rsidRPr="00AD5249">
        <w:rPr>
          <w:lang w:val="en-US" w:eastAsia="ja-JP"/>
        </w:rPr>
        <w:t xml:space="preserve">purely technical operational point of view, </w:t>
      </w:r>
      <w:r w:rsidRPr="00AD5249">
        <w:rPr>
          <w:iCs/>
          <w:lang w:val="en-US"/>
        </w:rPr>
        <w:t>the study explore</w:t>
      </w:r>
      <w:r>
        <w:rPr>
          <w:iCs/>
          <w:lang w:val="en-US"/>
        </w:rPr>
        <w:t>s</w:t>
      </w:r>
      <w:r w:rsidRPr="00AD5249">
        <w:rPr>
          <w:iCs/>
          <w:lang w:val="en-US"/>
        </w:rPr>
        <w:t xml:space="preserve"> generic guideline</w:t>
      </w:r>
      <w:r w:rsidRPr="00AD5249">
        <w:rPr>
          <w:iCs/>
          <w:lang w:val="en-US" w:eastAsia="ja-JP"/>
        </w:rPr>
        <w:t>s</w:t>
      </w:r>
      <w:r w:rsidRPr="00AD5249">
        <w:rPr>
          <w:iCs/>
          <w:lang w:val="en-US"/>
        </w:rPr>
        <w:t xml:space="preserve"> </w:t>
      </w:r>
      <w:r w:rsidRPr="00AD5249">
        <w:rPr>
          <w:iCs/>
          <w:lang w:val="en-US" w:eastAsia="ja-JP"/>
        </w:rPr>
        <w:t xml:space="preserve">to </w:t>
      </w:r>
      <w:r w:rsidRPr="00AD5249">
        <w:rPr>
          <w:iCs/>
          <w:lang w:val="en-US"/>
        </w:rPr>
        <w:t>enhanc</w:t>
      </w:r>
      <w:r w:rsidRPr="00AD5249">
        <w:rPr>
          <w:iCs/>
          <w:lang w:val="en-US" w:eastAsia="ja-JP"/>
        </w:rPr>
        <w:t>e the</w:t>
      </w:r>
      <w:r w:rsidRPr="00AD5249">
        <w:rPr>
          <w:iCs/>
          <w:lang w:val="en-US"/>
        </w:rPr>
        <w:t xml:space="preserve"> us</w:t>
      </w:r>
      <w:r w:rsidRPr="00AD5249">
        <w:rPr>
          <w:iCs/>
          <w:lang w:val="en-US" w:eastAsia="ja-JP"/>
        </w:rPr>
        <w:t>e</w:t>
      </w:r>
      <w:r w:rsidRPr="00AD5249">
        <w:rPr>
          <w:iCs/>
          <w:lang w:val="en-US"/>
        </w:rPr>
        <w:t xml:space="preserve"> of </w:t>
      </w:r>
      <w:r w:rsidRPr="00AD5249">
        <w:rPr>
          <w:iCs/>
          <w:lang w:val="en-US" w:eastAsia="ja-JP"/>
        </w:rPr>
        <w:t xml:space="preserve">local coverage by increasing operational </w:t>
      </w:r>
      <w:r w:rsidRPr="00AD0570">
        <w:rPr>
          <w:iCs/>
          <w:lang w:val="en-US" w:eastAsia="ja-JP"/>
        </w:rPr>
        <w:t xml:space="preserve">flexibility </w:t>
      </w:r>
      <w:r w:rsidRPr="00AD5249">
        <w:rPr>
          <w:iCs/>
          <w:lang w:val="en-US" w:eastAsia="ja-JP"/>
        </w:rPr>
        <w:t xml:space="preserve">for </w:t>
      </w:r>
      <w:r w:rsidRPr="00AD5249">
        <w:rPr>
          <w:iCs/>
          <w:lang w:val="en-US"/>
        </w:rPr>
        <w:t>the existing wireless access framework</w:t>
      </w:r>
      <w:r w:rsidRPr="00AD5249">
        <w:rPr>
          <w:iCs/>
          <w:lang w:val="en-US" w:eastAsia="ja-JP"/>
        </w:rPr>
        <w:t>.</w:t>
      </w:r>
    </w:p>
    <w:p w:rsidR="002E6417" w:rsidRPr="00AD5249" w:rsidRDefault="002E6417" w:rsidP="002E6417">
      <w:pPr>
        <w:rPr>
          <w:lang w:val="en-US" w:eastAsia="ja-JP"/>
        </w:rPr>
      </w:pPr>
      <w:r w:rsidRPr="00AD5249">
        <w:rPr>
          <w:lang w:val="en-US" w:eastAsia="ja-JP"/>
        </w:rPr>
        <w:t xml:space="preserve">The study subjects, which </w:t>
      </w:r>
      <w:r>
        <w:rPr>
          <w:lang w:val="en-US" w:eastAsia="ja-JP"/>
        </w:rPr>
        <w:t>are</w:t>
      </w:r>
      <w:r w:rsidRPr="00AD5249">
        <w:rPr>
          <w:lang w:val="en-US" w:eastAsia="ja-JP"/>
        </w:rPr>
        <w:t xml:space="preserve"> discussed in sections 4 and 5, include fundamental elements of technologies as follows:</w:t>
      </w:r>
    </w:p>
    <w:p w:rsidR="002E6417" w:rsidRPr="00AD5249" w:rsidRDefault="002E6417" w:rsidP="002E6417">
      <w:pPr>
        <w:pStyle w:val="enumlev1"/>
        <w:rPr>
          <w:lang w:val="en-US"/>
        </w:rPr>
      </w:pPr>
      <w:r w:rsidRPr="00AD5249">
        <w:rPr>
          <w:lang w:val="en-US"/>
        </w:rPr>
        <w:t>–</w:t>
      </w:r>
      <w:r w:rsidRPr="00AD5249">
        <w:rPr>
          <w:lang w:val="en-US"/>
        </w:rPr>
        <w:tab/>
        <w:t>Sensing of co-channel and adjacent channel interference.</w:t>
      </w:r>
    </w:p>
    <w:p w:rsidR="002E6417" w:rsidRPr="00AD5249" w:rsidRDefault="002E6417" w:rsidP="002E6417">
      <w:pPr>
        <w:pStyle w:val="enumlev1"/>
        <w:rPr>
          <w:lang w:val="en-US"/>
        </w:rPr>
      </w:pPr>
      <w:r w:rsidRPr="00AD5249">
        <w:rPr>
          <w:lang w:val="en-US"/>
        </w:rPr>
        <w:t>–</w:t>
      </w:r>
      <w:r w:rsidRPr="00AD5249">
        <w:rPr>
          <w:lang w:val="en-US"/>
        </w:rPr>
        <w:tab/>
        <w:t>Decision criteria for shared operation of spectrum.</w:t>
      </w:r>
    </w:p>
    <w:p w:rsidR="002E6417" w:rsidRPr="003B07F3" w:rsidRDefault="002E6417" w:rsidP="002E6417">
      <w:pPr>
        <w:pStyle w:val="enumlev1"/>
        <w:rPr>
          <w:lang w:val="en-US"/>
        </w:rPr>
      </w:pPr>
      <w:r w:rsidRPr="00AD5249">
        <w:rPr>
          <w:lang w:val="en-US"/>
        </w:rPr>
        <w:t>–</w:t>
      </w:r>
      <w:r w:rsidRPr="00AD5249">
        <w:rPr>
          <w:lang w:val="en-US"/>
        </w:rPr>
        <w:tab/>
        <w:t xml:space="preserve">Decision criteria for adjacent band </w:t>
      </w:r>
      <w:r w:rsidRPr="003B07F3">
        <w:rPr>
          <w:lang w:val="en-US"/>
        </w:rPr>
        <w:t>compatibility.</w:t>
      </w:r>
    </w:p>
    <w:p w:rsidR="002E6417" w:rsidRPr="003B07F3" w:rsidRDefault="002E6417" w:rsidP="002E6417">
      <w:pPr>
        <w:pStyle w:val="enumlev1"/>
        <w:rPr>
          <w:lang w:val="en-US"/>
        </w:rPr>
      </w:pPr>
      <w:r w:rsidRPr="003B07F3">
        <w:rPr>
          <w:lang w:val="en-US"/>
        </w:rPr>
        <w:t>–</w:t>
      </w:r>
      <w:r w:rsidRPr="003B07F3">
        <w:rPr>
          <w:lang w:val="en-US"/>
        </w:rPr>
        <w:tab/>
        <w:t>Radio network synchronization.</w:t>
      </w:r>
    </w:p>
    <w:p w:rsidR="002E6417" w:rsidRPr="00275DAB" w:rsidRDefault="002E6417" w:rsidP="002E6417">
      <w:pPr>
        <w:rPr>
          <w:lang w:val="en-US" w:eastAsia="ja-JP"/>
        </w:rPr>
      </w:pPr>
      <w:r w:rsidRPr="003B07F3">
        <w:rPr>
          <w:lang w:val="en-US" w:eastAsia="ja-JP"/>
        </w:rPr>
        <w:t xml:space="preserve">For these functionalities, some of the technologies described in section 3.6 may be applicable. In other cases, further study </w:t>
      </w:r>
      <w:r w:rsidRPr="00275DAB">
        <w:rPr>
          <w:lang w:val="en-US" w:eastAsia="ja-JP"/>
        </w:rPr>
        <w:t>may be needed.</w:t>
      </w:r>
    </w:p>
    <w:p w:rsidR="002E6417" w:rsidRPr="00275DAB" w:rsidRDefault="002E6417" w:rsidP="002E6417">
      <w:pPr>
        <w:pStyle w:val="Heading2"/>
        <w:rPr>
          <w:lang w:val="en-US" w:eastAsia="ja-JP"/>
        </w:rPr>
      </w:pPr>
      <w:bookmarkStart w:id="51" w:name="_Toc401753130"/>
      <w:bookmarkStart w:id="52" w:name="_Toc424639621"/>
      <w:bookmarkStart w:id="53" w:name="_Toc424640436"/>
      <w:bookmarkStart w:id="54" w:name="_Toc424640490"/>
      <w:r w:rsidRPr="00275DAB">
        <w:rPr>
          <w:lang w:val="en-US"/>
        </w:rPr>
        <w:t>3.</w:t>
      </w:r>
      <w:r w:rsidRPr="00275DAB">
        <w:rPr>
          <w:lang w:val="en-US" w:eastAsia="ja-JP"/>
        </w:rPr>
        <w:t>6</w:t>
      </w:r>
      <w:r w:rsidRPr="00275DAB">
        <w:rPr>
          <w:lang w:val="en-US"/>
        </w:rPr>
        <w:tab/>
        <w:t>Currently available technologies</w:t>
      </w:r>
      <w:bookmarkEnd w:id="51"/>
      <w:bookmarkEnd w:id="52"/>
      <w:bookmarkEnd w:id="53"/>
      <w:bookmarkEnd w:id="54"/>
    </w:p>
    <w:p w:rsidR="002E6417" w:rsidRPr="003B07F3" w:rsidRDefault="002E6417" w:rsidP="002E6417">
      <w:pPr>
        <w:tabs>
          <w:tab w:val="left" w:pos="1276"/>
        </w:tabs>
        <w:rPr>
          <w:lang w:val="en-US" w:eastAsia="ja-JP"/>
        </w:rPr>
      </w:pPr>
      <w:r w:rsidRPr="00275DAB">
        <w:rPr>
          <w:lang w:val="en-US" w:eastAsia="ja-JP"/>
        </w:rPr>
        <w:t xml:space="preserve">Some of the use case examples in section 3.4 have been already implemented, such as successful use of pico cells and small cells [1, 2]. Various radio access technologies in </w:t>
      </w:r>
      <w:r w:rsidRPr="00275DAB">
        <w:rPr>
          <w:szCs w:val="24"/>
          <w:lang w:val="en-US" w:eastAsia="ja-JP"/>
        </w:rPr>
        <w:t xml:space="preserve">Recommendation </w:t>
      </w:r>
      <w:r w:rsidR="004F0AEE">
        <w:rPr>
          <w:szCs w:val="24"/>
          <w:lang w:val="en-US" w:eastAsia="ja-JP"/>
        </w:rPr>
        <w:br/>
      </w:r>
      <w:r w:rsidRPr="00275DAB">
        <w:rPr>
          <w:szCs w:val="24"/>
          <w:lang w:val="en-US" w:eastAsia="ja-JP"/>
        </w:rPr>
        <w:t>ITU-R M.1801</w:t>
      </w:r>
      <w:r w:rsidRPr="00275DAB" w:rsidDel="00EB62A0">
        <w:rPr>
          <w:lang w:val="en-US" w:eastAsia="ja-JP"/>
        </w:rPr>
        <w:t xml:space="preserve"> </w:t>
      </w:r>
      <w:r w:rsidRPr="00275DAB">
        <w:rPr>
          <w:lang w:val="en-US" w:eastAsia="ja-JP"/>
        </w:rPr>
        <w:t>have also been widely deployed.</w:t>
      </w:r>
    </w:p>
    <w:p w:rsidR="002E6417" w:rsidRPr="00AD5249" w:rsidRDefault="002E6417" w:rsidP="004F0AEE">
      <w:pPr>
        <w:rPr>
          <w:lang w:val="en-US" w:eastAsia="ja-JP"/>
        </w:rPr>
      </w:pPr>
      <w:r w:rsidRPr="003B07F3">
        <w:rPr>
          <w:lang w:val="en-US" w:eastAsia="ja-JP"/>
        </w:rPr>
        <w:t xml:space="preserve">For </w:t>
      </w:r>
      <w:r>
        <w:rPr>
          <w:lang w:val="en-US" w:eastAsia="ja-JP"/>
        </w:rPr>
        <w:t xml:space="preserve">the </w:t>
      </w:r>
      <w:r w:rsidRPr="003B07F3">
        <w:rPr>
          <w:lang w:val="en-US" w:eastAsia="ja-JP"/>
        </w:rPr>
        <w:t xml:space="preserve">effective use of </w:t>
      </w:r>
      <w:r>
        <w:rPr>
          <w:lang w:val="en-US" w:eastAsia="ja-JP"/>
        </w:rPr>
        <w:t>spectrum</w:t>
      </w:r>
      <w:r w:rsidRPr="003B07F3">
        <w:rPr>
          <w:lang w:val="en-US" w:eastAsia="ja-JP"/>
        </w:rPr>
        <w:t>, various operational sc</w:t>
      </w:r>
      <w:r w:rsidRPr="00AD5249">
        <w:rPr>
          <w:lang w:val="en-US" w:eastAsia="ja-JP"/>
        </w:rPr>
        <w:t xml:space="preserve">hemes have been studied. An example is </w:t>
      </w:r>
      <w:r w:rsidR="004F0AEE">
        <w:rPr>
          <w:lang w:val="en-US" w:eastAsia="ja-JP"/>
        </w:rPr>
        <w:t>d</w:t>
      </w:r>
      <w:r w:rsidRPr="00AD5249">
        <w:rPr>
          <w:lang w:val="en-US" w:eastAsia="ja-JP"/>
        </w:rPr>
        <w:t xml:space="preserve">ynamic </w:t>
      </w:r>
      <w:r w:rsidR="004F0AEE">
        <w:rPr>
          <w:lang w:val="en-US" w:eastAsia="ja-JP"/>
        </w:rPr>
        <w:t>f</w:t>
      </w:r>
      <w:r w:rsidRPr="00AD5249">
        <w:rPr>
          <w:lang w:val="en-US" w:eastAsia="ja-JP"/>
        </w:rPr>
        <w:t xml:space="preserve">requency </w:t>
      </w:r>
      <w:r w:rsidR="004F0AEE">
        <w:rPr>
          <w:lang w:val="en-US" w:eastAsia="ja-JP"/>
        </w:rPr>
        <w:t>s</w:t>
      </w:r>
      <w:r w:rsidRPr="00AD5249">
        <w:rPr>
          <w:lang w:val="en-US" w:eastAsia="ja-JP"/>
        </w:rPr>
        <w:t>election as found in Recommen</w:t>
      </w:r>
      <w:r w:rsidR="004F0AEE">
        <w:rPr>
          <w:lang w:val="en-US" w:eastAsia="ja-JP"/>
        </w:rPr>
        <w:t>dation ITU-R M.1652. Cognitive r</w:t>
      </w:r>
      <w:r w:rsidRPr="00AD5249">
        <w:rPr>
          <w:lang w:val="en-US" w:eastAsia="ja-JP"/>
        </w:rPr>
        <w:t xml:space="preserve">adio is one of the most promising technologies for advanced and efficient use of </w:t>
      </w:r>
      <w:r>
        <w:rPr>
          <w:lang w:val="en-US" w:eastAsia="ja-JP"/>
        </w:rPr>
        <w:t>spectrum</w:t>
      </w:r>
      <w:r w:rsidRPr="00AD5249">
        <w:rPr>
          <w:lang w:val="en-US" w:eastAsia="ja-JP"/>
        </w:rPr>
        <w:t xml:space="preserve">. Recent studies on </w:t>
      </w:r>
      <w:r w:rsidR="004F0AEE">
        <w:rPr>
          <w:lang w:val="en-US" w:eastAsia="ja-JP"/>
        </w:rPr>
        <w:t>c</w:t>
      </w:r>
      <w:r w:rsidRPr="00AD5249">
        <w:rPr>
          <w:lang w:val="en-US" w:eastAsia="ja-JP"/>
        </w:rPr>
        <w:t xml:space="preserve">ognitive </w:t>
      </w:r>
      <w:r w:rsidR="004F0AEE">
        <w:rPr>
          <w:lang w:val="en-US" w:eastAsia="ja-JP"/>
        </w:rPr>
        <w:t>r</w:t>
      </w:r>
      <w:r w:rsidRPr="00AD5249">
        <w:rPr>
          <w:lang w:val="en-US" w:eastAsia="ja-JP"/>
        </w:rPr>
        <w:t>adio have been summarized in Report</w:t>
      </w:r>
      <w:r>
        <w:rPr>
          <w:lang w:val="en-US" w:eastAsia="ja-JP"/>
        </w:rPr>
        <w:t>s</w:t>
      </w:r>
      <w:r w:rsidRPr="00AD5249">
        <w:rPr>
          <w:lang w:val="en-US" w:eastAsia="ja-JP"/>
        </w:rPr>
        <w:t xml:space="preserve"> ITU-R M.2225</w:t>
      </w:r>
      <w:r>
        <w:rPr>
          <w:lang w:val="en-US" w:eastAsia="ja-JP"/>
        </w:rPr>
        <w:t xml:space="preserve"> and M.2330</w:t>
      </w:r>
      <w:r w:rsidRPr="00AD5249">
        <w:rPr>
          <w:lang w:val="en-US" w:eastAsia="ja-JP"/>
        </w:rPr>
        <w:t xml:space="preserve">. It should be noted that spectrum sensing and signal detection are important technologies, for which a wide variety of study results have been published [3, 4, 5, 6]. </w:t>
      </w:r>
    </w:p>
    <w:p w:rsidR="002E6417" w:rsidRPr="00AD5249" w:rsidRDefault="002E6417" w:rsidP="002E6417">
      <w:pPr>
        <w:pStyle w:val="Heading1"/>
        <w:rPr>
          <w:lang w:val="en-US"/>
        </w:rPr>
      </w:pPr>
      <w:bookmarkStart w:id="55" w:name="_Toc401753131"/>
      <w:bookmarkStart w:id="56" w:name="_Toc424640437"/>
      <w:bookmarkStart w:id="57" w:name="_Toc424640491"/>
      <w:r w:rsidRPr="00AD5249">
        <w:rPr>
          <w:lang w:val="en-US" w:eastAsia="ja-JP"/>
        </w:rPr>
        <w:t>4</w:t>
      </w:r>
      <w:r w:rsidRPr="00AD5249">
        <w:rPr>
          <w:lang w:val="en-US" w:eastAsia="ja-JP"/>
        </w:rPr>
        <w:tab/>
      </w:r>
      <w:r>
        <w:rPr>
          <w:lang w:val="en-US" w:eastAsia="ja-JP"/>
        </w:rPr>
        <w:t>Utilization of frequency ban</w:t>
      </w:r>
      <w:r w:rsidRPr="00275DAB">
        <w:rPr>
          <w:lang w:val="en-US" w:eastAsia="ja-JP"/>
        </w:rPr>
        <w:t xml:space="preserve">ds </w:t>
      </w:r>
      <w:r w:rsidRPr="00275DAB">
        <w:rPr>
          <w:lang w:val="en-US"/>
        </w:rPr>
        <w:t>for local coverage</w:t>
      </w:r>
      <w:bookmarkEnd w:id="55"/>
      <w:bookmarkEnd w:id="56"/>
      <w:bookmarkEnd w:id="57"/>
    </w:p>
    <w:p w:rsidR="002E6417" w:rsidRPr="00AD5249" w:rsidRDefault="002E6417" w:rsidP="002E6417">
      <w:pPr>
        <w:pStyle w:val="Heading2"/>
        <w:rPr>
          <w:bCs/>
          <w:lang w:val="en-US"/>
        </w:rPr>
      </w:pPr>
      <w:bookmarkStart w:id="58" w:name="_Toc401753132"/>
      <w:bookmarkStart w:id="59" w:name="_Toc424639622"/>
      <w:bookmarkStart w:id="60" w:name="_Toc424640438"/>
      <w:bookmarkStart w:id="61" w:name="_Toc424640492"/>
      <w:r w:rsidRPr="00AD5249">
        <w:rPr>
          <w:lang w:val="en-US"/>
        </w:rPr>
        <w:t>4.1</w:t>
      </w:r>
      <w:r w:rsidRPr="00AD5249">
        <w:rPr>
          <w:lang w:val="en-US"/>
        </w:rPr>
        <w:tab/>
        <w:t>Operational scenarios</w:t>
      </w:r>
      <w:bookmarkEnd w:id="58"/>
      <w:bookmarkEnd w:id="59"/>
      <w:bookmarkEnd w:id="60"/>
      <w:bookmarkEnd w:id="61"/>
    </w:p>
    <w:p w:rsidR="002E6417" w:rsidRPr="00AD5249" w:rsidRDefault="002E6417" w:rsidP="002E6417">
      <w:pPr>
        <w:rPr>
          <w:lang w:val="en-US" w:eastAsia="ja-JP"/>
        </w:rPr>
      </w:pPr>
      <w:r w:rsidRPr="00AD5249">
        <w:rPr>
          <w:lang w:val="en-US"/>
        </w:rPr>
        <w:t>The objective of th</w:t>
      </w:r>
      <w:r>
        <w:rPr>
          <w:lang w:val="en-US"/>
        </w:rPr>
        <w:t>is</w:t>
      </w:r>
      <w:r w:rsidRPr="00AD5249">
        <w:rPr>
          <w:lang w:val="en-US"/>
        </w:rPr>
        <w:t xml:space="preserve"> </w:t>
      </w:r>
      <w:r>
        <w:rPr>
          <w:lang w:val="en-US"/>
        </w:rPr>
        <w:t xml:space="preserve">Report </w:t>
      </w:r>
      <w:r w:rsidRPr="00AD5249">
        <w:rPr>
          <w:lang w:val="en-US"/>
        </w:rPr>
        <w:t xml:space="preserve">is to </w:t>
      </w:r>
      <w:r>
        <w:rPr>
          <w:lang w:val="en-US"/>
        </w:rPr>
        <w:t xml:space="preserve">provide some operational guidelines for the deployment </w:t>
      </w:r>
      <w:r w:rsidRPr="00AD5249">
        <w:rPr>
          <w:lang w:val="en-US"/>
        </w:rPr>
        <w:t xml:space="preserve">of BWA systems for local coverage in bands below 6 GHz. The </w:t>
      </w:r>
      <w:r w:rsidRPr="00AD5249">
        <w:rPr>
          <w:lang w:val="en-US" w:eastAsia="ja-JP"/>
        </w:rPr>
        <w:t>deployment</w:t>
      </w:r>
      <w:r w:rsidRPr="00AD5249">
        <w:rPr>
          <w:lang w:val="en-US"/>
        </w:rPr>
        <w:t xml:space="preserve"> of local coverage </w:t>
      </w:r>
      <w:r w:rsidRPr="00AD5249">
        <w:rPr>
          <w:lang w:val="en-US" w:eastAsia="ja-JP"/>
        </w:rPr>
        <w:t xml:space="preserve">can </w:t>
      </w:r>
      <w:r w:rsidRPr="00AD5249">
        <w:rPr>
          <w:lang w:val="en-US"/>
        </w:rPr>
        <w:t xml:space="preserve">be categorized into </w:t>
      </w:r>
      <w:r w:rsidRPr="00AD5249">
        <w:rPr>
          <w:lang w:val="en-US" w:eastAsia="ja-JP"/>
        </w:rPr>
        <w:t>the </w:t>
      </w:r>
      <w:r w:rsidRPr="00AD5249">
        <w:rPr>
          <w:lang w:val="en-US"/>
        </w:rPr>
        <w:t xml:space="preserve">three cases presented in </w:t>
      </w:r>
      <w:r w:rsidRPr="00AD0570">
        <w:rPr>
          <w:lang w:val="en-US"/>
        </w:rPr>
        <w:t>section 3.</w:t>
      </w:r>
      <w:r w:rsidRPr="00AD5249">
        <w:rPr>
          <w:lang w:val="en-US" w:eastAsia="ja-JP"/>
        </w:rPr>
        <w:t>3: isolated, adjacen</w:t>
      </w:r>
      <w:r w:rsidRPr="003B07F3">
        <w:rPr>
          <w:lang w:val="en-US" w:eastAsia="ja-JP"/>
        </w:rPr>
        <w:t>t and overlapping</w:t>
      </w:r>
      <w:r w:rsidRPr="003B07F3">
        <w:rPr>
          <w:lang w:val="en-US"/>
        </w:rPr>
        <w:t xml:space="preserve">. In some </w:t>
      </w:r>
      <w:r w:rsidRPr="003B07F3">
        <w:rPr>
          <w:lang w:val="en-US"/>
        </w:rPr>
        <w:lastRenderedPageBreak/>
        <w:t xml:space="preserve">deployment cases of local coverage, the frequency band may be </w:t>
      </w:r>
      <w:r>
        <w:rPr>
          <w:lang w:val="en-US"/>
        </w:rPr>
        <w:t>utilized</w:t>
      </w:r>
      <w:r w:rsidRPr="003B07F3">
        <w:rPr>
          <w:lang w:val="en-US"/>
        </w:rPr>
        <w:t xml:space="preserve"> in a more efficient and flexible manner.</w:t>
      </w:r>
      <w:r w:rsidRPr="003B07F3">
        <w:rPr>
          <w:lang w:val="en-US" w:eastAsia="ja-JP"/>
        </w:rPr>
        <w:t xml:space="preserve"> Operation</w:t>
      </w:r>
      <w:r>
        <w:rPr>
          <w:lang w:val="en-US" w:eastAsia="ja-JP"/>
        </w:rPr>
        <w:t>al</w:t>
      </w:r>
      <w:r w:rsidRPr="003B07F3">
        <w:rPr>
          <w:lang w:val="en-US" w:eastAsia="ja-JP"/>
        </w:rPr>
        <w:t xml:space="preserve"> scenarios have to be clearly described to analyze such flexible operation of the subject frequency band by </w:t>
      </w:r>
      <w:r>
        <w:rPr>
          <w:lang w:val="en-US" w:eastAsia="ja-JP"/>
        </w:rPr>
        <w:t xml:space="preserve">a </w:t>
      </w:r>
      <w:r w:rsidRPr="003B07F3">
        <w:rPr>
          <w:lang w:val="en-US" w:eastAsia="ja-JP"/>
        </w:rPr>
        <w:t>local coverage network. This subsection presents gene</w:t>
      </w:r>
      <w:r w:rsidRPr="00AD5249">
        <w:rPr>
          <w:lang w:val="en-US" w:eastAsia="ja-JP"/>
        </w:rPr>
        <w:t xml:space="preserve">ric operational scenarios for modelling of operation of local coverage and for analysis of the flexible use of frequency bands. </w:t>
      </w:r>
      <w:r w:rsidRPr="00EA2E67">
        <w:rPr>
          <w:lang w:val="en-US" w:eastAsia="ja-JP"/>
        </w:rPr>
        <w:t>In this Report, operation</w:t>
      </w:r>
      <w:r w:rsidRPr="003B07F3">
        <w:rPr>
          <w:lang w:val="en-US" w:eastAsia="ja-JP"/>
        </w:rPr>
        <w:t>al</w:t>
      </w:r>
      <w:r w:rsidRPr="00EA2E67">
        <w:rPr>
          <w:lang w:val="en-US" w:eastAsia="ja-JP"/>
        </w:rPr>
        <w:t xml:space="preserve"> scenarios are categorized into three basic types, however other categorization of scenarios, which may result from the combination of the basic types, may be possible.</w:t>
      </w:r>
      <w:r w:rsidRPr="00AD5249">
        <w:rPr>
          <w:lang w:val="en-US" w:eastAsia="ja-JP"/>
        </w:rPr>
        <w:t xml:space="preserve"> </w:t>
      </w:r>
    </w:p>
    <w:p w:rsidR="002E6417" w:rsidRPr="00AD5249" w:rsidRDefault="002E6417" w:rsidP="002E6417">
      <w:pPr>
        <w:rPr>
          <w:lang w:val="en-US" w:eastAsia="ja-JP"/>
        </w:rPr>
      </w:pPr>
      <w:r w:rsidRPr="00AD5249">
        <w:rPr>
          <w:lang w:val="en-US" w:eastAsia="ja-JP"/>
        </w:rPr>
        <w:t xml:space="preserve">The following aspects are taken into account to characterize </w:t>
      </w:r>
      <w:r>
        <w:rPr>
          <w:lang w:val="en-US" w:eastAsia="ja-JP"/>
        </w:rPr>
        <w:t xml:space="preserve">the </w:t>
      </w:r>
      <w:r w:rsidRPr="00AD5249">
        <w:rPr>
          <w:lang w:val="en-US"/>
        </w:rPr>
        <w:t>operational scenarios discussed in this Report.</w:t>
      </w:r>
    </w:p>
    <w:p w:rsidR="002E6417" w:rsidRPr="00AD5249" w:rsidRDefault="002E6417" w:rsidP="002E6417">
      <w:pPr>
        <w:pStyle w:val="enumlev1"/>
        <w:rPr>
          <w:lang w:val="en-US" w:eastAsia="ja-JP"/>
        </w:rPr>
      </w:pPr>
      <w:r w:rsidRPr="00AD5249">
        <w:rPr>
          <w:iCs/>
          <w:lang w:val="en-US" w:eastAsia="ja-JP"/>
        </w:rPr>
        <w:t>–</w:t>
      </w:r>
      <w:r w:rsidRPr="00AD5249">
        <w:rPr>
          <w:lang w:val="en-US" w:eastAsia="ja-JP"/>
        </w:rPr>
        <w:tab/>
        <w:t>The o</w:t>
      </w:r>
      <w:r w:rsidRPr="00AD5249">
        <w:rPr>
          <w:lang w:val="en-US"/>
        </w:rPr>
        <w:t>perational guideline</w:t>
      </w:r>
      <w:r w:rsidRPr="00AD5249">
        <w:rPr>
          <w:lang w:val="en-US" w:eastAsia="ja-JP"/>
        </w:rPr>
        <w:t>s</w:t>
      </w:r>
      <w:r w:rsidRPr="00AD5249">
        <w:rPr>
          <w:lang w:val="en-US"/>
        </w:rPr>
        <w:t xml:space="preserve"> </w:t>
      </w:r>
      <w:r w:rsidRPr="00AD5249">
        <w:rPr>
          <w:lang w:val="en-US" w:eastAsia="ja-JP"/>
        </w:rPr>
        <w:t xml:space="preserve">in </w:t>
      </w:r>
      <w:r>
        <w:rPr>
          <w:lang w:val="en-US" w:eastAsia="ja-JP"/>
        </w:rPr>
        <w:t>this Report</w:t>
      </w:r>
      <w:r w:rsidRPr="00AD5249">
        <w:rPr>
          <w:lang w:val="en-US"/>
        </w:rPr>
        <w:t xml:space="preserve"> </w:t>
      </w:r>
      <w:r w:rsidRPr="00AD5249">
        <w:rPr>
          <w:lang w:val="en-US" w:eastAsia="ja-JP"/>
        </w:rPr>
        <w:t xml:space="preserve">are </w:t>
      </w:r>
      <w:r w:rsidRPr="00AD5249">
        <w:rPr>
          <w:lang w:val="en-US"/>
        </w:rPr>
        <w:t>not intended for a</w:t>
      </w:r>
      <w:r>
        <w:rPr>
          <w:lang w:val="en-US"/>
        </w:rPr>
        <w:t>ny</w:t>
      </w:r>
      <w:r w:rsidRPr="00AD5249">
        <w:rPr>
          <w:lang w:val="en-US"/>
        </w:rPr>
        <w:t xml:space="preserve"> specific wireless access technology. </w:t>
      </w:r>
    </w:p>
    <w:p w:rsidR="002E6417" w:rsidRPr="00AD5249" w:rsidRDefault="002E6417" w:rsidP="002E6417">
      <w:pPr>
        <w:pStyle w:val="enumlev1"/>
        <w:rPr>
          <w:iCs/>
          <w:lang w:val="en-US" w:eastAsia="ja-JP"/>
        </w:rPr>
      </w:pPr>
      <w:r w:rsidRPr="00AD5249">
        <w:rPr>
          <w:iCs/>
          <w:lang w:val="en-US" w:eastAsia="ja-JP"/>
        </w:rPr>
        <w:t>–</w:t>
      </w:r>
      <w:r w:rsidRPr="00AD5249">
        <w:rPr>
          <w:iCs/>
          <w:lang w:val="en-US"/>
        </w:rPr>
        <w:tab/>
        <w:t>The </w:t>
      </w:r>
      <w:r>
        <w:rPr>
          <w:iCs/>
          <w:lang w:val="en-US"/>
        </w:rPr>
        <w:t>Report</w:t>
      </w:r>
      <w:r w:rsidRPr="00AD5249">
        <w:rPr>
          <w:iCs/>
          <w:lang w:val="en-US"/>
        </w:rPr>
        <w:t xml:space="preserve"> explores generic guideline</w:t>
      </w:r>
      <w:r w:rsidRPr="00AD5249">
        <w:rPr>
          <w:iCs/>
          <w:lang w:val="en-US" w:eastAsia="ja-JP"/>
        </w:rPr>
        <w:t>s</w:t>
      </w:r>
      <w:r w:rsidRPr="00AD5249">
        <w:rPr>
          <w:iCs/>
          <w:lang w:val="en-US"/>
        </w:rPr>
        <w:t xml:space="preserve"> </w:t>
      </w:r>
      <w:r w:rsidRPr="00AD5249">
        <w:rPr>
          <w:iCs/>
          <w:lang w:val="en-US" w:eastAsia="ja-JP"/>
        </w:rPr>
        <w:t xml:space="preserve">to </w:t>
      </w:r>
      <w:r w:rsidRPr="00AD5249">
        <w:rPr>
          <w:iCs/>
          <w:lang w:val="en-US"/>
        </w:rPr>
        <w:t>enhanc</w:t>
      </w:r>
      <w:r w:rsidRPr="00AD5249">
        <w:rPr>
          <w:iCs/>
          <w:lang w:val="en-US" w:eastAsia="ja-JP"/>
        </w:rPr>
        <w:t>e the</w:t>
      </w:r>
      <w:r w:rsidRPr="00AD5249">
        <w:rPr>
          <w:iCs/>
          <w:lang w:val="en-US"/>
        </w:rPr>
        <w:t xml:space="preserve"> us</w:t>
      </w:r>
      <w:r w:rsidRPr="00AD5249">
        <w:rPr>
          <w:iCs/>
          <w:lang w:val="en-US" w:eastAsia="ja-JP"/>
        </w:rPr>
        <w:t>e</w:t>
      </w:r>
      <w:r w:rsidRPr="00AD5249">
        <w:rPr>
          <w:iCs/>
          <w:lang w:val="en-US"/>
        </w:rPr>
        <w:t xml:space="preserve"> of </w:t>
      </w:r>
      <w:r w:rsidRPr="00AD5249">
        <w:rPr>
          <w:iCs/>
          <w:lang w:val="en-US" w:eastAsia="ja-JP"/>
        </w:rPr>
        <w:t xml:space="preserve">local coverage not by changing </w:t>
      </w:r>
      <w:r w:rsidRPr="00AD5249">
        <w:rPr>
          <w:iCs/>
          <w:lang w:val="en-US"/>
        </w:rPr>
        <w:t xml:space="preserve">existing </w:t>
      </w:r>
      <w:r w:rsidRPr="00AD5249">
        <w:rPr>
          <w:iCs/>
          <w:lang w:val="en-US" w:eastAsia="ja-JP"/>
        </w:rPr>
        <w:t xml:space="preserve">provisions nor by tightening operational conditions of </w:t>
      </w:r>
      <w:r w:rsidRPr="00AD5249">
        <w:rPr>
          <w:iCs/>
          <w:lang w:val="en-US"/>
        </w:rPr>
        <w:t>wireless acces</w:t>
      </w:r>
      <w:r w:rsidRPr="00AD5249">
        <w:rPr>
          <w:iCs/>
          <w:lang w:val="en-US" w:eastAsia="ja-JP"/>
        </w:rPr>
        <w:t>s but by enhancing flexible approaches under certain operational conditions.</w:t>
      </w:r>
      <w:r w:rsidRPr="00AD5249">
        <w:rPr>
          <w:iCs/>
          <w:highlight w:val="yellow"/>
          <w:lang w:val="en-US" w:eastAsia="ja-JP"/>
        </w:rPr>
        <w:t xml:space="preserve"> </w:t>
      </w:r>
    </w:p>
    <w:p w:rsidR="002E6417" w:rsidRPr="00AD5249" w:rsidRDefault="002E6417" w:rsidP="002E6417">
      <w:pPr>
        <w:pStyle w:val="enumlev1"/>
        <w:rPr>
          <w:lang w:val="en-US"/>
        </w:rPr>
      </w:pPr>
      <w:r w:rsidRPr="00AD5249">
        <w:rPr>
          <w:i/>
          <w:lang w:val="en-US"/>
        </w:rPr>
        <w:t>–</w:t>
      </w:r>
      <w:r w:rsidRPr="00AD5249">
        <w:rPr>
          <w:i/>
          <w:lang w:val="en-US"/>
        </w:rPr>
        <w:tab/>
      </w:r>
      <w:r w:rsidRPr="00EA2E67">
        <w:rPr>
          <w:lang w:val="en-US"/>
        </w:rPr>
        <w:t xml:space="preserve">The </w:t>
      </w:r>
      <w:r>
        <w:rPr>
          <w:lang w:val="en-US"/>
        </w:rPr>
        <w:t>Report</w:t>
      </w:r>
      <w:r w:rsidRPr="00EA2E67">
        <w:rPr>
          <w:lang w:val="en-US"/>
        </w:rPr>
        <w:t xml:space="preserve"> on </w:t>
      </w:r>
      <w:r w:rsidRPr="00EA2E67">
        <w:rPr>
          <w:lang w:val="en-US" w:eastAsia="ja-JP"/>
        </w:rPr>
        <w:t>local coverage</w:t>
      </w:r>
      <w:r w:rsidRPr="00EA2E67">
        <w:rPr>
          <w:lang w:val="en-US"/>
        </w:rPr>
        <w:t xml:space="preserve"> considers various operational </w:t>
      </w:r>
      <w:r w:rsidRPr="00AD5249">
        <w:rPr>
          <w:lang w:val="en-US"/>
        </w:rPr>
        <w:t>scenarios</w:t>
      </w:r>
      <w:r w:rsidRPr="00EA2E67">
        <w:rPr>
          <w:lang w:val="en-US"/>
        </w:rPr>
        <w:t xml:space="preserve"> </w:t>
      </w:r>
      <w:r w:rsidRPr="00EA2E67">
        <w:rPr>
          <w:lang w:val="en-US" w:eastAsia="ja-JP"/>
        </w:rPr>
        <w:t xml:space="preserve">such as </w:t>
      </w:r>
      <w:r w:rsidRPr="00EA2E67">
        <w:rPr>
          <w:lang w:val="en-US"/>
        </w:rPr>
        <w:t xml:space="preserve">a band shared by multiple </w:t>
      </w:r>
      <w:r w:rsidRPr="00EA2E67">
        <w:rPr>
          <w:lang w:val="en-US" w:eastAsia="ja-JP"/>
        </w:rPr>
        <w:t>networks</w:t>
      </w:r>
      <w:r w:rsidRPr="00EA2E67">
        <w:rPr>
          <w:lang w:val="en-US"/>
        </w:rPr>
        <w:t xml:space="preserve"> in license-exempt band or licensed band </w:t>
      </w:r>
      <w:r>
        <w:rPr>
          <w:lang w:val="en-US"/>
        </w:rPr>
        <w:t>(shown</w:t>
      </w:r>
      <w:r w:rsidRPr="00EA2E67">
        <w:rPr>
          <w:lang w:val="en-US"/>
        </w:rPr>
        <w:t xml:space="preserve"> in the second row in Table 4</w:t>
      </w:r>
      <w:r>
        <w:rPr>
          <w:lang w:val="en-US"/>
        </w:rPr>
        <w:t>)</w:t>
      </w:r>
      <w:r w:rsidRPr="00EA2E67">
        <w:rPr>
          <w:lang w:val="en-US"/>
        </w:rPr>
        <w:t xml:space="preserve"> and a band exclusively used by a single </w:t>
      </w:r>
      <w:r w:rsidRPr="00EA2E67">
        <w:rPr>
          <w:lang w:val="en-US" w:eastAsia="ja-JP"/>
        </w:rPr>
        <w:t xml:space="preserve">network in licensed band </w:t>
      </w:r>
      <w:r>
        <w:rPr>
          <w:lang w:val="en-US" w:eastAsia="ja-JP"/>
        </w:rPr>
        <w:t>(shown</w:t>
      </w:r>
      <w:r w:rsidRPr="00EA2E67">
        <w:rPr>
          <w:lang w:val="en-US" w:eastAsia="ja-JP"/>
        </w:rPr>
        <w:t xml:space="preserve"> in the first row in Table 4</w:t>
      </w:r>
      <w:r>
        <w:rPr>
          <w:lang w:val="en-US" w:eastAsia="ja-JP"/>
        </w:rPr>
        <w:t>)</w:t>
      </w:r>
      <w:r w:rsidRPr="00EA2E67">
        <w:rPr>
          <w:lang w:val="en-US"/>
        </w:rPr>
        <w:t>.</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t xml:space="preserve">The </w:t>
      </w:r>
      <w:r>
        <w:rPr>
          <w:lang w:val="en-US" w:eastAsia="ja-JP"/>
        </w:rPr>
        <w:t>Report</w:t>
      </w:r>
      <w:r w:rsidRPr="00AD5249">
        <w:rPr>
          <w:lang w:val="en-US" w:eastAsia="ja-JP"/>
        </w:rPr>
        <w:t xml:space="preserve"> include</w:t>
      </w:r>
      <w:r>
        <w:rPr>
          <w:lang w:val="en-US" w:eastAsia="ja-JP"/>
        </w:rPr>
        <w:t>s</w:t>
      </w:r>
      <w:r w:rsidRPr="00AD5249">
        <w:rPr>
          <w:lang w:val="en-US" w:eastAsia="ja-JP"/>
        </w:rPr>
        <w:t xml:space="preserve"> operator control and management functions to ensure stable operation of broadband wireless access systems. However, it is assumed that protocols inherent in license</w:t>
      </w:r>
      <w:r>
        <w:rPr>
          <w:lang w:val="en-US" w:eastAsia="ja-JP"/>
        </w:rPr>
        <w:t>-</w:t>
      </w:r>
      <w:r w:rsidRPr="00AD5249">
        <w:rPr>
          <w:lang w:val="en-US" w:eastAsia="ja-JP"/>
        </w:rPr>
        <w:t xml:space="preserve">exempt devices would ensure efficient and effective spectrum use without additional control and management functions. Additional work may be required to validate this assumption in the event that multiple license-exempt technologies share a band. </w:t>
      </w:r>
    </w:p>
    <w:p w:rsidR="002E6417" w:rsidRDefault="002E6417" w:rsidP="00FD2D50">
      <w:pPr>
        <w:pStyle w:val="enumlev1"/>
        <w:rPr>
          <w:lang w:val="en-US"/>
        </w:rPr>
      </w:pPr>
      <w:r w:rsidRPr="00AD5249">
        <w:rPr>
          <w:lang w:val="en-US"/>
        </w:rPr>
        <w:t>–</w:t>
      </w:r>
      <w:r w:rsidRPr="00AD5249">
        <w:rPr>
          <w:lang w:val="en-US" w:eastAsia="ja-JP"/>
        </w:rPr>
        <w:tab/>
      </w:r>
      <w:r w:rsidRPr="00AD5249">
        <w:rPr>
          <w:lang w:val="en-US"/>
        </w:rPr>
        <w:t xml:space="preserve">Migration by a single operator from one </w:t>
      </w:r>
      <w:r w:rsidRPr="003B07F3">
        <w:rPr>
          <w:lang w:val="en-US" w:eastAsia="ja-JP"/>
        </w:rPr>
        <w:t xml:space="preserve">RAT </w:t>
      </w:r>
      <w:r w:rsidRPr="003B07F3">
        <w:rPr>
          <w:lang w:val="en-US"/>
        </w:rPr>
        <w:t>to a</w:t>
      </w:r>
      <w:r w:rsidRPr="003B07F3">
        <w:rPr>
          <w:lang w:val="en-US" w:eastAsia="ja-JP"/>
        </w:rPr>
        <w:t>nother</w:t>
      </w:r>
      <w:r w:rsidRPr="003B07F3">
        <w:rPr>
          <w:lang w:val="en-US"/>
        </w:rPr>
        <w:t xml:space="preserve"> RAT </w:t>
      </w:r>
      <w:r w:rsidRPr="003B07F3">
        <w:rPr>
          <w:lang w:val="en-US" w:eastAsia="ja-JP"/>
        </w:rPr>
        <w:t>should be investigated because both may coexist in the same frequency band</w:t>
      </w:r>
      <w:r w:rsidRPr="00AD5249">
        <w:rPr>
          <w:lang w:val="en-US" w:eastAsia="ja-JP"/>
        </w:rPr>
        <w:t xml:space="preserve"> during a transition period</w:t>
      </w:r>
      <w:r w:rsidRPr="00AD5249">
        <w:rPr>
          <w:lang w:val="en-US"/>
        </w:rPr>
        <w:t>.</w:t>
      </w:r>
    </w:p>
    <w:p w:rsidR="002E6417" w:rsidRPr="00AD5249" w:rsidRDefault="002E6417" w:rsidP="00974F40">
      <w:pPr>
        <w:rPr>
          <w:lang w:val="en-US" w:eastAsia="ja-JP"/>
        </w:rPr>
      </w:pPr>
      <w:r w:rsidRPr="001D7849">
        <w:rPr>
          <w:lang w:val="en-US" w:eastAsia="ja-JP"/>
        </w:rPr>
        <w:t xml:space="preserve">From the viewpoint of technical and operational classification, operational scenarios are categorized as shown in the following </w:t>
      </w:r>
      <w:r w:rsidR="00974F40">
        <w:rPr>
          <w:lang w:val="en-US" w:eastAsia="ja-JP"/>
        </w:rPr>
        <w:t>T</w:t>
      </w:r>
      <w:r w:rsidRPr="001D7849">
        <w:rPr>
          <w:lang w:val="en-US" w:eastAsia="ja-JP"/>
        </w:rPr>
        <w:t>able.</w:t>
      </w:r>
    </w:p>
    <w:p w:rsidR="002E6417" w:rsidRPr="00AD5249" w:rsidRDefault="002E6417" w:rsidP="004F0AEE">
      <w:pPr>
        <w:pStyle w:val="TableNo"/>
        <w:rPr>
          <w:lang w:val="en-US"/>
        </w:rPr>
      </w:pPr>
      <w:r w:rsidRPr="00AD5249">
        <w:rPr>
          <w:lang w:val="en-US"/>
        </w:rPr>
        <w:t>T</w:t>
      </w:r>
      <w:r w:rsidR="004F0AEE">
        <w:rPr>
          <w:lang w:val="en-US"/>
        </w:rPr>
        <w:t>ABLE</w:t>
      </w:r>
      <w:r w:rsidRPr="00AD5249">
        <w:rPr>
          <w:lang w:val="en-US"/>
        </w:rPr>
        <w:t xml:space="preserve"> 4</w:t>
      </w:r>
    </w:p>
    <w:p w:rsidR="002E6417" w:rsidRPr="00AD5249" w:rsidRDefault="002E6417" w:rsidP="002E6417">
      <w:pPr>
        <w:pStyle w:val="Tabletitle"/>
        <w:rPr>
          <w:lang w:val="en-US"/>
        </w:rPr>
      </w:pPr>
      <w:r w:rsidRPr="00AD5249">
        <w:rPr>
          <w:lang w:val="en-US"/>
        </w:rPr>
        <w:t>Categories of operational scenarios</w:t>
      </w:r>
    </w:p>
    <w:tbl>
      <w:tblPr>
        <w:tblStyle w:val="TableGrid"/>
        <w:tblW w:w="0" w:type="auto"/>
        <w:tblLook w:val="04A0" w:firstRow="1" w:lastRow="0" w:firstColumn="1" w:lastColumn="0" w:noHBand="0" w:noVBand="1"/>
      </w:tblPr>
      <w:tblGrid>
        <w:gridCol w:w="3209"/>
        <w:gridCol w:w="3210"/>
        <w:gridCol w:w="3210"/>
      </w:tblGrid>
      <w:tr w:rsidR="002E6417" w:rsidRPr="00AD5249" w:rsidTr="006C0A80">
        <w:tc>
          <w:tcPr>
            <w:tcW w:w="3209" w:type="dxa"/>
          </w:tcPr>
          <w:p w:rsidR="002E6417" w:rsidRPr="00AD5249" w:rsidRDefault="002E6417" w:rsidP="006C0A80">
            <w:pPr>
              <w:pStyle w:val="Tablehead"/>
              <w:rPr>
                <w:lang w:val="en-US" w:eastAsia="ja-JP"/>
              </w:rPr>
            </w:pPr>
          </w:p>
        </w:tc>
        <w:tc>
          <w:tcPr>
            <w:tcW w:w="3210" w:type="dxa"/>
          </w:tcPr>
          <w:p w:rsidR="002E6417" w:rsidRPr="00AD5249" w:rsidRDefault="002E6417" w:rsidP="006C0A80">
            <w:pPr>
              <w:pStyle w:val="Tablehead"/>
              <w:rPr>
                <w:lang w:val="en-US" w:eastAsia="ja-JP"/>
              </w:rPr>
            </w:pPr>
            <w:r w:rsidRPr="00AD5249">
              <w:rPr>
                <w:lang w:val="en-US" w:eastAsia="ja-JP"/>
              </w:rPr>
              <w:t>License-exempt band</w:t>
            </w:r>
          </w:p>
        </w:tc>
        <w:tc>
          <w:tcPr>
            <w:tcW w:w="3210" w:type="dxa"/>
          </w:tcPr>
          <w:p w:rsidR="002E6417" w:rsidRPr="00AD5249" w:rsidRDefault="002E6417" w:rsidP="006C0A80">
            <w:pPr>
              <w:pStyle w:val="Tablehead"/>
              <w:rPr>
                <w:lang w:val="en-US" w:eastAsia="ja-JP"/>
              </w:rPr>
            </w:pPr>
            <w:r w:rsidRPr="00AD5249">
              <w:rPr>
                <w:lang w:val="en-US" w:eastAsia="ja-JP"/>
              </w:rPr>
              <w:t>Licensed band</w:t>
            </w:r>
          </w:p>
        </w:tc>
      </w:tr>
      <w:tr w:rsidR="002E6417" w:rsidRPr="00AD5249" w:rsidTr="006C0A80">
        <w:tc>
          <w:tcPr>
            <w:tcW w:w="3209" w:type="dxa"/>
          </w:tcPr>
          <w:p w:rsidR="002E6417" w:rsidRPr="00AD5249" w:rsidRDefault="002E6417" w:rsidP="006C0A80">
            <w:pPr>
              <w:pStyle w:val="Tabletext"/>
              <w:jc w:val="center"/>
              <w:rPr>
                <w:lang w:val="en-US" w:eastAsia="ja-JP"/>
              </w:rPr>
            </w:pPr>
            <w:r w:rsidRPr="00AD5249">
              <w:rPr>
                <w:lang w:val="en-US" w:eastAsia="ja-JP"/>
              </w:rPr>
              <w:t>Dedicated use of a sub-band by a single network</w:t>
            </w:r>
          </w:p>
        </w:tc>
        <w:tc>
          <w:tcPr>
            <w:tcW w:w="3210" w:type="dxa"/>
          </w:tcPr>
          <w:p w:rsidR="002E6417" w:rsidRPr="00AD5249" w:rsidRDefault="002E6417" w:rsidP="006C0A80">
            <w:pPr>
              <w:pStyle w:val="Tabletext"/>
              <w:jc w:val="center"/>
              <w:rPr>
                <w:lang w:val="en-US" w:eastAsia="ja-JP"/>
              </w:rPr>
            </w:pPr>
            <w:r w:rsidRPr="00AD5249">
              <w:rPr>
                <w:lang w:val="en-US" w:eastAsia="ja-JP"/>
              </w:rPr>
              <w:t>N/A</w:t>
            </w:r>
          </w:p>
        </w:tc>
        <w:tc>
          <w:tcPr>
            <w:tcW w:w="3210" w:type="dxa"/>
          </w:tcPr>
          <w:p w:rsidR="002E6417" w:rsidRPr="00AD5249" w:rsidRDefault="002E6417" w:rsidP="006C0A80">
            <w:pPr>
              <w:pStyle w:val="Tabletext"/>
              <w:jc w:val="center"/>
              <w:rPr>
                <w:lang w:val="en-US" w:eastAsia="ja-JP"/>
              </w:rPr>
            </w:pPr>
            <w:r w:rsidRPr="00AD5249">
              <w:rPr>
                <w:lang w:val="en-US" w:eastAsia="ja-JP"/>
              </w:rPr>
              <w:t>Operation Scenario 1</w:t>
            </w:r>
          </w:p>
        </w:tc>
      </w:tr>
      <w:tr w:rsidR="002E6417" w:rsidRPr="00AD5249" w:rsidTr="006C0A80">
        <w:tc>
          <w:tcPr>
            <w:tcW w:w="3209" w:type="dxa"/>
          </w:tcPr>
          <w:p w:rsidR="002E6417" w:rsidRPr="00AD5249" w:rsidRDefault="002E6417" w:rsidP="006C0A80">
            <w:pPr>
              <w:pStyle w:val="Tabletext"/>
              <w:jc w:val="center"/>
              <w:rPr>
                <w:lang w:val="en-US" w:eastAsia="ja-JP"/>
              </w:rPr>
            </w:pPr>
            <w:r w:rsidRPr="00AD5249">
              <w:rPr>
                <w:lang w:val="en-US" w:eastAsia="ja-JP"/>
              </w:rPr>
              <w:t>Shared use of an entire frequency band by multiple networks</w:t>
            </w:r>
          </w:p>
        </w:tc>
        <w:tc>
          <w:tcPr>
            <w:tcW w:w="3210" w:type="dxa"/>
          </w:tcPr>
          <w:p w:rsidR="002E6417" w:rsidRPr="00AD5249" w:rsidRDefault="002E6417" w:rsidP="006C0A80">
            <w:pPr>
              <w:pStyle w:val="Tabletext"/>
              <w:jc w:val="center"/>
              <w:rPr>
                <w:lang w:val="en-US" w:eastAsia="ja-JP"/>
              </w:rPr>
            </w:pPr>
            <w:r w:rsidRPr="00AD5249">
              <w:rPr>
                <w:lang w:val="en-US" w:eastAsia="ja-JP"/>
              </w:rPr>
              <w:t>Operation Scenario 2</w:t>
            </w:r>
          </w:p>
        </w:tc>
        <w:tc>
          <w:tcPr>
            <w:tcW w:w="3210" w:type="dxa"/>
          </w:tcPr>
          <w:p w:rsidR="002E6417" w:rsidRPr="00AD5249" w:rsidRDefault="002E6417" w:rsidP="006C0A80">
            <w:pPr>
              <w:pStyle w:val="Tabletext"/>
              <w:jc w:val="center"/>
              <w:rPr>
                <w:lang w:val="en-US" w:eastAsia="ja-JP"/>
              </w:rPr>
            </w:pPr>
            <w:r w:rsidRPr="00AD5249">
              <w:rPr>
                <w:lang w:val="en-US" w:eastAsia="ja-JP"/>
              </w:rPr>
              <w:t>Operation Scenario 3</w:t>
            </w:r>
          </w:p>
        </w:tc>
      </w:tr>
    </w:tbl>
    <w:p w:rsidR="002E6417" w:rsidRPr="00F234B0" w:rsidRDefault="002E6417" w:rsidP="002E6417">
      <w:pPr>
        <w:pStyle w:val="Tablefin"/>
      </w:pPr>
    </w:p>
    <w:p w:rsidR="002E6417" w:rsidRPr="008046AD" w:rsidRDefault="002E6417" w:rsidP="002E6417">
      <w:pPr>
        <w:rPr>
          <w:strike/>
          <w:lang w:val="en-US"/>
        </w:rPr>
      </w:pPr>
      <w:r w:rsidRPr="008046AD">
        <w:rPr>
          <w:szCs w:val="24"/>
          <w:lang w:val="en-US"/>
        </w:rPr>
        <w:t xml:space="preserve">In addition, a combination of </w:t>
      </w:r>
      <w:r>
        <w:rPr>
          <w:szCs w:val="24"/>
          <w:lang w:val="en-US"/>
        </w:rPr>
        <w:t xml:space="preserve">basic </w:t>
      </w:r>
      <w:r w:rsidRPr="008046AD">
        <w:rPr>
          <w:szCs w:val="24"/>
          <w:lang w:val="en-US"/>
        </w:rPr>
        <w:t xml:space="preserve">scenarios </w:t>
      </w:r>
      <w:r>
        <w:rPr>
          <w:szCs w:val="24"/>
          <w:lang w:val="en-US"/>
        </w:rPr>
        <w:t>may</w:t>
      </w:r>
      <w:r w:rsidRPr="008046AD">
        <w:rPr>
          <w:szCs w:val="24"/>
          <w:lang w:val="en-US"/>
        </w:rPr>
        <w:t xml:space="preserve"> occur</w:t>
      </w:r>
      <w:r>
        <w:rPr>
          <w:szCs w:val="24"/>
          <w:lang w:val="en-US"/>
        </w:rPr>
        <w:t xml:space="preserve"> when the licensed band and the license-exempt band are both available</w:t>
      </w:r>
      <w:r w:rsidRPr="008046AD">
        <w:rPr>
          <w:szCs w:val="24"/>
          <w:lang w:val="en-US"/>
        </w:rPr>
        <w:t xml:space="preserve">. </w:t>
      </w:r>
    </w:p>
    <w:p w:rsidR="002E6417" w:rsidRPr="00AD5249" w:rsidRDefault="002E6417" w:rsidP="002E6417">
      <w:pPr>
        <w:rPr>
          <w:lang w:val="en-US" w:eastAsia="ja-JP"/>
        </w:rPr>
      </w:pPr>
      <w:r w:rsidRPr="00AD5249">
        <w:rPr>
          <w:lang w:val="en-US" w:eastAsia="ja-JP"/>
        </w:rPr>
        <w:t xml:space="preserve">In these scenarios, it is generally assumed that networks are operated with multiple </w:t>
      </w:r>
      <w:r w:rsidRPr="008046AD">
        <w:rPr>
          <w:lang w:val="en-US" w:eastAsia="ja-JP"/>
        </w:rPr>
        <w:t>RATs</w:t>
      </w:r>
      <w:r w:rsidRPr="00AD5249">
        <w:rPr>
          <w:lang w:val="en-US" w:eastAsia="ja-JP"/>
        </w:rPr>
        <w:t>. In the case where those networks are operated by a sin</w:t>
      </w:r>
      <w:r w:rsidRPr="008046AD">
        <w:rPr>
          <w:lang w:val="en-US" w:eastAsia="ja-JP"/>
        </w:rPr>
        <w:t xml:space="preserve">gle </w:t>
      </w:r>
      <w:r w:rsidRPr="00F36263">
        <w:rPr>
          <w:lang w:val="en-US" w:eastAsia="ja-JP"/>
        </w:rPr>
        <w:t>RAT</w:t>
      </w:r>
      <w:r w:rsidRPr="008046AD">
        <w:rPr>
          <w:lang w:val="en-US" w:eastAsia="ja-JP"/>
        </w:rPr>
        <w:t>, signal detecti</w:t>
      </w:r>
      <w:r w:rsidRPr="00AD5249">
        <w:rPr>
          <w:lang w:val="en-US" w:eastAsia="ja-JP"/>
        </w:rPr>
        <w:t>on becomes relatively easy.</w:t>
      </w:r>
    </w:p>
    <w:p w:rsidR="002E6417" w:rsidRPr="00AD5249" w:rsidRDefault="002E6417" w:rsidP="002E6417">
      <w:pPr>
        <w:rPr>
          <w:lang w:val="en-US" w:eastAsia="ja-JP"/>
        </w:rPr>
      </w:pPr>
      <w:r w:rsidRPr="00AD5249">
        <w:rPr>
          <w:lang w:val="en-US" w:eastAsia="ja-JP"/>
        </w:rPr>
        <w:t>It should be noted that local coverage may be deployed for each of the operational scenarios by the following three cases.</w:t>
      </w:r>
    </w:p>
    <w:p w:rsidR="002E6417" w:rsidRPr="00AD5249" w:rsidRDefault="002E6417" w:rsidP="002E6417">
      <w:pPr>
        <w:pStyle w:val="enumlev1"/>
        <w:rPr>
          <w:lang w:val="en-US"/>
        </w:rPr>
      </w:pPr>
      <w:r w:rsidRPr="00AD5249">
        <w:rPr>
          <w:lang w:val="en-US"/>
        </w:rPr>
        <w:t>–</w:t>
      </w:r>
      <w:r w:rsidRPr="00AD5249">
        <w:rPr>
          <w:lang w:val="en-US"/>
        </w:rPr>
        <w:tab/>
        <w:t>Case 1: Isolated local coverage areas</w:t>
      </w:r>
    </w:p>
    <w:p w:rsidR="002E6417" w:rsidRPr="00AD5249" w:rsidRDefault="002E6417" w:rsidP="002E6417">
      <w:pPr>
        <w:pStyle w:val="enumlev1"/>
        <w:rPr>
          <w:lang w:val="en-US"/>
        </w:rPr>
      </w:pPr>
      <w:r w:rsidRPr="00AD5249">
        <w:rPr>
          <w:lang w:val="en-US"/>
        </w:rPr>
        <w:t>–</w:t>
      </w:r>
      <w:r w:rsidRPr="00AD5249">
        <w:rPr>
          <w:lang w:val="en-US"/>
        </w:rPr>
        <w:tab/>
        <w:t>Case 2: Adjacent local coverage areas</w:t>
      </w:r>
    </w:p>
    <w:p w:rsidR="002E6417" w:rsidRPr="00AD5249" w:rsidRDefault="002E6417" w:rsidP="002E6417">
      <w:pPr>
        <w:pStyle w:val="enumlev1"/>
        <w:rPr>
          <w:lang w:val="en-US"/>
        </w:rPr>
      </w:pPr>
      <w:r w:rsidRPr="00AD5249">
        <w:rPr>
          <w:lang w:val="en-US"/>
        </w:rPr>
        <w:lastRenderedPageBreak/>
        <w:t>–</w:t>
      </w:r>
      <w:r w:rsidRPr="00AD5249">
        <w:rPr>
          <w:lang w:val="en-US"/>
        </w:rPr>
        <w:tab/>
        <w:t>Case 3: Overlapping local coverage areas.</w:t>
      </w:r>
    </w:p>
    <w:p w:rsidR="002E6417" w:rsidRPr="00AD5249" w:rsidRDefault="002E6417" w:rsidP="002E6417">
      <w:pPr>
        <w:pStyle w:val="enumlev1"/>
        <w:ind w:left="0" w:firstLine="0"/>
        <w:rPr>
          <w:lang w:val="en-US" w:eastAsia="ja-JP"/>
        </w:rPr>
      </w:pPr>
      <w:r w:rsidRPr="00AD5249">
        <w:rPr>
          <w:lang w:val="en-US" w:eastAsia="ja-JP"/>
        </w:rPr>
        <w:t>In the various operation</w:t>
      </w:r>
      <w:r>
        <w:rPr>
          <w:lang w:val="en-US" w:eastAsia="ja-JP"/>
        </w:rPr>
        <w:t>al</w:t>
      </w:r>
      <w:r w:rsidRPr="00AD5249">
        <w:rPr>
          <w:lang w:val="en-US" w:eastAsia="ja-JP"/>
        </w:rPr>
        <w:t xml:space="preserve"> scenarios, </w:t>
      </w:r>
      <w:r>
        <w:rPr>
          <w:lang w:val="en-US" w:eastAsia="ja-JP"/>
        </w:rPr>
        <w:t xml:space="preserve">the </w:t>
      </w:r>
      <w:r w:rsidRPr="00AD5249">
        <w:rPr>
          <w:lang w:val="en-US" w:eastAsia="ja-JP"/>
        </w:rPr>
        <w:t xml:space="preserve">technical conditions for operation of local coverage are dependent on these three cases. For the modelling and analysis of local coverage operation, cases 1, 2 and 3 are studied for each of the three operational scenarios. </w:t>
      </w:r>
      <w:bookmarkStart w:id="62" w:name="_Toc401753133"/>
    </w:p>
    <w:p w:rsidR="002E6417" w:rsidRPr="005729BB" w:rsidRDefault="002E6417" w:rsidP="002E6417">
      <w:pPr>
        <w:pStyle w:val="Heading2"/>
        <w:rPr>
          <w:lang w:val="en-US" w:eastAsia="ja-JP"/>
        </w:rPr>
      </w:pPr>
      <w:bookmarkStart w:id="63" w:name="_Toc424639623"/>
      <w:bookmarkStart w:id="64" w:name="_Toc424640439"/>
      <w:bookmarkStart w:id="65" w:name="_Toc424640493"/>
      <w:r w:rsidRPr="005729BB">
        <w:rPr>
          <w:lang w:val="en-US"/>
        </w:rPr>
        <w:t>4.2</w:t>
      </w:r>
      <w:r w:rsidRPr="005729BB">
        <w:rPr>
          <w:lang w:val="en-US"/>
        </w:rPr>
        <w:tab/>
        <w:t>Model</w:t>
      </w:r>
      <w:r w:rsidRPr="005729BB">
        <w:rPr>
          <w:lang w:val="en-US" w:eastAsia="ja-JP"/>
        </w:rPr>
        <w:t>l</w:t>
      </w:r>
      <w:r w:rsidRPr="005729BB">
        <w:rPr>
          <w:lang w:val="en-US"/>
        </w:rPr>
        <w:t>ing and analysis</w:t>
      </w:r>
      <w:bookmarkEnd w:id="62"/>
      <w:bookmarkEnd w:id="63"/>
      <w:bookmarkEnd w:id="64"/>
      <w:bookmarkEnd w:id="65"/>
      <w:r w:rsidRPr="005729BB">
        <w:rPr>
          <w:lang w:val="en-US"/>
        </w:rPr>
        <w:tab/>
      </w:r>
    </w:p>
    <w:p w:rsidR="002E6417" w:rsidRPr="00AD5249" w:rsidRDefault="002E6417" w:rsidP="002E6417">
      <w:pPr>
        <w:rPr>
          <w:lang w:val="en-US" w:eastAsia="ja-JP"/>
        </w:rPr>
      </w:pPr>
      <w:r w:rsidRPr="005729BB">
        <w:rPr>
          <w:lang w:val="en-US" w:eastAsia="ja-JP"/>
        </w:rPr>
        <w:t>The</w:t>
      </w:r>
      <w:r>
        <w:rPr>
          <w:lang w:val="en-US" w:eastAsia="ja-JP"/>
        </w:rPr>
        <w:t xml:space="preserve"> </w:t>
      </w:r>
      <w:r w:rsidRPr="005729BB">
        <w:rPr>
          <w:lang w:val="en-US"/>
        </w:rPr>
        <w:t xml:space="preserve">three </w:t>
      </w:r>
      <w:r w:rsidRPr="005729BB">
        <w:rPr>
          <w:lang w:val="en-US" w:eastAsia="ja-JP"/>
        </w:rPr>
        <w:t>ope</w:t>
      </w:r>
      <w:r w:rsidRPr="00AD5249">
        <w:rPr>
          <w:lang w:val="en-US" w:eastAsia="ja-JP"/>
        </w:rPr>
        <w:t>rational</w:t>
      </w:r>
      <w:r w:rsidRPr="00AD5249">
        <w:rPr>
          <w:lang w:val="en-US"/>
        </w:rPr>
        <w:t xml:space="preserve"> scenarios </w:t>
      </w:r>
      <w:r w:rsidRPr="00AD5249">
        <w:rPr>
          <w:lang w:val="en-US" w:eastAsia="ja-JP"/>
        </w:rPr>
        <w:t xml:space="preserve">in Table 4 </w:t>
      </w:r>
      <w:r w:rsidRPr="00AD5249">
        <w:rPr>
          <w:lang w:val="en-US"/>
        </w:rPr>
        <w:t>are here considered for local coverage, for which the following technical conditions are assumed.</w:t>
      </w:r>
    </w:p>
    <w:p w:rsidR="002E6417" w:rsidRPr="00AD5249" w:rsidRDefault="002E6417" w:rsidP="002E6417">
      <w:pPr>
        <w:rPr>
          <w:lang w:val="en-US" w:eastAsia="ja-JP"/>
        </w:rPr>
      </w:pPr>
      <w:r w:rsidRPr="00AD5249">
        <w:rPr>
          <w:lang w:val="en-US" w:eastAsia="ja-JP"/>
        </w:rPr>
        <w:t>Assumptions for analysis:</w:t>
      </w:r>
    </w:p>
    <w:p w:rsidR="002E6417" w:rsidRPr="00AD5249" w:rsidRDefault="002E6417" w:rsidP="002E6417">
      <w:pPr>
        <w:pStyle w:val="enumlev1"/>
        <w:rPr>
          <w:lang w:val="en-US"/>
        </w:rPr>
      </w:pPr>
      <w:r w:rsidRPr="00AD5249">
        <w:rPr>
          <w:lang w:val="en-US"/>
        </w:rPr>
        <w:t>–</w:t>
      </w:r>
      <w:r w:rsidRPr="00AD5249">
        <w:rPr>
          <w:lang w:val="en-US"/>
        </w:rPr>
        <w:tab/>
        <w:t xml:space="preserve">Local coverage areas are deployed </w:t>
      </w:r>
      <w:r w:rsidRPr="00AD5249">
        <w:rPr>
          <w:lang w:val="en-US" w:eastAsia="ja-JP"/>
        </w:rPr>
        <w:t xml:space="preserve">in </w:t>
      </w:r>
      <w:r w:rsidRPr="00AD5249">
        <w:rPr>
          <w:lang w:val="en-US"/>
        </w:rPr>
        <w:t xml:space="preserve">Cases 1 (isolated), 2 (adjacent) </w:t>
      </w:r>
      <w:r w:rsidRPr="00AD5249">
        <w:rPr>
          <w:lang w:val="en-US" w:eastAsia="ja-JP"/>
        </w:rPr>
        <w:t>or</w:t>
      </w:r>
      <w:r w:rsidRPr="00AD5249">
        <w:rPr>
          <w:lang w:val="en-US"/>
        </w:rPr>
        <w:t xml:space="preserve"> 3 (overlapping) in section </w:t>
      </w:r>
      <w:r w:rsidRPr="00AD5249">
        <w:rPr>
          <w:lang w:val="en-US" w:eastAsia="ja-JP"/>
        </w:rPr>
        <w:t>3.3</w:t>
      </w:r>
      <w:r w:rsidRPr="00AD5249">
        <w:rPr>
          <w:lang w:val="en-US"/>
        </w:rPr>
        <w:t>.</w:t>
      </w:r>
    </w:p>
    <w:p w:rsidR="002E6417" w:rsidRPr="00AD5249" w:rsidRDefault="002E6417" w:rsidP="002E6417">
      <w:pPr>
        <w:pStyle w:val="enumlev1"/>
        <w:rPr>
          <w:lang w:val="en-US"/>
        </w:rPr>
      </w:pPr>
      <w:r w:rsidRPr="00AD5249">
        <w:rPr>
          <w:lang w:val="en-US"/>
        </w:rPr>
        <w:t>–</w:t>
      </w:r>
      <w:r w:rsidRPr="00AD5249">
        <w:rPr>
          <w:lang w:val="en-US"/>
        </w:rPr>
        <w:tab/>
        <w:t xml:space="preserve">All the local coverage areas commonly use the </w:t>
      </w:r>
      <w:r w:rsidRPr="00AD5249">
        <w:rPr>
          <w:lang w:val="en-US" w:eastAsia="ja-JP"/>
        </w:rPr>
        <w:t>same</w:t>
      </w:r>
      <w:r w:rsidRPr="00AD5249">
        <w:rPr>
          <w:lang w:val="en-US"/>
        </w:rPr>
        <w:t xml:space="preserve"> frequency band under consideration.</w:t>
      </w:r>
    </w:p>
    <w:p w:rsidR="002E6417" w:rsidRPr="00AD5249" w:rsidRDefault="002E6417" w:rsidP="002E6417">
      <w:pPr>
        <w:pStyle w:val="enumlev1"/>
        <w:rPr>
          <w:lang w:val="en-US"/>
        </w:rPr>
      </w:pPr>
      <w:r w:rsidRPr="00AD5249">
        <w:rPr>
          <w:lang w:val="en-US" w:eastAsia="ja-JP"/>
        </w:rPr>
        <w:t>–</w:t>
      </w:r>
      <w:r w:rsidRPr="00AD5249">
        <w:rPr>
          <w:lang w:val="en-US" w:eastAsia="ja-JP"/>
        </w:rPr>
        <w:tab/>
        <w:t>F</w:t>
      </w:r>
      <w:r w:rsidRPr="00AD5249">
        <w:rPr>
          <w:lang w:val="en-US"/>
        </w:rPr>
        <w:t>or the use of the subject frequency band</w:t>
      </w:r>
      <w:r w:rsidRPr="00AD5249">
        <w:rPr>
          <w:lang w:val="en-US" w:eastAsia="ja-JP"/>
        </w:rPr>
        <w:t>,</w:t>
      </w:r>
      <w:r w:rsidRPr="00AD5249">
        <w:rPr>
          <w:lang w:val="en-US"/>
        </w:rPr>
        <w:t xml:space="preserve"> </w:t>
      </w:r>
      <w:r w:rsidRPr="00AD5249">
        <w:rPr>
          <w:lang w:val="en-US" w:eastAsia="ja-JP"/>
        </w:rPr>
        <w:t>b</w:t>
      </w:r>
      <w:r w:rsidRPr="00AD5249">
        <w:rPr>
          <w:lang w:val="en-US"/>
        </w:rPr>
        <w:t>oth segmentation into sub-bands and shared use</w:t>
      </w:r>
      <w:r w:rsidRPr="00AD5249">
        <w:rPr>
          <w:lang w:val="en-US" w:eastAsia="ja-JP"/>
        </w:rPr>
        <w:t xml:space="preserve"> of an entire band</w:t>
      </w:r>
      <w:r w:rsidRPr="00AD5249">
        <w:rPr>
          <w:lang w:val="en-US"/>
        </w:rPr>
        <w:t xml:space="preserve"> are considered.</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t>Recommendation ITU-R M.1801 contains radio interface standar</w:t>
      </w:r>
      <w:r w:rsidRPr="005729BB">
        <w:rPr>
          <w:lang w:val="en-US" w:eastAsia="ja-JP"/>
        </w:rPr>
        <w:t>ds based on various Radio Access Technologies. The analysis does not assume any specific RAT. Use of m</w:t>
      </w:r>
      <w:r w:rsidRPr="005729BB">
        <w:rPr>
          <w:lang w:val="en-US"/>
        </w:rPr>
        <w:t xml:space="preserve">ultiple </w:t>
      </w:r>
      <w:r w:rsidRPr="005729BB">
        <w:rPr>
          <w:lang w:val="en-US" w:eastAsia="ja-JP"/>
        </w:rPr>
        <w:t>RATs is here assumed in a frequency band under consideration. (Although it is often the case that series of sub-bands are operated by a single RAT, adjace</w:t>
      </w:r>
      <w:r w:rsidRPr="00AD5249">
        <w:rPr>
          <w:lang w:val="en-US" w:eastAsia="ja-JP"/>
        </w:rPr>
        <w:t xml:space="preserve">nt sub-bands may also be used for different RATs, where a guard band may be needed.) </w:t>
      </w:r>
    </w:p>
    <w:p w:rsidR="002E6417" w:rsidRPr="00AD5249" w:rsidRDefault="002E6417" w:rsidP="002E6417">
      <w:pPr>
        <w:rPr>
          <w:lang w:val="en-US" w:eastAsia="ja-JP"/>
        </w:rPr>
      </w:pPr>
      <w:r w:rsidRPr="00AD5249">
        <w:rPr>
          <w:lang w:val="en-US" w:eastAsia="ja-JP"/>
        </w:rPr>
        <w:t xml:space="preserve">Based on these assumptions, the </w:t>
      </w:r>
      <w:r w:rsidRPr="005729BB">
        <w:rPr>
          <w:lang w:val="en-US" w:eastAsia="ja-JP"/>
        </w:rPr>
        <w:t>three</w:t>
      </w:r>
      <w:r>
        <w:rPr>
          <w:lang w:val="en-US" w:eastAsia="ja-JP"/>
        </w:rPr>
        <w:t xml:space="preserve"> </w:t>
      </w:r>
      <w:r w:rsidRPr="00AD5249">
        <w:rPr>
          <w:lang w:val="en-US" w:eastAsia="ja-JP"/>
        </w:rPr>
        <w:t>operational scenarios are investigated to analyze operational conditions for local coverage and possible relaxation.</w:t>
      </w:r>
    </w:p>
    <w:p w:rsidR="002E6417" w:rsidRPr="00D7742C" w:rsidRDefault="002E6417" w:rsidP="002E6417">
      <w:pPr>
        <w:pStyle w:val="Headingb"/>
        <w:rPr>
          <w:lang w:val="en-US"/>
        </w:rPr>
      </w:pPr>
      <w:r w:rsidRPr="00D7742C">
        <w:rPr>
          <w:lang w:val="en-US"/>
        </w:rPr>
        <w:t>(1)</w:t>
      </w:r>
      <w:r w:rsidRPr="00D7742C">
        <w:rPr>
          <w:lang w:val="en-US"/>
        </w:rPr>
        <w:tab/>
        <w:t xml:space="preserve">Operational Scenario 1: Dedicated use of a sub-band by a single network </w:t>
      </w:r>
      <w:r w:rsidRPr="00D7742C">
        <w:rPr>
          <w:lang w:val="en-US"/>
        </w:rPr>
        <w:br/>
        <w:t>in a licensed band</w:t>
      </w:r>
    </w:p>
    <w:p w:rsidR="002E6417" w:rsidRPr="00AD5249" w:rsidRDefault="002E6417" w:rsidP="001B03BE">
      <w:pPr>
        <w:rPr>
          <w:lang w:val="en-US" w:eastAsia="ja-JP"/>
        </w:rPr>
      </w:pPr>
      <w:r w:rsidRPr="00AD5249">
        <w:rPr>
          <w:lang w:val="en-US"/>
        </w:rPr>
        <w:t>A</w:t>
      </w:r>
      <w:r w:rsidRPr="00AD5249">
        <w:rPr>
          <w:lang w:val="en-US" w:eastAsia="ja-JP"/>
        </w:rPr>
        <w:t>s shown in Fig</w:t>
      </w:r>
      <w:r w:rsidR="001B03BE">
        <w:rPr>
          <w:lang w:val="en-US" w:eastAsia="ja-JP"/>
        </w:rPr>
        <w:t>.</w:t>
      </w:r>
      <w:r w:rsidRPr="00AD5249">
        <w:rPr>
          <w:lang w:val="en-US" w:eastAsia="ja-JP"/>
        </w:rPr>
        <w:t xml:space="preserve"> 5, a</w:t>
      </w:r>
      <w:r w:rsidRPr="00AD5249">
        <w:rPr>
          <w:lang w:val="en-US"/>
        </w:rPr>
        <w:t xml:space="preserve"> licensed frequency band is divided into several sub-bands, each of which is assigned for a single</w:t>
      </w:r>
      <w:r w:rsidRPr="00AD5249">
        <w:rPr>
          <w:lang w:val="en-US" w:eastAsia="ja-JP"/>
        </w:rPr>
        <w:t xml:space="preserve"> network</w:t>
      </w:r>
      <w:r w:rsidRPr="00AD5249">
        <w:rPr>
          <w:lang w:val="en-US"/>
        </w:rPr>
        <w:t xml:space="preserve"> for dedicated and exclusive use.</w:t>
      </w:r>
      <w:r w:rsidRPr="00AD5249">
        <w:rPr>
          <w:lang w:val="en-US" w:eastAsia="ja-JP"/>
        </w:rPr>
        <w:t xml:space="preserve"> </w:t>
      </w:r>
      <w:r w:rsidRPr="00AD5249">
        <w:rPr>
          <w:lang w:val="en-US"/>
        </w:rPr>
        <w:t xml:space="preserve">Multiple </w:t>
      </w:r>
      <w:r w:rsidRPr="00AD5249">
        <w:rPr>
          <w:lang w:val="en-US" w:eastAsia="ja-JP"/>
        </w:rPr>
        <w:t>Radio Access Technologies</w:t>
      </w:r>
      <w:r w:rsidRPr="00AD5249">
        <w:rPr>
          <w:lang w:val="en-US"/>
        </w:rPr>
        <w:t xml:space="preserve"> may be operated in these sub-bands</w:t>
      </w:r>
      <w:r w:rsidRPr="00AD5249">
        <w:rPr>
          <w:lang w:val="en-US" w:eastAsia="ja-JP"/>
        </w:rPr>
        <w:t>.</w:t>
      </w:r>
    </w:p>
    <w:p w:rsidR="002E6417" w:rsidRPr="00AD5249" w:rsidRDefault="002E6417" w:rsidP="002E6417">
      <w:pPr>
        <w:pStyle w:val="FigureNo"/>
        <w:rPr>
          <w:lang w:val="en-US" w:eastAsia="ja-JP"/>
        </w:rPr>
      </w:pPr>
      <w:r w:rsidRPr="00AD5249">
        <w:rPr>
          <w:lang w:val="en-US" w:eastAsia="ja-JP"/>
        </w:rPr>
        <w:t>Figure 5</w:t>
      </w:r>
    </w:p>
    <w:p w:rsidR="002E6417" w:rsidRPr="00AD5249" w:rsidRDefault="002E6417" w:rsidP="002E6417">
      <w:pPr>
        <w:pStyle w:val="Figuretitle"/>
        <w:rPr>
          <w:lang w:val="en-US" w:eastAsia="ja-JP"/>
        </w:rPr>
      </w:pPr>
      <w:r w:rsidRPr="00AD5249">
        <w:rPr>
          <w:lang w:val="en-US" w:eastAsia="ja-JP"/>
        </w:rPr>
        <w:t>Dedicated sub-bands</w:t>
      </w:r>
    </w:p>
    <w:p w:rsidR="002E6417" w:rsidRPr="00AD5249" w:rsidRDefault="002E6417" w:rsidP="002E6417">
      <w:pPr>
        <w:pStyle w:val="Figure"/>
        <w:rPr>
          <w:lang w:val="en-US" w:eastAsia="ja-JP"/>
        </w:rPr>
      </w:pPr>
      <w:r w:rsidRPr="00AD5249">
        <w:rPr>
          <w:noProof/>
          <w:lang w:val="en-US" w:eastAsia="zh-CN"/>
        </w:rPr>
        <w:drawing>
          <wp:inline distT="0" distB="0" distL="0" distR="0" wp14:anchorId="48DEB2CB" wp14:editId="227DDF41">
            <wp:extent cx="4002991" cy="1219448"/>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6494" cy="1229654"/>
                    </a:xfrm>
                    <a:prstGeom prst="rect">
                      <a:avLst/>
                    </a:prstGeom>
                    <a:noFill/>
                    <a:ln>
                      <a:noFill/>
                    </a:ln>
                  </pic:spPr>
                </pic:pic>
              </a:graphicData>
            </a:graphic>
          </wp:inline>
        </w:drawing>
      </w:r>
    </w:p>
    <w:p w:rsidR="002E6417" w:rsidRPr="00AD5249" w:rsidRDefault="002E6417" w:rsidP="001B03BE">
      <w:pPr>
        <w:rPr>
          <w:lang w:val="en-US" w:eastAsia="ja-JP"/>
        </w:rPr>
      </w:pPr>
      <w:r w:rsidRPr="00AD5249">
        <w:rPr>
          <w:lang w:val="en-US" w:eastAsia="ja-JP"/>
        </w:rPr>
        <w:t>In Case 1 (isolated coverage)</w:t>
      </w:r>
      <w:r w:rsidRPr="00022DAD">
        <w:rPr>
          <w:lang w:val="en-US" w:eastAsia="ja-JP"/>
        </w:rPr>
        <w:t xml:space="preserve">, </w:t>
      </w:r>
      <w:r w:rsidRPr="006B534F">
        <w:rPr>
          <w:lang w:val="en-US" w:eastAsia="ja-JP"/>
        </w:rPr>
        <w:t>no mutual interaction exists. A</w:t>
      </w:r>
      <w:r w:rsidRPr="00AD5249">
        <w:rPr>
          <w:lang w:val="en-US" w:eastAsia="ja-JP"/>
        </w:rPr>
        <w:t>s shown in Table 5, such isolated coverage may be operated without any operational limitation for out-of-band emission</w:t>
      </w:r>
      <w:r>
        <w:rPr>
          <w:lang w:val="en-US" w:eastAsia="ja-JP"/>
        </w:rPr>
        <w:t>s</w:t>
      </w:r>
      <w:r w:rsidRPr="00AD5249">
        <w:rPr>
          <w:lang w:val="en-US" w:eastAsia="ja-JP"/>
        </w:rPr>
        <w:t xml:space="preserve"> and compatibility with the adjacent sub-bands. </w:t>
      </w:r>
      <w:r w:rsidRPr="00AD5249">
        <w:rPr>
          <w:lang w:val="en-US"/>
        </w:rPr>
        <w:t>For example (as shown in Fig</w:t>
      </w:r>
      <w:r w:rsidR="001B03BE">
        <w:rPr>
          <w:lang w:val="en-US"/>
        </w:rPr>
        <w:t>.</w:t>
      </w:r>
      <w:r w:rsidRPr="00AD5249">
        <w:rPr>
          <w:lang w:val="en-US"/>
        </w:rPr>
        <w:t xml:space="preserve"> 6-1), sub-band 1 is operated by </w:t>
      </w:r>
      <w:r w:rsidRPr="00AD5249">
        <w:rPr>
          <w:lang w:val="en-US" w:eastAsia="ja-JP"/>
        </w:rPr>
        <w:t>RAT</w:t>
      </w:r>
      <w:r w:rsidRPr="00AD5249">
        <w:rPr>
          <w:lang w:val="en-US"/>
        </w:rPr>
        <w:t xml:space="preserve"> X whereas sub-band 2 employs </w:t>
      </w:r>
      <w:r w:rsidRPr="00AD5249">
        <w:rPr>
          <w:lang w:val="en-US" w:eastAsia="ja-JP"/>
        </w:rPr>
        <w:t>RAT</w:t>
      </w:r>
      <w:r w:rsidRPr="00AD5249">
        <w:rPr>
          <w:lang w:val="en-US"/>
        </w:rPr>
        <w:t xml:space="preserve"> Y without any need for a guard band. </w:t>
      </w:r>
      <w:r w:rsidRPr="00AD5249">
        <w:rPr>
          <w:lang w:val="en-US" w:eastAsia="ja-JP"/>
        </w:rPr>
        <w:t xml:space="preserve">It should be noted that other adjacent sub-bands are left unused in </w:t>
      </w:r>
      <w:r>
        <w:rPr>
          <w:lang w:val="en-US" w:eastAsia="ja-JP"/>
        </w:rPr>
        <w:t>this case</w:t>
      </w:r>
      <w:r w:rsidRPr="00AD5249">
        <w:rPr>
          <w:lang w:val="en-US" w:eastAsia="ja-JP"/>
        </w:rPr>
        <w:t xml:space="preserve">. </w:t>
      </w:r>
    </w:p>
    <w:p w:rsidR="002E6417" w:rsidRPr="002D7BBC" w:rsidRDefault="002E6417" w:rsidP="002E6417">
      <w:pPr>
        <w:pStyle w:val="Headingi"/>
        <w:rPr>
          <w:lang w:val="en-US" w:eastAsia="ja-JP"/>
        </w:rPr>
      </w:pPr>
      <w:r w:rsidRPr="002D7BBC">
        <w:rPr>
          <w:lang w:val="en-US" w:eastAsia="ja-JP"/>
        </w:rPr>
        <w:lastRenderedPageBreak/>
        <w:t xml:space="preserve">Case 1: Isolated </w:t>
      </w:r>
      <w:r w:rsidRPr="00AD5249">
        <w:rPr>
          <w:lang w:val="en-US" w:eastAsia="ja-JP"/>
        </w:rPr>
        <w:t>c</w:t>
      </w:r>
      <w:r w:rsidRPr="002D7BBC">
        <w:rPr>
          <w:lang w:val="en-US" w:eastAsia="ja-JP"/>
        </w:rPr>
        <w:t>overage</w:t>
      </w:r>
      <w:r>
        <w:rPr>
          <w:lang w:val="en-US" w:eastAsia="ja-JP"/>
        </w:rPr>
        <w:t xml:space="preserve"> </w:t>
      </w:r>
    </w:p>
    <w:p w:rsidR="002E6417" w:rsidRPr="00AD5249" w:rsidRDefault="002E6417" w:rsidP="002E6417">
      <w:pPr>
        <w:pStyle w:val="FigureNo"/>
        <w:rPr>
          <w:lang w:val="en-US" w:eastAsia="ja-JP"/>
        </w:rPr>
      </w:pPr>
      <w:r w:rsidRPr="00AD5249">
        <w:rPr>
          <w:lang w:val="en-US" w:eastAsia="ja-JP"/>
        </w:rPr>
        <w:t>Figure 6-1</w:t>
      </w:r>
    </w:p>
    <w:p w:rsidR="002E6417" w:rsidRPr="00AD5249" w:rsidRDefault="002E6417" w:rsidP="002E6417">
      <w:pPr>
        <w:pStyle w:val="Figuretitle"/>
        <w:rPr>
          <w:lang w:val="en-US" w:eastAsia="ja-JP"/>
        </w:rPr>
      </w:pPr>
      <w:r w:rsidRPr="00AD5249">
        <w:rPr>
          <w:noProof/>
          <w:lang w:val="en-US" w:eastAsia="zh-CN"/>
        </w:rPr>
        <mc:AlternateContent>
          <mc:Choice Requires="wpg">
            <w:drawing>
              <wp:anchor distT="0" distB="0" distL="114300" distR="114300" simplePos="0" relativeHeight="251660288" behindDoc="0" locked="0" layoutInCell="1" allowOverlap="1" wp14:anchorId="51EA7B5B" wp14:editId="2B8B3B7C">
                <wp:simplePos x="0" y="0"/>
                <wp:positionH relativeFrom="column">
                  <wp:posOffset>-25400</wp:posOffset>
                </wp:positionH>
                <wp:positionV relativeFrom="paragraph">
                  <wp:posOffset>214630</wp:posOffset>
                </wp:positionV>
                <wp:extent cx="5840730" cy="1430020"/>
                <wp:effectExtent l="0" t="0" r="0" b="0"/>
                <wp:wrapNone/>
                <wp:docPr id="21" name="図形グループ 21"/>
                <wp:cNvGraphicFramePr/>
                <a:graphic xmlns:a="http://schemas.openxmlformats.org/drawingml/2006/main">
                  <a:graphicData uri="http://schemas.microsoft.com/office/word/2010/wordprocessingGroup">
                    <wpg:wgp>
                      <wpg:cNvGrpSpPr/>
                      <wpg:grpSpPr>
                        <a:xfrm>
                          <a:off x="0" y="0"/>
                          <a:ext cx="5840730" cy="1430020"/>
                          <a:chOff x="0" y="0"/>
                          <a:chExt cx="5840730" cy="1430020"/>
                        </a:xfrm>
                      </wpg:grpSpPr>
                      <wpg:grpSp>
                        <wpg:cNvPr id="16" name="図形グループ 16"/>
                        <wpg:cNvGrpSpPr/>
                        <wpg:grpSpPr>
                          <a:xfrm>
                            <a:off x="514350" y="995680"/>
                            <a:ext cx="5326380" cy="434340"/>
                            <a:chOff x="0" y="0"/>
                            <a:chExt cx="5326380" cy="434340"/>
                          </a:xfrm>
                        </wpg:grpSpPr>
                        <wps:wsp>
                          <wps:cNvPr id="5" name="テキスト 5"/>
                          <wps:cNvSpPr txBox="1"/>
                          <wps:spPr>
                            <a:xfrm>
                              <a:off x="0" y="11430"/>
                              <a:ext cx="1675130" cy="422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0A80" w:rsidRPr="00F877FB" w:rsidRDefault="006C0A80" w:rsidP="002E6417">
                                <w:pPr>
                                  <w:rPr>
                                    <w:lang w:val="en-US"/>
                                  </w:rPr>
                                </w:pPr>
                                <w:r w:rsidRPr="00F877FB">
                                  <w:rPr>
                                    <w:lang w:val="en-US"/>
                                  </w:rPr>
                                  <w:t>Coverage for network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 name="テキスト 14"/>
                          <wps:cNvSpPr txBox="1"/>
                          <wps:spPr>
                            <a:xfrm>
                              <a:off x="3657600" y="0"/>
                              <a:ext cx="1668780" cy="422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0A80" w:rsidRPr="00F877FB" w:rsidRDefault="006C0A80" w:rsidP="002E6417">
                                <w:pPr>
                                  <w:rPr>
                                    <w:lang w:val="en-US"/>
                                  </w:rPr>
                                </w:pPr>
                                <w:r w:rsidRPr="00F877FB">
                                  <w:rPr>
                                    <w:lang w:val="en-US"/>
                                  </w:rPr>
                                  <w:t xml:space="preserve">Coverage for network </w:t>
                                </w:r>
                                <w:r>
                                  <w:rPr>
                                    <w:lang w:val="en-U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0" name="テキスト 20"/>
                        <wps:cNvSpPr txBox="1"/>
                        <wps:spPr>
                          <a:xfrm>
                            <a:off x="0" y="0"/>
                            <a:ext cx="1938020" cy="27686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0A80" w:rsidRPr="00F877FB" w:rsidRDefault="006C0A80" w:rsidP="002E641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EA7B5B" id="図形グループ 21" o:spid="_x0000_s1045" style="position:absolute;left:0;text-align:left;margin-left:-2pt;margin-top:16.9pt;width:459.9pt;height:112.6pt;z-index:251660288;mso-position-horizontal-relative:text;mso-position-vertical-relative:text" coordsize="58407,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">
                <v:group id="図形グループ 16" o:spid="_x0000_s1046" style="position:absolute;left:5143;top:9956;width:53264;height:4344" coordsize="53263,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202" coordsize="21600,21600" o:spt="202" path="m,l,21600r21600,l21600,xe">
                    <v:stroke joinstyle="miter"/>
                    <v:path gradientshapeok="t" o:connecttype="rect"/>
                  </v:shapetype>
                  <v:shape id="テキスト 5" o:spid="_x0000_s1047" type="#_x0000_t202" style="position:absolute;top:114;width:16751;height:4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oY8YA&#10;AADaAAAADwAAAGRycy9kb3ducmV2LnhtbESPQWvCQBSE74X+h+UVepG6MWIpqauIYhEUS9MeenzN&#10;viZps2/D7hqjv74rCD0OM/MNM533phEdOV9bVjAaJiCIC6trLhV8vK8fnkD4gKyxsUwKTuRhPru9&#10;mWKm7ZHfqMtDKSKEfYYKqhDaTEpfVGTQD21LHL1v6wyGKF0ptcNjhJtGpknyKA3WHBcqbGlZUfGb&#10;H4yC86vb2TTdvYy+Psd1F1aDn/12r9T9Xb94BhGoD//ha3ujFUz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UoY8YAAADaAAAADwAAAAAAAAAAAAAAAACYAgAAZHJz&#10;L2Rvd25yZXYueG1sUEsFBgAAAAAEAAQA9QAAAIsDAAAAAA==&#10;" filled="f" stroked="f">
                    <v:textbox>
                      <w:txbxContent>
                        <w:p w:rsidR="006C0A80" w:rsidRPr="00F877FB" w:rsidRDefault="006C0A80" w:rsidP="002E6417">
                          <w:pPr>
                            <w:rPr>
                              <w:lang w:val="en-US"/>
                            </w:rPr>
                          </w:pPr>
                          <w:r w:rsidRPr="00F877FB">
                            <w:rPr>
                              <w:lang w:val="en-US"/>
                            </w:rPr>
                            <w:t>Coverage for network A</w:t>
                          </w:r>
                        </w:p>
                      </w:txbxContent>
                    </v:textbox>
                  </v:shape>
                  <v:shape id="テキスト 14" o:spid="_x0000_s1048" type="#_x0000_t202" style="position:absolute;left:36576;width:16687;height:4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KQ8QA&#10;AADbAAAADwAAAGRycy9kb3ducmV2LnhtbERPTUvDQBC9F/wPywhepNkkipSYbRFFESwptj14HLNj&#10;Es3Oht01jf76riD0No/3OeVqMr0YyfnOsoIsSUEQ11Z33CjY7x7nCxA+IGvsLZOCH/KwWp7NSiy0&#10;PfArjdvQiBjCvkAFbQhDIaWvWzLoEzsQR+7DOoMhQtdI7fAQw00v8zS9kQY7jg0tDnTfUv21/TYK&#10;fjdubfN8/ZS9v111Y3i4/KxeKqUuzqe7WxCBpnAS/7ufdZx/DX+/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ikPEAAAA2wAAAA8AAAAAAAAAAAAAAAAAmAIAAGRycy9k&#10;b3ducmV2LnhtbFBLBQYAAAAABAAEAPUAAACJAwAAAAA=&#10;" filled="f" stroked="f">
                    <v:textbox>
                      <w:txbxContent>
                        <w:p w:rsidR="006C0A80" w:rsidRPr="00F877FB" w:rsidRDefault="006C0A80" w:rsidP="002E6417">
                          <w:pPr>
                            <w:rPr>
                              <w:lang w:val="en-US"/>
                            </w:rPr>
                          </w:pPr>
                          <w:r w:rsidRPr="00F877FB">
                            <w:rPr>
                              <w:lang w:val="en-US"/>
                            </w:rPr>
                            <w:t xml:space="preserve">Coverage for network </w:t>
                          </w:r>
                          <w:r>
                            <w:rPr>
                              <w:lang w:val="en-US"/>
                            </w:rPr>
                            <w:t>B</w:t>
                          </w:r>
                        </w:p>
                      </w:txbxContent>
                    </v:textbox>
                  </v:shape>
                </v:group>
                <v:shape id="テキスト 20" o:spid="_x0000_s1049" type="#_x0000_t202" style="position:absolute;width:19380;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6ar8A&#10;AADbAAAADwAAAGRycy9kb3ducmV2LnhtbERPTWsCMRC9F/wPYYTeaqKHVlajqFAQL6IVz+Nm3Kxu&#10;JkuSumt/fXMo9Ph43/Nl7xrxoBBrzxrGIwWCuPSm5krD6evzbQoiJmSDjWfS8KQIy8XgZY6F8R0f&#10;6HFMlcghHAvUYFNqCyljaclhHPmWOHNXHxymDEMlTcAuh7tGTpR6lw5rzg0WW9pYKu/Hb6fhXN1o&#10;Xe/Cj9pL1d2n/nC6fFitX4f9agYiUZ/+xX/urdEwyevzl/wD5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q3pqvwAAANsAAAAPAAAAAAAAAAAAAAAAAJgCAABkcnMvZG93bnJl&#10;di54bWxQSwUGAAAAAAQABAD1AAAAhAMAAAAA&#10;" fillcolor="white [3212]" stroked="f">
                  <v:textbox>
                    <w:txbxContent>
                      <w:p w:rsidR="006C0A80" w:rsidRPr="00F877FB" w:rsidRDefault="006C0A80" w:rsidP="002E6417">
                        <w:pPr>
                          <w:rPr>
                            <w:lang w:val="en-US"/>
                          </w:rPr>
                        </w:pPr>
                      </w:p>
                    </w:txbxContent>
                  </v:textbox>
                </v:shape>
              </v:group>
            </w:pict>
          </mc:Fallback>
        </mc:AlternateContent>
      </w:r>
      <w:r w:rsidRPr="00AD5249">
        <w:rPr>
          <w:lang w:val="en-US" w:eastAsia="ja-JP"/>
        </w:rPr>
        <w:t>Operation Scenario 1 for case of isolated coverage</w:t>
      </w:r>
    </w:p>
    <w:p w:rsidR="002E6417" w:rsidRPr="00AD5249" w:rsidRDefault="002E6417" w:rsidP="002E6417">
      <w:pPr>
        <w:pStyle w:val="Figure"/>
        <w:rPr>
          <w:lang w:val="en-US"/>
        </w:rPr>
      </w:pPr>
      <w:r w:rsidRPr="00AD5249">
        <w:rPr>
          <w:noProof/>
          <w:lang w:val="en-US" w:eastAsia="zh-CN"/>
        </w:rPr>
        <w:drawing>
          <wp:inline distT="0" distB="0" distL="0" distR="0" wp14:anchorId="1775CD54" wp14:editId="1D52DBB8">
            <wp:extent cx="6109335" cy="3762375"/>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9335" cy="3762375"/>
                    </a:xfrm>
                    <a:prstGeom prst="rect">
                      <a:avLst/>
                    </a:prstGeom>
                    <a:noFill/>
                    <a:ln>
                      <a:noFill/>
                    </a:ln>
                  </pic:spPr>
                </pic:pic>
              </a:graphicData>
            </a:graphic>
          </wp:inline>
        </w:drawing>
      </w:r>
    </w:p>
    <w:p w:rsidR="002E6417" w:rsidRPr="00AD5249" w:rsidRDefault="002E6417" w:rsidP="001B03BE">
      <w:pPr>
        <w:rPr>
          <w:lang w:val="en-US" w:eastAsia="ja-JP"/>
        </w:rPr>
      </w:pPr>
      <w:r w:rsidRPr="00AD5249">
        <w:rPr>
          <w:lang w:val="en-US"/>
        </w:rPr>
        <w:t>As shown in Table 5, Case</w:t>
      </w:r>
      <w:r w:rsidRPr="00AD5249">
        <w:rPr>
          <w:lang w:val="en-US" w:eastAsia="ja-JP"/>
        </w:rPr>
        <w:t xml:space="preserve"> </w:t>
      </w:r>
      <w:r w:rsidRPr="00AD5249">
        <w:rPr>
          <w:lang w:val="en-US"/>
        </w:rPr>
        <w:t xml:space="preserve">3 (overlapping coverage), </w:t>
      </w:r>
      <w:r w:rsidRPr="00AD5249">
        <w:rPr>
          <w:lang w:val="en-US" w:eastAsia="ja-JP"/>
        </w:rPr>
        <w:t>some limitations on out-of-band emission</w:t>
      </w:r>
      <w:r>
        <w:rPr>
          <w:lang w:val="en-US" w:eastAsia="ja-JP"/>
        </w:rPr>
        <w:t>s</w:t>
      </w:r>
      <w:r w:rsidRPr="00AD5249">
        <w:rPr>
          <w:lang w:val="en-US" w:eastAsia="ja-JP"/>
        </w:rPr>
        <w:t xml:space="preserve"> and compatibility with the adjacent sub-band are applied for operation of local coverage. In Case 2 (adjacent coverage), similar constraints may be also needed around the </w:t>
      </w:r>
      <w:r>
        <w:rPr>
          <w:lang w:val="en-US" w:eastAsia="ja-JP"/>
        </w:rPr>
        <w:t xml:space="preserve">cell </w:t>
      </w:r>
      <w:r w:rsidRPr="00AD5249">
        <w:rPr>
          <w:lang w:val="en-US" w:eastAsia="ja-JP"/>
        </w:rPr>
        <w:t>edge in contact as well. For example, as shown in Fig</w:t>
      </w:r>
      <w:r w:rsidR="001B03BE">
        <w:rPr>
          <w:lang w:val="en-US" w:eastAsia="ja-JP"/>
        </w:rPr>
        <w:t>.</w:t>
      </w:r>
      <w:r w:rsidRPr="00AD5249">
        <w:rPr>
          <w:lang w:val="en-US" w:eastAsia="ja-JP"/>
        </w:rPr>
        <w:t xml:space="preserve"> 6-2, some guard band may be needed if the adjacent sub-bands are operated by two different RATs or in the event that a) unsynchronized TDD systems or b) a mix of TDD and FDD systems are present.  On the other hand, it may be possible to remove such a guard band if the adjacent sub-bands are operated by the same RAT. </w:t>
      </w:r>
    </w:p>
    <w:p w:rsidR="002E6417" w:rsidRPr="00AD5249" w:rsidRDefault="002E6417" w:rsidP="002E6417">
      <w:pPr>
        <w:rPr>
          <w:lang w:val="en-US" w:eastAsia="ja-JP"/>
        </w:rPr>
      </w:pPr>
      <w:r w:rsidRPr="00AD5249">
        <w:rPr>
          <w:lang w:val="en-US" w:eastAsia="ja-JP"/>
        </w:rPr>
        <w:t xml:space="preserve">For </w:t>
      </w:r>
      <w:r>
        <w:rPr>
          <w:lang w:val="en-US" w:eastAsia="ja-JP"/>
        </w:rPr>
        <w:t>the</w:t>
      </w:r>
      <w:r w:rsidRPr="00AD5249">
        <w:rPr>
          <w:lang w:val="en-US" w:eastAsia="ja-JP"/>
        </w:rPr>
        <w:t xml:space="preserve"> cases</w:t>
      </w:r>
      <w:r>
        <w:rPr>
          <w:lang w:val="en-US" w:eastAsia="ja-JP"/>
        </w:rPr>
        <w:t xml:space="preserve"> 2 and 3</w:t>
      </w:r>
      <w:r w:rsidRPr="00AD5249">
        <w:rPr>
          <w:lang w:val="en-US" w:eastAsia="ja-JP"/>
        </w:rPr>
        <w:t>, f</w:t>
      </w:r>
      <w:r w:rsidRPr="00AD5249">
        <w:rPr>
          <w:lang w:val="en-US"/>
        </w:rPr>
        <w:t xml:space="preserve">urther study </w:t>
      </w:r>
      <w:r>
        <w:rPr>
          <w:lang w:val="en-US" w:eastAsia="ja-JP"/>
        </w:rPr>
        <w:t>may</w:t>
      </w:r>
      <w:r w:rsidRPr="00AD5249">
        <w:rPr>
          <w:lang w:val="en-US" w:eastAsia="ja-JP"/>
        </w:rPr>
        <w:t xml:space="preserve"> be</w:t>
      </w:r>
      <w:r w:rsidRPr="00AD5249">
        <w:rPr>
          <w:lang w:val="en-US"/>
        </w:rPr>
        <w:t xml:space="preserve"> needed</w:t>
      </w:r>
      <w:r w:rsidRPr="00AD5249">
        <w:rPr>
          <w:lang w:val="en-US" w:eastAsia="ja-JP"/>
        </w:rPr>
        <w:t xml:space="preserve"> </w:t>
      </w:r>
      <w:r w:rsidRPr="00AD5249">
        <w:rPr>
          <w:lang w:val="en-US"/>
        </w:rPr>
        <w:t>as follows.</w:t>
      </w:r>
    </w:p>
    <w:p w:rsidR="002E6417" w:rsidRPr="00AD5249" w:rsidRDefault="002E6417" w:rsidP="002E6417">
      <w:pPr>
        <w:pStyle w:val="enumlev1"/>
        <w:rPr>
          <w:lang w:val="en-US"/>
        </w:rPr>
      </w:pPr>
      <w:r w:rsidRPr="00AD5249">
        <w:rPr>
          <w:lang w:val="en-US"/>
        </w:rPr>
        <w:t>–</w:t>
      </w:r>
      <w:r w:rsidRPr="00AD5249">
        <w:rPr>
          <w:lang w:val="en-US"/>
        </w:rPr>
        <w:tab/>
        <w:t>Appropriate criteria to operate each sub-band by multiple RATs for local coverage.</w:t>
      </w:r>
    </w:p>
    <w:p w:rsidR="002E6417" w:rsidRPr="00AD5249" w:rsidRDefault="002E6417" w:rsidP="002E6417">
      <w:pPr>
        <w:pStyle w:val="enumlev1"/>
        <w:rPr>
          <w:lang w:val="en-US"/>
        </w:rPr>
      </w:pPr>
      <w:r w:rsidRPr="00AD5249">
        <w:rPr>
          <w:lang w:val="en-US"/>
        </w:rPr>
        <w:t>–</w:t>
      </w:r>
      <w:r w:rsidRPr="00AD5249">
        <w:rPr>
          <w:lang w:val="en-US"/>
        </w:rPr>
        <w:tab/>
        <w:t>Coordination between adjacent sub-bands operated by different networks.</w:t>
      </w:r>
    </w:p>
    <w:p w:rsidR="002E6417" w:rsidRPr="00AD5249" w:rsidRDefault="002E6417" w:rsidP="002E6417">
      <w:pPr>
        <w:pStyle w:val="Headingi"/>
        <w:rPr>
          <w:lang w:val="en-US" w:eastAsia="ja-JP"/>
        </w:rPr>
      </w:pPr>
      <w:r w:rsidRPr="00AD5249">
        <w:rPr>
          <w:lang w:val="en-US"/>
        </w:rPr>
        <w:lastRenderedPageBreak/>
        <w:t xml:space="preserve">Case 2: Adjacent </w:t>
      </w:r>
      <w:r w:rsidRPr="00AD5249">
        <w:rPr>
          <w:lang w:val="en-US" w:eastAsia="ja-JP"/>
        </w:rPr>
        <w:t xml:space="preserve">coverage </w:t>
      </w:r>
      <w:r w:rsidRPr="005729BB">
        <w:rPr>
          <w:lang w:val="en-US" w:eastAsia="ja-JP"/>
        </w:rPr>
        <w:t>or</w:t>
      </w:r>
      <w:r w:rsidRPr="00AD5249">
        <w:rPr>
          <w:lang w:val="en-US" w:eastAsia="ja-JP"/>
        </w:rPr>
        <w:t xml:space="preserve"> </w:t>
      </w:r>
      <w:r w:rsidRPr="00AD5249">
        <w:rPr>
          <w:lang w:val="en-US"/>
        </w:rPr>
        <w:t>Case 3:</w:t>
      </w:r>
      <w:r w:rsidRPr="00AD5249">
        <w:rPr>
          <w:lang w:val="en-US" w:eastAsia="ja-JP"/>
        </w:rPr>
        <w:t xml:space="preserve"> Overlapping coverage</w:t>
      </w:r>
    </w:p>
    <w:p w:rsidR="002E6417" w:rsidRPr="00AD5249" w:rsidRDefault="002E6417" w:rsidP="002E6417">
      <w:pPr>
        <w:pStyle w:val="FigureNo"/>
        <w:rPr>
          <w:lang w:val="en-US" w:eastAsia="ja-JP"/>
        </w:rPr>
      </w:pPr>
      <w:r w:rsidRPr="00AD5249">
        <w:rPr>
          <w:lang w:val="en-US" w:eastAsia="ja-JP"/>
        </w:rPr>
        <w:t>Figure 6-2</w:t>
      </w:r>
    </w:p>
    <w:p w:rsidR="002E6417" w:rsidRPr="00AD5249" w:rsidRDefault="002E6417" w:rsidP="002E6417">
      <w:pPr>
        <w:pStyle w:val="Figuretitle"/>
        <w:rPr>
          <w:lang w:val="en-US" w:eastAsia="ja-JP"/>
        </w:rPr>
      </w:pPr>
      <w:r w:rsidRPr="00AD5249">
        <w:rPr>
          <w:lang w:val="en-US" w:eastAsia="ja-JP"/>
        </w:rPr>
        <w:t>Operation Scenario 1 for adjacent or overlapping coverage</w:t>
      </w:r>
    </w:p>
    <w:p w:rsidR="002E6417" w:rsidRPr="00AD5249" w:rsidRDefault="002E6417" w:rsidP="002E6417">
      <w:pPr>
        <w:pStyle w:val="Figure"/>
        <w:rPr>
          <w:lang w:val="en-US" w:eastAsia="ja-JP"/>
        </w:rPr>
      </w:pPr>
      <w:r w:rsidRPr="00AD5249">
        <w:rPr>
          <w:noProof/>
          <w:lang w:val="en-US" w:eastAsia="zh-CN"/>
        </w:rPr>
        <mc:AlternateContent>
          <mc:Choice Requires="wpg">
            <w:drawing>
              <wp:anchor distT="0" distB="0" distL="114300" distR="114300" simplePos="0" relativeHeight="251661312" behindDoc="0" locked="0" layoutInCell="1" allowOverlap="1" wp14:anchorId="0EC3F145" wp14:editId="0E0BAC3A">
                <wp:simplePos x="0" y="0"/>
                <wp:positionH relativeFrom="column">
                  <wp:posOffset>877570</wp:posOffset>
                </wp:positionH>
                <wp:positionV relativeFrom="paragraph">
                  <wp:posOffset>4566241</wp:posOffset>
                </wp:positionV>
                <wp:extent cx="4919979" cy="433705"/>
                <wp:effectExtent l="0" t="0" r="0" b="4445"/>
                <wp:wrapNone/>
                <wp:docPr id="24" name="図形グループ 24"/>
                <wp:cNvGraphicFramePr/>
                <a:graphic xmlns:a="http://schemas.openxmlformats.org/drawingml/2006/main">
                  <a:graphicData uri="http://schemas.microsoft.com/office/word/2010/wordprocessingGroup">
                    <wpg:wgp>
                      <wpg:cNvGrpSpPr/>
                      <wpg:grpSpPr>
                        <a:xfrm>
                          <a:off x="0" y="0"/>
                          <a:ext cx="4919979" cy="433705"/>
                          <a:chOff x="0" y="0"/>
                          <a:chExt cx="4439129" cy="433705"/>
                        </a:xfrm>
                      </wpg:grpSpPr>
                      <wps:wsp>
                        <wps:cNvPr id="25" name="テキスト 25"/>
                        <wps:cNvSpPr txBox="1"/>
                        <wps:spPr>
                          <a:xfrm>
                            <a:off x="0" y="10795"/>
                            <a:ext cx="2005859" cy="422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0A80" w:rsidRPr="00252AA1" w:rsidRDefault="006C0A80" w:rsidP="002E6417">
                              <w:pPr>
                                <w:rPr>
                                  <w:lang w:val="en-US"/>
                                </w:rPr>
                              </w:pPr>
                              <w:r w:rsidRPr="00252AA1">
                                <w:rPr>
                                  <w:lang w:val="en-US"/>
                                </w:rPr>
                                <w:t xml:space="preserve">Coverage for </w:t>
                              </w:r>
                              <w:r>
                                <w:rPr>
                                  <w:lang w:val="en-US"/>
                                </w:rPr>
                                <w:t xml:space="preserve">    NW-</w:t>
                              </w:r>
                              <w:r w:rsidRPr="00252AA1">
                                <w:rPr>
                                  <w:lang w:val="en-US"/>
                                </w:rPr>
                                <w:t>A</w:t>
                              </w:r>
                              <w:r>
                                <w:rPr>
                                  <w:lang w:val="en-US"/>
                                </w:rPr>
                                <w:t xml:space="preserve">      NW-B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テキスト 26"/>
                        <wps:cNvSpPr txBox="1"/>
                        <wps:spPr>
                          <a:xfrm>
                            <a:off x="2467647" y="0"/>
                            <a:ext cx="1971482" cy="422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0A80" w:rsidRPr="00D23C70" w:rsidRDefault="006C0A80" w:rsidP="002E6417">
                              <w:pPr>
                                <w:rPr>
                                  <w:lang w:val="en-US"/>
                                </w:rPr>
                              </w:pPr>
                              <w:r w:rsidRPr="00D23C70">
                                <w:rPr>
                                  <w:lang w:val="en-US"/>
                                </w:rPr>
                                <w:t xml:space="preserve">Coverage for </w:t>
                              </w:r>
                              <w:r>
                                <w:rPr>
                                  <w:lang w:val="en-US"/>
                                </w:rPr>
                                <w:t xml:space="preserve">   NW-A      NW-B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EC3F145" id="図形グループ 24" o:spid="_x0000_s1050" style="position:absolute;left:0;text-align:left;margin-left:69.1pt;margin-top:359.55pt;width:387.4pt;height:34.15pt;z-index:251661312;mso-position-horizontal-relative:text;mso-position-vertical-relative:text;mso-width-relative:margin" coordsize="44391,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">
                <v:shape id="テキスト 25" o:spid="_x0000_s1051" type="#_x0000_t202" style="position:absolute;top:107;width:20058;height:4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lZccA&#10;AADbAAAADwAAAGRycy9kb3ducmV2LnhtbESPQWvCQBSE74X+h+UVepG6MWIpqauIYhEUS9MeenzN&#10;viZps2/D7hqjv74rCD0OM/MNM533phEdOV9bVjAaJiCIC6trLhV8vK8fnkD4gKyxsUwKTuRhPru9&#10;mWKm7ZHfqMtDKSKEfYYKqhDaTEpfVGTQD21LHL1v6wyGKF0ptcNjhJtGpknyKA3WHBcqbGlZUfGb&#10;H4yC86vb2TTdvYy+Psd1F1aDn/12r9T9Xb94BhGoD//ha3ujFaQTuHy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S5WXHAAAA2wAAAA8AAAAAAAAAAAAAAAAAmAIAAGRy&#10;cy9kb3ducmV2LnhtbFBLBQYAAAAABAAEAPUAAACMAwAAAAA=&#10;" filled="f" stroked="f">
                  <v:textbox>
                    <w:txbxContent>
                      <w:p w:rsidR="006C0A80" w:rsidRPr="00252AA1" w:rsidRDefault="006C0A80" w:rsidP="002E6417">
                        <w:pPr>
                          <w:rPr>
                            <w:lang w:val="en-US"/>
                          </w:rPr>
                        </w:pPr>
                        <w:r w:rsidRPr="00252AA1">
                          <w:rPr>
                            <w:lang w:val="en-US"/>
                          </w:rPr>
                          <w:t xml:space="preserve">Coverage for </w:t>
                        </w:r>
                        <w:r>
                          <w:rPr>
                            <w:lang w:val="en-US"/>
                          </w:rPr>
                          <w:t xml:space="preserve">    NW-</w:t>
                        </w:r>
                        <w:r w:rsidRPr="00252AA1">
                          <w:rPr>
                            <w:lang w:val="en-US"/>
                          </w:rPr>
                          <w:t>A</w:t>
                        </w:r>
                        <w:r>
                          <w:rPr>
                            <w:lang w:val="en-US"/>
                          </w:rPr>
                          <w:t xml:space="preserve">      NW-B</w:t>
                        </w:r>
                      </w:p>
                    </w:txbxContent>
                  </v:textbox>
                </v:shape>
                <v:shape id="テキスト 26" o:spid="_x0000_s1052" type="#_x0000_t202" style="position:absolute;left:24676;width:19715;height:4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7EsYA&#10;AADbAAAADwAAAGRycy9kb3ducmV2LnhtbESPQWvCQBSE7wX/w/IEL1I3piAldZWiKELFUttDj6/Z&#10;1yQ1+zbsrjH6611B6HGYmW+Y6bwztWjJ+cqygvEoAUGcW11xoeDrc/X4DMIHZI21ZVJwJg/zWe9h&#10;ipm2J/6gdh8KESHsM1RQhtBkUvq8JIN+ZBvi6P1aZzBE6QqpHZ4i3NQyTZKJNFhxXCixoUVJ+WF/&#10;NAou725r03S7Hv98P1VtWA7/dm87pQb97vUFRKAu/Ifv7Y1WkE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B7EsYAAADbAAAADwAAAAAAAAAAAAAAAACYAgAAZHJz&#10;L2Rvd25yZXYueG1sUEsFBgAAAAAEAAQA9QAAAIsDAAAAAA==&#10;" filled="f" stroked="f">
                  <v:textbox>
                    <w:txbxContent>
                      <w:p w:rsidR="006C0A80" w:rsidRPr="00D23C70" w:rsidRDefault="006C0A80" w:rsidP="002E6417">
                        <w:pPr>
                          <w:rPr>
                            <w:lang w:val="en-US"/>
                          </w:rPr>
                        </w:pPr>
                        <w:r w:rsidRPr="00D23C70">
                          <w:rPr>
                            <w:lang w:val="en-US"/>
                          </w:rPr>
                          <w:t xml:space="preserve">Coverage for </w:t>
                        </w:r>
                        <w:r>
                          <w:rPr>
                            <w:lang w:val="en-US"/>
                          </w:rPr>
                          <w:t xml:space="preserve">   NW-A      NW-B</w:t>
                        </w:r>
                      </w:p>
                    </w:txbxContent>
                  </v:textbox>
                </v:shape>
              </v:group>
            </w:pict>
          </mc:Fallback>
        </mc:AlternateContent>
      </w:r>
      <w:r w:rsidRPr="00AD5249">
        <w:rPr>
          <w:noProof/>
          <w:lang w:val="en-US" w:eastAsia="zh-CN"/>
        </w:rPr>
        <mc:AlternateContent>
          <mc:Choice Requires="wpg">
            <w:drawing>
              <wp:anchor distT="0" distB="0" distL="114300" distR="114300" simplePos="0" relativeHeight="251659264" behindDoc="0" locked="0" layoutInCell="1" allowOverlap="1" wp14:anchorId="70DADD79" wp14:editId="176F51D6">
                <wp:simplePos x="0" y="0"/>
                <wp:positionH relativeFrom="column">
                  <wp:posOffset>803275</wp:posOffset>
                </wp:positionH>
                <wp:positionV relativeFrom="paragraph">
                  <wp:posOffset>704806</wp:posOffset>
                </wp:positionV>
                <wp:extent cx="4861560" cy="433705"/>
                <wp:effectExtent l="0" t="0" r="0" b="4445"/>
                <wp:wrapNone/>
                <wp:docPr id="168" name="図形グループ 23"/>
                <wp:cNvGraphicFramePr/>
                <a:graphic xmlns:a="http://schemas.openxmlformats.org/drawingml/2006/main">
                  <a:graphicData uri="http://schemas.microsoft.com/office/word/2010/wordprocessingGroup">
                    <wpg:wgp>
                      <wpg:cNvGrpSpPr/>
                      <wpg:grpSpPr>
                        <a:xfrm>
                          <a:off x="0" y="0"/>
                          <a:ext cx="4861560" cy="433705"/>
                          <a:chOff x="0" y="0"/>
                          <a:chExt cx="4244944" cy="433705"/>
                        </a:xfrm>
                      </wpg:grpSpPr>
                      <wps:wsp>
                        <wps:cNvPr id="169" name="テキスト 18"/>
                        <wps:cNvSpPr txBox="1"/>
                        <wps:spPr>
                          <a:xfrm>
                            <a:off x="0" y="10795"/>
                            <a:ext cx="1974431" cy="422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0A80" w:rsidRPr="00252AA1" w:rsidRDefault="006C0A80" w:rsidP="002E6417">
                              <w:pPr>
                                <w:rPr>
                                  <w:lang w:val="en-US"/>
                                </w:rPr>
                              </w:pPr>
                              <w:r w:rsidRPr="00252AA1">
                                <w:rPr>
                                  <w:lang w:val="en-US"/>
                                </w:rPr>
                                <w:t xml:space="preserve">Coverage for </w:t>
                              </w:r>
                              <w:r>
                                <w:rPr>
                                  <w:lang w:val="en-US"/>
                                </w:rPr>
                                <w:t xml:space="preserve">     NW-</w:t>
                              </w:r>
                              <w:r w:rsidRPr="00252AA1">
                                <w:rPr>
                                  <w:lang w:val="en-US"/>
                                </w:rPr>
                                <w:t>A</w:t>
                              </w:r>
                              <w:r>
                                <w:rPr>
                                  <w:lang w:val="en-US"/>
                                </w:rPr>
                                <w:t xml:space="preserve">      NW-B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0" name="テキスト 19"/>
                        <wps:cNvSpPr txBox="1"/>
                        <wps:spPr>
                          <a:xfrm>
                            <a:off x="2403583" y="0"/>
                            <a:ext cx="1841361" cy="422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0A80" w:rsidRPr="00D23C70" w:rsidRDefault="006C0A80" w:rsidP="002E6417">
                              <w:pPr>
                                <w:rPr>
                                  <w:lang w:val="en-US"/>
                                </w:rPr>
                              </w:pPr>
                              <w:r w:rsidRPr="00D23C70">
                                <w:rPr>
                                  <w:lang w:val="en-US"/>
                                </w:rPr>
                                <w:t>C</w:t>
                              </w:r>
                              <w:r>
                                <w:rPr>
                                  <w:lang w:val="en-US"/>
                                </w:rPr>
                                <w:t>overage for    NW-A    NW-</w:t>
                              </w:r>
                              <w:r w:rsidRPr="00D23C70">
                                <w:rPr>
                                  <w:lang w:val="en-U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0DADD79" id="図形グループ 23" o:spid="_x0000_s1053" style="position:absolute;left:0;text-align:left;margin-left:63.25pt;margin-top:55.5pt;width:382.8pt;height:34.15pt;z-index:251659264;mso-position-horizontal-relative:text;mso-position-vertical-relative:text;mso-width-relative:margin" coordsize="42449,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">
                <v:shape id="テキスト 18" o:spid="_x0000_s1054" type="#_x0000_t202" style="position:absolute;top:107;width:19744;height:4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nD8YA&#10;AADcAAAADwAAAGRycy9kb3ducmV2LnhtbERPS2vCQBC+F/oflhF6KboxBanRVaSlpVCx+Dh4HLNj&#10;kpqdDbvbmPrrXaHQ23x8z5nOO1OLlpyvLCsYDhIQxLnVFRcKdtu3/jMIH5A11pZJwS95mM/u76aY&#10;aXvmNbWbUIgYwj5DBWUITSalz0sy6Ae2IY7c0TqDIUJXSO3wHMNNLdMkGUmDFceGEht6KSk/bX6M&#10;gsuXW9o0Xb4PD/unqg2vj9+rz5VSD71uMQERqAv/4j/3h47zR2O4PRMv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nD8YAAADcAAAADwAAAAAAAAAAAAAAAACYAgAAZHJz&#10;L2Rvd25yZXYueG1sUEsFBgAAAAAEAAQA9QAAAIsDAAAAAA==&#10;" filled="f" stroked="f">
                  <v:textbox>
                    <w:txbxContent>
                      <w:p w:rsidR="006C0A80" w:rsidRPr="00252AA1" w:rsidRDefault="006C0A80" w:rsidP="002E6417">
                        <w:pPr>
                          <w:rPr>
                            <w:lang w:val="en-US"/>
                          </w:rPr>
                        </w:pPr>
                        <w:r w:rsidRPr="00252AA1">
                          <w:rPr>
                            <w:lang w:val="en-US"/>
                          </w:rPr>
                          <w:t xml:space="preserve">Coverage for </w:t>
                        </w:r>
                        <w:r>
                          <w:rPr>
                            <w:lang w:val="en-US"/>
                          </w:rPr>
                          <w:t xml:space="preserve">     NW-</w:t>
                        </w:r>
                        <w:r w:rsidRPr="00252AA1">
                          <w:rPr>
                            <w:lang w:val="en-US"/>
                          </w:rPr>
                          <w:t>A</w:t>
                        </w:r>
                        <w:r>
                          <w:rPr>
                            <w:lang w:val="en-US"/>
                          </w:rPr>
                          <w:t xml:space="preserve">      NW-B</w:t>
                        </w:r>
                      </w:p>
                    </w:txbxContent>
                  </v:textbox>
                </v:shape>
                <v:shape id="テキスト 19" o:spid="_x0000_s1055" type="#_x0000_t202" style="position:absolute;left:24035;width:18414;height:4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YT8gA&#10;AADcAAAADwAAAGRycy9kb3ducmV2LnhtbESPQUvDQBCF74L/YRnBi7SbplAldltEUQqWim0PPY7Z&#10;MYlmZ8Pumsb++s5B8DbDe/PeN/Pl4FrVU4iNZwOTcQaKuPS24crAfvc8ugMVE7LF1jMZ+KUIy8Xl&#10;xRwL64/8Tv02VUpCOBZooE6pK7SOZU0O49h3xKJ9+uAwyRoqbQMeJdy1Os+ymXbYsDTU2NFjTeX3&#10;9scZOL2Ftc/z9cvk4zBt+vR087V53RhzfTU83INKNKR/89/1ygr+reDLMzKB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ithPyAAAANwAAAAPAAAAAAAAAAAAAAAAAJgCAABk&#10;cnMvZG93bnJldi54bWxQSwUGAAAAAAQABAD1AAAAjQMAAAAA&#10;" filled="f" stroked="f">
                  <v:textbox>
                    <w:txbxContent>
                      <w:p w:rsidR="006C0A80" w:rsidRPr="00D23C70" w:rsidRDefault="006C0A80" w:rsidP="002E6417">
                        <w:pPr>
                          <w:rPr>
                            <w:lang w:val="en-US"/>
                          </w:rPr>
                        </w:pPr>
                        <w:r w:rsidRPr="00D23C70">
                          <w:rPr>
                            <w:lang w:val="en-US"/>
                          </w:rPr>
                          <w:t>C</w:t>
                        </w:r>
                        <w:r>
                          <w:rPr>
                            <w:lang w:val="en-US"/>
                          </w:rPr>
                          <w:t>overage for    NW-A    NW-</w:t>
                        </w:r>
                        <w:r w:rsidRPr="00D23C70">
                          <w:rPr>
                            <w:lang w:val="en-US"/>
                          </w:rPr>
                          <w:t>B</w:t>
                        </w:r>
                      </w:p>
                    </w:txbxContent>
                  </v:textbox>
                </v:shape>
              </v:group>
            </w:pict>
          </mc:Fallback>
        </mc:AlternateContent>
      </w:r>
      <w:r w:rsidRPr="00AD5249">
        <w:rPr>
          <w:noProof/>
          <w:lang w:val="en-US" w:eastAsia="zh-CN"/>
        </w:rPr>
        <w:drawing>
          <wp:inline distT="0" distB="0" distL="0" distR="0" wp14:anchorId="24A3415B" wp14:editId="260F05E5">
            <wp:extent cx="4886022" cy="63444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3456"/>
                    <a:stretch/>
                  </pic:blipFill>
                  <pic:spPr bwMode="auto">
                    <a:xfrm>
                      <a:off x="0" y="0"/>
                      <a:ext cx="4895573" cy="635685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Start w:id="66" w:name="_Toc403385120"/>
      <w:bookmarkStart w:id="67" w:name="_Toc403391374"/>
    </w:p>
    <w:p w:rsidR="002E6417" w:rsidRPr="00D7742C" w:rsidRDefault="002E6417" w:rsidP="002E6417">
      <w:pPr>
        <w:pStyle w:val="Headingb"/>
        <w:rPr>
          <w:lang w:val="en-US"/>
        </w:rPr>
      </w:pPr>
      <w:r w:rsidRPr="00D7742C">
        <w:rPr>
          <w:lang w:val="en-US"/>
        </w:rPr>
        <w:t>(2)</w:t>
      </w:r>
      <w:r w:rsidRPr="00D7742C">
        <w:rPr>
          <w:lang w:val="en-US"/>
        </w:rPr>
        <w:tab/>
        <w:t>Operational Scenario 2: Shared use of an entire frequency band by multiple networks in a license-exempt band</w:t>
      </w:r>
      <w:bookmarkEnd w:id="66"/>
      <w:bookmarkEnd w:id="67"/>
    </w:p>
    <w:p w:rsidR="002E6417" w:rsidRPr="00AD5249" w:rsidRDefault="002E6417" w:rsidP="001B03BE">
      <w:pPr>
        <w:pStyle w:val="enumlev1"/>
        <w:ind w:left="0" w:firstLine="0"/>
        <w:rPr>
          <w:lang w:val="en-US"/>
        </w:rPr>
      </w:pPr>
      <w:r w:rsidRPr="00AD5249">
        <w:rPr>
          <w:lang w:val="en-US" w:eastAsia="ja-JP"/>
        </w:rPr>
        <w:t>The entire band of a</w:t>
      </w:r>
      <w:r w:rsidRPr="00AD5249">
        <w:rPr>
          <w:lang w:val="en-US"/>
        </w:rPr>
        <w:t xml:space="preserve"> subject </w:t>
      </w:r>
      <w:r w:rsidRPr="00AD5249">
        <w:rPr>
          <w:lang w:val="en-US" w:eastAsia="ja-JP"/>
        </w:rPr>
        <w:t>license-exempt</w:t>
      </w:r>
      <w:r w:rsidRPr="00AD5249">
        <w:rPr>
          <w:lang w:val="en-US"/>
        </w:rPr>
        <w:t xml:space="preserve"> </w:t>
      </w:r>
      <w:r w:rsidRPr="00AD5249">
        <w:rPr>
          <w:lang w:val="en-US" w:eastAsia="ja-JP"/>
        </w:rPr>
        <w:t>frequency</w:t>
      </w:r>
      <w:r w:rsidRPr="00AD5249">
        <w:rPr>
          <w:lang w:val="en-US"/>
        </w:rPr>
        <w:t xml:space="preserve"> is </w:t>
      </w:r>
      <w:r w:rsidRPr="00AD5249">
        <w:rPr>
          <w:lang w:val="en-US" w:eastAsia="ja-JP"/>
        </w:rPr>
        <w:t>used</w:t>
      </w:r>
      <w:r w:rsidRPr="00AD5249">
        <w:rPr>
          <w:lang w:val="en-US"/>
        </w:rPr>
        <w:t xml:space="preserve"> </w:t>
      </w:r>
      <w:r w:rsidRPr="00AD5249">
        <w:rPr>
          <w:lang w:val="en-US" w:eastAsia="ja-JP"/>
        </w:rPr>
        <w:t>by</w:t>
      </w:r>
      <w:r w:rsidRPr="00AD5249">
        <w:rPr>
          <w:lang w:val="en-US"/>
        </w:rPr>
        <w:t xml:space="preserve"> multiple networks for shared </w:t>
      </w:r>
      <w:r w:rsidRPr="00AD5249">
        <w:rPr>
          <w:lang w:val="en-US" w:eastAsia="ja-JP"/>
        </w:rPr>
        <w:t>operation as shown in Fig</w:t>
      </w:r>
      <w:r w:rsidR="001B03BE">
        <w:rPr>
          <w:lang w:val="en-US" w:eastAsia="ja-JP"/>
        </w:rPr>
        <w:t>.</w:t>
      </w:r>
      <w:r w:rsidRPr="00AD5249">
        <w:rPr>
          <w:lang w:val="en-US" w:eastAsia="ja-JP"/>
        </w:rPr>
        <w:t xml:space="preserve"> 7. </w:t>
      </w:r>
      <w:r w:rsidRPr="00AD5249">
        <w:rPr>
          <w:lang w:val="en-US"/>
        </w:rPr>
        <w:t xml:space="preserve">The investigation should assume </w:t>
      </w:r>
      <w:r w:rsidRPr="00AD5249">
        <w:rPr>
          <w:lang w:val="en-US" w:eastAsia="ja-JP"/>
        </w:rPr>
        <w:t>not only</w:t>
      </w:r>
      <w:r w:rsidRPr="00AD5249">
        <w:rPr>
          <w:lang w:val="en-US"/>
        </w:rPr>
        <w:t xml:space="preserve"> shared operation by a single </w:t>
      </w:r>
      <w:r w:rsidRPr="00AD5249">
        <w:rPr>
          <w:lang w:val="en-US" w:eastAsia="ja-JP"/>
        </w:rPr>
        <w:t>RAT</w:t>
      </w:r>
      <w:r w:rsidRPr="00AD5249">
        <w:rPr>
          <w:lang w:val="en-US"/>
        </w:rPr>
        <w:t xml:space="preserve"> </w:t>
      </w:r>
      <w:r w:rsidRPr="00AD5249">
        <w:rPr>
          <w:lang w:val="en-US" w:eastAsia="ja-JP"/>
        </w:rPr>
        <w:t xml:space="preserve">but also </w:t>
      </w:r>
      <w:r w:rsidRPr="00AD5249">
        <w:rPr>
          <w:lang w:val="en-US"/>
        </w:rPr>
        <w:t xml:space="preserve">shared operation allowing multiple </w:t>
      </w:r>
      <w:r w:rsidRPr="00AD5249">
        <w:rPr>
          <w:lang w:val="en-US" w:eastAsia="ja-JP"/>
        </w:rPr>
        <w:t>RATs</w:t>
      </w:r>
      <w:r w:rsidRPr="00AD5249">
        <w:rPr>
          <w:lang w:val="en-US"/>
        </w:rPr>
        <w:t>.</w:t>
      </w:r>
    </w:p>
    <w:p w:rsidR="002E6417" w:rsidRPr="00AD5249" w:rsidRDefault="002E6417" w:rsidP="002E6417">
      <w:pPr>
        <w:pStyle w:val="FigureNo"/>
        <w:rPr>
          <w:lang w:val="en-US" w:eastAsia="ja-JP"/>
        </w:rPr>
      </w:pPr>
      <w:r w:rsidRPr="00AD5249">
        <w:rPr>
          <w:lang w:val="en-US" w:eastAsia="ja-JP"/>
        </w:rPr>
        <w:lastRenderedPageBreak/>
        <w:t>Figure 7</w:t>
      </w:r>
    </w:p>
    <w:p w:rsidR="002E6417" w:rsidRPr="00AD5249" w:rsidRDefault="002E6417" w:rsidP="002E6417">
      <w:pPr>
        <w:pStyle w:val="Figuretitle"/>
        <w:rPr>
          <w:lang w:val="en-US" w:eastAsia="ja-JP"/>
        </w:rPr>
      </w:pPr>
      <w:r w:rsidRPr="00AD5249">
        <w:rPr>
          <w:lang w:val="en-US" w:eastAsia="ja-JP"/>
        </w:rPr>
        <w:t>Shared band</w:t>
      </w:r>
    </w:p>
    <w:p w:rsidR="002E6417" w:rsidRPr="00AD5249" w:rsidRDefault="002E6417" w:rsidP="002E6417">
      <w:pPr>
        <w:pStyle w:val="Figure"/>
        <w:rPr>
          <w:lang w:val="en-US"/>
        </w:rPr>
      </w:pPr>
      <w:r w:rsidRPr="00AD5249">
        <w:rPr>
          <w:noProof/>
          <w:lang w:val="en-US" w:eastAsia="zh-CN"/>
        </w:rPr>
        <mc:AlternateContent>
          <mc:Choice Requires="wpg">
            <w:drawing>
              <wp:inline distT="0" distB="0" distL="0" distR="0" wp14:anchorId="2961E0C2" wp14:editId="2AF83FA8">
                <wp:extent cx="5261610" cy="853446"/>
                <wp:effectExtent l="0" t="0" r="0" b="3810"/>
                <wp:docPr id="11" name="Group 11"/>
                <wp:cNvGraphicFramePr/>
                <a:graphic xmlns:a="http://schemas.openxmlformats.org/drawingml/2006/main">
                  <a:graphicData uri="http://schemas.microsoft.com/office/word/2010/wordprocessingGroup">
                    <wpg:wgp>
                      <wpg:cNvGrpSpPr/>
                      <wpg:grpSpPr>
                        <a:xfrm>
                          <a:off x="0" y="0"/>
                          <a:ext cx="5261610" cy="853446"/>
                          <a:chOff x="0" y="0"/>
                          <a:chExt cx="5261610" cy="853446"/>
                        </a:xfrm>
                      </wpg:grpSpPr>
                      <wps:wsp>
                        <wps:cNvPr id="313" name="正方形/長方形 4"/>
                        <wps:cNvSpPr>
                          <a:spLocks noChangeArrowheads="1"/>
                        </wps:cNvSpPr>
                        <wps:spPr bwMode="auto">
                          <a:xfrm>
                            <a:off x="1272209" y="119270"/>
                            <a:ext cx="2835275" cy="23050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wps:wsp>
                        <wps:cNvPr id="311" name="Text Box 14"/>
                        <wps:cNvSpPr txBox="1">
                          <a:spLocks noChangeArrowheads="1"/>
                        </wps:cNvSpPr>
                        <wps:spPr bwMode="auto">
                          <a:xfrm>
                            <a:off x="0" y="0"/>
                            <a:ext cx="991870" cy="3752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C0A80" w:rsidRPr="00946D04" w:rsidRDefault="006C0A80" w:rsidP="002E6417">
                              <w:pPr>
                                <w:pStyle w:val="Figure"/>
                                <w:rPr>
                                  <w:b/>
                                  <w:bCs/>
                                </w:rPr>
                              </w:pPr>
                              <w:r w:rsidRPr="00946D04">
                                <w:rPr>
                                  <w:rFonts w:hint="eastAsia"/>
                                  <w:b/>
                                  <w:bCs/>
                                </w:rPr>
                                <w:t>Scenario</w:t>
                              </w:r>
                              <w:r w:rsidRPr="00946D04">
                                <w:rPr>
                                  <w:b/>
                                  <w:bCs/>
                                </w:rPr>
                                <w:t xml:space="preserve"> 2</w:t>
                              </w:r>
                            </w:p>
                          </w:txbxContent>
                        </wps:txbx>
                        <wps:bodyPr rot="0" vert="horz" wrap="square" lIns="91440" tIns="45720" rIns="91440" bIns="45720" anchor="t" anchorCtr="0" upright="1">
                          <a:spAutoFit/>
                        </wps:bodyPr>
                      </wps:wsp>
                      <wps:wsp>
                        <wps:cNvPr id="312" name="Text Box 15"/>
                        <wps:cNvSpPr txBox="1">
                          <a:spLocks noChangeArrowheads="1"/>
                        </wps:cNvSpPr>
                        <wps:spPr bwMode="auto">
                          <a:xfrm>
                            <a:off x="2034209" y="108006"/>
                            <a:ext cx="2073275" cy="4527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C0A80" w:rsidRDefault="006C0A80" w:rsidP="002E6417">
                              <w:pPr>
                                <w:pStyle w:val="Figure"/>
                                <w:jc w:val="left"/>
                              </w:pPr>
                              <w:r>
                                <w:rPr>
                                  <w:rFonts w:hint="eastAsia"/>
                                </w:rPr>
                                <w:t xml:space="preserve">Networks </w:t>
                              </w:r>
                              <w:r>
                                <w:t>A, B, C</w:t>
                              </w:r>
                            </w:p>
                          </w:txbxContent>
                        </wps:txbx>
                        <wps:bodyPr rot="0" vert="horz" wrap="square" lIns="91440" tIns="45720" rIns="91440" bIns="45720" anchor="t" anchorCtr="0" upright="1">
                          <a:noAutofit/>
                        </wps:bodyPr>
                      </wps:wsp>
                      <wps:wsp>
                        <wps:cNvPr id="336" name="直線矢印コネクタ 336"/>
                        <wps:cNvCnPr/>
                        <wps:spPr>
                          <a:xfrm flipV="1">
                            <a:off x="3220279" y="675861"/>
                            <a:ext cx="1060450" cy="8255"/>
                          </a:xfrm>
                          <a:prstGeom prst="straightConnector1">
                            <a:avLst/>
                          </a:prstGeom>
                          <a:ln w="28575">
                            <a:solidFill>
                              <a:schemeClr val="tx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37" name="テキスト ボックス 2"/>
                        <wps:cNvSpPr txBox="1">
                          <a:spLocks noChangeArrowheads="1"/>
                        </wps:cNvSpPr>
                        <wps:spPr bwMode="auto">
                          <a:xfrm>
                            <a:off x="4364991" y="468637"/>
                            <a:ext cx="896619" cy="384809"/>
                          </a:xfrm>
                          <a:prstGeom prst="rect">
                            <a:avLst/>
                          </a:prstGeom>
                          <a:noFill/>
                          <a:ln w="9525">
                            <a:noFill/>
                            <a:miter lim="800000"/>
                            <a:headEnd/>
                            <a:tailEnd/>
                          </a:ln>
                        </wps:spPr>
                        <wps:txbx>
                          <w:txbxContent>
                            <w:p w:rsidR="006C0A80" w:rsidRPr="002F1F7E" w:rsidRDefault="006C0A80" w:rsidP="002E6417">
                              <w:pPr>
                                <w:pStyle w:val="Figure"/>
                                <w:jc w:val="left"/>
                              </w:pPr>
                              <w:r w:rsidRPr="002F1F7E">
                                <w:rPr>
                                  <w:rFonts w:hint="eastAsia"/>
                                  <w:lang w:eastAsia="ja-JP"/>
                                </w:rPr>
                                <w:t>Frequency</w:t>
                              </w:r>
                            </w:p>
                          </w:txbxContent>
                        </wps:txbx>
                        <wps:bodyPr rot="0" vert="horz" wrap="square" lIns="91440" tIns="45720" rIns="91440" bIns="45720" anchor="t" anchorCtr="0">
                          <a:spAutoFit/>
                        </wps:bodyPr>
                      </wps:wsp>
                    </wpg:wgp>
                  </a:graphicData>
                </a:graphic>
              </wp:inline>
            </w:drawing>
          </mc:Choice>
          <mc:Fallback>
            <w:pict>
              <v:group w14:anchorId="2961E0C2" id="Group 11" o:spid="_x0000_s1056" style="width:414.3pt;height:67.2pt;mso-position-horizontal-relative:char;mso-position-vertical-relative:line" coordsize="52616,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">
                <v:rect id="正方形/長方形 4" o:spid="_x0000_s1057" style="position:absolute;left:12722;top:1192;width:2835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h8MA&#10;AADcAAAADwAAAGRycy9kb3ducmV2LnhtbESPQWsCMRSE7wX/Q3gFbzVrRSmrUaogehO1LR4fm+cm&#10;uHlZN6mu/94IgsdhZr5hJrPWVeJCTbCeFfR7GQjiwmvLpYKf/fLjC0SIyBorz6TgRgFm087bBHPt&#10;r7ylyy6WIkE45KjAxFjnUobCkMPQ8zVx8o6+cRiTbEqpG7wmuKvkZ5aNpEPLacFgTQtDxWn37xQc&#10;/g7L36M30tqFXLfn4Xy12c+V6r6332MQkdr4Cj/ba61g0B/A40w6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h8MAAADcAAAADwAAAAAAAAAAAAAAAACYAgAAZHJzL2Rv&#10;d25yZXYueG1sUEsFBgAAAAAEAAQA9QAAAIgDAAAAAA==&#10;" strokecolor="#243f60" strokeweight="2pt"/>
                <v:shape id="Text Box 14" o:spid="_x0000_s1058" type="#_x0000_t202" style="position:absolute;width:9918;height: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K6sIA&#10;AADcAAAADwAAAGRycy9kb3ducmV2LnhtbESPS4vCMBSF9wP+h3AFd2NaZUSqUUQYEHHha+Hy0lyb&#10;2uam00St/94MDMzycB4fZ77sbC0e1PrSsYJ0mIAgzp0uuVBwPn1/TkH4gKyxdkwKXuRhueh9zDHT&#10;7skHehxDIeII+wwVmBCaTEqfG7Loh64hjt7VtRZDlG0hdYvPOG5rOUqSibRYciQYbGhtKK+Odxsh&#10;O5/fD+7nlu4qeTHVBL/2ZqvUoN+tZiACdeE//NfeaAXjNIX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wrqwgAAANwAAAAPAAAAAAAAAAAAAAAAAJgCAABkcnMvZG93&#10;bnJldi54bWxQSwUGAAAAAAQABAD1AAAAhwMAAAAA&#10;" stroked="f">
                  <v:textbox style="mso-fit-shape-to-text:t">
                    <w:txbxContent>
                      <w:p w:rsidR="006C0A80" w:rsidRPr="00946D04" w:rsidRDefault="006C0A80" w:rsidP="002E6417">
                        <w:pPr>
                          <w:pStyle w:val="Figure"/>
                          <w:rPr>
                            <w:b/>
                            <w:bCs/>
                          </w:rPr>
                        </w:pPr>
                        <w:r w:rsidRPr="00946D04">
                          <w:rPr>
                            <w:rFonts w:hint="eastAsia"/>
                            <w:b/>
                            <w:bCs/>
                          </w:rPr>
                          <w:t>Scenario</w:t>
                        </w:r>
                        <w:r w:rsidRPr="00946D04">
                          <w:rPr>
                            <w:b/>
                            <w:bCs/>
                          </w:rPr>
                          <w:t xml:space="preserve"> 2</w:t>
                        </w:r>
                      </w:p>
                    </w:txbxContent>
                  </v:textbox>
                </v:shape>
                <v:shape id="Text Box 15" o:spid="_x0000_s1059" type="#_x0000_t202" style="position:absolute;left:20342;top:1080;width:20732;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6C0A80" w:rsidRDefault="006C0A80" w:rsidP="002E6417">
                        <w:pPr>
                          <w:pStyle w:val="Figure"/>
                          <w:jc w:val="left"/>
                        </w:pPr>
                        <w:r>
                          <w:rPr>
                            <w:rFonts w:hint="eastAsia"/>
                          </w:rPr>
                          <w:t xml:space="preserve">Networks </w:t>
                        </w:r>
                        <w:r>
                          <w:t>A, B, C</w:t>
                        </w:r>
                      </w:p>
                    </w:txbxContent>
                  </v:textbox>
                </v:shape>
                <v:shapetype id="_x0000_t32" coordsize="21600,21600" o:spt="32" o:oned="t" path="m,l21600,21600e" filled="f">
                  <v:path arrowok="t" fillok="f" o:connecttype="none"/>
                  <o:lock v:ext="edit" shapetype="t"/>
                </v:shapetype>
                <v:shape id="直線矢印コネクタ 336" o:spid="_x0000_s1060" type="#_x0000_t32" style="position:absolute;left:32202;top:6758;width:10605;height: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ZVMQAAADcAAAADwAAAGRycy9kb3ducmV2LnhtbESPS4vCQBCE74L/YWhhbzpxxQdZRxEX&#10;YS85+Ap7bDKdB2Z6QmaM2X+/Iwgei6r6ilpve1OLjlpXWVYwnUQgiDOrKy4UXM6H8QqE88gaa8uk&#10;4I8cbDfDwRpjbR98pO7kCxEg7GJUUHrfxFK6rCSDbmIb4uDltjXog2wLqVt8BLip5WcULaTBisNC&#10;iQ3tS8pup7tRkPwmaV4kt+77Os2X5mjSeZSlSn2M+t0XCE+9f4df7R+tYDZbwPNMOA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plUxAAAANwAAAAPAAAAAAAAAAAA&#10;AAAAAKECAABkcnMvZG93bnJldi54bWxQSwUGAAAAAAQABAD5AAAAkgMAAAAA&#10;" strokecolor="#0f243e [1615]" strokeweight="2.25pt">
                  <v:stroke endarrow="open"/>
                </v:shape>
                <v:shape id="テキスト ボックス 2" o:spid="_x0000_s1061" type="#_x0000_t202" style="position:absolute;left:43649;top:4686;width:8967;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O0cMA&#10;AADcAAAADwAAAGRycy9kb3ducmV2LnhtbESPQWvCQBSE7wX/w/KE3urGiq1EVxG14KGX2nh/ZJ/Z&#10;YPZtyL6a+O/dQqHHYWa+YVabwTfqRl2sAxuYTjJQxGWwNVcGiu+PlwWoKMgWm8Bk4E4RNuvR0wpz&#10;G3r+ottJKpUgHHM04ETaXOtYOvIYJ6ElTt4ldB4lya7StsM+wX2jX7PsTXusOS04bGnnqLyefrwB&#10;Ebud3ouDj8fz8LnvXVbOsTDmeTxsl6CEBvkP/7WP1sBs9g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O0cMAAADcAAAADwAAAAAAAAAAAAAAAACYAgAAZHJzL2Rv&#10;d25yZXYueG1sUEsFBgAAAAAEAAQA9QAAAIgDAAAAAA==&#10;" filled="f" stroked="f">
                  <v:textbox style="mso-fit-shape-to-text:t">
                    <w:txbxContent>
                      <w:p w:rsidR="006C0A80" w:rsidRPr="002F1F7E" w:rsidRDefault="006C0A80" w:rsidP="002E6417">
                        <w:pPr>
                          <w:pStyle w:val="Figure"/>
                          <w:jc w:val="left"/>
                        </w:pPr>
                        <w:r w:rsidRPr="002F1F7E">
                          <w:rPr>
                            <w:rFonts w:hint="eastAsia"/>
                            <w:lang w:eastAsia="ja-JP"/>
                          </w:rPr>
                          <w:t>Frequency</w:t>
                        </w:r>
                      </w:p>
                    </w:txbxContent>
                  </v:textbox>
                </v:shape>
                <w10:anchorlock/>
              </v:group>
            </w:pict>
          </mc:Fallback>
        </mc:AlternateContent>
      </w:r>
    </w:p>
    <w:p w:rsidR="002E6417" w:rsidRDefault="002E6417" w:rsidP="002E6417">
      <w:pPr>
        <w:rPr>
          <w:lang w:val="en-US" w:eastAsia="ja-JP"/>
        </w:rPr>
      </w:pPr>
      <w:r w:rsidRPr="00AD5249">
        <w:rPr>
          <w:lang w:val="en-US" w:eastAsia="ja-JP"/>
        </w:rPr>
        <w:t>In Case 1, the entire frequency band may be operated by a single network for each instance of isolated local coverage without any other operational limitations. Operation is feasible for a pair of isolated coverage areas by either a single RAT or multiple RATs as mutua</w:t>
      </w:r>
      <w:r w:rsidRPr="00292AC1">
        <w:rPr>
          <w:lang w:val="en-US" w:eastAsia="ja-JP"/>
        </w:rPr>
        <w:t xml:space="preserve">l </w:t>
      </w:r>
      <w:r w:rsidRPr="003E2661">
        <w:rPr>
          <w:lang w:val="en-US" w:eastAsia="ja-JP"/>
        </w:rPr>
        <w:t>interaction</w:t>
      </w:r>
      <w:r w:rsidRPr="00292AC1">
        <w:rPr>
          <w:lang w:val="en-US" w:eastAsia="ja-JP"/>
        </w:rPr>
        <w:t xml:space="preserve"> can</w:t>
      </w:r>
      <w:r w:rsidRPr="00AD5249">
        <w:rPr>
          <w:lang w:val="en-US" w:eastAsia="ja-JP"/>
        </w:rPr>
        <w:t xml:space="preserve"> be disregarded between isolated local coverage areas. Figure 8-1 illustrates operation of multiple RATs in isolated coverage. </w:t>
      </w:r>
    </w:p>
    <w:p w:rsidR="002E6417" w:rsidRPr="00AD5249" w:rsidRDefault="002E6417" w:rsidP="002E6417">
      <w:pPr>
        <w:rPr>
          <w:lang w:val="en-US" w:eastAsia="ja-JP"/>
        </w:rPr>
      </w:pPr>
      <w:r w:rsidRPr="00AD5249">
        <w:rPr>
          <w:lang w:val="en-US" w:eastAsia="ja-JP"/>
        </w:rPr>
        <w:t>It should be noted that the entire frequency band is operated by a number of BWA carriers on a shared basis under certain sharing control mechanisms.</w:t>
      </w:r>
    </w:p>
    <w:p w:rsidR="002E6417" w:rsidRPr="00AD5249" w:rsidRDefault="002E6417" w:rsidP="002E6417">
      <w:pPr>
        <w:pStyle w:val="Headingi"/>
        <w:rPr>
          <w:lang w:val="en-US" w:eastAsia="ja-JP"/>
        </w:rPr>
      </w:pPr>
      <w:r w:rsidRPr="00AD5249">
        <w:rPr>
          <w:lang w:val="en-US" w:eastAsia="ja-JP"/>
        </w:rPr>
        <w:t>Case 1: Isolated coverage</w:t>
      </w:r>
    </w:p>
    <w:p w:rsidR="002E6417" w:rsidRPr="00AD5249" w:rsidRDefault="002E6417" w:rsidP="002E6417">
      <w:pPr>
        <w:pStyle w:val="FigureNo"/>
        <w:rPr>
          <w:lang w:val="en-US"/>
        </w:rPr>
      </w:pPr>
      <w:r w:rsidRPr="00AD5249">
        <w:rPr>
          <w:lang w:val="en-US"/>
        </w:rPr>
        <w:t>Figure 8-1</w:t>
      </w:r>
    </w:p>
    <w:p w:rsidR="002E6417" w:rsidRPr="00AD5249" w:rsidRDefault="002E6417" w:rsidP="002E6417">
      <w:pPr>
        <w:pStyle w:val="Figuretitle"/>
        <w:rPr>
          <w:lang w:val="en-US" w:eastAsia="ja-JP"/>
        </w:rPr>
      </w:pPr>
      <w:r w:rsidRPr="00AD5249">
        <w:rPr>
          <w:lang w:val="en-US" w:eastAsia="ja-JP"/>
        </w:rPr>
        <w:t>Operation Scenario 2 for isolated local coverage</w:t>
      </w:r>
    </w:p>
    <w:p w:rsidR="002E6417" w:rsidRPr="00AD5249" w:rsidRDefault="002E6417" w:rsidP="002E6417">
      <w:pPr>
        <w:pStyle w:val="Figure"/>
        <w:rPr>
          <w:lang w:val="en-US"/>
        </w:rPr>
      </w:pPr>
      <w:r w:rsidRPr="00AD5249">
        <w:rPr>
          <w:noProof/>
          <w:lang w:val="en-US" w:eastAsia="zh-CN"/>
        </w:rPr>
        <mc:AlternateContent>
          <mc:Choice Requires="wpg">
            <w:drawing>
              <wp:anchor distT="0" distB="0" distL="114300" distR="114300" simplePos="0" relativeHeight="251662336" behindDoc="0" locked="0" layoutInCell="1" allowOverlap="1" wp14:anchorId="10AEC6F5" wp14:editId="1C135DF4">
                <wp:simplePos x="0" y="0"/>
                <wp:positionH relativeFrom="column">
                  <wp:posOffset>24765</wp:posOffset>
                </wp:positionH>
                <wp:positionV relativeFrom="paragraph">
                  <wp:posOffset>45085</wp:posOffset>
                </wp:positionV>
                <wp:extent cx="5696585" cy="1544955"/>
                <wp:effectExtent l="0" t="0" r="0" b="0"/>
                <wp:wrapNone/>
                <wp:docPr id="293" name="図形グループ 293"/>
                <wp:cNvGraphicFramePr/>
                <a:graphic xmlns:a="http://schemas.openxmlformats.org/drawingml/2006/main">
                  <a:graphicData uri="http://schemas.microsoft.com/office/word/2010/wordprocessingGroup">
                    <wpg:wgp>
                      <wpg:cNvGrpSpPr/>
                      <wpg:grpSpPr>
                        <a:xfrm>
                          <a:off x="0" y="0"/>
                          <a:ext cx="5696585" cy="1544955"/>
                          <a:chOff x="0" y="0"/>
                          <a:chExt cx="5696585" cy="1544955"/>
                        </a:xfrm>
                      </wpg:grpSpPr>
                      <wps:wsp>
                        <wps:cNvPr id="31" name="テキスト 31"/>
                        <wps:cNvSpPr txBox="1"/>
                        <wps:spPr>
                          <a:xfrm>
                            <a:off x="1137920" y="1122045"/>
                            <a:ext cx="1675130" cy="422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0A80" w:rsidRPr="00F877FB" w:rsidRDefault="006C0A80" w:rsidP="002E6417">
                              <w:pPr>
                                <w:rPr>
                                  <w:lang w:val="en-US"/>
                                </w:rPr>
                              </w:pPr>
                              <w:r w:rsidRPr="00F877FB">
                                <w:rPr>
                                  <w:lang w:val="en-US"/>
                                </w:rPr>
                                <w:t>Coverage for network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0" name="テキスト 290"/>
                        <wps:cNvSpPr txBox="1"/>
                        <wps:spPr>
                          <a:xfrm>
                            <a:off x="4027805" y="1119505"/>
                            <a:ext cx="1668780" cy="422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0A80" w:rsidRPr="00F877FB" w:rsidRDefault="006C0A80" w:rsidP="002E6417">
                              <w:pPr>
                                <w:rPr>
                                  <w:lang w:val="en-US"/>
                                </w:rPr>
                              </w:pPr>
                              <w:r w:rsidRPr="00F877FB">
                                <w:rPr>
                                  <w:lang w:val="en-US"/>
                                </w:rPr>
                                <w:t xml:space="preserve">Coverage for network </w:t>
                              </w:r>
                              <w:r>
                                <w:rPr>
                                  <w:lang w:val="en-U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1" name="テキスト 291"/>
                        <wps:cNvSpPr txBox="1"/>
                        <wps:spPr>
                          <a:xfrm>
                            <a:off x="0" y="0"/>
                            <a:ext cx="1938020" cy="27686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0A80" w:rsidRPr="00F877FB" w:rsidRDefault="006C0A80" w:rsidP="002E641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AEC6F5" id="図形グループ 293" o:spid="_x0000_s1062" style="position:absolute;left:0;text-align:left;margin-left:1.95pt;margin-top:3.55pt;width:448.55pt;height:121.65pt;z-index:251662336;mso-position-horizontal-relative:text;mso-position-vertical-relative:text;mso-width-relative:margin;mso-height-relative:margin" coordsize="56965,1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">
                <v:shape id="テキスト 31" o:spid="_x0000_s1063" type="#_x0000_t202" style="position:absolute;left:11379;top:11220;width:16751;height:4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1u8YA&#10;AADbAAAADwAAAGRycy9kb3ducmV2LnhtbESPQWvCQBSE7wX/w/IEL1I3iVAkukqxVAoVS7UHj8/s&#10;M0nNvg2725j213cLQo/DzHzDLFa9aURHzteWFaSTBARxYXXNpYKPw/P9DIQPyBoby6TgmzysloO7&#10;BebaXvmdun0oRYSwz1FBFUKbS+mLigz6iW2Jo3e2zmCI0pVSO7xGuGlkliQP0mDNcaHCltYVFZf9&#10;l1Hw8+a2Nsu2m/R0nNZdeBp/7l53So2G/eMcRKA+/Idv7RetYJrC35f4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B1u8YAAADbAAAADwAAAAAAAAAAAAAAAACYAgAAZHJz&#10;L2Rvd25yZXYueG1sUEsFBgAAAAAEAAQA9QAAAIsDAAAAAA==&#10;" filled="f" stroked="f">
                  <v:textbox>
                    <w:txbxContent>
                      <w:p w:rsidR="006C0A80" w:rsidRPr="00F877FB" w:rsidRDefault="006C0A80" w:rsidP="002E6417">
                        <w:pPr>
                          <w:rPr>
                            <w:lang w:val="en-US"/>
                          </w:rPr>
                        </w:pPr>
                        <w:r w:rsidRPr="00F877FB">
                          <w:rPr>
                            <w:lang w:val="en-US"/>
                          </w:rPr>
                          <w:t>Coverage for network A</w:t>
                        </w:r>
                      </w:p>
                    </w:txbxContent>
                  </v:textbox>
                </v:shape>
                <v:shape id="テキスト 290" o:spid="_x0000_s1064" type="#_x0000_t202" style="position:absolute;left:40278;top:11195;width:16687;height:4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fycQA&#10;AADcAAAADwAAAGRycy9kb3ducmV2LnhtbERPz2vCMBS+C/4P4Qm7jJnawXDVKLIxGSjK3A47Pptn&#10;W21eShJr3V9vDgOPH9/v6bwztWjJ+cqygtEwAUGcW11xoeDn++NpDMIHZI21ZVJwJQ/zWb83xUzb&#10;C39RuwuFiCHsM1RQhtBkUvq8JIN+aBviyB2sMxgidIXUDi8x3NQyTZIXabDi2FBiQ28l5afd2Sj4&#10;27q1TdP1crT/fa7a8P543Kw2Sj0MusUERKAu3MX/7k+tIH2N8+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jX8nEAAAA3AAAAA8AAAAAAAAAAAAAAAAAmAIAAGRycy9k&#10;b3ducmV2LnhtbFBLBQYAAAAABAAEAPUAAACJAwAAAAA=&#10;" filled="f" stroked="f">
                  <v:textbox>
                    <w:txbxContent>
                      <w:p w:rsidR="006C0A80" w:rsidRPr="00F877FB" w:rsidRDefault="006C0A80" w:rsidP="002E6417">
                        <w:pPr>
                          <w:rPr>
                            <w:lang w:val="en-US"/>
                          </w:rPr>
                        </w:pPr>
                        <w:r w:rsidRPr="00F877FB">
                          <w:rPr>
                            <w:lang w:val="en-US"/>
                          </w:rPr>
                          <w:t xml:space="preserve">Coverage for network </w:t>
                        </w:r>
                        <w:r>
                          <w:rPr>
                            <w:lang w:val="en-US"/>
                          </w:rPr>
                          <w:t>B</w:t>
                        </w:r>
                      </w:p>
                    </w:txbxContent>
                  </v:textbox>
                </v:shape>
                <v:shape id="テキスト 291" o:spid="_x0000_s1065" type="#_x0000_t202" style="position:absolute;width:19380;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sQ8QA&#10;AADcAAAADwAAAGRycy9kb3ducmV2LnhtbESPQWsCMRSE74X+h/AKvWmih2q3RqmCUHoRrfT8unnd&#10;bN28LEl0V3+9EYQeh5n5hpkteteIE4VYe9YwGioQxKU3NVca9l/rwRRETMgGG8+k4UwRFvPHhxkW&#10;xne8pdMuVSJDOBaowabUFlLG0pLDOPQtcfZ+fXCYsgyVNAG7DHeNHCv1Ih3WnBcstrSyVB52R6fh&#10;u/qjZf0ZLmojVXeY+u3+Z2K1fn7q399AJOrTf/je/jAaxq8juJ3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bEPEAAAA3AAAAA8AAAAAAAAAAAAAAAAAmAIAAGRycy9k&#10;b3ducmV2LnhtbFBLBQYAAAAABAAEAPUAAACJAwAAAAA=&#10;" fillcolor="white [3212]" stroked="f">
                  <v:textbox>
                    <w:txbxContent>
                      <w:p w:rsidR="006C0A80" w:rsidRPr="00F877FB" w:rsidRDefault="006C0A80" w:rsidP="002E6417">
                        <w:pPr>
                          <w:rPr>
                            <w:lang w:val="en-US"/>
                          </w:rPr>
                        </w:pPr>
                      </w:p>
                    </w:txbxContent>
                  </v:textbox>
                </v:shape>
              </v:group>
            </w:pict>
          </mc:Fallback>
        </mc:AlternateContent>
      </w:r>
      <w:r w:rsidRPr="00AD5249">
        <w:rPr>
          <w:noProof/>
          <w:lang w:val="en-US" w:eastAsia="zh-CN"/>
        </w:rPr>
        <w:drawing>
          <wp:inline distT="0" distB="0" distL="0" distR="0" wp14:anchorId="2E080EEB" wp14:editId="06310678">
            <wp:extent cx="6110605" cy="22923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0605" cy="2292350"/>
                    </a:xfrm>
                    <a:prstGeom prst="rect">
                      <a:avLst/>
                    </a:prstGeom>
                    <a:noFill/>
                    <a:ln>
                      <a:noFill/>
                    </a:ln>
                  </pic:spPr>
                </pic:pic>
              </a:graphicData>
            </a:graphic>
          </wp:inline>
        </w:drawing>
      </w:r>
    </w:p>
    <w:p w:rsidR="002E6417" w:rsidRPr="00AD5249" w:rsidRDefault="002E6417" w:rsidP="002E6417">
      <w:pPr>
        <w:pStyle w:val="enumlev1"/>
        <w:ind w:left="0" w:firstLine="0"/>
        <w:rPr>
          <w:lang w:val="en-US" w:eastAsia="ja-JP"/>
        </w:rPr>
      </w:pPr>
      <w:r w:rsidRPr="00AD5249">
        <w:rPr>
          <w:lang w:val="en-US"/>
        </w:rPr>
        <w:t>For</w:t>
      </w:r>
      <w:r w:rsidRPr="00AD5249">
        <w:rPr>
          <w:lang w:val="en-US" w:eastAsia="ja-JP"/>
        </w:rPr>
        <w:t xml:space="preserve"> </w:t>
      </w:r>
      <w:r w:rsidRPr="00AD5249">
        <w:rPr>
          <w:lang w:val="en-US"/>
        </w:rPr>
        <w:t xml:space="preserve">Case 3 (overlapping coverage), </w:t>
      </w:r>
      <w:r w:rsidRPr="00AD5249">
        <w:rPr>
          <w:lang w:val="en-US" w:eastAsia="ja-JP"/>
        </w:rPr>
        <w:t xml:space="preserve">the frequency band is shared by multiple networks. As shown in Table 5, a sharing control mechanism between the networks would facilitate sharing. This may also apply to Case 2 (adjacent coverage) around the contact edge of coverage. Multiple networks may employ the same RAT in some cases or may operate multiple RATs in other cases. Figure 8-2 illustrates operation in adjacent or overlapping coverage. A sharing control mechanism would facilitate sharing not only for the case of a single RAT but also among multiple RATs. </w:t>
      </w:r>
    </w:p>
    <w:p w:rsidR="002E6417" w:rsidRPr="00AD5249" w:rsidRDefault="002E6417" w:rsidP="002E6417">
      <w:pPr>
        <w:pStyle w:val="enumlev1"/>
        <w:ind w:left="0" w:firstLine="0"/>
        <w:rPr>
          <w:lang w:val="en-US" w:eastAsia="ja-JP"/>
        </w:rPr>
      </w:pPr>
      <w:r w:rsidRPr="00AD5249">
        <w:rPr>
          <w:lang w:val="en-US" w:eastAsia="ja-JP"/>
        </w:rPr>
        <w:t xml:space="preserve">For these cases of shared operation by networks of multiple RATs for adjacent coverage or overlapping coverage in Cases 2 and 3, further study </w:t>
      </w:r>
      <w:r>
        <w:rPr>
          <w:lang w:val="en-US" w:eastAsia="ja-JP"/>
        </w:rPr>
        <w:t>may</w:t>
      </w:r>
      <w:r w:rsidRPr="00AD5249">
        <w:rPr>
          <w:lang w:val="en-US" w:eastAsia="ja-JP"/>
        </w:rPr>
        <w:t xml:space="preserve"> be needed</w:t>
      </w:r>
      <w:r>
        <w:rPr>
          <w:lang w:val="en-US" w:eastAsia="ja-JP"/>
        </w:rPr>
        <w:t xml:space="preserve"> in the following areas</w:t>
      </w:r>
      <w:r w:rsidRPr="00AD5249">
        <w:rPr>
          <w:lang w:val="en-US" w:eastAsia="ja-JP"/>
        </w:rPr>
        <w:t xml:space="preserve">: </w:t>
      </w:r>
    </w:p>
    <w:p w:rsidR="002E6417" w:rsidRPr="00AD5249" w:rsidRDefault="002E6417" w:rsidP="002E6417">
      <w:pPr>
        <w:pStyle w:val="enumlev1"/>
        <w:rPr>
          <w:lang w:val="en-US"/>
        </w:rPr>
      </w:pPr>
      <w:r w:rsidRPr="00AD5249">
        <w:rPr>
          <w:lang w:val="en-US"/>
        </w:rPr>
        <w:t>–</w:t>
      </w:r>
      <w:r w:rsidRPr="00AD5249">
        <w:rPr>
          <w:lang w:val="en-US"/>
        </w:rPr>
        <w:tab/>
        <w:t>Mechanisms of frequency selection and interference avoidance not only within a single RAT but also among multiple RATs.</w:t>
      </w:r>
    </w:p>
    <w:p w:rsidR="002E6417" w:rsidRPr="00AD5249" w:rsidRDefault="002E6417" w:rsidP="002E6417">
      <w:pPr>
        <w:pStyle w:val="enumlev1"/>
        <w:rPr>
          <w:lang w:val="en-US"/>
        </w:rPr>
      </w:pPr>
      <w:r w:rsidRPr="00AD5249">
        <w:rPr>
          <w:lang w:val="en-US"/>
        </w:rPr>
        <w:t>–</w:t>
      </w:r>
      <w:r w:rsidRPr="00AD5249">
        <w:rPr>
          <w:lang w:val="en-US"/>
        </w:rPr>
        <w:tab/>
        <w:t>Carrier sensing prior to start of transmission.</w:t>
      </w:r>
    </w:p>
    <w:p w:rsidR="002E6417" w:rsidRPr="00AD5249" w:rsidRDefault="002E6417" w:rsidP="002E6417">
      <w:pPr>
        <w:pStyle w:val="Headingi"/>
        <w:rPr>
          <w:lang w:val="en-US" w:eastAsia="ja-JP"/>
        </w:rPr>
      </w:pPr>
      <w:r w:rsidRPr="00AD5249">
        <w:rPr>
          <w:lang w:val="en-US"/>
        </w:rPr>
        <w:lastRenderedPageBreak/>
        <w:t xml:space="preserve">Case 2: Adjacent </w:t>
      </w:r>
      <w:r w:rsidRPr="00AD5249">
        <w:rPr>
          <w:lang w:val="en-US" w:eastAsia="ja-JP"/>
        </w:rPr>
        <w:t xml:space="preserve">coverage </w:t>
      </w:r>
      <w:r w:rsidRPr="005729BB">
        <w:rPr>
          <w:lang w:val="en-US" w:eastAsia="ja-JP"/>
        </w:rPr>
        <w:t>or</w:t>
      </w:r>
      <w:r w:rsidRPr="00AD5249">
        <w:rPr>
          <w:lang w:val="en-US" w:eastAsia="ja-JP"/>
        </w:rPr>
        <w:t xml:space="preserve"> </w:t>
      </w:r>
      <w:r w:rsidRPr="00AD5249">
        <w:rPr>
          <w:lang w:val="en-US"/>
        </w:rPr>
        <w:t>Case 3:</w:t>
      </w:r>
      <w:r w:rsidRPr="00AD5249">
        <w:rPr>
          <w:lang w:val="en-US" w:eastAsia="ja-JP"/>
        </w:rPr>
        <w:t xml:space="preserve"> Overlapping coverage</w:t>
      </w:r>
    </w:p>
    <w:p w:rsidR="002E6417" w:rsidRPr="00AD5249" w:rsidRDefault="002E6417" w:rsidP="002E6417">
      <w:pPr>
        <w:pStyle w:val="FigureNo"/>
        <w:rPr>
          <w:lang w:val="en-US" w:eastAsia="ja-JP"/>
        </w:rPr>
      </w:pPr>
      <w:r w:rsidRPr="00AD5249">
        <w:rPr>
          <w:lang w:val="en-US" w:eastAsia="ja-JP"/>
        </w:rPr>
        <w:t>Figure 8-2</w:t>
      </w:r>
    </w:p>
    <w:p w:rsidR="002E6417" w:rsidRPr="00AD5249" w:rsidRDefault="002E6417" w:rsidP="002E6417">
      <w:pPr>
        <w:pStyle w:val="Figuretitle"/>
        <w:rPr>
          <w:lang w:val="en-US" w:eastAsia="ja-JP"/>
        </w:rPr>
      </w:pPr>
      <w:r w:rsidRPr="00AD5249">
        <w:rPr>
          <w:lang w:val="en-US" w:eastAsia="ja-JP"/>
        </w:rPr>
        <w:t>Operation</w:t>
      </w:r>
      <w:r>
        <w:rPr>
          <w:lang w:val="en-US" w:eastAsia="ja-JP"/>
        </w:rPr>
        <w:t>al</w:t>
      </w:r>
      <w:r w:rsidRPr="00AD5249">
        <w:rPr>
          <w:lang w:val="en-US" w:eastAsia="ja-JP"/>
        </w:rPr>
        <w:t xml:space="preserve"> Scenario 2 for adjacent and overlapping coverage</w:t>
      </w:r>
    </w:p>
    <w:p w:rsidR="002E6417" w:rsidRPr="00AD5249" w:rsidRDefault="002E6417" w:rsidP="002E6417">
      <w:pPr>
        <w:pStyle w:val="Figure"/>
        <w:rPr>
          <w:lang w:val="en-US"/>
        </w:rPr>
      </w:pPr>
      <w:r w:rsidRPr="00AD5249">
        <w:rPr>
          <w:noProof/>
          <w:lang w:val="en-US" w:eastAsia="zh-CN"/>
        </w:rPr>
        <mc:AlternateContent>
          <mc:Choice Requires="wpg">
            <w:drawing>
              <wp:anchor distT="0" distB="0" distL="114300" distR="114300" simplePos="0" relativeHeight="251663360" behindDoc="0" locked="0" layoutInCell="1" allowOverlap="1" wp14:anchorId="21D1ECCE" wp14:editId="0D76720E">
                <wp:simplePos x="0" y="0"/>
                <wp:positionH relativeFrom="column">
                  <wp:posOffset>499110</wp:posOffset>
                </wp:positionH>
                <wp:positionV relativeFrom="paragraph">
                  <wp:posOffset>545465</wp:posOffset>
                </wp:positionV>
                <wp:extent cx="4377902" cy="433705"/>
                <wp:effectExtent l="0" t="0" r="0" b="0"/>
                <wp:wrapNone/>
                <wp:docPr id="294" name="図形グループ 294"/>
                <wp:cNvGraphicFramePr/>
                <a:graphic xmlns:a="http://schemas.openxmlformats.org/drawingml/2006/main">
                  <a:graphicData uri="http://schemas.microsoft.com/office/word/2010/wordprocessingGroup">
                    <wpg:wgp>
                      <wpg:cNvGrpSpPr/>
                      <wpg:grpSpPr>
                        <a:xfrm>
                          <a:off x="0" y="0"/>
                          <a:ext cx="4377902" cy="433705"/>
                          <a:chOff x="0" y="0"/>
                          <a:chExt cx="4091575" cy="433705"/>
                        </a:xfrm>
                      </wpg:grpSpPr>
                      <wps:wsp>
                        <wps:cNvPr id="295" name="テキスト 295"/>
                        <wps:cNvSpPr txBox="1"/>
                        <wps:spPr>
                          <a:xfrm>
                            <a:off x="0" y="10795"/>
                            <a:ext cx="2042127" cy="422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0A80" w:rsidRPr="00252AA1" w:rsidRDefault="006C0A80" w:rsidP="002E6417">
                              <w:pPr>
                                <w:rPr>
                                  <w:lang w:val="en-US"/>
                                </w:rPr>
                              </w:pPr>
                              <w:r w:rsidRPr="00252AA1">
                                <w:rPr>
                                  <w:lang w:val="en-US"/>
                                </w:rPr>
                                <w:t xml:space="preserve">Coverage for </w:t>
                              </w:r>
                              <w:r>
                                <w:rPr>
                                  <w:lang w:val="en-US"/>
                                </w:rPr>
                                <w:t xml:space="preserve">    NW-A     NW-B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6" name="テキスト 296"/>
                        <wps:cNvSpPr txBox="1"/>
                        <wps:spPr>
                          <a:xfrm>
                            <a:off x="2191880" y="0"/>
                            <a:ext cx="1899695" cy="422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C0A80" w:rsidRPr="00D23C70" w:rsidRDefault="006C0A80" w:rsidP="002E6417">
                              <w:pPr>
                                <w:rPr>
                                  <w:lang w:val="en-US"/>
                                </w:rPr>
                              </w:pPr>
                              <w:r w:rsidRPr="00D23C70">
                                <w:rPr>
                                  <w:lang w:val="en-US"/>
                                </w:rPr>
                                <w:t xml:space="preserve">Coverage for </w:t>
                              </w:r>
                              <w:r>
                                <w:rPr>
                                  <w:lang w:val="en-US"/>
                                </w:rPr>
                                <w:t xml:space="preserve">  NW-A   NW-B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1D1ECCE" id="図形グループ 294" o:spid="_x0000_s1066" style="position:absolute;left:0;text-align:left;margin-left:39.3pt;margin-top:42.95pt;width:344.7pt;height:34.15pt;z-index:251663360;mso-position-horizontal-relative:text;mso-position-vertical-relative:text;mso-width-relative:margin" coordsize="40915,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">
                <v:shape id="テキスト 295" o:spid="_x0000_s1067" type="#_x0000_t202" style="position:absolute;top:107;width:20421;height:4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8UcgA&#10;AADcAAAADwAAAGRycy9kb3ducmV2LnhtbESPQWvCQBSE74X+h+UJvYhujFhsdJXSUikoiraHHp/Z&#10;Z5I2+zbsbmPaX+8WhB6HmfmGmS87U4uWnK8sKxgNExDEudUVFwre314GUxA+IGusLZOCH/KwXNze&#10;zDHT9sx7ag+hEBHCPkMFZQhNJqXPSzLoh7Yhjt7JOoMhSldI7fAc4aaWaZLcS4MVx4USG3oqKf86&#10;fBsFvzu3sWm6WY2OH+OqDc/9z+16q9Rdr3ucgQjUhf/wtf2qFaQPE/g7E4+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1PxRyAAAANwAAAAPAAAAAAAAAAAAAAAAAJgCAABk&#10;cnMvZG93bnJldi54bWxQSwUGAAAAAAQABAD1AAAAjQMAAAAA&#10;" filled="f" stroked="f">
                  <v:textbox>
                    <w:txbxContent>
                      <w:p w:rsidR="006C0A80" w:rsidRPr="00252AA1" w:rsidRDefault="006C0A80" w:rsidP="002E6417">
                        <w:pPr>
                          <w:rPr>
                            <w:lang w:val="en-US"/>
                          </w:rPr>
                        </w:pPr>
                        <w:r w:rsidRPr="00252AA1">
                          <w:rPr>
                            <w:lang w:val="en-US"/>
                          </w:rPr>
                          <w:t xml:space="preserve">Coverage for </w:t>
                        </w:r>
                        <w:r>
                          <w:rPr>
                            <w:lang w:val="en-US"/>
                          </w:rPr>
                          <w:t xml:space="preserve">    NW-A     NW-B</w:t>
                        </w:r>
                      </w:p>
                    </w:txbxContent>
                  </v:textbox>
                </v:shape>
                <v:shape id="テキスト 296" o:spid="_x0000_s1068" type="#_x0000_t202" style="position:absolute;left:21918;width:18997;height:4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iJsgA&#10;AADcAAAADwAAAGRycy9kb3ducmV2LnhtbESPT2vCQBTE74V+h+UJvRTdmILU6CrS0lKoWPxz8PjM&#10;PpPU7Nuwu42pn94VCj0OM/MbZjrvTC1acr6yrGA4SEAQ51ZXXCjYbd/6zyB8QNZYWyYFv+RhPru/&#10;m2Km7ZnX1G5CISKEfYYKyhCaTEqfl2TQD2xDHL2jdQZDlK6Q2uE5wk0t0yQZSYMVx4USG3opKT9t&#10;foyCy5db2jRdvg8P+6eqDa+P36vPlVIPvW4xARGoC//hv/aHVpCOR3A7E4+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BmImyAAAANwAAAAPAAAAAAAAAAAAAAAAAJgCAABk&#10;cnMvZG93bnJldi54bWxQSwUGAAAAAAQABAD1AAAAjQMAAAAA&#10;" filled="f" stroked="f">
                  <v:textbox>
                    <w:txbxContent>
                      <w:p w:rsidR="006C0A80" w:rsidRPr="00D23C70" w:rsidRDefault="006C0A80" w:rsidP="002E6417">
                        <w:pPr>
                          <w:rPr>
                            <w:lang w:val="en-US"/>
                          </w:rPr>
                        </w:pPr>
                        <w:r w:rsidRPr="00D23C70">
                          <w:rPr>
                            <w:lang w:val="en-US"/>
                          </w:rPr>
                          <w:t xml:space="preserve">Coverage for </w:t>
                        </w:r>
                        <w:r>
                          <w:rPr>
                            <w:lang w:val="en-US"/>
                          </w:rPr>
                          <w:t xml:space="preserve">  NW-A   NW-B</w:t>
                        </w:r>
                      </w:p>
                    </w:txbxContent>
                  </v:textbox>
                </v:shape>
              </v:group>
            </w:pict>
          </mc:Fallback>
        </mc:AlternateContent>
      </w:r>
      <w:r w:rsidRPr="00AD5249">
        <w:rPr>
          <w:noProof/>
          <w:lang w:val="en-US" w:eastAsia="zh-CN"/>
        </w:rPr>
        <mc:AlternateContent>
          <mc:Choice Requires="wpg">
            <w:drawing>
              <wp:inline distT="0" distB="0" distL="0" distR="0" wp14:anchorId="1402470D" wp14:editId="366C6789">
                <wp:extent cx="3186255" cy="2685969"/>
                <wp:effectExtent l="0" t="0" r="14605" b="635"/>
                <wp:docPr id="13" name="Group 13"/>
                <wp:cNvGraphicFramePr/>
                <a:graphic xmlns:a="http://schemas.openxmlformats.org/drawingml/2006/main">
                  <a:graphicData uri="http://schemas.microsoft.com/office/word/2010/wordprocessingGroup">
                    <wpg:wgp>
                      <wpg:cNvGrpSpPr/>
                      <wpg:grpSpPr>
                        <a:xfrm>
                          <a:off x="0" y="0"/>
                          <a:ext cx="3186255" cy="2685969"/>
                          <a:chOff x="0" y="0"/>
                          <a:chExt cx="3186255" cy="2685969"/>
                        </a:xfrm>
                      </wpg:grpSpPr>
                      <wps:wsp>
                        <wps:cNvPr id="318" name="正方形/長方形 4"/>
                        <wps:cNvSpPr>
                          <a:spLocks noChangeArrowheads="1"/>
                        </wps:cNvSpPr>
                        <wps:spPr bwMode="auto">
                          <a:xfrm>
                            <a:off x="673239" y="2130251"/>
                            <a:ext cx="1943100" cy="23050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wps:wsp>
                        <wps:cNvPr id="319" name="Text Box 15"/>
                        <wps:cNvSpPr txBox="1">
                          <a:spLocks noChangeArrowheads="1"/>
                        </wps:cNvSpPr>
                        <wps:spPr bwMode="auto">
                          <a:xfrm>
                            <a:off x="1190730" y="2049864"/>
                            <a:ext cx="1773555" cy="6361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C0A80" w:rsidRPr="002E6417" w:rsidRDefault="006C0A80" w:rsidP="002E6417">
                              <w:pPr>
                                <w:rPr>
                                  <w:lang w:val="en-US"/>
                                </w:rPr>
                              </w:pPr>
                              <w:r w:rsidRPr="002E6417">
                                <w:rPr>
                                  <w:rFonts w:hint="eastAsia"/>
                                  <w:lang w:val="en-US"/>
                                </w:rPr>
                                <w:t xml:space="preserve">Networks </w:t>
                              </w:r>
                              <w:r w:rsidRPr="002E6417">
                                <w:rPr>
                                  <w:lang w:val="en-US"/>
                                </w:rPr>
                                <w:t>A</w:t>
                              </w:r>
                              <w:r w:rsidRPr="002E6417">
                                <w:rPr>
                                  <w:rFonts w:hint="eastAsia"/>
                                  <w:lang w:val="en-US"/>
                                </w:rPr>
                                <w:t>, B</w:t>
                              </w:r>
                            </w:p>
                            <w:p w:rsidR="006C0A80" w:rsidRPr="002E6417" w:rsidRDefault="006C0A80" w:rsidP="002E6417">
                              <w:pPr>
                                <w:ind w:firstLineChars="50" w:firstLine="120"/>
                                <w:rPr>
                                  <w:lang w:val="en-US"/>
                                </w:rPr>
                              </w:pPr>
                              <w:r w:rsidRPr="002E6417">
                                <w:rPr>
                                  <w:rFonts w:hint="eastAsia"/>
                                  <w:lang w:val="en-US" w:eastAsia="ja-JP"/>
                                </w:rPr>
                                <w:t>RATs</w:t>
                              </w:r>
                              <w:r w:rsidRPr="002E6417">
                                <w:rPr>
                                  <w:rFonts w:hint="eastAsia"/>
                                  <w:lang w:val="en-US"/>
                                </w:rPr>
                                <w:t xml:space="preserve"> X, Y</w:t>
                              </w:r>
                            </w:p>
                          </w:txbxContent>
                        </wps:txbx>
                        <wps:bodyPr rot="0" vert="horz" wrap="square" lIns="91440" tIns="45720" rIns="91440" bIns="45720" anchor="t" anchorCtr="0" upright="1">
                          <a:noAutofit/>
                        </wps:bodyPr>
                      </wps:wsp>
                      <wps:wsp>
                        <wps:cNvPr id="324" name="円/楕円 12"/>
                        <wps:cNvSpPr>
                          <a:spLocks noChangeArrowheads="1"/>
                        </wps:cNvSpPr>
                        <wps:spPr bwMode="auto">
                          <a:xfrm>
                            <a:off x="2381459" y="0"/>
                            <a:ext cx="598805" cy="575945"/>
                          </a:xfrm>
                          <a:prstGeom prst="ellipse">
                            <a:avLst/>
                          </a:prstGeom>
                          <a:noFill/>
                          <a:ln w="25400">
                            <a:solidFill>
                              <a:srgbClr val="243F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1" name="円/楕円 13"/>
                        <wps:cNvSpPr>
                          <a:spLocks noChangeArrowheads="1"/>
                        </wps:cNvSpPr>
                        <wps:spPr bwMode="auto">
                          <a:xfrm>
                            <a:off x="2587450" y="5024"/>
                            <a:ext cx="598805" cy="575945"/>
                          </a:xfrm>
                          <a:prstGeom prst="ellipse">
                            <a:avLst/>
                          </a:prstGeom>
                          <a:noFill/>
                          <a:ln w="25400">
                            <a:solidFill>
                              <a:srgbClr val="243F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0" name="円/楕円 10"/>
                        <wps:cNvSpPr>
                          <a:spLocks noChangeArrowheads="1"/>
                        </wps:cNvSpPr>
                        <wps:spPr bwMode="auto">
                          <a:xfrm>
                            <a:off x="0" y="0"/>
                            <a:ext cx="598805" cy="575945"/>
                          </a:xfrm>
                          <a:prstGeom prst="ellipse">
                            <a:avLst/>
                          </a:prstGeom>
                          <a:noFill/>
                          <a:ln w="25400">
                            <a:solidFill>
                              <a:srgbClr val="243F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 name="円/楕円 11"/>
                        <wps:cNvSpPr>
                          <a:spLocks noChangeArrowheads="1"/>
                        </wps:cNvSpPr>
                        <wps:spPr bwMode="auto">
                          <a:xfrm>
                            <a:off x="612949" y="0"/>
                            <a:ext cx="598805" cy="575945"/>
                          </a:xfrm>
                          <a:prstGeom prst="ellipse">
                            <a:avLst/>
                          </a:prstGeom>
                          <a:noFill/>
                          <a:ln w="25400">
                            <a:solidFill>
                              <a:srgbClr val="243F6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6" name="正方形/長方形 4"/>
                        <wps:cNvSpPr>
                          <a:spLocks noChangeArrowheads="1"/>
                        </wps:cNvSpPr>
                        <wps:spPr bwMode="auto">
                          <a:xfrm>
                            <a:off x="673239" y="1125415"/>
                            <a:ext cx="1943100" cy="23050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wps:wsp>
                        <wps:cNvPr id="325" name="Text Box 15"/>
                        <wps:cNvSpPr txBox="1">
                          <a:spLocks noChangeArrowheads="1"/>
                        </wps:cNvSpPr>
                        <wps:spPr bwMode="auto">
                          <a:xfrm>
                            <a:off x="1190730" y="1040004"/>
                            <a:ext cx="1773555" cy="635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C0A80" w:rsidRDefault="006C0A80" w:rsidP="002E6417">
                              <w:r>
                                <w:rPr>
                                  <w:rFonts w:hint="eastAsia"/>
                                </w:rPr>
                                <w:t xml:space="preserve">Networks </w:t>
                              </w:r>
                              <w:r>
                                <w:t>A</w:t>
                              </w:r>
                              <w:r>
                                <w:rPr>
                                  <w:rFonts w:hint="eastAsia"/>
                                </w:rPr>
                                <w:t>, B</w:t>
                              </w:r>
                            </w:p>
                            <w:p w:rsidR="006C0A80" w:rsidRDefault="006C0A80" w:rsidP="002E6417">
                              <w:pPr>
                                <w:ind w:firstLineChars="50" w:firstLine="120"/>
                                <w:rPr>
                                  <w:lang w:eastAsia="ja-JP"/>
                                </w:rPr>
                              </w:pPr>
                              <w:r>
                                <w:rPr>
                                  <w:rFonts w:hint="eastAsia"/>
                                  <w:lang w:eastAsia="ja-JP"/>
                                </w:rPr>
                                <w:t>RAT</w:t>
                              </w:r>
                              <w:r>
                                <w:rPr>
                                  <w:rFonts w:hint="eastAsia"/>
                                </w:rPr>
                                <w:t xml:space="preserve"> X</w:t>
                              </w:r>
                            </w:p>
                          </w:txbxContent>
                        </wps:txbx>
                        <wps:bodyPr rot="0" vert="horz" wrap="square" lIns="91440" tIns="45720" rIns="91440" bIns="45720" anchor="t" anchorCtr="0" upright="1">
                          <a:noAutofit/>
                        </wps:bodyPr>
                      </wps:wsp>
                    </wpg:wgp>
                  </a:graphicData>
                </a:graphic>
              </wp:inline>
            </w:drawing>
          </mc:Choice>
          <mc:Fallback>
            <w:pict>
              <v:group w14:anchorId="1402470D" id="Group 13" o:spid="_x0000_s1069" style="width:250.9pt;height:211.5pt;mso-position-horizontal-relative:char;mso-position-vertical-relative:line" coordsize="31862,2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">
                <v:rect id="正方形/長方形 4" o:spid="_x0000_s1070" style="position:absolute;left:6732;top:21302;width:19431;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Z9sAA&#10;AADcAAAADwAAAGRycy9kb3ducmV2LnhtbERPy4rCMBTdC/MP4Q7MTlNnUIZqFBVEd+JjxOWluTbB&#10;5qbTRK1/bxaCy8N5j6etq8SNmmA9K+j3MhDEhdeWSwWH/bL7CyJEZI2VZ1LwoADTyUdnjLn2d97S&#10;bRdLkUI45KjAxFjnUobCkMPQ8zVx4s6+cRgTbEqpG7yncFfJ7ywbSoeWU4PBmhaGisvu6hScjqfl&#10;39kbae1Crtv/wXy12c+V+vpsZyMQkdr4Fr/ca63gp5/WpjPpCM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tZ9sAAAADcAAAADwAAAAAAAAAAAAAAAACYAgAAZHJzL2Rvd25y&#10;ZXYueG1sUEsFBgAAAAAEAAQA9QAAAIUDAAAAAA==&#10;" strokecolor="#243f60" strokeweight="2pt"/>
                <v:shape id="Text Box 15" o:spid="_x0000_s1071" type="#_x0000_t202" style="position:absolute;left:11907;top:20498;width:17735;height:6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6C0A80" w:rsidRPr="002E6417" w:rsidRDefault="006C0A80" w:rsidP="002E6417">
                        <w:pPr>
                          <w:rPr>
                            <w:lang w:val="en-US"/>
                          </w:rPr>
                        </w:pPr>
                        <w:r w:rsidRPr="002E6417">
                          <w:rPr>
                            <w:rFonts w:hint="eastAsia"/>
                            <w:lang w:val="en-US"/>
                          </w:rPr>
                          <w:t xml:space="preserve">Networks </w:t>
                        </w:r>
                        <w:r w:rsidRPr="002E6417">
                          <w:rPr>
                            <w:lang w:val="en-US"/>
                          </w:rPr>
                          <w:t>A</w:t>
                        </w:r>
                        <w:r w:rsidRPr="002E6417">
                          <w:rPr>
                            <w:rFonts w:hint="eastAsia"/>
                            <w:lang w:val="en-US"/>
                          </w:rPr>
                          <w:t>, B</w:t>
                        </w:r>
                      </w:p>
                      <w:p w:rsidR="006C0A80" w:rsidRPr="002E6417" w:rsidRDefault="006C0A80" w:rsidP="002E6417">
                        <w:pPr>
                          <w:ind w:firstLineChars="50" w:firstLine="120"/>
                          <w:rPr>
                            <w:lang w:val="en-US"/>
                          </w:rPr>
                        </w:pPr>
                        <w:r w:rsidRPr="002E6417">
                          <w:rPr>
                            <w:rFonts w:hint="eastAsia"/>
                            <w:lang w:val="en-US" w:eastAsia="ja-JP"/>
                          </w:rPr>
                          <w:t>RATs</w:t>
                        </w:r>
                        <w:r w:rsidRPr="002E6417">
                          <w:rPr>
                            <w:rFonts w:hint="eastAsia"/>
                            <w:lang w:val="en-US"/>
                          </w:rPr>
                          <w:t xml:space="preserve"> X, Y</w:t>
                        </w:r>
                      </w:p>
                    </w:txbxContent>
                  </v:textbox>
                </v:shape>
                <v:oval id="円/楕円 12" o:spid="_x0000_s1072" style="position:absolute;left:23814;width:5988;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iNMMA&#10;AADcAAAADwAAAGRycy9kb3ducmV2LnhtbESPQWsCMRSE7wX/Q3iCt5pVi8hqFFEKPXipq6C3x+a5&#10;Wdy8LEl013/fFAo9DjPzDbPa9LYRT/KhdqxgMs5AEJdO11wpOBWf7wsQISJrbByTghcF2KwHbyvM&#10;tev4m57HWIkE4ZCjAhNjm0sZSkMWw9i1xMm7OW8xJukrqT12CW4bOc2yubRYc1ow2NLOUHk/PqwC&#10;2++vl/3NzI2TvrhweeiK80Kp0bDfLkFE6uN/+K/9pRXMph/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tiNMMAAADcAAAADwAAAAAAAAAAAAAAAACYAgAAZHJzL2Rv&#10;d25yZXYueG1sUEsFBgAAAAAEAAQA9QAAAIgDAAAAAA==&#10;" filled="f" strokecolor="#243f60" strokeweight="2pt"/>
                <v:oval id="円/楕円 13" o:spid="_x0000_s1073" style="position:absolute;left:25874;top:50;width:5988;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BrMIA&#10;AADcAAAADwAAAGRycy9kb3ducmV2LnhtbESPQYvCMBSE7wv+h/AEb2uqgkg1iijCHrysVdDbo3k2&#10;xealJFlb//1mYcHjMDPfMKtNbxvxJB9qxwom4wwEcel0zZWCc3H4XIAIEVlj45gUvCjAZj34WGGu&#10;Xcff9DzFSiQIhxwVmBjbXMpQGrIYxq4lTt7deYsxSV9J7bFLcNvIaZbNpcWa04LBlnaGysfpxyqw&#10;/f523d/N3DjpiyuXx664LJQaDfvtEkSkPr7D/+0vrWA2ncDf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MGswgAAANwAAAAPAAAAAAAAAAAAAAAAAJgCAABkcnMvZG93&#10;bnJldi54bWxQSwUGAAAAAAQABAD1AAAAhwMAAAAA&#10;" filled="f" strokecolor="#243f60" strokeweight="2pt"/>
                <v:oval id="円/楕円 10" o:spid="_x0000_s1074" style="position:absolute;width:5988;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kN8AA&#10;AADcAAAADwAAAGRycy9kb3ducmV2LnhtbERPTYvCMBC9C/6HMII3TVUQ6RpFlAUPXrQrdG9DMzbF&#10;ZlKSrO3++81B2OPjfW/3g23Fi3xoHCtYzDMQxJXTDdcKvorP2QZEiMgaW8ek4JcC7Hfj0RZz7Xq+&#10;0usWa5FCOOSowMTY5VKGypDFMHcdceIezluMCfpaao99CretXGbZWlpsODUY7OhoqHrefqwCO5y+&#10;y9PDrI2Tvii5uvTFfaPUdDIcPkBEGuK/+O0+awWrZZqfzqQj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BkN8AAAADcAAAADwAAAAAAAAAAAAAAAACYAgAAZHJzL2Rvd25y&#10;ZXYueG1sUEsFBgAAAAAEAAQA9QAAAIUDAAAAAA==&#10;" filled="f" strokecolor="#243f60" strokeweight="2pt"/>
                <v:oval id="円/楕円 11" o:spid="_x0000_s1075" style="position:absolute;left:6129;width:5988;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ysQA&#10;AADcAAAADwAAAGRycy9kb3ducmV2LnhtbESPQWvCQBSE74X+h+UVvNVNWxCbupFSEXrwolGwt0f2&#10;JRuafRt2VxP/vSsIHoeZ+YZZLEfbiTP50DpW8DbNQBBXTrfcKNiX69c5iBCRNXaOScGFAiyL56cF&#10;5toNvKXzLjYiQTjkqMDE2OdShsqQxTB1PXHyauctxiR9I7XHIcFtJ9+zbCYttpwWDPb0Y6j6352s&#10;Ajuu/o6r2syMk748crUZysNcqcnL+P0FItIYH+F7+1cr+Mg+4XYmHQ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crEAAAA3AAAAA8AAAAAAAAAAAAAAAAAmAIAAGRycy9k&#10;b3ducmV2LnhtbFBLBQYAAAAABAAEAPUAAACJAwAAAAA=&#10;" filled="f" strokecolor="#243f60" strokeweight="2pt"/>
                <v:rect id="正方形/長方形 4" o:spid="_x0000_s1076" style="position:absolute;left:6732;top:11254;width:19431;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iosQA&#10;AADcAAAADwAAAGRycy9kb3ducmV2LnhtbESPQWsCMRSE7wX/Q3iCt262loqsRqmC1Fup2uLxsXlu&#10;gpuXdRN1/feNIHgcZuYbZjrvXC0u1AbrWcFbloMgLr22XCnYbVevYxAhImusPZOCGwWYz3ovUyy0&#10;v/IPXTaxEgnCoUAFJsamkDKUhhyGzDfEyTv41mFMsq2kbvGa4K6WwzwfSYeW04LBhpaGyuPm7BTs&#10;//ar34M30tqlXHenj8XX93ah1KDffU5AROriM/xor7WC9+EI7mfS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oqLEAAAA3AAAAA8AAAAAAAAAAAAAAAAAmAIAAGRycy9k&#10;b3ducmV2LnhtbFBLBQYAAAAABAAEAPUAAACJAwAAAAA=&#10;" strokecolor="#243f60" strokeweight="2pt"/>
                <v:shape id="Text Box 15" o:spid="_x0000_s1077" type="#_x0000_t202" style="position:absolute;left:11907;top:10400;width:17735;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6C0A80" w:rsidRDefault="006C0A80" w:rsidP="002E6417">
                        <w:r>
                          <w:rPr>
                            <w:rFonts w:hint="eastAsia"/>
                          </w:rPr>
                          <w:t xml:space="preserve">Networks </w:t>
                        </w:r>
                        <w:r>
                          <w:t>A</w:t>
                        </w:r>
                        <w:r>
                          <w:rPr>
                            <w:rFonts w:hint="eastAsia"/>
                          </w:rPr>
                          <w:t>, B</w:t>
                        </w:r>
                      </w:p>
                      <w:p w:rsidR="006C0A80" w:rsidRDefault="006C0A80" w:rsidP="002E6417">
                        <w:pPr>
                          <w:ind w:firstLineChars="50" w:firstLine="120"/>
                          <w:rPr>
                            <w:lang w:eastAsia="ja-JP"/>
                          </w:rPr>
                        </w:pPr>
                        <w:r>
                          <w:rPr>
                            <w:rFonts w:hint="eastAsia"/>
                            <w:lang w:eastAsia="ja-JP"/>
                          </w:rPr>
                          <w:t>RAT</w:t>
                        </w:r>
                        <w:r>
                          <w:rPr>
                            <w:rFonts w:hint="eastAsia"/>
                          </w:rPr>
                          <w:t xml:space="preserve"> X</w:t>
                        </w:r>
                      </w:p>
                    </w:txbxContent>
                  </v:textbox>
                </v:shape>
                <w10:anchorlock/>
              </v:group>
            </w:pict>
          </mc:Fallback>
        </mc:AlternateContent>
      </w:r>
    </w:p>
    <w:p w:rsidR="002E6417" w:rsidRPr="00AD5249" w:rsidRDefault="002E6417" w:rsidP="001B03BE">
      <w:pPr>
        <w:pStyle w:val="enumlev1"/>
        <w:ind w:left="0" w:firstLine="0"/>
        <w:rPr>
          <w:lang w:val="en-US" w:eastAsia="ja-JP"/>
        </w:rPr>
      </w:pPr>
      <w:r w:rsidRPr="00AD5249">
        <w:rPr>
          <w:lang w:val="en-US" w:eastAsia="ja-JP"/>
        </w:rPr>
        <w:t>In the case of shared operation of multiple networks using a single RAT (Fig</w:t>
      </w:r>
      <w:r w:rsidR="001B03BE">
        <w:rPr>
          <w:lang w:val="en-US" w:eastAsia="ja-JP"/>
        </w:rPr>
        <w:t>.</w:t>
      </w:r>
      <w:r w:rsidRPr="00AD5249">
        <w:rPr>
          <w:lang w:val="en-US" w:eastAsia="ja-JP"/>
        </w:rPr>
        <w:t xml:space="preserve"> 8-2), sharing control is relatively easy as coherent signal detection may be applicable. The complexity may be higher for sharing control for operation of multiple networks using multiple RATs with heterogeneous characteristics as signal detection may have to rely on power sensing. It is assumed that when multiple license-exempt RATs share spectrum, common sharing protocols such as listen before talk would be employed, thus limiting complexity.</w:t>
      </w:r>
    </w:p>
    <w:p w:rsidR="002E6417" w:rsidRPr="00D7742C" w:rsidRDefault="002E6417" w:rsidP="002E6417">
      <w:pPr>
        <w:pStyle w:val="Headingb"/>
        <w:rPr>
          <w:lang w:val="en-US"/>
        </w:rPr>
      </w:pPr>
      <w:bookmarkStart w:id="68" w:name="_Toc403385122"/>
      <w:bookmarkStart w:id="69" w:name="_Toc403391376"/>
      <w:r w:rsidRPr="00D7742C">
        <w:rPr>
          <w:lang w:val="en-US" w:eastAsia="ja-JP"/>
        </w:rPr>
        <w:t>(3)</w:t>
      </w:r>
      <w:r w:rsidRPr="00D7742C">
        <w:rPr>
          <w:lang w:val="en-US" w:eastAsia="ja-JP"/>
        </w:rPr>
        <w:tab/>
        <w:t xml:space="preserve">Operational </w:t>
      </w:r>
      <w:r w:rsidRPr="00D7742C">
        <w:rPr>
          <w:lang w:val="en-US"/>
        </w:rPr>
        <w:t xml:space="preserve">Scenario </w:t>
      </w:r>
      <w:r w:rsidRPr="00D7742C">
        <w:rPr>
          <w:lang w:val="en-US" w:eastAsia="ja-JP"/>
        </w:rPr>
        <w:t>3</w:t>
      </w:r>
      <w:r w:rsidRPr="00D7742C">
        <w:rPr>
          <w:rFonts w:ascii="SimSun" w:hAnsi="SimSun" w:cs="SimSun"/>
          <w:lang w:val="en-US" w:eastAsia="ja-JP"/>
        </w:rPr>
        <w:t>:</w:t>
      </w:r>
      <w:r w:rsidRPr="00D7742C">
        <w:rPr>
          <w:lang w:val="en-US"/>
        </w:rPr>
        <w:t xml:space="preserve"> Shared</w:t>
      </w:r>
      <w:r w:rsidRPr="00D7742C">
        <w:rPr>
          <w:lang w:val="en-US" w:eastAsia="ja-JP"/>
        </w:rPr>
        <w:t xml:space="preserve"> use of an entire frequency band by multiple networks in a licensed band</w:t>
      </w:r>
      <w:bookmarkEnd w:id="68"/>
      <w:bookmarkEnd w:id="69"/>
    </w:p>
    <w:p w:rsidR="002E6417" w:rsidRDefault="002E6417" w:rsidP="002E6417">
      <w:pPr>
        <w:rPr>
          <w:lang w:val="en-US" w:eastAsia="ja-JP"/>
        </w:rPr>
      </w:pPr>
      <w:r w:rsidRPr="00AD5249">
        <w:rPr>
          <w:lang w:val="en-US"/>
        </w:rPr>
        <w:t xml:space="preserve">Operation of a licensed band </w:t>
      </w:r>
      <w:r w:rsidRPr="00AD5249">
        <w:rPr>
          <w:lang w:val="en-US" w:eastAsia="ja-JP"/>
        </w:rPr>
        <w:t xml:space="preserve">for shared use </w:t>
      </w:r>
      <w:r w:rsidRPr="00AD5249">
        <w:rPr>
          <w:lang w:val="en-US"/>
        </w:rPr>
        <w:t xml:space="preserve">is generally similar to </w:t>
      </w:r>
      <w:r w:rsidRPr="00AD5249">
        <w:rPr>
          <w:lang w:val="en-US" w:eastAsia="ja-JP"/>
        </w:rPr>
        <w:t xml:space="preserve">the </w:t>
      </w:r>
      <w:r w:rsidRPr="00AD5249">
        <w:rPr>
          <w:lang w:val="en-US"/>
        </w:rPr>
        <w:t>shared</w:t>
      </w:r>
      <w:r w:rsidRPr="00AD5249">
        <w:rPr>
          <w:lang w:val="en-US" w:eastAsia="ja-JP"/>
        </w:rPr>
        <w:t xml:space="preserve"> </w:t>
      </w:r>
      <w:r w:rsidRPr="00AD5249">
        <w:rPr>
          <w:lang w:val="en-US"/>
        </w:rPr>
        <w:t>operation</w:t>
      </w:r>
      <w:r w:rsidRPr="00AD5249">
        <w:rPr>
          <w:lang w:val="en-US" w:eastAsia="ja-JP"/>
        </w:rPr>
        <w:t xml:space="preserve"> of license</w:t>
      </w:r>
      <w:r w:rsidRPr="00AD5249">
        <w:rPr>
          <w:lang w:val="en-US" w:eastAsia="ja-JP"/>
        </w:rPr>
        <w:noBreakHyphen/>
        <w:t>exempt band</w:t>
      </w:r>
      <w:r w:rsidRPr="00AD5249">
        <w:rPr>
          <w:lang w:val="en-US"/>
        </w:rPr>
        <w:t xml:space="preserve"> in Scenario 2. M</w:t>
      </w:r>
      <w:r w:rsidRPr="00AD5249">
        <w:rPr>
          <w:lang w:val="en-US" w:eastAsia="ja-JP"/>
        </w:rPr>
        <w:t>ethodologies to support operation of Scenario 2 therefor</w:t>
      </w:r>
      <w:r>
        <w:rPr>
          <w:lang w:val="en-US" w:eastAsia="ja-JP"/>
        </w:rPr>
        <w:t>e</w:t>
      </w:r>
      <w:r w:rsidRPr="00AD5249">
        <w:rPr>
          <w:lang w:val="en-US" w:eastAsia="ja-JP"/>
        </w:rPr>
        <w:t xml:space="preserve"> may be applicable to Scenario 3 as well. </w:t>
      </w:r>
      <w:r w:rsidRPr="00AD5249">
        <w:rPr>
          <w:lang w:val="en-US"/>
        </w:rPr>
        <w:t>It should be noted that</w:t>
      </w:r>
      <w:r w:rsidRPr="00AD5249">
        <w:rPr>
          <w:lang w:val="en-US" w:eastAsia="ja-JP"/>
        </w:rPr>
        <w:t xml:space="preserve"> </w:t>
      </w:r>
      <w:r w:rsidRPr="00AD5249">
        <w:rPr>
          <w:lang w:val="en-US"/>
        </w:rPr>
        <w:t xml:space="preserve">the number of operating networks in a licensed band (Scenario 3) is limited and known </w:t>
      </w:r>
      <w:r w:rsidRPr="00AD5249">
        <w:rPr>
          <w:lang w:val="en-US" w:eastAsia="ja-JP"/>
        </w:rPr>
        <w:t>whereas</w:t>
      </w:r>
      <w:r w:rsidRPr="00AD5249">
        <w:rPr>
          <w:lang w:val="en-US"/>
        </w:rPr>
        <w:t xml:space="preserve"> the number of networks sharing the </w:t>
      </w:r>
      <w:r w:rsidRPr="00AD5249">
        <w:rPr>
          <w:lang w:val="en-US" w:eastAsia="ja-JP"/>
        </w:rPr>
        <w:t xml:space="preserve">license-exempt </w:t>
      </w:r>
      <w:r w:rsidRPr="00AD5249">
        <w:rPr>
          <w:lang w:val="en-US"/>
        </w:rPr>
        <w:t>band (Scenario 2) is uncertain</w:t>
      </w:r>
      <w:r w:rsidRPr="00AD5249">
        <w:rPr>
          <w:lang w:val="en-US" w:eastAsia="ja-JP"/>
        </w:rPr>
        <w:t>. Moreover, the detailed technical parameters and location of radio stations are generally known for the networks operated in a licensed band. In the case of license</w:t>
      </w:r>
      <w:r>
        <w:rPr>
          <w:lang w:val="en-US" w:eastAsia="ja-JP"/>
        </w:rPr>
        <w:t>-</w:t>
      </w:r>
      <w:r w:rsidRPr="00AD5249">
        <w:rPr>
          <w:lang w:val="en-US" w:eastAsia="ja-JP"/>
        </w:rPr>
        <w:t>exempt band</w:t>
      </w:r>
      <w:r>
        <w:rPr>
          <w:lang w:val="en-US" w:eastAsia="ja-JP"/>
        </w:rPr>
        <w:t xml:space="preserve"> operation</w:t>
      </w:r>
      <w:r w:rsidRPr="00AD5249">
        <w:rPr>
          <w:lang w:val="en-US" w:eastAsia="ja-JP"/>
        </w:rPr>
        <w:t xml:space="preserve">, </w:t>
      </w:r>
      <w:r>
        <w:rPr>
          <w:lang w:val="en-US" w:eastAsia="ja-JP"/>
        </w:rPr>
        <w:t xml:space="preserve">the existence of a </w:t>
      </w:r>
      <w:r w:rsidRPr="00502252">
        <w:rPr>
          <w:lang w:val="en-US" w:eastAsia="ja-JP"/>
        </w:rPr>
        <w:t>common sharing mechanism allows multiple RANs to function properly for adjacent coverage</w:t>
      </w:r>
      <w:r w:rsidRPr="00AD5249">
        <w:rPr>
          <w:lang w:val="en-US" w:eastAsia="ja-JP"/>
        </w:rPr>
        <w:t xml:space="preserve"> in Case 2 and overlapping coverage in Case 3. As the number of RANs and their technical parameters are known for </w:t>
      </w:r>
      <w:r>
        <w:rPr>
          <w:lang w:val="en-US" w:eastAsia="ja-JP"/>
        </w:rPr>
        <w:t xml:space="preserve">the </w:t>
      </w:r>
      <w:r w:rsidRPr="00AD5249">
        <w:rPr>
          <w:lang w:val="en-US" w:eastAsia="ja-JP"/>
        </w:rPr>
        <w:t>licensed band, coordination and sharing mechanism should take advantage of such technical information.</w:t>
      </w:r>
    </w:p>
    <w:p w:rsidR="002E6417" w:rsidRPr="00AD5249" w:rsidRDefault="002E6417" w:rsidP="002E6417">
      <w:pPr>
        <w:pStyle w:val="Heading2"/>
        <w:rPr>
          <w:lang w:val="en-US" w:eastAsia="ja-JP"/>
        </w:rPr>
      </w:pPr>
      <w:bookmarkStart w:id="70" w:name="_Toc401753134"/>
      <w:bookmarkStart w:id="71" w:name="_Toc424639624"/>
      <w:bookmarkStart w:id="72" w:name="_Toc424640440"/>
      <w:bookmarkStart w:id="73" w:name="_Toc424640494"/>
      <w:r w:rsidRPr="00AD5249">
        <w:rPr>
          <w:lang w:val="en-US"/>
        </w:rPr>
        <w:t>4.3</w:t>
      </w:r>
      <w:r w:rsidRPr="00AD5249">
        <w:rPr>
          <w:lang w:val="en-US"/>
        </w:rPr>
        <w:tab/>
        <w:t>Operational requirements</w:t>
      </w:r>
      <w:bookmarkEnd w:id="70"/>
      <w:bookmarkEnd w:id="71"/>
      <w:bookmarkEnd w:id="72"/>
      <w:bookmarkEnd w:id="73"/>
    </w:p>
    <w:p w:rsidR="002E6417" w:rsidRDefault="002E6417" w:rsidP="002E6417">
      <w:pPr>
        <w:pStyle w:val="enumlev1"/>
        <w:ind w:left="0" w:firstLine="0"/>
        <w:rPr>
          <w:lang w:val="en-US" w:eastAsia="ja-JP"/>
        </w:rPr>
      </w:pPr>
      <w:r w:rsidRPr="00AD5249">
        <w:rPr>
          <w:lang w:val="en-US" w:eastAsia="ja-JP"/>
        </w:rPr>
        <w:t>The modelling and analysis in the previous sub-section shows that technical characteristics to be considered in operation of local coverage vary significantly depending on combinations of deployment cases and operational scenarios. Operational requirements for combinations of deployment cases and operational scenarios are indicated by technical conditions for operation of local coverage in each operational situation. The following table summarizes the technical conditions for operation of local coverage</w:t>
      </w:r>
      <w:r>
        <w:rPr>
          <w:lang w:val="en-US" w:eastAsia="ja-JP"/>
        </w:rPr>
        <w:t>.</w:t>
      </w:r>
      <w:r w:rsidRPr="00AD5249">
        <w:rPr>
          <w:lang w:val="en-US" w:eastAsia="ja-JP"/>
        </w:rPr>
        <w:t xml:space="preserve"> These technical conditions have been directly derived </w:t>
      </w:r>
    </w:p>
    <w:p w:rsidR="002E6417" w:rsidRDefault="002E6417" w:rsidP="002E6417">
      <w:pPr>
        <w:overflowPunct/>
        <w:autoSpaceDE/>
        <w:autoSpaceDN/>
        <w:adjustRightInd/>
        <w:spacing w:before="0"/>
        <w:textAlignment w:val="auto"/>
        <w:rPr>
          <w:lang w:val="en-US" w:eastAsia="ja-JP"/>
        </w:rPr>
      </w:pPr>
    </w:p>
    <w:p w:rsidR="002E6417" w:rsidRPr="00AD5249" w:rsidRDefault="002E6417" w:rsidP="002E6417">
      <w:pPr>
        <w:pStyle w:val="enumlev1"/>
        <w:ind w:left="0" w:firstLine="0"/>
        <w:rPr>
          <w:lang w:val="en-US" w:eastAsia="ja-JP"/>
        </w:rPr>
      </w:pPr>
      <w:r w:rsidRPr="00AD5249">
        <w:rPr>
          <w:lang w:val="en-US" w:eastAsia="ja-JP"/>
        </w:rPr>
        <w:lastRenderedPageBreak/>
        <w:t>from the results of analysis in the previous section 4.2. These technical conditions are intended for consideration as operational requirements to take full advantage of flexibility in operation of local coverage.</w:t>
      </w:r>
    </w:p>
    <w:p w:rsidR="002E6417" w:rsidRPr="00AD5249" w:rsidRDefault="002E6417" w:rsidP="00DF58CE">
      <w:pPr>
        <w:pStyle w:val="TableNo"/>
        <w:rPr>
          <w:lang w:val="en-US" w:eastAsia="ja-JP"/>
        </w:rPr>
      </w:pPr>
      <w:r w:rsidRPr="00C607F7">
        <w:rPr>
          <w:lang w:val="en-US" w:eastAsia="ja-JP"/>
        </w:rPr>
        <w:t>T</w:t>
      </w:r>
      <w:r w:rsidR="00DF58CE">
        <w:rPr>
          <w:lang w:val="en-US" w:eastAsia="ja-JP"/>
        </w:rPr>
        <w:t>ABLE</w:t>
      </w:r>
      <w:r w:rsidRPr="00C607F7">
        <w:rPr>
          <w:lang w:val="en-US" w:eastAsia="ja-JP"/>
        </w:rPr>
        <w:t xml:space="preserve"> 5</w:t>
      </w:r>
    </w:p>
    <w:p w:rsidR="002E6417" w:rsidRPr="00AD5249" w:rsidRDefault="002E6417" w:rsidP="002E6417">
      <w:pPr>
        <w:pStyle w:val="Tabletitle"/>
        <w:rPr>
          <w:lang w:val="en-US"/>
        </w:rPr>
      </w:pPr>
      <w:r w:rsidRPr="00AD5249">
        <w:rPr>
          <w:lang w:val="en-US"/>
        </w:rPr>
        <w:t>Technical conditions for operation of local coverage in various situations</w:t>
      </w:r>
    </w:p>
    <w:tbl>
      <w:tblPr>
        <w:tblStyle w:val="TableGrid"/>
        <w:tblW w:w="0" w:type="auto"/>
        <w:jc w:val="center"/>
        <w:tblLook w:val="04A0" w:firstRow="1" w:lastRow="0" w:firstColumn="1" w:lastColumn="0" w:noHBand="0" w:noVBand="1"/>
      </w:tblPr>
      <w:tblGrid>
        <w:gridCol w:w="3200"/>
        <w:gridCol w:w="3202"/>
        <w:gridCol w:w="1611"/>
        <w:gridCol w:w="1616"/>
      </w:tblGrid>
      <w:tr w:rsidR="002E6417" w:rsidRPr="00AD5249" w:rsidTr="006C0A80">
        <w:trPr>
          <w:jc w:val="center"/>
        </w:trPr>
        <w:tc>
          <w:tcPr>
            <w:tcW w:w="3200" w:type="dxa"/>
            <w:vMerge w:val="restart"/>
            <w:vAlign w:val="center"/>
          </w:tcPr>
          <w:p w:rsidR="002E6417" w:rsidRPr="00AD5249" w:rsidRDefault="002E6417" w:rsidP="006C0A80">
            <w:pPr>
              <w:pStyle w:val="Tablehead"/>
              <w:rPr>
                <w:lang w:val="en-US" w:eastAsia="ja-JP"/>
              </w:rPr>
            </w:pPr>
            <w:r w:rsidRPr="00AD5249">
              <w:rPr>
                <w:lang w:val="en-US" w:eastAsia="ja-JP"/>
              </w:rPr>
              <w:t>Combination of operational situations of local coverage</w:t>
            </w:r>
          </w:p>
        </w:tc>
        <w:tc>
          <w:tcPr>
            <w:tcW w:w="3202" w:type="dxa"/>
          </w:tcPr>
          <w:p w:rsidR="002E6417" w:rsidRPr="00AD5249" w:rsidRDefault="002E6417" w:rsidP="006C0A80">
            <w:pPr>
              <w:pStyle w:val="Tablehead"/>
              <w:rPr>
                <w:lang w:val="en-US" w:eastAsia="ja-JP"/>
              </w:rPr>
            </w:pPr>
            <w:r w:rsidRPr="00AD5249">
              <w:rPr>
                <w:lang w:val="en-US" w:eastAsia="ja-JP"/>
              </w:rPr>
              <w:t>Scenario 1</w:t>
            </w:r>
          </w:p>
        </w:tc>
        <w:tc>
          <w:tcPr>
            <w:tcW w:w="1611" w:type="dxa"/>
          </w:tcPr>
          <w:p w:rsidR="002E6417" w:rsidRPr="00AD5249" w:rsidRDefault="002E6417" w:rsidP="006C0A80">
            <w:pPr>
              <w:pStyle w:val="Tablehead"/>
              <w:rPr>
                <w:lang w:val="en-US" w:eastAsia="ja-JP"/>
              </w:rPr>
            </w:pPr>
            <w:r w:rsidRPr="00AD5249">
              <w:rPr>
                <w:lang w:val="en-US" w:eastAsia="ja-JP"/>
              </w:rPr>
              <w:t>Scenario 3</w:t>
            </w:r>
          </w:p>
        </w:tc>
        <w:tc>
          <w:tcPr>
            <w:tcW w:w="1616" w:type="dxa"/>
          </w:tcPr>
          <w:p w:rsidR="002E6417" w:rsidRPr="00AD5249" w:rsidRDefault="002E6417" w:rsidP="006C0A80">
            <w:pPr>
              <w:pStyle w:val="Tablehead"/>
              <w:rPr>
                <w:lang w:val="en-US" w:eastAsia="ja-JP"/>
              </w:rPr>
            </w:pPr>
            <w:r w:rsidRPr="00AD5249">
              <w:rPr>
                <w:lang w:val="en-US" w:eastAsia="ja-JP"/>
              </w:rPr>
              <w:t>Scenario 2</w:t>
            </w:r>
          </w:p>
        </w:tc>
      </w:tr>
      <w:tr w:rsidR="002E6417" w:rsidRPr="00AD5249" w:rsidTr="006C0A80">
        <w:trPr>
          <w:jc w:val="center"/>
        </w:trPr>
        <w:tc>
          <w:tcPr>
            <w:tcW w:w="3200" w:type="dxa"/>
            <w:vMerge/>
          </w:tcPr>
          <w:p w:rsidR="002E6417" w:rsidRPr="00AD5249" w:rsidRDefault="002E6417" w:rsidP="006C0A80">
            <w:pPr>
              <w:pStyle w:val="Tablehead"/>
              <w:rPr>
                <w:lang w:val="en-US" w:eastAsia="ja-JP"/>
              </w:rPr>
            </w:pPr>
          </w:p>
        </w:tc>
        <w:tc>
          <w:tcPr>
            <w:tcW w:w="4813" w:type="dxa"/>
            <w:gridSpan w:val="2"/>
          </w:tcPr>
          <w:p w:rsidR="002E6417" w:rsidRPr="00AD5249" w:rsidRDefault="002E6417" w:rsidP="006C0A80">
            <w:pPr>
              <w:pStyle w:val="Tablehead"/>
              <w:rPr>
                <w:lang w:val="en-US" w:eastAsia="ja-JP"/>
              </w:rPr>
            </w:pPr>
            <w:r w:rsidRPr="00AD5249">
              <w:rPr>
                <w:lang w:val="en-US" w:eastAsia="ja-JP"/>
              </w:rPr>
              <w:t>Licensed frequency band</w:t>
            </w:r>
          </w:p>
        </w:tc>
        <w:tc>
          <w:tcPr>
            <w:tcW w:w="1616" w:type="dxa"/>
          </w:tcPr>
          <w:p w:rsidR="002E6417" w:rsidRPr="00AD5249" w:rsidRDefault="002E6417" w:rsidP="006C0A80">
            <w:pPr>
              <w:pStyle w:val="Tablehead"/>
              <w:rPr>
                <w:lang w:val="en-US" w:eastAsia="ja-JP"/>
              </w:rPr>
            </w:pPr>
            <w:r w:rsidRPr="00AD5249">
              <w:rPr>
                <w:lang w:val="en-US" w:eastAsia="ja-JP"/>
              </w:rPr>
              <w:t>License-exempt frequency band</w:t>
            </w:r>
          </w:p>
        </w:tc>
      </w:tr>
      <w:tr w:rsidR="002E6417" w:rsidRPr="00AD5249" w:rsidTr="006C0A80">
        <w:trPr>
          <w:jc w:val="center"/>
        </w:trPr>
        <w:tc>
          <w:tcPr>
            <w:tcW w:w="3200" w:type="dxa"/>
            <w:vMerge/>
          </w:tcPr>
          <w:p w:rsidR="002E6417" w:rsidRPr="00AD5249" w:rsidRDefault="002E6417" w:rsidP="006C0A80">
            <w:pPr>
              <w:pStyle w:val="Tablehead"/>
              <w:rPr>
                <w:lang w:val="en-US" w:eastAsia="ja-JP"/>
              </w:rPr>
            </w:pPr>
          </w:p>
        </w:tc>
        <w:tc>
          <w:tcPr>
            <w:tcW w:w="3202" w:type="dxa"/>
          </w:tcPr>
          <w:p w:rsidR="002E6417" w:rsidRPr="00AD5249" w:rsidRDefault="002E6417" w:rsidP="006C0A80">
            <w:pPr>
              <w:pStyle w:val="Tablehead"/>
              <w:rPr>
                <w:lang w:val="en-US" w:eastAsia="ja-JP"/>
              </w:rPr>
            </w:pPr>
            <w:r w:rsidRPr="00AD5249">
              <w:rPr>
                <w:lang w:val="en-US" w:eastAsia="ja-JP"/>
              </w:rPr>
              <w:t>Dedicated Sub-bands</w:t>
            </w:r>
          </w:p>
        </w:tc>
        <w:tc>
          <w:tcPr>
            <w:tcW w:w="3227" w:type="dxa"/>
            <w:gridSpan w:val="2"/>
          </w:tcPr>
          <w:p w:rsidR="002E6417" w:rsidRPr="00AD5249" w:rsidRDefault="002E6417" w:rsidP="006C0A80">
            <w:pPr>
              <w:pStyle w:val="Tablehead"/>
              <w:rPr>
                <w:lang w:val="en-US" w:eastAsia="ja-JP"/>
              </w:rPr>
            </w:pPr>
            <w:r w:rsidRPr="00AD5249">
              <w:rPr>
                <w:lang w:val="en-US" w:eastAsia="ja-JP"/>
              </w:rPr>
              <w:t>Shared band</w:t>
            </w:r>
          </w:p>
        </w:tc>
      </w:tr>
      <w:tr w:rsidR="002E6417" w:rsidRPr="00747394" w:rsidTr="006C0A80">
        <w:trPr>
          <w:jc w:val="center"/>
        </w:trPr>
        <w:tc>
          <w:tcPr>
            <w:tcW w:w="3200" w:type="dxa"/>
          </w:tcPr>
          <w:p w:rsidR="002E6417" w:rsidRPr="00AD5249" w:rsidRDefault="002E6417" w:rsidP="006C0A80">
            <w:pPr>
              <w:pStyle w:val="Tabletext"/>
              <w:rPr>
                <w:lang w:val="en-US" w:eastAsia="ja-JP"/>
              </w:rPr>
            </w:pPr>
            <w:r w:rsidRPr="00AD5249">
              <w:rPr>
                <w:lang w:val="en-US" w:eastAsia="ja-JP"/>
              </w:rPr>
              <w:t>Case 1</w:t>
            </w:r>
          </w:p>
          <w:p w:rsidR="002E6417" w:rsidRPr="00AD5249" w:rsidRDefault="002E6417" w:rsidP="006C0A80">
            <w:pPr>
              <w:pStyle w:val="Tabletext"/>
              <w:rPr>
                <w:lang w:val="en-US" w:eastAsia="ja-JP"/>
              </w:rPr>
            </w:pPr>
            <w:r w:rsidRPr="00AD5249">
              <w:rPr>
                <w:lang w:val="en-US" w:eastAsia="ja-JP"/>
              </w:rPr>
              <w:t>Isolated local coverage areas</w:t>
            </w:r>
          </w:p>
          <w:p w:rsidR="002E6417" w:rsidRPr="00AD5249" w:rsidRDefault="002E6417" w:rsidP="006C0A80">
            <w:pPr>
              <w:pStyle w:val="Tabletext"/>
              <w:rPr>
                <w:lang w:val="en-US" w:eastAsia="ja-JP"/>
              </w:rPr>
            </w:pPr>
            <w:r w:rsidRPr="00AD5249">
              <w:rPr>
                <w:lang w:val="en-US" w:eastAsia="ja-JP"/>
              </w:rPr>
              <w:t>(</w:t>
            </w:r>
            <w:r w:rsidRPr="00292AC1">
              <w:rPr>
                <w:lang w:val="en-US" w:eastAsia="ja-JP"/>
              </w:rPr>
              <w:t>No interaction betwee</w:t>
            </w:r>
            <w:r w:rsidRPr="00AD5249">
              <w:rPr>
                <w:lang w:val="en-US" w:eastAsia="ja-JP"/>
              </w:rPr>
              <w:t xml:space="preserve">n </w:t>
            </w:r>
            <w:r>
              <w:rPr>
                <w:lang w:val="en-US" w:eastAsia="ja-JP"/>
              </w:rPr>
              <w:t xml:space="preserve">local </w:t>
            </w:r>
            <w:r w:rsidRPr="00AD5249">
              <w:rPr>
                <w:lang w:val="en-US" w:eastAsia="ja-JP"/>
              </w:rPr>
              <w:t>coverage</w:t>
            </w:r>
            <w:r>
              <w:rPr>
                <w:lang w:val="en-US" w:eastAsia="ja-JP"/>
              </w:rPr>
              <w:t xml:space="preserve"> areas</w:t>
            </w:r>
            <w:r w:rsidRPr="00AD5249">
              <w:rPr>
                <w:lang w:val="en-US" w:eastAsia="ja-JP"/>
              </w:rPr>
              <w:t>)</w:t>
            </w:r>
          </w:p>
        </w:tc>
        <w:tc>
          <w:tcPr>
            <w:tcW w:w="3202" w:type="dxa"/>
          </w:tcPr>
          <w:p w:rsidR="002E6417" w:rsidRPr="00AD5249" w:rsidRDefault="002E6417" w:rsidP="006C0A80">
            <w:pPr>
              <w:pStyle w:val="Tabletext"/>
              <w:rPr>
                <w:lang w:val="en-US" w:eastAsia="ja-JP"/>
              </w:rPr>
            </w:pPr>
            <w:r w:rsidRPr="00AD5249">
              <w:rPr>
                <w:lang w:val="en-US" w:eastAsia="ja-JP"/>
              </w:rPr>
              <w:t>Out-of-band emission limits not necessary for adjacent sub-band</w:t>
            </w:r>
          </w:p>
        </w:tc>
        <w:tc>
          <w:tcPr>
            <w:tcW w:w="3227" w:type="dxa"/>
            <w:gridSpan w:val="2"/>
          </w:tcPr>
          <w:p w:rsidR="002E6417" w:rsidRPr="00AD5249" w:rsidRDefault="002E6417" w:rsidP="006C0A80">
            <w:pPr>
              <w:pStyle w:val="Tabletext"/>
              <w:rPr>
                <w:lang w:val="en-US" w:eastAsia="ja-JP"/>
              </w:rPr>
            </w:pPr>
            <w:r w:rsidRPr="00C607F7">
              <w:rPr>
                <w:lang w:val="en-US" w:eastAsia="ja-JP"/>
              </w:rPr>
              <w:t>Full use of the entire frequency band by any single RAT without sharing limitations with other networks</w:t>
            </w:r>
            <w:r w:rsidRPr="00AD5249">
              <w:rPr>
                <w:lang w:val="en-US" w:eastAsia="ja-JP"/>
              </w:rPr>
              <w:t>.</w:t>
            </w:r>
          </w:p>
        </w:tc>
      </w:tr>
      <w:tr w:rsidR="002E6417" w:rsidRPr="00747394" w:rsidTr="006C0A80">
        <w:trPr>
          <w:jc w:val="center"/>
        </w:trPr>
        <w:tc>
          <w:tcPr>
            <w:tcW w:w="3200" w:type="dxa"/>
          </w:tcPr>
          <w:p w:rsidR="002E6417" w:rsidRPr="00292AC1" w:rsidRDefault="002E6417" w:rsidP="006C0A80">
            <w:pPr>
              <w:pStyle w:val="Tabletext"/>
              <w:rPr>
                <w:lang w:val="en-US" w:eastAsia="ja-JP"/>
              </w:rPr>
            </w:pPr>
            <w:r w:rsidRPr="00292AC1">
              <w:rPr>
                <w:lang w:val="en-US" w:eastAsia="ja-JP"/>
              </w:rPr>
              <w:t>Case 2</w:t>
            </w:r>
          </w:p>
          <w:p w:rsidR="002E6417" w:rsidRPr="00292AC1" w:rsidRDefault="002E6417" w:rsidP="006C0A80">
            <w:pPr>
              <w:pStyle w:val="Tabletext"/>
              <w:rPr>
                <w:lang w:val="en-US" w:eastAsia="ja-JP"/>
              </w:rPr>
            </w:pPr>
            <w:r w:rsidRPr="00292AC1">
              <w:rPr>
                <w:lang w:val="en-US" w:eastAsia="ja-JP"/>
              </w:rPr>
              <w:t>Adjacent local coverage areas</w:t>
            </w:r>
          </w:p>
          <w:p w:rsidR="002E6417" w:rsidRPr="006B534F" w:rsidRDefault="002E6417" w:rsidP="006C0A80">
            <w:pPr>
              <w:pStyle w:val="Tabletext"/>
              <w:rPr>
                <w:highlight w:val="yellow"/>
                <w:lang w:val="en-US" w:eastAsia="ja-JP"/>
              </w:rPr>
            </w:pPr>
            <w:r w:rsidRPr="00292AC1">
              <w:rPr>
                <w:lang w:val="en-US" w:eastAsia="ja-JP"/>
              </w:rPr>
              <w:t>(Interaction around local coverage area boundary)</w:t>
            </w:r>
          </w:p>
        </w:tc>
        <w:tc>
          <w:tcPr>
            <w:tcW w:w="3202" w:type="dxa"/>
          </w:tcPr>
          <w:p w:rsidR="002E6417" w:rsidRPr="00AD5249" w:rsidRDefault="002E6417" w:rsidP="006C0A80">
            <w:pPr>
              <w:pStyle w:val="Tabletext"/>
              <w:rPr>
                <w:lang w:val="en-US" w:eastAsia="ja-JP"/>
              </w:rPr>
            </w:pPr>
            <w:r w:rsidRPr="00AD5249">
              <w:rPr>
                <w:lang w:val="en-US" w:eastAsia="ja-JP"/>
              </w:rPr>
              <w:t>Possible limitation on out-of-band emissions and compatibility with the adjacent sub-band</w:t>
            </w:r>
          </w:p>
        </w:tc>
        <w:tc>
          <w:tcPr>
            <w:tcW w:w="3227" w:type="dxa"/>
            <w:gridSpan w:val="2"/>
          </w:tcPr>
          <w:p w:rsidR="002E6417" w:rsidRPr="00AD5249" w:rsidRDefault="002E6417" w:rsidP="006C0A80">
            <w:pPr>
              <w:pStyle w:val="Tabletext"/>
              <w:rPr>
                <w:lang w:val="en-US" w:eastAsia="ja-JP"/>
              </w:rPr>
            </w:pPr>
            <w:r w:rsidRPr="00AD5249">
              <w:rPr>
                <w:lang w:val="en-US" w:eastAsia="ja-JP"/>
              </w:rPr>
              <w:t>Shared use of the frequency band by multiple networks (Sharing control mechanism would facilitate use by a single RAT and also multiple RATs.)</w:t>
            </w:r>
          </w:p>
        </w:tc>
      </w:tr>
      <w:tr w:rsidR="002E6417" w:rsidRPr="00747394" w:rsidTr="006C0A80">
        <w:trPr>
          <w:jc w:val="center"/>
        </w:trPr>
        <w:tc>
          <w:tcPr>
            <w:tcW w:w="3200" w:type="dxa"/>
            <w:tcBorders>
              <w:bottom w:val="single" w:sz="4" w:space="0" w:color="auto"/>
            </w:tcBorders>
          </w:tcPr>
          <w:p w:rsidR="002E6417" w:rsidRPr="00AD5249" w:rsidRDefault="002E6417" w:rsidP="006C0A80">
            <w:pPr>
              <w:pStyle w:val="Tabletext"/>
              <w:rPr>
                <w:lang w:val="en-US" w:eastAsia="ja-JP"/>
              </w:rPr>
            </w:pPr>
            <w:r w:rsidRPr="00AD5249">
              <w:rPr>
                <w:lang w:val="en-US" w:eastAsia="ja-JP"/>
              </w:rPr>
              <w:t>Case 3</w:t>
            </w:r>
          </w:p>
          <w:p w:rsidR="002E6417" w:rsidRPr="00AD5249" w:rsidRDefault="002E6417" w:rsidP="006C0A80">
            <w:pPr>
              <w:pStyle w:val="Tabletext"/>
              <w:rPr>
                <w:lang w:val="en-US" w:eastAsia="ja-JP"/>
              </w:rPr>
            </w:pPr>
            <w:r w:rsidRPr="00AD5249">
              <w:rPr>
                <w:lang w:val="en-US" w:eastAsia="ja-JP"/>
              </w:rPr>
              <w:t>Overlapping local coverage areas</w:t>
            </w:r>
          </w:p>
          <w:p w:rsidR="002E6417" w:rsidRPr="00AD5249" w:rsidRDefault="002E6417" w:rsidP="006C0A80">
            <w:pPr>
              <w:pStyle w:val="Tabletext"/>
              <w:rPr>
                <w:lang w:val="en-US" w:eastAsia="ja-JP"/>
              </w:rPr>
            </w:pPr>
            <w:r w:rsidRPr="00AD5249">
              <w:rPr>
                <w:lang w:val="en-US" w:eastAsia="ja-JP"/>
              </w:rPr>
              <w:t>(</w:t>
            </w:r>
            <w:r>
              <w:rPr>
                <w:lang w:val="en-US" w:eastAsia="ja-JP"/>
              </w:rPr>
              <w:t>Interaction</w:t>
            </w:r>
            <w:r w:rsidRPr="00AD5249">
              <w:rPr>
                <w:lang w:val="en-US" w:eastAsia="ja-JP"/>
              </w:rPr>
              <w:t xml:space="preserve"> in the overlapping </w:t>
            </w:r>
            <w:r>
              <w:rPr>
                <w:lang w:val="en-US" w:eastAsia="ja-JP"/>
              </w:rPr>
              <w:t xml:space="preserve">local coverage </w:t>
            </w:r>
            <w:r w:rsidRPr="00AD5249">
              <w:rPr>
                <w:lang w:val="en-US" w:eastAsia="ja-JP"/>
              </w:rPr>
              <w:t>area)</w:t>
            </w:r>
          </w:p>
        </w:tc>
        <w:tc>
          <w:tcPr>
            <w:tcW w:w="3202" w:type="dxa"/>
            <w:tcBorders>
              <w:bottom w:val="single" w:sz="4" w:space="0" w:color="auto"/>
            </w:tcBorders>
          </w:tcPr>
          <w:p w:rsidR="002E6417" w:rsidRPr="00AD5249" w:rsidRDefault="002E6417" w:rsidP="006C0A80">
            <w:pPr>
              <w:pStyle w:val="Tabletext"/>
              <w:rPr>
                <w:lang w:val="en-US" w:eastAsia="ja-JP"/>
              </w:rPr>
            </w:pPr>
            <w:r w:rsidRPr="00AD5249">
              <w:rPr>
                <w:lang w:val="en-US" w:eastAsia="ja-JP"/>
              </w:rPr>
              <w:t>Possible limitation on out-of-band emissions and compatibility with the adjacent sub-band</w:t>
            </w:r>
          </w:p>
        </w:tc>
        <w:tc>
          <w:tcPr>
            <w:tcW w:w="3227" w:type="dxa"/>
            <w:gridSpan w:val="2"/>
            <w:tcBorders>
              <w:bottom w:val="single" w:sz="4" w:space="0" w:color="auto"/>
            </w:tcBorders>
          </w:tcPr>
          <w:p w:rsidR="002E6417" w:rsidRPr="00AD5249" w:rsidRDefault="002E6417" w:rsidP="006C0A80">
            <w:pPr>
              <w:pStyle w:val="Tabletext"/>
              <w:rPr>
                <w:lang w:val="en-US" w:eastAsia="ja-JP"/>
              </w:rPr>
            </w:pPr>
            <w:r w:rsidRPr="00AD5249">
              <w:rPr>
                <w:lang w:val="en-US" w:eastAsia="ja-JP"/>
              </w:rPr>
              <w:t>Shared use of the frequency band by multiple networks (Sharing control mechanism would facilitate use by a single RAT and also multiple RATs.)</w:t>
            </w:r>
          </w:p>
        </w:tc>
      </w:tr>
      <w:tr w:rsidR="002E6417" w:rsidRPr="00747394" w:rsidTr="006C0A80">
        <w:trPr>
          <w:jc w:val="center"/>
        </w:trPr>
        <w:tc>
          <w:tcPr>
            <w:tcW w:w="9629" w:type="dxa"/>
            <w:gridSpan w:val="4"/>
            <w:tcBorders>
              <w:top w:val="single" w:sz="4" w:space="0" w:color="auto"/>
              <w:left w:val="nil"/>
              <w:bottom w:val="nil"/>
              <w:right w:val="nil"/>
            </w:tcBorders>
          </w:tcPr>
          <w:p w:rsidR="002E6417" w:rsidRPr="00F234B0" w:rsidRDefault="002E6417" w:rsidP="006C0A80">
            <w:pPr>
              <w:pStyle w:val="Tablelegend"/>
              <w:rPr>
                <w:lang w:val="en-US" w:eastAsia="ja-JP"/>
              </w:rPr>
            </w:pPr>
            <w:r w:rsidRPr="00AD5249">
              <w:rPr>
                <w:lang w:val="en-US" w:eastAsia="ja-JP"/>
              </w:rPr>
              <w:t>Note: Each case in Scenario 1 is deployed for a single network in each sub-bands.</w:t>
            </w:r>
          </w:p>
        </w:tc>
      </w:tr>
    </w:tbl>
    <w:p w:rsidR="002E6417" w:rsidRDefault="002E6417" w:rsidP="002E6417">
      <w:pPr>
        <w:pStyle w:val="Tablefin"/>
        <w:rPr>
          <w:lang w:val="en-US"/>
        </w:rPr>
      </w:pPr>
    </w:p>
    <w:p w:rsidR="002E6417" w:rsidRPr="00AD5249" w:rsidRDefault="002E6417" w:rsidP="00793754">
      <w:pPr>
        <w:rPr>
          <w:lang w:val="en-US" w:eastAsia="ja-JP"/>
        </w:rPr>
      </w:pPr>
      <w:r w:rsidRPr="00AD5249">
        <w:rPr>
          <w:lang w:val="en-US" w:eastAsia="ja-JP"/>
        </w:rPr>
        <w:t>As summarized in the table, the analysis of operational scenarios shows some possibilities for increasing the degree of freedom in technical conditions for operation of local coverage in certain deployment cases. The following charts in Fig</w:t>
      </w:r>
      <w:r w:rsidR="00793754">
        <w:rPr>
          <w:lang w:val="en-US" w:eastAsia="ja-JP"/>
        </w:rPr>
        <w:t>.</w:t>
      </w:r>
      <w:r w:rsidRPr="00AD5249">
        <w:rPr>
          <w:lang w:val="en-US" w:eastAsia="ja-JP"/>
        </w:rPr>
        <w:t xml:space="preserve"> 9 indicate a process of </w:t>
      </w:r>
      <w:r>
        <w:rPr>
          <w:lang w:val="en-US" w:eastAsia="ja-JP"/>
        </w:rPr>
        <w:t>determining</w:t>
      </w:r>
      <w:r w:rsidRPr="00AD5249">
        <w:rPr>
          <w:lang w:val="en-US" w:eastAsia="ja-JP"/>
        </w:rPr>
        <w:t xml:space="preserve"> possible technical conditions for </w:t>
      </w:r>
      <w:r>
        <w:rPr>
          <w:lang w:val="en-US" w:eastAsia="ja-JP"/>
        </w:rPr>
        <w:t xml:space="preserve">the </w:t>
      </w:r>
      <w:r w:rsidRPr="00AD5249">
        <w:rPr>
          <w:lang w:val="en-US" w:eastAsia="ja-JP"/>
        </w:rPr>
        <w:t>operation of local coverage in various situations.</w:t>
      </w:r>
    </w:p>
    <w:p w:rsidR="002E6417" w:rsidRPr="00AD5249" w:rsidRDefault="002E6417" w:rsidP="002E6417">
      <w:pPr>
        <w:overflowPunct/>
        <w:autoSpaceDE/>
        <w:autoSpaceDN/>
        <w:adjustRightInd/>
        <w:spacing w:before="0"/>
        <w:textAlignment w:val="auto"/>
        <w:rPr>
          <w:caps/>
          <w:sz w:val="20"/>
          <w:lang w:val="en-US" w:eastAsia="ja-JP"/>
        </w:rPr>
      </w:pPr>
      <w:r w:rsidRPr="00AD5249">
        <w:rPr>
          <w:lang w:val="en-US" w:eastAsia="ja-JP"/>
        </w:rPr>
        <w:br w:type="page"/>
      </w:r>
    </w:p>
    <w:p w:rsidR="002E6417" w:rsidRPr="00AD5249" w:rsidRDefault="002E6417" w:rsidP="002E6417">
      <w:pPr>
        <w:pStyle w:val="FigureNo"/>
        <w:rPr>
          <w:lang w:val="en-US" w:eastAsia="ja-JP"/>
        </w:rPr>
      </w:pPr>
      <w:r w:rsidRPr="002D7BBC">
        <w:rPr>
          <w:lang w:val="en-US" w:eastAsia="ja-JP"/>
        </w:rPr>
        <w:lastRenderedPageBreak/>
        <w:t>Figure 9</w:t>
      </w:r>
    </w:p>
    <w:p w:rsidR="002E6417" w:rsidRPr="002D7BBC" w:rsidRDefault="002E6417" w:rsidP="002E6417">
      <w:pPr>
        <w:pStyle w:val="Figuretitle"/>
        <w:rPr>
          <w:lang w:val="en-US"/>
        </w:rPr>
      </w:pPr>
      <w:r w:rsidRPr="002D7BBC">
        <w:rPr>
          <w:lang w:val="en-US"/>
        </w:rPr>
        <w:t xml:space="preserve">Process of </w:t>
      </w:r>
      <w:r>
        <w:rPr>
          <w:lang w:val="en-US"/>
        </w:rPr>
        <w:t>determining</w:t>
      </w:r>
      <w:r w:rsidRPr="002D7BBC">
        <w:rPr>
          <w:lang w:val="en-US"/>
        </w:rPr>
        <w:t xml:space="preserve"> possible technical conditions</w:t>
      </w:r>
    </w:p>
    <w:p w:rsidR="002E6417" w:rsidRPr="00AD5249" w:rsidRDefault="002E6417" w:rsidP="002E6417">
      <w:pPr>
        <w:pStyle w:val="Headingi"/>
        <w:ind w:left="1134" w:hanging="1134"/>
        <w:rPr>
          <w:lang w:val="en-US" w:eastAsia="ja-JP"/>
        </w:rPr>
      </w:pPr>
      <w:bookmarkStart w:id="74" w:name="_Toc403385124"/>
      <w:bookmarkStart w:id="75" w:name="_Toc403391378"/>
      <w:r w:rsidRPr="00C607F7">
        <w:rPr>
          <w:lang w:val="en-US" w:eastAsia="ja-JP"/>
        </w:rPr>
        <w:t>(1)</w:t>
      </w:r>
      <w:r w:rsidRPr="00AD5249">
        <w:rPr>
          <w:lang w:val="en-US" w:eastAsia="ja-JP"/>
        </w:rPr>
        <w:tab/>
        <w:t>Operation</w:t>
      </w:r>
      <w:r>
        <w:rPr>
          <w:lang w:val="en-US" w:eastAsia="ja-JP"/>
        </w:rPr>
        <w:t>al</w:t>
      </w:r>
      <w:r w:rsidRPr="00AD5249">
        <w:rPr>
          <w:lang w:val="en-US" w:eastAsia="ja-JP"/>
        </w:rPr>
        <w:t xml:space="preserve"> Scenario 1: Licensed &amp; Dedicated sub-bands</w:t>
      </w:r>
      <w:bookmarkEnd w:id="74"/>
      <w:bookmarkEnd w:id="75"/>
    </w:p>
    <w:p w:rsidR="002E6417" w:rsidRPr="00AD5249" w:rsidRDefault="002E6417" w:rsidP="002E6417">
      <w:pPr>
        <w:pStyle w:val="Figure"/>
        <w:rPr>
          <w:lang w:val="en-US" w:eastAsia="ja-JP"/>
        </w:rPr>
      </w:pPr>
      <w:r w:rsidRPr="00AD5249">
        <w:rPr>
          <w:noProof/>
          <w:lang w:val="en-US" w:eastAsia="zh-CN"/>
        </w:rPr>
        <w:drawing>
          <wp:inline distT="0" distB="0" distL="0" distR="0" wp14:anchorId="77CCB3E1" wp14:editId="031DB906">
            <wp:extent cx="5545229" cy="3742267"/>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1_r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46028" cy="3742806"/>
                    </a:xfrm>
                    <a:prstGeom prst="rect">
                      <a:avLst/>
                    </a:prstGeom>
                  </pic:spPr>
                </pic:pic>
              </a:graphicData>
            </a:graphic>
          </wp:inline>
        </w:drawing>
      </w:r>
    </w:p>
    <w:p w:rsidR="002E6417" w:rsidRPr="00AD5249" w:rsidRDefault="002E6417" w:rsidP="002E6417">
      <w:pPr>
        <w:pStyle w:val="Headingi"/>
        <w:ind w:left="1134" w:hanging="1134"/>
        <w:rPr>
          <w:lang w:val="en-US" w:eastAsia="ja-JP"/>
        </w:rPr>
      </w:pPr>
      <w:bookmarkStart w:id="76" w:name="_Toc403385125"/>
      <w:bookmarkStart w:id="77" w:name="_Toc403391379"/>
      <w:r w:rsidRPr="00AD5249">
        <w:rPr>
          <w:lang w:val="en-US" w:eastAsia="ja-JP"/>
        </w:rPr>
        <w:t>(2)</w:t>
      </w:r>
      <w:r w:rsidRPr="00AD5249">
        <w:rPr>
          <w:lang w:val="en-US" w:eastAsia="ja-JP"/>
        </w:rPr>
        <w:tab/>
        <w:t>Operation</w:t>
      </w:r>
      <w:r>
        <w:rPr>
          <w:lang w:val="en-US" w:eastAsia="ja-JP"/>
        </w:rPr>
        <w:t>al</w:t>
      </w:r>
      <w:r w:rsidRPr="00AD5249">
        <w:rPr>
          <w:lang w:val="en-US" w:eastAsia="ja-JP"/>
        </w:rPr>
        <w:t xml:space="preserve"> Scenarios 2</w:t>
      </w:r>
      <w:r>
        <w:rPr>
          <w:lang w:val="en-US" w:eastAsia="ja-JP"/>
        </w:rPr>
        <w:t xml:space="preserve"> and</w:t>
      </w:r>
      <w:r w:rsidRPr="00AD5249">
        <w:rPr>
          <w:lang w:val="en-US" w:eastAsia="ja-JP"/>
        </w:rPr>
        <w:t xml:space="preserve"> 3: Shared band</w:t>
      </w:r>
      <w:bookmarkEnd w:id="76"/>
      <w:bookmarkEnd w:id="77"/>
    </w:p>
    <w:p w:rsidR="002E6417" w:rsidRDefault="002E6417" w:rsidP="002E6417">
      <w:pPr>
        <w:pStyle w:val="Figure"/>
        <w:spacing w:after="0"/>
        <w:rPr>
          <w:lang w:val="en-US" w:eastAsia="ja-JP"/>
        </w:rPr>
      </w:pPr>
      <w:r w:rsidRPr="00AD5249">
        <w:rPr>
          <w:noProof/>
          <w:lang w:val="en-US" w:eastAsia="zh-CN"/>
        </w:rPr>
        <w:drawing>
          <wp:inline distT="0" distB="0" distL="0" distR="0" wp14:anchorId="264FDF71" wp14:editId="613BB7BC">
            <wp:extent cx="5486400" cy="3709966"/>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2_r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9074" cy="3711774"/>
                    </a:xfrm>
                    <a:prstGeom prst="rect">
                      <a:avLst/>
                    </a:prstGeom>
                  </pic:spPr>
                </pic:pic>
              </a:graphicData>
            </a:graphic>
          </wp:inline>
        </w:drawing>
      </w:r>
    </w:p>
    <w:p w:rsidR="00793754" w:rsidRDefault="00793754" w:rsidP="00793754">
      <w:pPr>
        <w:rPr>
          <w:sz w:val="18"/>
          <w:szCs w:val="18"/>
          <w:lang w:val="en-US" w:eastAsia="ja-JP"/>
        </w:rPr>
      </w:pPr>
    </w:p>
    <w:p w:rsidR="00793754" w:rsidRPr="00793754" w:rsidRDefault="00793754" w:rsidP="00A80B46">
      <w:pPr>
        <w:pStyle w:val="NotesTextinTable"/>
      </w:pPr>
      <w:r w:rsidRPr="00793754">
        <w:t>Note: RATs of TDD systems operating with different frame structures are considered as different RATs in this figure.</w:t>
      </w:r>
    </w:p>
    <w:p w:rsidR="002E6417" w:rsidRPr="00AD5249" w:rsidRDefault="002E6417" w:rsidP="002E6417">
      <w:pPr>
        <w:pStyle w:val="Heading1"/>
        <w:rPr>
          <w:lang w:val="en-US"/>
        </w:rPr>
      </w:pPr>
      <w:bookmarkStart w:id="78" w:name="_Toc401753135"/>
      <w:bookmarkStart w:id="79" w:name="_Toc424640441"/>
      <w:bookmarkStart w:id="80" w:name="_Toc424640495"/>
      <w:r w:rsidRPr="00F36263">
        <w:rPr>
          <w:lang w:val="en-US"/>
        </w:rPr>
        <w:lastRenderedPageBreak/>
        <w:t>5</w:t>
      </w:r>
      <w:r w:rsidRPr="00F36263">
        <w:rPr>
          <w:lang w:val="en-US"/>
        </w:rPr>
        <w:tab/>
        <w:t xml:space="preserve">Functional </w:t>
      </w:r>
      <w:bookmarkEnd w:id="78"/>
      <w:r w:rsidRPr="00F36263">
        <w:rPr>
          <w:lang w:val="en-US"/>
        </w:rPr>
        <w:t>requir</w:t>
      </w:r>
      <w:r w:rsidRPr="00AD5249">
        <w:rPr>
          <w:lang w:val="en-US"/>
        </w:rPr>
        <w:t>ements for flexible operation of local coverage.</w:t>
      </w:r>
      <w:bookmarkEnd w:id="79"/>
      <w:bookmarkEnd w:id="80"/>
    </w:p>
    <w:p w:rsidR="002E6417" w:rsidRPr="00AD5249" w:rsidRDefault="002E6417" w:rsidP="002E6417">
      <w:pPr>
        <w:pStyle w:val="Heading2"/>
        <w:rPr>
          <w:bCs/>
          <w:lang w:val="en-US"/>
        </w:rPr>
      </w:pPr>
      <w:bookmarkStart w:id="81" w:name="_Toc401753136"/>
      <w:bookmarkStart w:id="82" w:name="_Toc424639625"/>
      <w:bookmarkStart w:id="83" w:name="_Toc424640442"/>
      <w:bookmarkStart w:id="84" w:name="_Toc424640496"/>
      <w:r w:rsidRPr="00AD5249">
        <w:rPr>
          <w:lang w:val="en-US"/>
        </w:rPr>
        <w:t>5.</w:t>
      </w:r>
      <w:r w:rsidRPr="00AD5249">
        <w:rPr>
          <w:lang w:val="en-US" w:eastAsia="ja-JP"/>
        </w:rPr>
        <w:t>1</w:t>
      </w:r>
      <w:r w:rsidRPr="00AD5249">
        <w:rPr>
          <w:lang w:val="en-US"/>
        </w:rPr>
        <w:tab/>
      </w:r>
      <w:r w:rsidRPr="00AD5249">
        <w:rPr>
          <w:lang w:val="en-US" w:eastAsia="ja-JP"/>
        </w:rPr>
        <w:t>Technical capabilities for network operation and management of local coverage</w:t>
      </w:r>
      <w:bookmarkEnd w:id="81"/>
      <w:bookmarkEnd w:id="82"/>
      <w:bookmarkEnd w:id="83"/>
      <w:bookmarkEnd w:id="84"/>
    </w:p>
    <w:p w:rsidR="002E6417" w:rsidRPr="00AD5249" w:rsidRDefault="002E6417" w:rsidP="002E6417">
      <w:pPr>
        <w:rPr>
          <w:lang w:val="en-US" w:eastAsia="ja-JP"/>
        </w:rPr>
      </w:pPr>
      <w:r w:rsidRPr="00AD5249">
        <w:rPr>
          <w:lang w:val="en-US" w:eastAsia="ja-JP"/>
        </w:rPr>
        <w:t xml:space="preserve">Technical conditions to be considered for </w:t>
      </w:r>
      <w:r>
        <w:rPr>
          <w:lang w:val="en-US" w:eastAsia="ja-JP"/>
        </w:rPr>
        <w:t xml:space="preserve">the </w:t>
      </w:r>
      <w:r w:rsidRPr="00AD5249">
        <w:rPr>
          <w:lang w:val="en-US" w:eastAsia="ja-JP"/>
        </w:rPr>
        <w:t xml:space="preserve">operation of local coverage are dependent on various combinations of operational scenarios and deployment cases of local coverage as summarized in section 4.3. In accordance with Table 5, an appropriate technical condition may be found for operation of local coverage in each combination of deployment cases and operational scenarios of local coverage. As technical conditions for </w:t>
      </w:r>
      <w:r>
        <w:rPr>
          <w:lang w:val="en-US" w:eastAsia="ja-JP"/>
        </w:rPr>
        <w:t xml:space="preserve">the </w:t>
      </w:r>
      <w:r w:rsidRPr="00AD5249">
        <w:rPr>
          <w:lang w:val="en-US" w:eastAsia="ja-JP"/>
        </w:rPr>
        <w:t xml:space="preserve">operation of local coverage vary, </w:t>
      </w:r>
      <w:r>
        <w:rPr>
          <w:lang w:val="en-US" w:eastAsia="ja-JP"/>
        </w:rPr>
        <w:t>the</w:t>
      </w:r>
      <w:r w:rsidRPr="00AD5249">
        <w:rPr>
          <w:lang w:val="en-US" w:eastAsia="ja-JP"/>
        </w:rPr>
        <w:t xml:space="preserve"> possibility </w:t>
      </w:r>
      <w:r>
        <w:rPr>
          <w:lang w:val="en-US" w:eastAsia="ja-JP"/>
        </w:rPr>
        <w:t>of</w:t>
      </w:r>
      <w:r w:rsidRPr="00AD5249">
        <w:rPr>
          <w:lang w:val="en-US" w:eastAsia="ja-JP"/>
        </w:rPr>
        <w:t xml:space="preserve"> increasing flexibility in operation</w:t>
      </w:r>
      <w:r>
        <w:rPr>
          <w:lang w:val="en-US" w:eastAsia="ja-JP"/>
        </w:rPr>
        <w:t xml:space="preserve"> exists</w:t>
      </w:r>
      <w:r w:rsidRPr="00AD5249">
        <w:rPr>
          <w:lang w:val="en-US" w:eastAsia="ja-JP"/>
        </w:rPr>
        <w:t>, particularly when local coverage areas are isolated from each other. Such flexibility in operation will contribute to effective use of local coverage and efficient use of spectrum.</w:t>
      </w:r>
    </w:p>
    <w:p w:rsidR="002E6417" w:rsidRPr="00AD5249" w:rsidRDefault="002E6417" w:rsidP="002E6417">
      <w:pPr>
        <w:rPr>
          <w:lang w:val="en-US" w:eastAsia="ja-JP"/>
        </w:rPr>
      </w:pPr>
      <w:r>
        <w:rPr>
          <w:lang w:val="en-US" w:eastAsia="ja-JP"/>
        </w:rPr>
        <w:t>The p</w:t>
      </w:r>
      <w:r w:rsidRPr="00AD5249">
        <w:rPr>
          <w:lang w:val="en-US" w:eastAsia="ja-JP"/>
        </w:rPr>
        <w:t xml:space="preserve">ossible advantages of flexible operation include multi-RAT operation and </w:t>
      </w:r>
      <w:r>
        <w:rPr>
          <w:lang w:val="en-US" w:eastAsia="ja-JP"/>
        </w:rPr>
        <w:t xml:space="preserve">a </w:t>
      </w:r>
      <w:r w:rsidRPr="00AD5249">
        <w:rPr>
          <w:lang w:val="en-US" w:eastAsia="ja-JP"/>
        </w:rPr>
        <w:t>larger degree of freedom in the use of frequency band, network synchronization and TDD</w:t>
      </w:r>
      <w:r w:rsidRPr="00AD5249" w:rsidDel="003C6D6F">
        <w:rPr>
          <w:lang w:val="en-US" w:eastAsia="ja-JP"/>
        </w:rPr>
        <w:t xml:space="preserve"> </w:t>
      </w:r>
      <w:r w:rsidRPr="00AD5249">
        <w:rPr>
          <w:lang w:val="en-US" w:eastAsia="ja-JP"/>
        </w:rPr>
        <w:t>frame structure.</w:t>
      </w:r>
    </w:p>
    <w:p w:rsidR="002E6417" w:rsidRPr="00AD5249" w:rsidRDefault="002E6417" w:rsidP="002E6417">
      <w:pPr>
        <w:rPr>
          <w:lang w:val="en-US" w:eastAsia="ja-JP"/>
        </w:rPr>
      </w:pPr>
      <w:r w:rsidRPr="00AD5249">
        <w:rPr>
          <w:lang w:val="en-US" w:eastAsia="ja-JP"/>
        </w:rPr>
        <w:t xml:space="preserve">An appropriate technical condition should be found for a given operational situation of local coverage to enjoy </w:t>
      </w:r>
      <w:r>
        <w:rPr>
          <w:lang w:val="en-US" w:eastAsia="ja-JP"/>
        </w:rPr>
        <w:t xml:space="preserve">the </w:t>
      </w:r>
      <w:r w:rsidRPr="00AD5249">
        <w:rPr>
          <w:lang w:val="en-US" w:eastAsia="ja-JP"/>
        </w:rPr>
        <w:t>advantages of flexible operation of local coverage in accordance with Table 5. For this purpose, the following three technical capabilities are</w:t>
      </w:r>
      <w:r>
        <w:rPr>
          <w:lang w:val="en-US" w:eastAsia="ja-JP"/>
        </w:rPr>
        <w:t xml:space="preserve"> applicable:</w:t>
      </w:r>
    </w:p>
    <w:p w:rsidR="002E6417" w:rsidRPr="00AD5249" w:rsidRDefault="002E6417" w:rsidP="002E6417">
      <w:pPr>
        <w:pStyle w:val="enumlev1"/>
        <w:rPr>
          <w:lang w:val="en-US" w:eastAsia="ja-JP"/>
        </w:rPr>
      </w:pPr>
      <w:r w:rsidRPr="00AD5249">
        <w:rPr>
          <w:lang w:val="en-US" w:eastAsia="ja-JP"/>
        </w:rPr>
        <w:t>1)</w:t>
      </w:r>
      <w:r w:rsidRPr="00AD5249">
        <w:rPr>
          <w:lang w:val="en-US" w:eastAsia="ja-JP"/>
        </w:rPr>
        <w:tab/>
        <w:t>Detection of deployment cases of local co</w:t>
      </w:r>
      <w:r w:rsidRPr="001D3BA5">
        <w:rPr>
          <w:lang w:val="en-US" w:eastAsia="ja-JP"/>
        </w:rPr>
        <w:t>verage to determine whether the coverage is Isolated / Adjacent / Overlapping</w:t>
      </w:r>
    </w:p>
    <w:p w:rsidR="002E6417" w:rsidRPr="00AD5249" w:rsidRDefault="002E6417" w:rsidP="002E6417">
      <w:pPr>
        <w:pStyle w:val="enumlev1"/>
        <w:rPr>
          <w:lang w:val="en-US" w:eastAsia="ja-JP"/>
        </w:rPr>
      </w:pPr>
      <w:r w:rsidRPr="00AD5249">
        <w:rPr>
          <w:lang w:val="en-US" w:eastAsia="ja-JP"/>
        </w:rPr>
        <w:t>2)</w:t>
      </w:r>
      <w:r w:rsidRPr="00AD5249">
        <w:rPr>
          <w:lang w:val="en-US" w:eastAsia="ja-JP"/>
        </w:rPr>
        <w:tab/>
        <w:t xml:space="preserve">Decision to identify technical conditions for operation of local coverage in accordance with Table 5. (Detailed technical conditions for operation of </w:t>
      </w:r>
      <w:r>
        <w:rPr>
          <w:lang w:val="en-US" w:eastAsia="ja-JP"/>
        </w:rPr>
        <w:t xml:space="preserve">the </w:t>
      </w:r>
      <w:r w:rsidRPr="00AD5249">
        <w:rPr>
          <w:lang w:val="en-US" w:eastAsia="ja-JP"/>
        </w:rPr>
        <w:t>BWA system may be derived accordingly for each specific situation of local coverage.)</w:t>
      </w:r>
    </w:p>
    <w:p w:rsidR="002E6417" w:rsidRPr="00AD5249" w:rsidRDefault="002E6417" w:rsidP="002E6417">
      <w:pPr>
        <w:pStyle w:val="enumlev1"/>
        <w:rPr>
          <w:lang w:val="en-US" w:eastAsia="ja-JP"/>
        </w:rPr>
      </w:pPr>
      <w:r w:rsidRPr="00AD5249">
        <w:rPr>
          <w:lang w:val="en-US" w:eastAsia="ja-JP"/>
        </w:rPr>
        <w:t>3)</w:t>
      </w:r>
      <w:r w:rsidRPr="00AD5249">
        <w:rPr>
          <w:lang w:val="en-US" w:eastAsia="ja-JP"/>
        </w:rPr>
        <w:tab/>
        <w:t xml:space="preserve">Operational control and management of </w:t>
      </w:r>
      <w:r>
        <w:rPr>
          <w:lang w:val="en-US" w:eastAsia="ja-JP"/>
        </w:rPr>
        <w:t xml:space="preserve">the </w:t>
      </w:r>
      <w:r w:rsidRPr="00AD5249">
        <w:rPr>
          <w:lang w:val="en-US" w:eastAsia="ja-JP"/>
        </w:rPr>
        <w:t>BWA system in accordance with the technical conditions decided in above 2)</w:t>
      </w:r>
      <w:r w:rsidRPr="00AD5249" w:rsidDel="00660306">
        <w:rPr>
          <w:lang w:val="en-US" w:eastAsia="ja-JP"/>
        </w:rPr>
        <w:t xml:space="preserve"> </w:t>
      </w:r>
    </w:p>
    <w:p w:rsidR="002E6417" w:rsidRPr="00AD5249" w:rsidRDefault="002E6417" w:rsidP="002E6417">
      <w:pPr>
        <w:rPr>
          <w:lang w:val="en-US" w:eastAsia="ja-JP"/>
        </w:rPr>
      </w:pPr>
      <w:r w:rsidRPr="00AD5249">
        <w:rPr>
          <w:lang w:val="en-US" w:eastAsia="ja-JP"/>
        </w:rPr>
        <w:t xml:space="preserve">Technical capabilities 1) and 2) are necessary </w:t>
      </w:r>
      <w:r>
        <w:rPr>
          <w:lang w:val="en-US" w:eastAsia="ja-JP"/>
        </w:rPr>
        <w:t>to</w:t>
      </w:r>
      <w:r w:rsidRPr="00AD5249">
        <w:rPr>
          <w:lang w:val="en-US" w:eastAsia="ja-JP"/>
        </w:rPr>
        <w:t xml:space="preserve"> determin</w:t>
      </w:r>
      <w:r>
        <w:rPr>
          <w:lang w:val="en-US" w:eastAsia="ja-JP"/>
        </w:rPr>
        <w:t>e</w:t>
      </w:r>
      <w:r w:rsidRPr="00AD5249">
        <w:rPr>
          <w:lang w:val="en-US" w:eastAsia="ja-JP"/>
        </w:rPr>
        <w:t xml:space="preserve"> the most suitable technical conditions for operation of local coverage as summarized in Table 5 for a given operational situation. </w:t>
      </w:r>
      <w:r>
        <w:rPr>
          <w:lang w:val="en-US" w:eastAsia="ja-JP"/>
        </w:rPr>
        <w:t>T</w:t>
      </w:r>
      <w:r w:rsidRPr="00AD5249">
        <w:rPr>
          <w:lang w:val="en-US" w:eastAsia="ja-JP"/>
        </w:rPr>
        <w:t>echnical capability 3) supports network operation and management for each BWA system</w:t>
      </w:r>
      <w:r>
        <w:rPr>
          <w:lang w:val="en-US" w:eastAsia="ja-JP"/>
        </w:rPr>
        <w:t xml:space="preserve"> for the given operational scenarios</w:t>
      </w:r>
      <w:r w:rsidRPr="00AD5249">
        <w:rPr>
          <w:lang w:val="en-US" w:eastAsia="ja-JP"/>
        </w:rPr>
        <w:t>.</w:t>
      </w:r>
    </w:p>
    <w:p w:rsidR="002E6417" w:rsidRPr="00AD5249" w:rsidRDefault="002E6417" w:rsidP="002E6417">
      <w:pPr>
        <w:pStyle w:val="Heading2"/>
        <w:rPr>
          <w:lang w:val="en-US"/>
        </w:rPr>
      </w:pPr>
      <w:bookmarkStart w:id="85" w:name="_Toc401753137"/>
      <w:bookmarkStart w:id="86" w:name="_Toc424639626"/>
      <w:bookmarkStart w:id="87" w:name="_Toc424640443"/>
      <w:bookmarkStart w:id="88" w:name="_Toc424640497"/>
      <w:r w:rsidRPr="00AD5249">
        <w:rPr>
          <w:lang w:val="en-US"/>
        </w:rPr>
        <w:t>5.2</w:t>
      </w:r>
      <w:r w:rsidRPr="00AD5249">
        <w:rPr>
          <w:lang w:val="en-US"/>
        </w:rPr>
        <w:tab/>
      </w:r>
      <w:r w:rsidRPr="00D970B7">
        <w:rPr>
          <w:lang w:val="en-US"/>
        </w:rPr>
        <w:t xml:space="preserve">Functional </w:t>
      </w:r>
      <w:r w:rsidRPr="00AD5249">
        <w:rPr>
          <w:lang w:val="en-US"/>
        </w:rPr>
        <w:t>requirements for technical capabilities</w:t>
      </w:r>
      <w:bookmarkEnd w:id="85"/>
      <w:bookmarkEnd w:id="86"/>
      <w:bookmarkEnd w:id="87"/>
      <w:bookmarkEnd w:id="88"/>
    </w:p>
    <w:p w:rsidR="002E6417" w:rsidRPr="00AD5249" w:rsidRDefault="002E6417" w:rsidP="002E6417">
      <w:pPr>
        <w:rPr>
          <w:lang w:val="en-US" w:eastAsia="ja-JP"/>
        </w:rPr>
      </w:pPr>
      <w:r w:rsidRPr="00AD5249">
        <w:rPr>
          <w:lang w:val="en-US" w:eastAsia="ja-JP"/>
        </w:rPr>
        <w:t xml:space="preserve">The three technical capabilities 1), 2) and 3) </w:t>
      </w:r>
      <w:r>
        <w:rPr>
          <w:lang w:val="en-US" w:eastAsia="ja-JP"/>
        </w:rPr>
        <w:t xml:space="preserve">described in section 5.1 </w:t>
      </w:r>
      <w:r w:rsidRPr="00AD5249">
        <w:rPr>
          <w:lang w:val="en-US" w:eastAsia="ja-JP"/>
        </w:rPr>
        <w:t xml:space="preserve">can be provided by fundamental technical functions commonly used for radio resource management and network operation control. Each technical capability can be implemented by a set of basic functions. The following subsections </w:t>
      </w:r>
      <w:r>
        <w:rPr>
          <w:lang w:val="en-US" w:eastAsia="ja-JP"/>
        </w:rPr>
        <w:t xml:space="preserve">provide more detailed information regarding </w:t>
      </w:r>
      <w:r w:rsidRPr="00AD5249">
        <w:rPr>
          <w:lang w:val="en-US" w:eastAsia="ja-JP"/>
        </w:rPr>
        <w:t xml:space="preserve">each technical capability into basic elements of </w:t>
      </w:r>
      <w:r>
        <w:rPr>
          <w:lang w:val="en-US" w:eastAsia="ja-JP"/>
        </w:rPr>
        <w:t>these functional requirements</w:t>
      </w:r>
      <w:r w:rsidRPr="00AD5249">
        <w:rPr>
          <w:lang w:val="en-US" w:eastAsia="ja-JP"/>
        </w:rPr>
        <w:t>.</w:t>
      </w:r>
    </w:p>
    <w:p w:rsidR="002E6417" w:rsidRPr="00AD5249" w:rsidRDefault="002E6417" w:rsidP="002E6417">
      <w:pPr>
        <w:pStyle w:val="Heading2"/>
        <w:rPr>
          <w:lang w:val="en-US"/>
        </w:rPr>
      </w:pPr>
      <w:bookmarkStart w:id="89" w:name="_Toc424639627"/>
      <w:bookmarkStart w:id="90" w:name="_Toc424640444"/>
      <w:bookmarkStart w:id="91" w:name="_Toc424640498"/>
      <w:r w:rsidRPr="00AD5249">
        <w:rPr>
          <w:lang w:val="en-US"/>
        </w:rPr>
        <w:t>5.</w:t>
      </w:r>
      <w:r w:rsidRPr="00AD5249">
        <w:rPr>
          <w:lang w:val="en-US" w:eastAsia="ja-JP"/>
        </w:rPr>
        <w:t>2.1</w:t>
      </w:r>
      <w:r w:rsidRPr="00AD5249">
        <w:rPr>
          <w:lang w:val="en-US"/>
        </w:rPr>
        <w:tab/>
      </w:r>
      <w:r>
        <w:rPr>
          <w:lang w:val="en-US"/>
        </w:rPr>
        <w:t>Functional requirements</w:t>
      </w:r>
      <w:r w:rsidRPr="00AD5249">
        <w:rPr>
          <w:lang w:val="en-US"/>
        </w:rPr>
        <w:t xml:space="preserve"> to implement technical capability 1)</w:t>
      </w:r>
      <w:bookmarkEnd w:id="89"/>
      <w:bookmarkEnd w:id="90"/>
      <w:bookmarkEnd w:id="91"/>
    </w:p>
    <w:p w:rsidR="002E6417" w:rsidRPr="00AD5249" w:rsidRDefault="002E6417" w:rsidP="002E6417">
      <w:pPr>
        <w:pStyle w:val="enumlev1"/>
        <w:rPr>
          <w:lang w:val="en-US"/>
        </w:rPr>
      </w:pPr>
      <w:r w:rsidRPr="00AD5249">
        <w:rPr>
          <w:lang w:val="en-US"/>
        </w:rPr>
        <w:t>–</w:t>
      </w:r>
      <w:r w:rsidRPr="00AD5249">
        <w:rPr>
          <w:lang w:val="en-US"/>
        </w:rPr>
        <w:tab/>
        <w:t>Radio signal sensing and detection of nearby radio stations of other RANs (for detection of co-channel interference and usage of adjacent channels) [3], [4], [5], [6].</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t>Monitoring of radio spectrum and radio resource usage for operation of RAN (own RAN and other RANs sharing the same frequency band)</w:t>
      </w:r>
    </w:p>
    <w:p w:rsidR="002E6417" w:rsidRPr="00AD5249" w:rsidRDefault="002E6417" w:rsidP="002E6417">
      <w:pPr>
        <w:pStyle w:val="enumlev1"/>
        <w:rPr>
          <w:lang w:val="en-US" w:eastAsia="ja-JP"/>
        </w:rPr>
      </w:pPr>
      <w:r w:rsidRPr="00D970B7">
        <w:rPr>
          <w:szCs w:val="24"/>
          <w:lang w:val="en-US"/>
        </w:rPr>
        <w:t>–</w:t>
      </w:r>
      <w:r w:rsidRPr="00D970B7">
        <w:rPr>
          <w:szCs w:val="24"/>
          <w:lang w:val="en-US"/>
        </w:rPr>
        <w:tab/>
      </w:r>
      <w:r w:rsidRPr="002D7BBC">
        <w:rPr>
          <w:szCs w:val="24"/>
          <w:lang w:val="en-US"/>
        </w:rPr>
        <w:t>Monitoring of radio channel quality</w:t>
      </w:r>
    </w:p>
    <w:p w:rsidR="002E6417" w:rsidRPr="00AD5249" w:rsidRDefault="002E6417" w:rsidP="00DF58CE">
      <w:pPr>
        <w:pStyle w:val="enumlev1"/>
        <w:tabs>
          <w:tab w:val="left" w:pos="0"/>
        </w:tabs>
        <w:ind w:left="0" w:firstLine="0"/>
        <w:rPr>
          <w:lang w:val="en-US" w:eastAsia="ja-JP"/>
        </w:rPr>
      </w:pPr>
      <w:r w:rsidRPr="00AD5249">
        <w:rPr>
          <w:lang w:val="en-US" w:eastAsia="ja-JP"/>
        </w:rPr>
        <w:t>The first two</w:t>
      </w:r>
      <w:r>
        <w:rPr>
          <w:lang w:val="en-US" w:eastAsia="ja-JP"/>
        </w:rPr>
        <w:t xml:space="preserve"> functional</w:t>
      </w:r>
      <w:r w:rsidRPr="00AD5249">
        <w:rPr>
          <w:lang w:val="en-US" w:eastAsia="ja-JP"/>
        </w:rPr>
        <w:t xml:space="preserve"> requirements are </w:t>
      </w:r>
      <w:r>
        <w:rPr>
          <w:lang w:val="en-US" w:eastAsia="ja-JP"/>
        </w:rPr>
        <w:t>used</w:t>
      </w:r>
      <w:r w:rsidRPr="00AD5249">
        <w:rPr>
          <w:lang w:val="en-US" w:eastAsia="ja-JP"/>
        </w:rPr>
        <w:t xml:space="preserve"> </w:t>
      </w:r>
      <w:r>
        <w:rPr>
          <w:lang w:val="en-US" w:eastAsia="ja-JP"/>
        </w:rPr>
        <w:t xml:space="preserve">to determine whether the coverage is </w:t>
      </w:r>
      <w:r w:rsidRPr="00AD5249">
        <w:rPr>
          <w:lang w:val="en-US" w:eastAsia="ja-JP"/>
        </w:rPr>
        <w:t>Case 1 (</w:t>
      </w:r>
      <w:r w:rsidR="00DF58CE">
        <w:rPr>
          <w:lang w:val="en-US" w:eastAsia="ja-JP"/>
        </w:rPr>
        <w:t>i</w:t>
      </w:r>
      <w:r w:rsidRPr="00AD5249">
        <w:rPr>
          <w:lang w:val="en-US" w:eastAsia="ja-JP"/>
        </w:rPr>
        <w:t>solated), Case 2 (</w:t>
      </w:r>
      <w:r w:rsidR="00DF58CE">
        <w:rPr>
          <w:lang w:val="en-US" w:eastAsia="ja-JP"/>
        </w:rPr>
        <w:t>a</w:t>
      </w:r>
      <w:r w:rsidRPr="00AD5249">
        <w:rPr>
          <w:lang w:val="en-US" w:eastAsia="ja-JP"/>
        </w:rPr>
        <w:t xml:space="preserve">djacent) </w:t>
      </w:r>
      <w:r>
        <w:rPr>
          <w:lang w:val="en-US" w:eastAsia="ja-JP"/>
        </w:rPr>
        <w:t>or</w:t>
      </w:r>
      <w:r w:rsidRPr="00AD5249">
        <w:rPr>
          <w:lang w:val="en-US" w:eastAsia="ja-JP"/>
        </w:rPr>
        <w:t xml:space="preserve"> Case 3 (</w:t>
      </w:r>
      <w:r w:rsidR="00DF58CE">
        <w:rPr>
          <w:lang w:val="en-US" w:eastAsia="ja-JP"/>
        </w:rPr>
        <w:t>o</w:t>
      </w:r>
      <w:r w:rsidRPr="00AD5249">
        <w:rPr>
          <w:lang w:val="en-US" w:eastAsia="ja-JP"/>
        </w:rPr>
        <w:t xml:space="preserve">verlapping). The </w:t>
      </w:r>
      <w:r>
        <w:rPr>
          <w:lang w:val="en-US" w:eastAsia="ja-JP"/>
        </w:rPr>
        <w:t>monitoring of radio channel quality is used</w:t>
      </w:r>
      <w:r w:rsidRPr="00AD5249">
        <w:rPr>
          <w:lang w:val="en-US" w:eastAsia="ja-JP"/>
        </w:rPr>
        <w:t xml:space="preserve"> to improve reliability of the </w:t>
      </w:r>
      <w:r>
        <w:rPr>
          <w:lang w:val="en-US" w:eastAsia="ja-JP"/>
        </w:rPr>
        <w:t>determination.</w:t>
      </w:r>
    </w:p>
    <w:p w:rsidR="002E6417" w:rsidRDefault="002E6417" w:rsidP="002E6417">
      <w:pPr>
        <w:rPr>
          <w:lang w:val="en-US" w:eastAsia="ja-JP"/>
        </w:rPr>
      </w:pPr>
      <w:r>
        <w:rPr>
          <w:lang w:val="en-US" w:eastAsia="ja-JP"/>
        </w:rPr>
        <w:lastRenderedPageBreak/>
        <w:t>These functional requirements to support these technical ca</w:t>
      </w:r>
      <w:r w:rsidRPr="006D4558">
        <w:rPr>
          <w:lang w:val="en-US" w:eastAsia="ja-JP"/>
        </w:rPr>
        <w:t>pabilities are implemented at the base station: support of the functionality at the mobile stations would improve the accuracy and reliability of the determination, particularly around the edge of local coverage.</w:t>
      </w:r>
    </w:p>
    <w:p w:rsidR="002E6417" w:rsidRPr="00AD5249" w:rsidRDefault="002E6417" w:rsidP="002E6417">
      <w:pPr>
        <w:pStyle w:val="Heading3"/>
        <w:rPr>
          <w:lang w:val="en-US" w:eastAsia="ja-JP"/>
        </w:rPr>
      </w:pPr>
      <w:bookmarkStart w:id="92" w:name="_Toc424639628"/>
      <w:bookmarkStart w:id="93" w:name="_Toc424640445"/>
      <w:bookmarkStart w:id="94" w:name="_Toc424640499"/>
      <w:r w:rsidRPr="00AD5249">
        <w:rPr>
          <w:lang w:val="en-US" w:eastAsia="ja-JP"/>
        </w:rPr>
        <w:t>5.2.2</w:t>
      </w:r>
      <w:r w:rsidRPr="00AD5249">
        <w:rPr>
          <w:lang w:val="en-US" w:eastAsia="ja-JP"/>
        </w:rPr>
        <w:tab/>
      </w:r>
      <w:r>
        <w:rPr>
          <w:lang w:val="en-US" w:eastAsia="ja-JP"/>
        </w:rPr>
        <w:t>Functional requirements</w:t>
      </w:r>
      <w:r w:rsidRPr="00AD5249">
        <w:rPr>
          <w:lang w:val="en-US" w:eastAsia="ja-JP"/>
        </w:rPr>
        <w:t xml:space="preserve"> to implement technical capability 2)</w:t>
      </w:r>
      <w:bookmarkEnd w:id="92"/>
      <w:bookmarkEnd w:id="93"/>
      <w:bookmarkEnd w:id="94"/>
    </w:p>
    <w:p w:rsidR="002E6417" w:rsidRPr="00AD5249" w:rsidRDefault="002E6417" w:rsidP="002E6417">
      <w:pPr>
        <w:pStyle w:val="enumlev1"/>
        <w:rPr>
          <w:lang w:val="en-US" w:eastAsia="ja-JP"/>
        </w:rPr>
      </w:pPr>
      <w:r w:rsidRPr="00AD5249">
        <w:rPr>
          <w:lang w:val="en-US"/>
        </w:rPr>
        <w:t>–</w:t>
      </w:r>
      <w:r w:rsidRPr="00AD5249">
        <w:rPr>
          <w:lang w:val="en-US"/>
        </w:rPr>
        <w:tab/>
        <w:t>Monitoring of radio spectrum</w:t>
      </w:r>
      <w:r w:rsidRPr="00AD5249">
        <w:rPr>
          <w:lang w:val="en-US" w:eastAsia="ja-JP"/>
        </w:rPr>
        <w:t xml:space="preserve"> and radio resource</w:t>
      </w:r>
      <w:r w:rsidRPr="00AD5249">
        <w:rPr>
          <w:lang w:val="en-US"/>
        </w:rPr>
        <w:t xml:space="preserve"> usage</w:t>
      </w:r>
      <w:r w:rsidRPr="00AD5249">
        <w:rPr>
          <w:lang w:val="en-US" w:eastAsia="ja-JP"/>
        </w:rPr>
        <w:t xml:space="preserve"> for operation of RAN (own RAN and other RANs sharing the same frequency band)</w:t>
      </w:r>
    </w:p>
    <w:p w:rsidR="002E6417" w:rsidRPr="00AD5249" w:rsidRDefault="002E6417" w:rsidP="002E6417">
      <w:pPr>
        <w:pStyle w:val="enumlev1"/>
        <w:rPr>
          <w:lang w:val="en-US" w:eastAsia="ja-JP"/>
        </w:rPr>
      </w:pPr>
      <w:r w:rsidRPr="00AD5249">
        <w:rPr>
          <w:lang w:val="en-US"/>
        </w:rPr>
        <w:t>–</w:t>
      </w:r>
      <w:r w:rsidRPr="00AD5249">
        <w:rPr>
          <w:lang w:val="en-US"/>
        </w:rPr>
        <w:tab/>
      </w:r>
      <w:r w:rsidRPr="00AD5249">
        <w:rPr>
          <w:lang w:val="en-US" w:eastAsia="ja-JP"/>
        </w:rPr>
        <w:t>Control of frequency channel selection and assignment</w:t>
      </w:r>
    </w:p>
    <w:p w:rsidR="002E6417" w:rsidRPr="00AD5249" w:rsidRDefault="002E6417" w:rsidP="002E6417">
      <w:pPr>
        <w:pStyle w:val="enumlev1"/>
        <w:rPr>
          <w:lang w:val="en-US" w:eastAsia="ja-JP"/>
        </w:rPr>
      </w:pPr>
      <w:r w:rsidRPr="00AD5249">
        <w:rPr>
          <w:lang w:val="en-US"/>
        </w:rPr>
        <w:t>–</w:t>
      </w:r>
      <w:r w:rsidRPr="00AD5249">
        <w:rPr>
          <w:lang w:val="en-US"/>
        </w:rPr>
        <w:tab/>
      </w:r>
      <w:r w:rsidRPr="00AD5249">
        <w:rPr>
          <w:lang w:val="en-US" w:eastAsia="ja-JP"/>
        </w:rPr>
        <w:t xml:space="preserve">Monitoring of radio channel quality </w:t>
      </w:r>
    </w:p>
    <w:p w:rsidR="002E6417" w:rsidRPr="00AD5249" w:rsidRDefault="002E6417" w:rsidP="002E6417">
      <w:pPr>
        <w:rPr>
          <w:lang w:val="en-US" w:eastAsia="ja-JP"/>
        </w:rPr>
      </w:pPr>
      <w:r w:rsidRPr="00AD5249">
        <w:rPr>
          <w:lang w:val="en-US"/>
        </w:rPr>
        <w:t xml:space="preserve">It is assumed that </w:t>
      </w:r>
      <w:r w:rsidRPr="00AD5249">
        <w:rPr>
          <w:lang w:val="en-US" w:eastAsia="ja-JP"/>
        </w:rPr>
        <w:t xml:space="preserve">these </w:t>
      </w:r>
      <w:r>
        <w:rPr>
          <w:lang w:val="en-US" w:eastAsia="ja-JP"/>
        </w:rPr>
        <w:t>functional</w:t>
      </w:r>
      <w:r w:rsidRPr="00AD5249">
        <w:rPr>
          <w:lang w:val="en-US" w:eastAsia="ja-JP"/>
        </w:rPr>
        <w:t xml:space="preserve"> requirements are provided at each base station. As the result of functional capability 1), the most suitable technical condition for operation of BWA system is </w:t>
      </w:r>
      <w:r>
        <w:rPr>
          <w:lang w:val="en-US" w:eastAsia="ja-JP"/>
        </w:rPr>
        <w:t>determined based upon</w:t>
      </w:r>
      <w:r w:rsidRPr="00AD5249">
        <w:rPr>
          <w:lang w:val="en-US" w:eastAsia="ja-JP"/>
        </w:rPr>
        <w:t xml:space="preserve"> the identified combination of deployment case and operational scenario of local coverage in Table 5. Appropriate options and parameters may then be selected for the use of </w:t>
      </w:r>
      <w:r>
        <w:rPr>
          <w:lang w:val="en-US" w:eastAsia="ja-JP"/>
        </w:rPr>
        <w:t xml:space="preserve">the </w:t>
      </w:r>
      <w:r w:rsidRPr="00AD5249">
        <w:rPr>
          <w:lang w:val="en-US" w:eastAsia="ja-JP"/>
        </w:rPr>
        <w:t>frequency band such as guard band requirements, network synchronization and TDD frame structure. The first two functional requirements then provide a means of control and management of operation satisfying the given technical condition. The third functional requirement is optional</w:t>
      </w:r>
      <w:r>
        <w:rPr>
          <w:lang w:val="en-US" w:eastAsia="ja-JP"/>
        </w:rPr>
        <w:t xml:space="preserve">: it provides </w:t>
      </w:r>
      <w:r w:rsidRPr="00AD5249">
        <w:rPr>
          <w:lang w:val="en-US" w:eastAsia="ja-JP"/>
        </w:rPr>
        <w:t xml:space="preserve">support for the first two </w:t>
      </w:r>
      <w:r>
        <w:rPr>
          <w:lang w:val="en-US" w:eastAsia="ja-JP"/>
        </w:rPr>
        <w:t xml:space="preserve">functional </w:t>
      </w:r>
      <w:r w:rsidRPr="00AD5249">
        <w:rPr>
          <w:lang w:val="en-US" w:eastAsia="ja-JP"/>
        </w:rPr>
        <w:t>requirements by increasing accuracy.</w:t>
      </w:r>
    </w:p>
    <w:p w:rsidR="002E6417" w:rsidRPr="00AD5249" w:rsidRDefault="002E6417" w:rsidP="002E6417">
      <w:pPr>
        <w:pStyle w:val="Heading3"/>
        <w:rPr>
          <w:lang w:val="en-US" w:eastAsia="ja-JP"/>
        </w:rPr>
      </w:pPr>
      <w:bookmarkStart w:id="95" w:name="_Toc424639629"/>
      <w:bookmarkStart w:id="96" w:name="_Toc424640446"/>
      <w:bookmarkStart w:id="97" w:name="_Toc424640500"/>
      <w:r w:rsidRPr="00AD5249">
        <w:rPr>
          <w:lang w:val="en-US" w:eastAsia="ja-JP"/>
        </w:rPr>
        <w:t>5.2.3</w:t>
      </w:r>
      <w:r w:rsidRPr="00AD5249">
        <w:rPr>
          <w:lang w:val="en-US" w:eastAsia="ja-JP"/>
        </w:rPr>
        <w:tab/>
      </w:r>
      <w:r>
        <w:rPr>
          <w:lang w:val="en-US" w:eastAsia="ja-JP"/>
        </w:rPr>
        <w:t>Functional requirements</w:t>
      </w:r>
      <w:r w:rsidRPr="00AD5249">
        <w:rPr>
          <w:lang w:val="en-US" w:eastAsia="ja-JP"/>
        </w:rPr>
        <w:t xml:space="preserve"> to implement technical capability 3)</w:t>
      </w:r>
      <w:bookmarkEnd w:id="95"/>
      <w:bookmarkEnd w:id="96"/>
      <w:bookmarkEnd w:id="97"/>
    </w:p>
    <w:p w:rsidR="002E6417" w:rsidRPr="00D7742C" w:rsidRDefault="002E6417" w:rsidP="002E6417">
      <w:pPr>
        <w:pStyle w:val="Headingb"/>
        <w:rPr>
          <w:bCs/>
          <w:lang w:val="en-US"/>
        </w:rPr>
      </w:pPr>
      <w:bookmarkStart w:id="98" w:name="_Toc424639630"/>
      <w:bookmarkStart w:id="99" w:name="_Toc424639713"/>
      <w:r w:rsidRPr="00D7742C">
        <w:rPr>
          <w:lang w:val="en-US"/>
        </w:rPr>
        <w:t>(1)</w:t>
      </w:r>
      <w:r w:rsidRPr="00D7742C">
        <w:rPr>
          <w:lang w:val="en-US"/>
        </w:rPr>
        <w:tab/>
        <w:t>Radio resource management functions</w:t>
      </w:r>
      <w:bookmarkEnd w:id="98"/>
      <w:bookmarkEnd w:id="99"/>
      <w:r w:rsidRPr="00D7742C">
        <w:rPr>
          <w:lang w:val="en-US" w:eastAsia="ja-JP"/>
        </w:rPr>
        <w:t xml:space="preserve"> </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t>Channel assignment control</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t>Access admission control of mobile terminals by base station</w:t>
      </w:r>
    </w:p>
    <w:p w:rsidR="002E6417" w:rsidRPr="00AD5249" w:rsidRDefault="002E6417" w:rsidP="00DF58CE">
      <w:pPr>
        <w:pStyle w:val="enumlev1"/>
        <w:rPr>
          <w:lang w:val="en-US" w:eastAsia="ja-JP"/>
        </w:rPr>
      </w:pPr>
      <w:r w:rsidRPr="00AD5249">
        <w:rPr>
          <w:lang w:val="en-US" w:eastAsia="ja-JP"/>
        </w:rPr>
        <w:t>–</w:t>
      </w:r>
      <w:r w:rsidRPr="00AD5249">
        <w:rPr>
          <w:lang w:val="en-US" w:eastAsia="ja-JP"/>
        </w:rPr>
        <w:tab/>
        <w:t>Collection of monitoring data for radio resource usage and quality (</w:t>
      </w:r>
      <w:r w:rsidR="00DF58CE">
        <w:rPr>
          <w:lang w:val="en-US" w:eastAsia="ja-JP"/>
        </w:rPr>
        <w:t>o</w:t>
      </w:r>
      <w:r w:rsidRPr="00AD5249">
        <w:rPr>
          <w:lang w:val="en-US" w:eastAsia="ja-JP"/>
        </w:rPr>
        <w:t>ptional)</w:t>
      </w:r>
    </w:p>
    <w:p w:rsidR="002E6417" w:rsidRPr="00AD5249" w:rsidRDefault="002E6417" w:rsidP="00DF58CE">
      <w:pPr>
        <w:pStyle w:val="enumlev1"/>
        <w:rPr>
          <w:lang w:val="en-US" w:eastAsia="ja-JP"/>
        </w:rPr>
      </w:pPr>
      <w:r w:rsidRPr="00AD5249">
        <w:rPr>
          <w:lang w:val="en-US" w:eastAsia="ja-JP"/>
        </w:rPr>
        <w:t>–</w:t>
      </w:r>
      <w:r w:rsidRPr="00AD5249">
        <w:rPr>
          <w:lang w:val="en-US" w:eastAsia="ja-JP"/>
        </w:rPr>
        <w:tab/>
        <w:t>Transmit power adjustment (</w:t>
      </w:r>
      <w:r w:rsidR="00DF58CE">
        <w:rPr>
          <w:lang w:val="en-US" w:eastAsia="ja-JP"/>
        </w:rPr>
        <w:t>o</w:t>
      </w:r>
      <w:r w:rsidRPr="00AD5249">
        <w:rPr>
          <w:lang w:val="en-US" w:eastAsia="ja-JP"/>
        </w:rPr>
        <w:t>ptional)</w:t>
      </w:r>
    </w:p>
    <w:p w:rsidR="002E6417" w:rsidRPr="00AD5249" w:rsidRDefault="002E6417" w:rsidP="00DF58CE">
      <w:pPr>
        <w:pStyle w:val="enumlev1"/>
        <w:rPr>
          <w:lang w:val="en-US" w:eastAsia="ja-JP"/>
        </w:rPr>
      </w:pPr>
      <w:r w:rsidRPr="00AD5249">
        <w:rPr>
          <w:lang w:val="en-US" w:eastAsia="ja-JP"/>
        </w:rPr>
        <w:t>–</w:t>
      </w:r>
      <w:r w:rsidRPr="00AD5249">
        <w:rPr>
          <w:lang w:val="en-US" w:eastAsia="ja-JP"/>
        </w:rPr>
        <w:tab/>
        <w:t>Priority control for radio resource assignment (</w:t>
      </w:r>
      <w:r w:rsidR="00DF58CE">
        <w:rPr>
          <w:lang w:val="en-US" w:eastAsia="ja-JP"/>
        </w:rPr>
        <w:t>o</w:t>
      </w:r>
      <w:r w:rsidRPr="00AD5249">
        <w:rPr>
          <w:lang w:val="en-US" w:eastAsia="ja-JP"/>
        </w:rPr>
        <w:t>ptional)</w:t>
      </w:r>
    </w:p>
    <w:p w:rsidR="002E6417" w:rsidRPr="00F234B0" w:rsidRDefault="002E6417" w:rsidP="002E6417">
      <w:pPr>
        <w:pStyle w:val="Headingb"/>
        <w:rPr>
          <w:lang w:val="en-US" w:eastAsia="ja-JP"/>
        </w:rPr>
      </w:pPr>
      <w:bookmarkStart w:id="100" w:name="_Toc401753138"/>
      <w:bookmarkStart w:id="101" w:name="_Toc424639631"/>
      <w:bookmarkStart w:id="102" w:name="_Toc424639714"/>
      <w:r w:rsidRPr="00F234B0">
        <w:rPr>
          <w:lang w:val="en-US"/>
        </w:rPr>
        <w:t>(2)</w:t>
      </w:r>
      <w:r w:rsidRPr="00F234B0">
        <w:rPr>
          <w:lang w:val="en-US"/>
        </w:rPr>
        <w:tab/>
      </w:r>
      <w:r w:rsidRPr="00F234B0">
        <w:rPr>
          <w:lang w:val="en-US" w:eastAsia="ja-JP"/>
        </w:rPr>
        <w:t>Network control and management functions</w:t>
      </w:r>
      <w:bookmarkEnd w:id="100"/>
      <w:bookmarkEnd w:id="101"/>
      <w:bookmarkEnd w:id="102"/>
    </w:p>
    <w:p w:rsidR="002E6417" w:rsidRPr="00AD5249" w:rsidRDefault="002E6417" w:rsidP="002E6417">
      <w:pPr>
        <w:pStyle w:val="enumlev1"/>
        <w:rPr>
          <w:lang w:val="en-US" w:eastAsia="ja-JP"/>
        </w:rPr>
      </w:pPr>
      <w:r w:rsidRPr="00AD5249">
        <w:rPr>
          <w:lang w:val="en-US" w:eastAsia="ja-JP"/>
        </w:rPr>
        <w:t>–</w:t>
      </w:r>
      <w:r w:rsidRPr="00AD5249">
        <w:rPr>
          <w:lang w:val="en-US" w:eastAsia="ja-JP"/>
        </w:rPr>
        <w:tab/>
        <w:t>General network control and management functions for operation of BWA system</w:t>
      </w:r>
    </w:p>
    <w:p w:rsidR="002E6417" w:rsidRPr="00AD5249" w:rsidRDefault="002E6417" w:rsidP="00A66328">
      <w:pPr>
        <w:pStyle w:val="enumlev1"/>
        <w:rPr>
          <w:lang w:val="en-US" w:eastAsia="ja-JP"/>
        </w:rPr>
      </w:pPr>
      <w:r w:rsidRPr="00AD5249">
        <w:rPr>
          <w:lang w:val="en-US"/>
        </w:rPr>
        <w:t>–</w:t>
      </w:r>
      <w:r w:rsidRPr="00AD5249">
        <w:rPr>
          <w:lang w:val="en-US"/>
        </w:rPr>
        <w:tab/>
      </w:r>
      <w:r w:rsidRPr="00AD5249">
        <w:rPr>
          <w:lang w:val="en-US" w:eastAsia="ja-JP"/>
        </w:rPr>
        <w:t>Collection of monitoring data for network operation status and health check (</w:t>
      </w:r>
      <w:r w:rsidR="00A66328">
        <w:rPr>
          <w:lang w:val="en-US" w:eastAsia="ja-JP"/>
        </w:rPr>
        <w:t>o</w:t>
      </w:r>
      <w:r w:rsidRPr="00AD5249">
        <w:rPr>
          <w:lang w:val="en-US" w:eastAsia="ja-JP"/>
        </w:rPr>
        <w:t>ptional)</w:t>
      </w:r>
    </w:p>
    <w:p w:rsidR="002E6417" w:rsidRPr="00AD5249" w:rsidRDefault="002E6417" w:rsidP="002E6417">
      <w:pPr>
        <w:rPr>
          <w:lang w:val="en-US" w:eastAsia="ja-JP"/>
        </w:rPr>
      </w:pPr>
      <w:r w:rsidRPr="00AD5249">
        <w:rPr>
          <w:lang w:val="en-US" w:eastAsia="ja-JP"/>
        </w:rPr>
        <w:t xml:space="preserve">These </w:t>
      </w:r>
      <w:r>
        <w:rPr>
          <w:lang w:val="en-US" w:eastAsia="ja-JP"/>
        </w:rPr>
        <w:t xml:space="preserve">functional requirements </w:t>
      </w:r>
      <w:r w:rsidRPr="00AD5249">
        <w:rPr>
          <w:lang w:val="en-US" w:eastAsia="ja-JP"/>
        </w:rPr>
        <w:t xml:space="preserve">are commonly implemented in existing BWA systems. It is assumed that these functional requirements have been provided by the existing BWA systems, for which appropriate options and parameters are selected in accordance with the functions in section 5.2.2. Depending on BWA systems, some functions are </w:t>
      </w:r>
      <w:r w:rsidRPr="002D7BBC">
        <w:rPr>
          <w:lang w:val="en-US" w:eastAsia="ja-JP"/>
        </w:rPr>
        <w:t>optional</w:t>
      </w:r>
      <w:r w:rsidRPr="00387022">
        <w:rPr>
          <w:lang w:val="en-US" w:eastAsia="ja-JP"/>
        </w:rPr>
        <w:t>. Th</w:t>
      </w:r>
      <w:r w:rsidRPr="00AD5249">
        <w:rPr>
          <w:lang w:val="en-US" w:eastAsia="ja-JP"/>
        </w:rPr>
        <w:t xml:space="preserve">ese </w:t>
      </w:r>
      <w:r>
        <w:rPr>
          <w:lang w:val="en-US" w:eastAsia="ja-JP"/>
        </w:rPr>
        <w:t>functional requirements</w:t>
      </w:r>
      <w:r w:rsidRPr="00AD5249">
        <w:rPr>
          <w:lang w:val="en-US" w:eastAsia="ja-JP"/>
        </w:rPr>
        <w:t xml:space="preserve"> are provided mainly by base stations, with which mobile terminals operate in accordance with BWA system standards.</w:t>
      </w:r>
    </w:p>
    <w:p w:rsidR="002E6417" w:rsidRPr="00AD5249" w:rsidRDefault="002E6417" w:rsidP="002E6417">
      <w:pPr>
        <w:pStyle w:val="Heading2"/>
        <w:rPr>
          <w:lang w:val="en-US"/>
        </w:rPr>
      </w:pPr>
      <w:bookmarkStart w:id="103" w:name="_Toc424639632"/>
      <w:bookmarkStart w:id="104" w:name="_Toc424640447"/>
      <w:bookmarkStart w:id="105" w:name="_Toc424640501"/>
      <w:r w:rsidRPr="00AD5249">
        <w:rPr>
          <w:lang w:val="en-US"/>
        </w:rPr>
        <w:t>5.3</w:t>
      </w:r>
      <w:r w:rsidRPr="00AD5249">
        <w:rPr>
          <w:lang w:val="en-US"/>
        </w:rPr>
        <w:tab/>
        <w:t>Analysis and implementation of functional requirements</w:t>
      </w:r>
      <w:bookmarkEnd w:id="103"/>
      <w:bookmarkEnd w:id="104"/>
      <w:bookmarkEnd w:id="105"/>
    </w:p>
    <w:p w:rsidR="002E6417" w:rsidRPr="00AD5249" w:rsidRDefault="002E6417" w:rsidP="002E6417">
      <w:pPr>
        <w:pStyle w:val="Heading3"/>
        <w:rPr>
          <w:lang w:val="en-US" w:eastAsia="ja-JP"/>
        </w:rPr>
      </w:pPr>
      <w:bookmarkStart w:id="106" w:name="_Toc424639633"/>
      <w:bookmarkStart w:id="107" w:name="_Toc424640448"/>
      <w:bookmarkStart w:id="108" w:name="_Toc424640502"/>
      <w:r w:rsidRPr="00AD5249">
        <w:rPr>
          <w:lang w:val="en-US" w:eastAsia="ja-JP"/>
        </w:rPr>
        <w:t>5.3.1</w:t>
      </w:r>
      <w:r w:rsidRPr="00AD5249">
        <w:rPr>
          <w:lang w:val="en-US" w:eastAsia="ja-JP"/>
        </w:rPr>
        <w:tab/>
        <w:t>Analysis of functional requirements for technical capabilities 1) and 2)</w:t>
      </w:r>
      <w:bookmarkEnd w:id="106"/>
      <w:bookmarkEnd w:id="107"/>
      <w:bookmarkEnd w:id="108"/>
    </w:p>
    <w:p w:rsidR="002E6417" w:rsidRPr="00AD5249" w:rsidRDefault="002E6417" w:rsidP="002E6417">
      <w:pPr>
        <w:rPr>
          <w:lang w:val="en-US" w:eastAsia="ja-JP"/>
        </w:rPr>
      </w:pPr>
      <w:r w:rsidRPr="00AD5249">
        <w:rPr>
          <w:lang w:val="en-US" w:eastAsia="ja-JP"/>
        </w:rPr>
        <w:t>The functional requirements for technical capabilities 1) and 2) may be implemented in various ways of radio resource management, depending on operational situations of local coverage. The functional requirements and their implementation are analy</w:t>
      </w:r>
      <w:r>
        <w:rPr>
          <w:lang w:val="en-US" w:eastAsia="ja-JP"/>
        </w:rPr>
        <w:t>z</w:t>
      </w:r>
      <w:r w:rsidRPr="00AD5249">
        <w:rPr>
          <w:lang w:val="en-US" w:eastAsia="ja-JP"/>
        </w:rPr>
        <w:t xml:space="preserve">ed for technical capabilities 1) and 2) as follows for </w:t>
      </w:r>
      <w:r>
        <w:rPr>
          <w:lang w:val="en-US" w:eastAsia="ja-JP"/>
        </w:rPr>
        <w:t>typical</w:t>
      </w:r>
      <w:r w:rsidRPr="00AD5249">
        <w:rPr>
          <w:lang w:val="en-US" w:eastAsia="ja-JP"/>
        </w:rPr>
        <w:t xml:space="preserve"> operational situations.</w:t>
      </w:r>
    </w:p>
    <w:p w:rsidR="002E6417" w:rsidRPr="00AD5249" w:rsidRDefault="002E6417" w:rsidP="002E6417">
      <w:pPr>
        <w:rPr>
          <w:lang w:val="en-US" w:eastAsia="ja-JP"/>
        </w:rPr>
      </w:pPr>
      <w:r w:rsidRPr="00AD5249">
        <w:rPr>
          <w:lang w:val="en-US" w:eastAsia="ja-JP"/>
        </w:rPr>
        <w:t xml:space="preserve">For implementation of technical capability 1), special attention should be paid to the </w:t>
      </w:r>
      <w:r>
        <w:rPr>
          <w:lang w:val="en-US" w:eastAsia="ja-JP"/>
        </w:rPr>
        <w:t xml:space="preserve">functional </w:t>
      </w:r>
      <w:r w:rsidRPr="00AD5249">
        <w:rPr>
          <w:lang w:val="en-US" w:eastAsia="ja-JP"/>
        </w:rPr>
        <w:t>requirement for r</w:t>
      </w:r>
      <w:r w:rsidRPr="00AD5249">
        <w:rPr>
          <w:lang w:val="en-US"/>
        </w:rPr>
        <w:t>adio signal sensing</w:t>
      </w:r>
      <w:r w:rsidRPr="00AD5249">
        <w:rPr>
          <w:lang w:val="en-US" w:eastAsia="ja-JP"/>
        </w:rPr>
        <w:t xml:space="preserve"> and detection</w:t>
      </w:r>
      <w:r w:rsidRPr="00AD5249">
        <w:rPr>
          <w:lang w:val="en-US"/>
        </w:rPr>
        <w:t xml:space="preserve"> </w:t>
      </w:r>
      <w:r w:rsidRPr="00AD5249">
        <w:rPr>
          <w:lang w:val="en-US" w:eastAsia="ja-JP"/>
        </w:rPr>
        <w:t>of</w:t>
      </w:r>
      <w:r w:rsidRPr="00AD5249">
        <w:rPr>
          <w:lang w:val="en-US"/>
        </w:rPr>
        <w:t xml:space="preserve"> nearby </w:t>
      </w:r>
      <w:r w:rsidRPr="00AD5249">
        <w:rPr>
          <w:lang w:val="en-US" w:eastAsia="ja-JP"/>
        </w:rPr>
        <w:t>radio</w:t>
      </w:r>
      <w:r w:rsidRPr="00AD5249">
        <w:rPr>
          <w:lang w:val="en-US"/>
        </w:rPr>
        <w:t xml:space="preserve"> stations</w:t>
      </w:r>
      <w:r w:rsidRPr="00AD5249">
        <w:rPr>
          <w:lang w:val="en-US" w:eastAsia="ja-JP"/>
        </w:rPr>
        <w:t xml:space="preserve"> of other RANs</w:t>
      </w:r>
      <w:r w:rsidRPr="00AD5249">
        <w:rPr>
          <w:lang w:val="en-US"/>
        </w:rPr>
        <w:t xml:space="preserve"> (for detection of co-channel interference and usage of adjacent channels) [3], [4], [5], [6]</w:t>
      </w:r>
      <w:r w:rsidRPr="00AD5249">
        <w:rPr>
          <w:lang w:val="en-US" w:eastAsia="ja-JP"/>
        </w:rPr>
        <w:t>. For such inter-system radio signal sensing and detection, it should be noted that two cases</w:t>
      </w:r>
      <w:r>
        <w:rPr>
          <w:lang w:val="en-US" w:eastAsia="ja-JP"/>
        </w:rPr>
        <w:t xml:space="preserve"> exist</w:t>
      </w:r>
      <w:r w:rsidRPr="00AD5249">
        <w:rPr>
          <w:lang w:val="en-US" w:eastAsia="ja-JP"/>
        </w:rPr>
        <w:t xml:space="preserve">, namely single-RAT </w:t>
      </w:r>
      <w:r w:rsidRPr="00AD5249">
        <w:rPr>
          <w:lang w:val="en-US" w:eastAsia="ja-JP"/>
        </w:rPr>
        <w:lastRenderedPageBreak/>
        <w:t>case and multi-RAT case. Radio signal sensing and detection is easier for the single-RAT case as coherent detection is applicable in many cases. For the multi-RAT case, it is generally necessary to rely on incoherent detection by power sensing, whereas coherent detection may be possible for some special cases [</w:t>
      </w:r>
      <w:r>
        <w:rPr>
          <w:lang w:val="en-US" w:eastAsia="ja-JP"/>
        </w:rPr>
        <w:t>7</w:t>
      </w:r>
      <w:r w:rsidRPr="00AD5249">
        <w:rPr>
          <w:lang w:val="en-US" w:eastAsia="ja-JP"/>
        </w:rPr>
        <w:t>], [</w:t>
      </w:r>
      <w:r>
        <w:rPr>
          <w:lang w:val="en-US" w:eastAsia="ja-JP"/>
        </w:rPr>
        <w:t>8</w:t>
      </w:r>
      <w:r w:rsidRPr="00AD5249">
        <w:rPr>
          <w:lang w:val="en-US" w:eastAsia="ja-JP"/>
        </w:rPr>
        <w:t>].</w:t>
      </w:r>
    </w:p>
    <w:p w:rsidR="002E6417" w:rsidRPr="00AD5249" w:rsidRDefault="002E6417" w:rsidP="002E6417">
      <w:pPr>
        <w:rPr>
          <w:lang w:val="en-US" w:eastAsia="ja-JP"/>
        </w:rPr>
      </w:pPr>
      <w:r w:rsidRPr="00AD5249">
        <w:rPr>
          <w:lang w:val="en-US" w:eastAsia="ja-JP"/>
        </w:rPr>
        <w:t xml:space="preserve">It should be noted that the requirements may </w:t>
      </w:r>
      <w:r>
        <w:rPr>
          <w:lang w:val="en-US" w:eastAsia="ja-JP"/>
        </w:rPr>
        <w:t>differ</w:t>
      </w:r>
      <w:r w:rsidRPr="00AD5249">
        <w:rPr>
          <w:lang w:val="en-US" w:eastAsia="ja-JP"/>
        </w:rPr>
        <w:t xml:space="preserve"> between licensed band and license-exempt band.</w:t>
      </w:r>
    </w:p>
    <w:p w:rsidR="002E6417" w:rsidRPr="00AD5249" w:rsidRDefault="002E6417" w:rsidP="002E6417">
      <w:pPr>
        <w:pStyle w:val="Headingb"/>
        <w:rPr>
          <w:lang w:val="en-US"/>
        </w:rPr>
      </w:pPr>
      <w:r w:rsidRPr="00AD5249">
        <w:rPr>
          <w:lang w:val="en-US"/>
        </w:rPr>
        <w:t>Licensed frequency band</w:t>
      </w:r>
    </w:p>
    <w:p w:rsidR="002E6417" w:rsidRPr="00AD5249" w:rsidRDefault="002E6417" w:rsidP="00974F40">
      <w:pPr>
        <w:pStyle w:val="enumlev1"/>
        <w:rPr>
          <w:lang w:val="en-US" w:eastAsia="ja-JP"/>
        </w:rPr>
      </w:pPr>
      <w:r w:rsidRPr="00AD5249">
        <w:rPr>
          <w:lang w:val="en-US" w:eastAsia="ja-JP"/>
        </w:rPr>
        <w:t>–</w:t>
      </w:r>
      <w:r w:rsidRPr="00AD5249">
        <w:rPr>
          <w:lang w:val="en-US" w:eastAsia="ja-JP"/>
        </w:rPr>
        <w:tab/>
        <w:t>For licensed band operation, pre-operational coordination is applicable because the detailed technical information is generally known (e.g. databases in some cases as described in Table</w:t>
      </w:r>
      <w:r w:rsidR="00974F40">
        <w:rPr>
          <w:lang w:val="en-US" w:eastAsia="ja-JP"/>
        </w:rPr>
        <w:t> </w:t>
      </w:r>
      <w:r w:rsidRPr="00AD5249">
        <w:rPr>
          <w:lang w:val="en-US" w:eastAsia="ja-JP"/>
        </w:rPr>
        <w:t>3) for radio stations, such as system parameters and location of radio stations.</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t xml:space="preserve">In the case of local coverage in licensed frequency bands, </w:t>
      </w:r>
      <w:r w:rsidRPr="00387022">
        <w:rPr>
          <w:lang w:val="en-US" w:eastAsia="ja-JP"/>
        </w:rPr>
        <w:t>inter-system</w:t>
      </w:r>
      <w:r w:rsidRPr="00AD5249">
        <w:rPr>
          <w:lang w:val="en-US" w:eastAsia="ja-JP"/>
        </w:rPr>
        <w:t xml:space="preserve"> coordination between network operators could be possible by applying existing management and control functions for the technical capabilities 1) and 2).</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t>For technical capability 1), basic sensing and detection functions are generally applicable for a case of dedicated use of a sub-band.</w:t>
      </w:r>
    </w:p>
    <w:p w:rsidR="002E6417" w:rsidRPr="00AD5249" w:rsidRDefault="002E6417" w:rsidP="00A66328">
      <w:pPr>
        <w:pStyle w:val="enumlev1"/>
        <w:rPr>
          <w:lang w:val="en-US" w:eastAsia="ja-JP"/>
        </w:rPr>
      </w:pPr>
      <w:r w:rsidRPr="00AD5249">
        <w:rPr>
          <w:lang w:val="en-US" w:eastAsia="ja-JP"/>
        </w:rPr>
        <w:t>–</w:t>
      </w:r>
      <w:r w:rsidRPr="00AD5249">
        <w:rPr>
          <w:lang w:val="en-US" w:eastAsia="ja-JP"/>
        </w:rPr>
        <w:tab/>
        <w:t xml:space="preserve">Based on the </w:t>
      </w:r>
      <w:r>
        <w:rPr>
          <w:lang w:val="en-US" w:eastAsia="ja-JP"/>
        </w:rPr>
        <w:t>determination of applicable</w:t>
      </w:r>
      <w:r w:rsidRPr="00AD5249">
        <w:rPr>
          <w:lang w:val="en-US" w:eastAsia="ja-JP"/>
        </w:rPr>
        <w:t xml:space="preserve"> deployment cases </w:t>
      </w:r>
      <w:r>
        <w:rPr>
          <w:lang w:val="en-US" w:eastAsia="ja-JP"/>
        </w:rPr>
        <w:t xml:space="preserve">(i.e. </w:t>
      </w:r>
      <w:r w:rsidRPr="00AD5249">
        <w:rPr>
          <w:lang w:val="en-US" w:eastAsia="ja-JP"/>
        </w:rPr>
        <w:t>isolated/adjacent/</w:t>
      </w:r>
      <w:r w:rsidR="00A66328">
        <w:rPr>
          <w:lang w:val="en-US" w:eastAsia="ja-JP"/>
        </w:rPr>
        <w:t xml:space="preserve"> </w:t>
      </w:r>
      <w:r w:rsidRPr="00AD5249">
        <w:rPr>
          <w:lang w:val="en-US" w:eastAsia="ja-JP"/>
        </w:rPr>
        <w:t>overlapping</w:t>
      </w:r>
      <w:r>
        <w:rPr>
          <w:lang w:val="en-US" w:eastAsia="ja-JP"/>
        </w:rPr>
        <w:t>)</w:t>
      </w:r>
      <w:r w:rsidRPr="00AD5249">
        <w:rPr>
          <w:lang w:val="en-US" w:eastAsia="ja-JP"/>
        </w:rPr>
        <w:t>, appropriate options and parameters are selected for guard-band requirements, synchronization and TDD frame</w:t>
      </w:r>
      <w:r>
        <w:rPr>
          <w:lang w:val="en-US" w:eastAsia="ja-JP"/>
        </w:rPr>
        <w:t xml:space="preserve"> structure</w:t>
      </w:r>
      <w:r w:rsidRPr="00AD5249">
        <w:rPr>
          <w:lang w:val="en-US" w:eastAsia="ja-JP"/>
        </w:rPr>
        <w:t xml:space="preserve"> formatting for technical capability 2). Channel assignment control can then be accordingly adjusted.</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t xml:space="preserve">Such coordination may be carried out initially by a manual and off-line process as a pre-operation planning. This process may be supported by existing functions. </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r>
      <w:r>
        <w:rPr>
          <w:lang w:val="en-US" w:eastAsia="ja-JP"/>
        </w:rPr>
        <w:t>an a</w:t>
      </w:r>
      <w:r w:rsidRPr="00AD5249">
        <w:rPr>
          <w:lang w:val="en-US" w:eastAsia="ja-JP"/>
        </w:rPr>
        <w:t xml:space="preserve">utomatic process may be developed for such coordination to some extent. This automatic process may require new additional functions. For automatic control, advanced mechanisms such as cognitive radio </w:t>
      </w:r>
      <w:r>
        <w:rPr>
          <w:lang w:val="en-US" w:eastAsia="ja-JP"/>
        </w:rPr>
        <w:t>may</w:t>
      </w:r>
      <w:r w:rsidRPr="00AD5249">
        <w:rPr>
          <w:lang w:val="en-US" w:eastAsia="ja-JP"/>
        </w:rPr>
        <w:t xml:space="preserve"> be effective.</w:t>
      </w:r>
    </w:p>
    <w:p w:rsidR="002E6417" w:rsidRPr="00AD5249" w:rsidRDefault="002E6417" w:rsidP="002E6417">
      <w:pPr>
        <w:pStyle w:val="enumlev1"/>
        <w:rPr>
          <w:lang w:val="en-US"/>
        </w:rPr>
      </w:pPr>
      <w:r w:rsidRPr="00AD5249">
        <w:rPr>
          <w:lang w:val="en-US" w:eastAsia="ja-JP"/>
        </w:rPr>
        <w:t>–</w:t>
      </w:r>
      <w:r w:rsidRPr="00AD5249">
        <w:rPr>
          <w:lang w:val="en-US" w:eastAsia="ja-JP"/>
        </w:rPr>
        <w:tab/>
        <w:t xml:space="preserve">For </w:t>
      </w:r>
      <w:r>
        <w:rPr>
          <w:lang w:val="en-US" w:eastAsia="ja-JP"/>
        </w:rPr>
        <w:t xml:space="preserve">a </w:t>
      </w:r>
      <w:r w:rsidRPr="00AD5249">
        <w:rPr>
          <w:lang w:val="en-US" w:eastAsia="ja-JP"/>
        </w:rPr>
        <w:t>dynamic and automatic coordination process, new advanced methodologies are needed for monitoring and control</w:t>
      </w:r>
      <w:r>
        <w:rPr>
          <w:lang w:val="en-US" w:eastAsia="ja-JP"/>
        </w:rPr>
        <w:t>,</w:t>
      </w:r>
      <w:r w:rsidRPr="00AD5249">
        <w:rPr>
          <w:lang w:val="en-US" w:eastAsia="ja-JP"/>
        </w:rPr>
        <w:t xml:space="preserve"> such as carrier signal sensing and frequency channel selection control. </w:t>
      </w:r>
      <w:r w:rsidRPr="00AD5249">
        <w:rPr>
          <w:lang w:val="en-US"/>
        </w:rPr>
        <w:t>To this end, application of cognitive radio technologies is highly expected</w:t>
      </w:r>
      <w:r w:rsidRPr="00AD5249">
        <w:rPr>
          <w:lang w:val="en-US" w:eastAsia="ja-JP"/>
        </w:rPr>
        <w:t xml:space="preserve"> [3], [4], [5]</w:t>
      </w:r>
      <w:r w:rsidRPr="00AD5249">
        <w:rPr>
          <w:lang w:val="en-US"/>
        </w:rPr>
        <w:t xml:space="preserve">. </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r>
      <w:r w:rsidRPr="00AD5249">
        <w:rPr>
          <w:lang w:val="en-US"/>
        </w:rPr>
        <w:t xml:space="preserve">Adaptive beam forming </w:t>
      </w:r>
      <w:r>
        <w:rPr>
          <w:lang w:val="en-US"/>
        </w:rPr>
        <w:t>at the</w:t>
      </w:r>
      <w:r w:rsidRPr="00AD5249">
        <w:rPr>
          <w:lang w:val="en-US"/>
        </w:rPr>
        <w:t xml:space="preserve"> base station is another promising technology for interference mitigation among adjacent local coverage </w:t>
      </w:r>
      <w:r>
        <w:rPr>
          <w:lang w:val="en-US"/>
        </w:rPr>
        <w:t xml:space="preserve">areas </w:t>
      </w:r>
      <w:r w:rsidRPr="00AD5249">
        <w:rPr>
          <w:lang w:val="en-US"/>
        </w:rPr>
        <w:t xml:space="preserve">so as to create isolated coverage. </w:t>
      </w:r>
      <w:r w:rsidRPr="00AD5249">
        <w:rPr>
          <w:lang w:val="en-US" w:eastAsia="ja-JP"/>
        </w:rPr>
        <w:t>For example, it is very effective if a detected deployment Case 2 may be adjusted to Case 1 by adaptive beam forming.</w:t>
      </w:r>
    </w:p>
    <w:p w:rsidR="002E6417" w:rsidRPr="00AD5249" w:rsidRDefault="002E6417" w:rsidP="002E6417">
      <w:pPr>
        <w:rPr>
          <w:lang w:val="en-US" w:eastAsia="ja-JP"/>
        </w:rPr>
      </w:pPr>
      <w:r w:rsidRPr="00AD5249">
        <w:rPr>
          <w:lang w:val="en-US" w:eastAsia="ja-JP"/>
        </w:rPr>
        <w:t xml:space="preserve">In the case of shared use of </w:t>
      </w:r>
      <w:r>
        <w:rPr>
          <w:lang w:val="en-US" w:eastAsia="ja-JP"/>
        </w:rPr>
        <w:t xml:space="preserve">the </w:t>
      </w:r>
      <w:r w:rsidRPr="00AD5249">
        <w:rPr>
          <w:lang w:val="en-US" w:eastAsia="ja-JP"/>
        </w:rPr>
        <w:t>frequency band, the following description for license-exempt band generally applies. It should here be noted that other RANs sharing the same frequency band are known in the case of licensed frequency band.</w:t>
      </w:r>
    </w:p>
    <w:p w:rsidR="002E6417" w:rsidRPr="00AD5249" w:rsidRDefault="002E6417" w:rsidP="002E6417">
      <w:pPr>
        <w:pStyle w:val="Headingb"/>
        <w:rPr>
          <w:lang w:val="en-US" w:eastAsia="ja-JP"/>
        </w:rPr>
      </w:pPr>
      <w:r w:rsidRPr="00AD5249">
        <w:rPr>
          <w:lang w:val="en-US" w:eastAsia="ja-JP"/>
        </w:rPr>
        <w:t xml:space="preserve">License-exempt band </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t>For</w:t>
      </w:r>
      <w:r>
        <w:rPr>
          <w:lang w:val="en-US" w:eastAsia="ja-JP"/>
        </w:rPr>
        <w:t xml:space="preserve"> operation in</w:t>
      </w:r>
      <w:r w:rsidRPr="00AD5249">
        <w:rPr>
          <w:lang w:val="en-US" w:eastAsia="ja-JP"/>
        </w:rPr>
        <w:t xml:space="preserve"> license-exempt band</w:t>
      </w:r>
      <w:r>
        <w:rPr>
          <w:lang w:val="en-US" w:eastAsia="ja-JP"/>
        </w:rPr>
        <w:t>s</w:t>
      </w:r>
      <w:r w:rsidRPr="00AD5249">
        <w:rPr>
          <w:lang w:val="en-US" w:eastAsia="ja-JP"/>
        </w:rPr>
        <w:t xml:space="preserve">, pre-operational coordination is applicable in </w:t>
      </w:r>
      <w:r>
        <w:rPr>
          <w:lang w:val="en-US" w:eastAsia="ja-JP"/>
        </w:rPr>
        <w:t>a</w:t>
      </w:r>
      <w:r w:rsidRPr="00AD5249">
        <w:rPr>
          <w:lang w:val="en-US" w:eastAsia="ja-JP"/>
        </w:rPr>
        <w:t xml:space="preserve"> manner </w:t>
      </w:r>
      <w:r>
        <w:rPr>
          <w:lang w:val="en-US" w:eastAsia="ja-JP"/>
        </w:rPr>
        <w:t>similar to</w:t>
      </w:r>
      <w:r w:rsidRPr="00AD5249">
        <w:rPr>
          <w:lang w:val="en-US" w:eastAsia="ja-JP"/>
        </w:rPr>
        <w:t xml:space="preserve"> licensed frequency band operation when the detailed technical information of widespread radio interface technologies is known. It may be possible to utilize system parameter information such as bandwidth and transmission timing for </w:t>
      </w:r>
      <w:r w:rsidRPr="00AD5249">
        <w:rPr>
          <w:lang w:val="en-US"/>
        </w:rPr>
        <w:t>radio signal sensing and detection of nearby radio stations of other RANs</w:t>
      </w:r>
      <w:r w:rsidRPr="00AD5249">
        <w:rPr>
          <w:lang w:val="en-US" w:eastAsia="ja-JP"/>
        </w:rPr>
        <w:t>.</w:t>
      </w:r>
    </w:p>
    <w:p w:rsidR="002E6417" w:rsidRDefault="002E6417" w:rsidP="002E6417">
      <w:pPr>
        <w:overflowPunct/>
        <w:autoSpaceDE/>
        <w:autoSpaceDN/>
        <w:adjustRightInd/>
        <w:spacing w:before="0"/>
        <w:textAlignment w:val="auto"/>
        <w:rPr>
          <w:lang w:val="en-US" w:eastAsia="ja-JP"/>
        </w:rPr>
      </w:pPr>
      <w:r>
        <w:rPr>
          <w:lang w:val="en-US" w:eastAsia="ja-JP"/>
        </w:rPr>
        <w:br w:type="page"/>
      </w:r>
    </w:p>
    <w:p w:rsidR="002E6417" w:rsidRPr="001615FA" w:rsidRDefault="002E6417" w:rsidP="002E6417">
      <w:pPr>
        <w:pStyle w:val="enumlev1"/>
        <w:rPr>
          <w:lang w:val="en-US" w:eastAsia="ja-JP"/>
        </w:rPr>
      </w:pPr>
      <w:r w:rsidRPr="00AD5249">
        <w:rPr>
          <w:lang w:val="en-US" w:eastAsia="ja-JP"/>
        </w:rPr>
        <w:lastRenderedPageBreak/>
        <w:t>–</w:t>
      </w:r>
      <w:r w:rsidRPr="00AD5249">
        <w:rPr>
          <w:lang w:val="en-US" w:eastAsia="ja-JP"/>
        </w:rPr>
        <w:tab/>
        <w:t>License-exempt equipment generally assumes shared use of frequency band with other RANs. Existing control and management functions therefore include basic carrier sensing and channel assignment control capability. In the case of local coverage by license-exempt equipment, existing control and management functions may implicitly provide</w:t>
      </w:r>
      <w:r>
        <w:rPr>
          <w:lang w:val="en-US" w:eastAsia="ja-JP"/>
        </w:rPr>
        <w:t xml:space="preserve"> the</w:t>
      </w:r>
      <w:r w:rsidRPr="00AD5249">
        <w:rPr>
          <w:lang w:val="en-US" w:eastAsia="ja-JP"/>
        </w:rPr>
        <w:t xml:space="preserve"> necessary capabilitie</w:t>
      </w:r>
      <w:r w:rsidRPr="001615FA">
        <w:rPr>
          <w:lang w:val="en-US" w:eastAsia="ja-JP"/>
        </w:rPr>
        <w:t xml:space="preserve">s without additional requirements. </w:t>
      </w:r>
    </w:p>
    <w:p w:rsidR="002E6417" w:rsidRPr="001615FA" w:rsidRDefault="002E6417" w:rsidP="002E6417">
      <w:pPr>
        <w:pStyle w:val="enumlev1"/>
        <w:ind w:firstLine="0"/>
        <w:rPr>
          <w:lang w:val="en-US" w:eastAsia="ja-JP"/>
        </w:rPr>
      </w:pPr>
      <w:r w:rsidRPr="001615FA">
        <w:rPr>
          <w:lang w:val="en-US" w:eastAsia="ja-JP"/>
        </w:rPr>
        <w:t>Technical capability 1) may be implicitly provided by existing carrier sensing mechanisms. Technical capability 1) can be further enhanced by fully utilizing the existing control and management capabilities for radio resource management in technical capability 3).</w:t>
      </w:r>
    </w:p>
    <w:p w:rsidR="002E6417" w:rsidRPr="00AD5249" w:rsidRDefault="002E6417" w:rsidP="002E6417">
      <w:pPr>
        <w:pStyle w:val="enumlev1"/>
        <w:rPr>
          <w:lang w:val="en-US" w:eastAsia="ja-JP"/>
        </w:rPr>
      </w:pPr>
      <w:r w:rsidRPr="001615FA">
        <w:rPr>
          <w:lang w:val="en-US" w:eastAsia="ja-JP"/>
        </w:rPr>
        <w:t>–</w:t>
      </w:r>
      <w:r w:rsidRPr="001615FA">
        <w:rPr>
          <w:lang w:val="en-US" w:eastAsia="ja-JP"/>
        </w:rPr>
        <w:tab/>
        <w:t xml:space="preserve">New additional management mechanisms may facilitate inter-system coordination for technical capabilities 1) and 2). </w:t>
      </w:r>
      <w:r>
        <w:rPr>
          <w:lang w:val="en-US" w:eastAsia="ja-JP"/>
        </w:rPr>
        <w:t>A d</w:t>
      </w:r>
      <w:r w:rsidRPr="001615FA">
        <w:rPr>
          <w:lang w:val="en-US" w:eastAsia="ja-JP"/>
        </w:rPr>
        <w:t>ynamic and automatic mechanism could facilitate the determination of whether the local coverage is isolated, for example, by signal sensing. For such explicit control, additional functions may improve management performance.</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t xml:space="preserve">For isolated coverage in Case 1, only one network occupies a frequency band without inter-system sharing. In this case, the frequency band may be used in the most preferable way for the network by optimizing </w:t>
      </w:r>
      <w:r>
        <w:rPr>
          <w:lang w:val="en-US" w:eastAsia="ja-JP"/>
        </w:rPr>
        <w:t xml:space="preserve">the </w:t>
      </w:r>
      <w:r w:rsidRPr="00AD5249">
        <w:rPr>
          <w:lang w:val="en-US" w:eastAsia="ja-JP"/>
        </w:rPr>
        <w:t>operation management algorithm and its parameters.</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r>
      <w:r w:rsidRPr="00387022">
        <w:rPr>
          <w:lang w:val="en-US" w:eastAsia="ja-JP"/>
        </w:rPr>
        <w:t xml:space="preserve">In the case of isolated local coverage, the frequency band can be used by a single network without any sharing </w:t>
      </w:r>
      <w:r w:rsidRPr="00AD5249">
        <w:rPr>
          <w:lang w:val="en-US" w:eastAsia="ja-JP"/>
        </w:rPr>
        <w:t>conditions</w:t>
      </w:r>
      <w:r w:rsidRPr="00387022">
        <w:rPr>
          <w:lang w:val="en-US" w:eastAsia="ja-JP"/>
        </w:rPr>
        <w:t xml:space="preserve"> with other networks. The </w:t>
      </w:r>
      <w:r w:rsidRPr="00AD5249">
        <w:rPr>
          <w:lang w:val="en-US" w:eastAsia="ja-JP"/>
        </w:rPr>
        <w:t>technical capability</w:t>
      </w:r>
      <w:r w:rsidRPr="00387022">
        <w:rPr>
          <w:lang w:val="en-US" w:eastAsia="ja-JP"/>
        </w:rPr>
        <w:t xml:space="preserve"> 2) therefore is not necessarily required. If needed, the sharing control may be further optimized only for intra-network sharing.</w:t>
      </w:r>
    </w:p>
    <w:p w:rsidR="002E6417" w:rsidRPr="00AD5249" w:rsidRDefault="002E6417" w:rsidP="002E6417">
      <w:pPr>
        <w:pStyle w:val="enumlev1"/>
        <w:rPr>
          <w:lang w:val="en-US" w:eastAsia="ja-JP"/>
        </w:rPr>
      </w:pPr>
      <w:r w:rsidRPr="00AD5249">
        <w:rPr>
          <w:lang w:val="en-US" w:eastAsia="ja-JP"/>
        </w:rPr>
        <w:t>–</w:t>
      </w:r>
      <w:r w:rsidRPr="00AD5249">
        <w:rPr>
          <w:lang w:val="en-US" w:eastAsia="ja-JP"/>
        </w:rPr>
        <w:tab/>
        <w:t>In the case of adjacent or overlapping local coverage, the existing sharing control mechanism may be applied without explicit implementation of the technical capabilities 1) and 2) as the existing sharing control mechanism may include such functionality.</w:t>
      </w:r>
    </w:p>
    <w:p w:rsidR="002E6417" w:rsidRDefault="002E6417" w:rsidP="002E6417">
      <w:pPr>
        <w:pStyle w:val="enumlev1"/>
        <w:rPr>
          <w:lang w:val="en-US" w:eastAsia="ja-JP"/>
        </w:rPr>
      </w:pPr>
      <w:r w:rsidRPr="00AD5249">
        <w:rPr>
          <w:lang w:val="en-US" w:eastAsia="ja-JP"/>
        </w:rPr>
        <w:t>–</w:t>
      </w:r>
      <w:r w:rsidRPr="00AD5249">
        <w:rPr>
          <w:lang w:val="en-US" w:eastAsia="ja-JP"/>
        </w:rPr>
        <w:tab/>
        <w:t>For shared use of a frequency band</w:t>
      </w:r>
      <w:r>
        <w:rPr>
          <w:lang w:val="en-US" w:eastAsia="ja-JP"/>
        </w:rPr>
        <w:t xml:space="preserve"> by local coverage</w:t>
      </w:r>
      <w:r w:rsidRPr="00AD5249">
        <w:rPr>
          <w:lang w:val="en-US" w:eastAsia="ja-JP"/>
        </w:rPr>
        <w:t xml:space="preserve">, multiple networks should operate by inter-system radio signal sensing and detection for Cases 2 and 3. For a single-RAT case, coherent detection is applicable in many cases for radio signal sensing and detection. For a multi-RAT case, incoherent power sensing is generally used as coherent detection is applicable in special cases only. </w:t>
      </w:r>
    </w:p>
    <w:p w:rsidR="002E6417" w:rsidRPr="00D7742C" w:rsidRDefault="002E6417" w:rsidP="002E6417">
      <w:pPr>
        <w:pStyle w:val="Headingb"/>
        <w:rPr>
          <w:lang w:val="en-US" w:eastAsia="ja-JP"/>
        </w:rPr>
      </w:pPr>
      <w:r w:rsidRPr="00D7742C">
        <w:rPr>
          <w:lang w:val="en-US" w:eastAsia="ja-JP"/>
        </w:rPr>
        <w:t>Advanced spectrum usage</w:t>
      </w:r>
    </w:p>
    <w:p w:rsidR="002E6417" w:rsidRDefault="002E6417" w:rsidP="002E6417">
      <w:pPr>
        <w:pStyle w:val="enumlev1"/>
        <w:rPr>
          <w:lang w:val="en-US" w:eastAsia="ja-JP"/>
        </w:rPr>
      </w:pPr>
      <w:r w:rsidRPr="00C34E8D">
        <w:rPr>
          <w:lang w:val="en-US" w:eastAsia="ja-JP"/>
        </w:rPr>
        <w:t>–</w:t>
      </w:r>
      <w:r w:rsidRPr="00C34E8D">
        <w:rPr>
          <w:lang w:val="en-US" w:eastAsia="ja-JP"/>
        </w:rPr>
        <w:tab/>
        <w:t xml:space="preserve">As an advanced operational scenario </w:t>
      </w:r>
      <w:r>
        <w:rPr>
          <w:lang w:val="en-US" w:eastAsia="ja-JP"/>
        </w:rPr>
        <w:t xml:space="preserve">in which a </w:t>
      </w:r>
      <w:r w:rsidRPr="00C34E8D">
        <w:rPr>
          <w:lang w:val="en-US" w:eastAsia="ja-JP"/>
        </w:rPr>
        <w:t xml:space="preserve">combination of operational scenarios is considered, it may be possible to utilize technical information among multiple networks.  For example, </w:t>
      </w:r>
      <w:r>
        <w:rPr>
          <w:lang w:val="en-US" w:eastAsia="ja-JP"/>
        </w:rPr>
        <w:t xml:space="preserve">a </w:t>
      </w:r>
      <w:r w:rsidRPr="00C34E8D">
        <w:rPr>
          <w:lang w:val="en-US" w:eastAsia="ja-JP"/>
        </w:rPr>
        <w:t>licensed band can be used by each network an</w:t>
      </w:r>
      <w:r w:rsidRPr="00BD4371">
        <w:rPr>
          <w:lang w:val="en-US" w:eastAsia="ja-JP"/>
        </w:rPr>
        <w:t xml:space="preserve">d </w:t>
      </w:r>
      <w:r w:rsidRPr="001711AD">
        <w:rPr>
          <w:lang w:val="en-US" w:eastAsia="ja-JP"/>
        </w:rPr>
        <w:t>the</w:t>
      </w:r>
      <w:r>
        <w:rPr>
          <w:lang w:val="en-US" w:eastAsia="ja-JP"/>
        </w:rPr>
        <w:t xml:space="preserve"> </w:t>
      </w:r>
      <w:r w:rsidRPr="00C34E8D">
        <w:rPr>
          <w:lang w:val="en-US" w:eastAsia="ja-JP"/>
        </w:rPr>
        <w:t xml:space="preserve">license-exempt band can be shared by multiple networks with different RATs. </w:t>
      </w:r>
      <w:r>
        <w:rPr>
          <w:lang w:val="en-US" w:eastAsia="ja-JP"/>
        </w:rPr>
        <w:t>Signal detection and database can be used to provide detailed technical parameters and location of radio stations which can facilitate operation of multiple networks in the license-exempt band.</w:t>
      </w:r>
    </w:p>
    <w:p w:rsidR="002E6417" w:rsidRPr="00AD5249" w:rsidRDefault="002E6417" w:rsidP="002E6417">
      <w:pPr>
        <w:pStyle w:val="Heading3"/>
        <w:rPr>
          <w:lang w:val="en-US" w:eastAsia="ja-JP"/>
        </w:rPr>
      </w:pPr>
      <w:bookmarkStart w:id="109" w:name="_Toc424639634"/>
      <w:bookmarkStart w:id="110" w:name="_Toc424640449"/>
      <w:bookmarkStart w:id="111" w:name="_Toc424640503"/>
      <w:r w:rsidRPr="00AD5249">
        <w:rPr>
          <w:lang w:val="en-US" w:eastAsia="ja-JP"/>
        </w:rPr>
        <w:t>5.3.2</w:t>
      </w:r>
      <w:r w:rsidRPr="00AD5249">
        <w:rPr>
          <w:lang w:val="en-US" w:eastAsia="ja-JP"/>
        </w:rPr>
        <w:tab/>
        <w:t>Analysis of functional requirements for technical capability 3)</w:t>
      </w:r>
      <w:bookmarkEnd w:id="109"/>
      <w:bookmarkEnd w:id="110"/>
      <w:bookmarkEnd w:id="111"/>
    </w:p>
    <w:p w:rsidR="002E6417" w:rsidRPr="00AD5249" w:rsidRDefault="002E6417" w:rsidP="002E6417">
      <w:pPr>
        <w:rPr>
          <w:lang w:val="en-US" w:eastAsia="ja-JP"/>
        </w:rPr>
      </w:pPr>
      <w:r w:rsidRPr="00AD5249">
        <w:rPr>
          <w:lang w:val="en-US" w:eastAsia="ja-JP"/>
        </w:rPr>
        <w:t xml:space="preserve">With regard to network management functions, it is first assumed that existing control and management functions generally cover functional requirements for technical capability 3). For this network management, existing operation management and control functions are generally applicable without </w:t>
      </w:r>
      <w:r w:rsidRPr="00C34E8D">
        <w:rPr>
          <w:lang w:val="en-US" w:eastAsia="ja-JP"/>
        </w:rPr>
        <w:t>additional functional requirements</w:t>
      </w:r>
      <w:r w:rsidRPr="00AD5249">
        <w:rPr>
          <w:lang w:val="en-US" w:eastAsia="ja-JP"/>
        </w:rPr>
        <w:t xml:space="preserve"> </w:t>
      </w:r>
      <w:r>
        <w:rPr>
          <w:lang w:val="en-US" w:eastAsia="ja-JP"/>
        </w:rPr>
        <w:t>or</w:t>
      </w:r>
      <w:r w:rsidRPr="00AD5249">
        <w:rPr>
          <w:lang w:val="en-US" w:eastAsia="ja-JP"/>
        </w:rPr>
        <w:t xml:space="preserve"> modifications. Appropriate options and parameters are selected in accordance with the outcome of technical capability 2) to operate each RAN in the most advantageous way for local coverage operation. Each RAN is operated under given operational conditions according to the operational guideline for local coverage.</w:t>
      </w:r>
    </w:p>
    <w:p w:rsidR="002E6417" w:rsidRPr="00AD5249" w:rsidRDefault="002E6417" w:rsidP="002E6417">
      <w:pPr>
        <w:rPr>
          <w:lang w:val="en-US" w:eastAsia="ja-JP"/>
        </w:rPr>
      </w:pPr>
      <w:r w:rsidRPr="00AD5249">
        <w:rPr>
          <w:lang w:val="en-US" w:eastAsia="ja-JP"/>
        </w:rPr>
        <w:t>Basic functions for both base stations and mobile terminals are summarized in this section for such network control and management functions. In the case of multi-RAT operation, each RAN may be operated by its own network control and management functions.</w:t>
      </w:r>
    </w:p>
    <w:p w:rsidR="002E6417" w:rsidRPr="00AD5249" w:rsidRDefault="002E6417" w:rsidP="002E6417">
      <w:pPr>
        <w:rPr>
          <w:lang w:val="en-US" w:eastAsia="ja-JP"/>
        </w:rPr>
      </w:pPr>
      <w:r w:rsidRPr="00AD5249">
        <w:rPr>
          <w:lang w:val="en-US" w:eastAsia="ja-JP"/>
        </w:rPr>
        <w:lastRenderedPageBreak/>
        <w:t>It is generally assumed that monitoring functions are implemented for both base station and mobile terminals. Control and management functions are basically implemented in each base station</w:t>
      </w:r>
      <w:r>
        <w:rPr>
          <w:lang w:val="en-US" w:eastAsia="ja-JP"/>
        </w:rPr>
        <w:t xml:space="preserve"> and</w:t>
      </w:r>
      <w:r w:rsidRPr="00AD5249">
        <w:rPr>
          <w:lang w:val="en-US" w:eastAsia="ja-JP"/>
        </w:rPr>
        <w:t xml:space="preserve"> mobile terminals operate under the control of the base station. In the case of distributed control, some control functions may also be implemented at each mobile terminal as well. Dynamic channel assignment is generally assumed rather than pre-assigned channels. </w:t>
      </w:r>
      <w:r>
        <w:rPr>
          <w:lang w:val="en-US" w:eastAsia="ja-JP"/>
        </w:rPr>
        <w:t>The f</w:t>
      </w:r>
      <w:r w:rsidRPr="00F36263">
        <w:rPr>
          <w:lang w:val="en-US" w:eastAsia="ja-JP"/>
        </w:rPr>
        <w:t>requency channel selection and assignment function should be properly adjusted for shared use of a frequency band in accordance with the outcome of technical capability 2). In general, multiple RANs f</w:t>
      </w:r>
      <w:r w:rsidRPr="00AD5249">
        <w:rPr>
          <w:lang w:val="en-US" w:eastAsia="ja-JP"/>
        </w:rPr>
        <w:t>or shared operation may use multiple RATs as well as a single RAT.</w:t>
      </w:r>
    </w:p>
    <w:p w:rsidR="002E6417" w:rsidRPr="00AD5249" w:rsidRDefault="002E6417" w:rsidP="00A66328">
      <w:pPr>
        <w:rPr>
          <w:lang w:val="en-US" w:eastAsia="ja-JP"/>
        </w:rPr>
      </w:pPr>
      <w:r w:rsidRPr="00AD5249">
        <w:rPr>
          <w:lang w:val="en-US" w:eastAsia="ja-JP"/>
        </w:rPr>
        <w:t xml:space="preserve">For local coverage operation, existing RAN systems generally provide the following basic network operation and management functions. In existing RAN systems, some of them are optional. </w:t>
      </w:r>
      <w:r w:rsidRPr="00AD5249">
        <w:rPr>
          <w:lang w:val="en-US"/>
        </w:rPr>
        <w:t xml:space="preserve">It is assumed that these functions are implemented within a </w:t>
      </w:r>
      <w:r w:rsidRPr="00AD5249">
        <w:rPr>
          <w:lang w:val="en-US" w:eastAsia="ja-JP"/>
        </w:rPr>
        <w:t>single RAN.</w:t>
      </w:r>
    </w:p>
    <w:p w:rsidR="002E6417" w:rsidRPr="00AD5249" w:rsidRDefault="002E6417" w:rsidP="002E6417">
      <w:pPr>
        <w:pStyle w:val="enumlev1"/>
        <w:rPr>
          <w:lang w:val="en-US"/>
        </w:rPr>
      </w:pPr>
      <w:r w:rsidRPr="00AD5249">
        <w:rPr>
          <w:lang w:val="en-US"/>
        </w:rPr>
        <w:t>–</w:t>
      </w:r>
      <w:r w:rsidRPr="00AD5249">
        <w:rPr>
          <w:lang w:val="en-US"/>
        </w:rPr>
        <w:tab/>
        <w:t>Monitoring of operational status for base stations and mobile stations.</w:t>
      </w:r>
    </w:p>
    <w:p w:rsidR="002E6417" w:rsidRPr="00AD5249" w:rsidRDefault="002E6417" w:rsidP="002E6417">
      <w:pPr>
        <w:pStyle w:val="enumlev1"/>
        <w:rPr>
          <w:lang w:val="en-US"/>
        </w:rPr>
      </w:pPr>
      <w:r w:rsidRPr="00AD5249">
        <w:rPr>
          <w:lang w:val="en-US"/>
        </w:rPr>
        <w:t>–</w:t>
      </w:r>
      <w:r w:rsidRPr="00AD5249">
        <w:rPr>
          <w:lang w:val="en-US"/>
        </w:rPr>
        <w:tab/>
        <w:t>Monitoring and management of transmission performance of base station and mobile station.</w:t>
      </w:r>
    </w:p>
    <w:p w:rsidR="002E6417" w:rsidRPr="00AD5249" w:rsidRDefault="002E6417" w:rsidP="002E6417">
      <w:pPr>
        <w:pStyle w:val="enumlev1"/>
        <w:rPr>
          <w:lang w:val="en-US"/>
        </w:rPr>
      </w:pPr>
      <w:r w:rsidRPr="00AD5249">
        <w:rPr>
          <w:lang w:val="en-US"/>
        </w:rPr>
        <w:t>–</w:t>
      </w:r>
      <w:r w:rsidRPr="00AD5249">
        <w:rPr>
          <w:lang w:val="en-US"/>
        </w:rPr>
        <w:tab/>
        <w:t>Identification and management of mobile stations under control of each base station.</w:t>
      </w:r>
    </w:p>
    <w:p w:rsidR="002E6417" w:rsidRPr="00AD5249" w:rsidDel="00A27142" w:rsidRDefault="002E6417" w:rsidP="002E6417">
      <w:pPr>
        <w:pStyle w:val="enumlev1"/>
        <w:rPr>
          <w:lang w:val="en-US"/>
        </w:rPr>
      </w:pPr>
      <w:r w:rsidRPr="00AD5249" w:rsidDel="00A27142">
        <w:rPr>
          <w:lang w:val="en-US"/>
        </w:rPr>
        <w:t>–</w:t>
      </w:r>
      <w:r w:rsidRPr="00AD5249" w:rsidDel="00A27142">
        <w:rPr>
          <w:lang w:val="en-US"/>
        </w:rPr>
        <w:tab/>
        <w:t>Collection of monitoring data from mobile stations for control functions of base station.</w:t>
      </w:r>
    </w:p>
    <w:p w:rsidR="002E6417" w:rsidRPr="00AD5249" w:rsidRDefault="002E6417" w:rsidP="002E6417">
      <w:pPr>
        <w:pStyle w:val="enumlev1"/>
        <w:rPr>
          <w:lang w:val="en-US"/>
        </w:rPr>
      </w:pPr>
      <w:r w:rsidRPr="00AD5249">
        <w:rPr>
          <w:lang w:val="en-US"/>
        </w:rPr>
        <w:t>–</w:t>
      </w:r>
      <w:r w:rsidRPr="00AD5249">
        <w:rPr>
          <w:lang w:val="en-US"/>
        </w:rPr>
        <w:tab/>
        <w:t>Access admission control for mobile station by base station to maintain sufficient throughput per user.</w:t>
      </w:r>
    </w:p>
    <w:p w:rsidR="002E6417" w:rsidRPr="00AD5249" w:rsidRDefault="002E6417" w:rsidP="002E6417">
      <w:pPr>
        <w:pStyle w:val="enumlev1"/>
        <w:rPr>
          <w:lang w:val="en-US"/>
        </w:rPr>
      </w:pPr>
      <w:r w:rsidRPr="00AD5249">
        <w:rPr>
          <w:lang w:val="en-US"/>
        </w:rPr>
        <w:t>–</w:t>
      </w:r>
      <w:r w:rsidRPr="00AD5249">
        <w:rPr>
          <w:lang w:val="en-US"/>
        </w:rPr>
        <w:tab/>
        <w:t>Authentication process for mobile station by base station.</w:t>
      </w:r>
    </w:p>
    <w:p w:rsidR="002E6417" w:rsidRPr="00AD5249" w:rsidRDefault="002E6417" w:rsidP="002E6417">
      <w:pPr>
        <w:rPr>
          <w:lang w:val="en-US" w:eastAsia="ja-JP"/>
        </w:rPr>
      </w:pPr>
      <w:r w:rsidRPr="00AD5249">
        <w:rPr>
          <w:lang w:val="en-US" w:eastAsia="ja-JP"/>
        </w:rPr>
        <w:t xml:space="preserve">In addition, the following management and control functions are useful for </w:t>
      </w:r>
      <w:r>
        <w:rPr>
          <w:lang w:val="en-US" w:eastAsia="ja-JP"/>
        </w:rPr>
        <w:t xml:space="preserve">the </w:t>
      </w:r>
      <w:r w:rsidRPr="00AD5249">
        <w:rPr>
          <w:lang w:val="en-US" w:eastAsia="ja-JP"/>
        </w:rPr>
        <w:t xml:space="preserve">operation of </w:t>
      </w:r>
      <w:r>
        <w:rPr>
          <w:lang w:val="en-US" w:eastAsia="ja-JP"/>
        </w:rPr>
        <w:t xml:space="preserve">a </w:t>
      </w:r>
      <w:r w:rsidRPr="00AD5249">
        <w:rPr>
          <w:lang w:val="en-US" w:eastAsia="ja-JP"/>
        </w:rPr>
        <w:t>RAN. These functions are generally optional.</w:t>
      </w:r>
    </w:p>
    <w:p w:rsidR="002E6417" w:rsidRPr="00AD5249" w:rsidRDefault="002E6417" w:rsidP="002E6417">
      <w:pPr>
        <w:pStyle w:val="enumlev1"/>
        <w:rPr>
          <w:lang w:val="en-US"/>
        </w:rPr>
      </w:pPr>
      <w:r w:rsidRPr="00AD5249">
        <w:rPr>
          <w:lang w:val="en-US"/>
        </w:rPr>
        <w:t>–</w:t>
      </w:r>
      <w:r w:rsidRPr="00AD5249">
        <w:rPr>
          <w:lang w:val="en-US"/>
        </w:rPr>
        <w:tab/>
        <w:t>Transmit power control for base station.</w:t>
      </w:r>
    </w:p>
    <w:p w:rsidR="002E6417" w:rsidRPr="00AD5249" w:rsidRDefault="002E6417" w:rsidP="002E6417">
      <w:pPr>
        <w:pStyle w:val="enumlev1"/>
        <w:rPr>
          <w:lang w:val="en-US"/>
        </w:rPr>
      </w:pPr>
      <w:r w:rsidRPr="00AD5249">
        <w:rPr>
          <w:lang w:val="en-US"/>
        </w:rPr>
        <w:t>–</w:t>
      </w:r>
      <w:r w:rsidRPr="00AD5249">
        <w:rPr>
          <w:lang w:val="en-US"/>
        </w:rPr>
        <w:tab/>
        <w:t>Transmit power control for mobile station by base station.</w:t>
      </w:r>
    </w:p>
    <w:p w:rsidR="002E6417" w:rsidRPr="00AD5249" w:rsidRDefault="002E6417" w:rsidP="002E6417">
      <w:pPr>
        <w:pStyle w:val="enumlev1"/>
        <w:rPr>
          <w:lang w:val="en-US"/>
        </w:rPr>
      </w:pPr>
      <w:r w:rsidRPr="00AD5249">
        <w:rPr>
          <w:lang w:val="en-US"/>
        </w:rPr>
        <w:t>–</w:t>
      </w:r>
      <w:r w:rsidRPr="00AD5249">
        <w:rPr>
          <w:lang w:val="en-US"/>
        </w:rPr>
        <w:tab/>
        <w:t>Priority control of radio resource assignment for delay-sensitive traffic.</w:t>
      </w:r>
    </w:p>
    <w:p w:rsidR="002E6417" w:rsidRPr="00AD5249" w:rsidRDefault="002E6417" w:rsidP="002E6417">
      <w:pPr>
        <w:pStyle w:val="enumlev1"/>
        <w:rPr>
          <w:lang w:val="en-US"/>
        </w:rPr>
      </w:pPr>
      <w:r w:rsidRPr="00AD5249">
        <w:rPr>
          <w:lang w:val="en-US"/>
        </w:rPr>
        <w:t>–</w:t>
      </w:r>
      <w:r w:rsidRPr="00AD5249">
        <w:rPr>
          <w:lang w:val="en-US"/>
        </w:rPr>
        <w:tab/>
        <w:t>Monitoring and management of traffic loading of base station and mobile station.</w:t>
      </w:r>
    </w:p>
    <w:p w:rsidR="002E6417" w:rsidRPr="00AD5249" w:rsidRDefault="002E6417" w:rsidP="002E6417">
      <w:pPr>
        <w:pStyle w:val="enumlev1"/>
        <w:rPr>
          <w:lang w:val="en-US"/>
        </w:rPr>
      </w:pPr>
      <w:r w:rsidRPr="00AD5249">
        <w:rPr>
          <w:lang w:val="en-US"/>
        </w:rPr>
        <w:t>–</w:t>
      </w:r>
      <w:r w:rsidRPr="00AD5249">
        <w:rPr>
          <w:lang w:val="en-US"/>
        </w:rPr>
        <w:tab/>
        <w:t>Integrated implementation of radio resource management functions through capabilities of cognitive radio technologies [3], [4], [5], in conjunction with utilization of methods such as spectrum access databases and sensor devices.</w:t>
      </w:r>
    </w:p>
    <w:p w:rsidR="002E6417" w:rsidRPr="00AD5249" w:rsidRDefault="002E6417" w:rsidP="002E6417">
      <w:pPr>
        <w:rPr>
          <w:lang w:val="en-US" w:eastAsia="ja-JP"/>
        </w:rPr>
      </w:pPr>
      <w:r w:rsidRPr="00AD5249">
        <w:rPr>
          <w:lang w:val="en-US" w:eastAsia="ja-JP"/>
        </w:rPr>
        <w:t>For operation in licensed bands, network management control may include the following functions for some operational cases. For operation in license-exempt bands, these functions are optional.</w:t>
      </w:r>
    </w:p>
    <w:p w:rsidR="002E6417" w:rsidRPr="00AD5249" w:rsidRDefault="002E6417" w:rsidP="002E6417">
      <w:pPr>
        <w:pStyle w:val="enumlev1"/>
        <w:rPr>
          <w:lang w:val="en-US"/>
        </w:rPr>
      </w:pPr>
      <w:r w:rsidRPr="00AD5249">
        <w:rPr>
          <w:lang w:val="en-US"/>
        </w:rPr>
        <w:t>–</w:t>
      </w:r>
      <w:r w:rsidRPr="00AD5249">
        <w:rPr>
          <w:lang w:val="en-US"/>
        </w:rPr>
        <w:tab/>
        <w:t>Monitoring of</w:t>
      </w:r>
      <w:r>
        <w:rPr>
          <w:lang w:val="en-US"/>
        </w:rPr>
        <w:t xml:space="preserve"> the mobile station</w:t>
      </w:r>
      <w:r w:rsidRPr="00AD5249">
        <w:rPr>
          <w:lang w:val="en-US"/>
        </w:rPr>
        <w:t xml:space="preserve"> operational conditions by </w:t>
      </w:r>
      <w:r>
        <w:rPr>
          <w:lang w:val="en-US"/>
        </w:rPr>
        <w:t xml:space="preserve">the </w:t>
      </w:r>
      <w:r w:rsidRPr="00AD5249">
        <w:rPr>
          <w:lang w:val="en-US"/>
        </w:rPr>
        <w:t>base station.</w:t>
      </w:r>
    </w:p>
    <w:p w:rsidR="002E6417" w:rsidRPr="00AD5249" w:rsidRDefault="002E6417" w:rsidP="002E6417">
      <w:pPr>
        <w:pStyle w:val="enumlev1"/>
        <w:rPr>
          <w:lang w:val="en-US"/>
        </w:rPr>
      </w:pPr>
      <w:r w:rsidRPr="00AD5249">
        <w:rPr>
          <w:lang w:val="en-US"/>
        </w:rPr>
        <w:t>–</w:t>
      </w:r>
      <w:r w:rsidRPr="00AD5249">
        <w:rPr>
          <w:lang w:val="en-US"/>
        </w:rPr>
        <w:tab/>
        <w:t xml:space="preserve">Initiation of </w:t>
      </w:r>
      <w:r>
        <w:rPr>
          <w:lang w:val="en-US"/>
        </w:rPr>
        <w:t xml:space="preserve">the mobile station </w:t>
      </w:r>
      <w:r w:rsidRPr="00AD5249">
        <w:rPr>
          <w:lang w:val="en-US"/>
        </w:rPr>
        <w:t xml:space="preserve">operation by </w:t>
      </w:r>
      <w:r>
        <w:rPr>
          <w:lang w:val="en-US"/>
        </w:rPr>
        <w:t xml:space="preserve">the </w:t>
      </w:r>
      <w:r w:rsidRPr="00AD5249">
        <w:rPr>
          <w:lang w:val="en-US"/>
        </w:rPr>
        <w:t>base station.</w:t>
      </w:r>
    </w:p>
    <w:p w:rsidR="002E6417" w:rsidRPr="00AD5249" w:rsidRDefault="002E6417" w:rsidP="002E6417">
      <w:pPr>
        <w:pStyle w:val="enumlev1"/>
        <w:rPr>
          <w:lang w:val="en-US"/>
        </w:rPr>
      </w:pPr>
      <w:r w:rsidRPr="00AD5249">
        <w:rPr>
          <w:lang w:val="en-US"/>
        </w:rPr>
        <w:t>–</w:t>
      </w:r>
      <w:r w:rsidRPr="00AD5249">
        <w:rPr>
          <w:lang w:val="en-US"/>
        </w:rPr>
        <w:tab/>
        <w:t xml:space="preserve">Forced termination of mobile station operation by </w:t>
      </w:r>
      <w:r>
        <w:rPr>
          <w:lang w:val="en-US"/>
        </w:rPr>
        <w:t>the</w:t>
      </w:r>
      <w:r w:rsidRPr="00AD5249">
        <w:rPr>
          <w:lang w:val="en-US"/>
        </w:rPr>
        <w:t xml:space="preserve"> base station.</w:t>
      </w:r>
    </w:p>
    <w:p w:rsidR="002E6417" w:rsidRDefault="002E6417" w:rsidP="002E6417">
      <w:pPr>
        <w:overflowPunct/>
        <w:autoSpaceDE/>
        <w:autoSpaceDN/>
        <w:adjustRightInd/>
        <w:spacing w:before="0"/>
        <w:textAlignment w:val="auto"/>
        <w:rPr>
          <w:b/>
          <w:sz w:val="28"/>
          <w:lang w:val="en-US"/>
        </w:rPr>
      </w:pPr>
      <w:bookmarkStart w:id="112" w:name="_Toc401753141"/>
      <w:bookmarkStart w:id="113" w:name="_Toc424640450"/>
      <w:bookmarkStart w:id="114" w:name="_Toc424640504"/>
      <w:r>
        <w:rPr>
          <w:lang w:val="en-US"/>
        </w:rPr>
        <w:br w:type="page"/>
      </w:r>
    </w:p>
    <w:p w:rsidR="002E6417" w:rsidRPr="00AD5249" w:rsidRDefault="002E6417" w:rsidP="002E6417">
      <w:pPr>
        <w:pStyle w:val="Heading1"/>
        <w:rPr>
          <w:lang w:val="en-US" w:eastAsia="ja-JP"/>
        </w:rPr>
      </w:pPr>
      <w:r w:rsidRPr="00AD5249">
        <w:rPr>
          <w:lang w:val="en-US"/>
        </w:rPr>
        <w:lastRenderedPageBreak/>
        <w:t>6</w:t>
      </w:r>
      <w:r w:rsidRPr="00AD5249">
        <w:rPr>
          <w:lang w:val="en-US"/>
        </w:rPr>
        <w:tab/>
        <w:t>Conclusion</w:t>
      </w:r>
      <w:bookmarkEnd w:id="112"/>
      <w:bookmarkEnd w:id="113"/>
      <w:bookmarkEnd w:id="114"/>
    </w:p>
    <w:p w:rsidR="002E6417" w:rsidRPr="00AD5249" w:rsidRDefault="002E6417" w:rsidP="002E6417">
      <w:pPr>
        <w:rPr>
          <w:lang w:val="en-US" w:eastAsia="ja-JP"/>
        </w:rPr>
      </w:pPr>
      <w:r w:rsidRPr="00AD5249">
        <w:rPr>
          <w:lang w:val="en-US" w:eastAsia="ja-JP"/>
        </w:rPr>
        <w:t>This Report present</w:t>
      </w:r>
      <w:r>
        <w:rPr>
          <w:lang w:val="en-US" w:eastAsia="ja-JP"/>
        </w:rPr>
        <w:t>s</w:t>
      </w:r>
      <w:r w:rsidRPr="00AD5249">
        <w:rPr>
          <w:lang w:val="en-US" w:eastAsia="ja-JP"/>
        </w:rPr>
        <w:t xml:space="preserve"> </w:t>
      </w:r>
      <w:r>
        <w:rPr>
          <w:lang w:val="en-US" w:eastAsia="ja-JP"/>
        </w:rPr>
        <w:t>the</w:t>
      </w:r>
      <w:r w:rsidRPr="00AD5249">
        <w:rPr>
          <w:lang w:val="en-US" w:eastAsia="ja-JP"/>
        </w:rPr>
        <w:t xml:space="preserve"> concept of local coverage for efficient and flexible operation of BWA systems. </w:t>
      </w:r>
    </w:p>
    <w:p w:rsidR="002E6417" w:rsidRPr="00AD5249" w:rsidRDefault="002E6417" w:rsidP="002E6417">
      <w:pPr>
        <w:rPr>
          <w:lang w:val="en-US" w:eastAsia="ja-JP"/>
        </w:rPr>
      </w:pPr>
      <w:r w:rsidRPr="00AD5249">
        <w:rPr>
          <w:lang w:val="en-US" w:eastAsia="ja-JP"/>
        </w:rPr>
        <w:t>To analy</w:t>
      </w:r>
      <w:r>
        <w:rPr>
          <w:lang w:val="en-US" w:eastAsia="ja-JP"/>
        </w:rPr>
        <w:t>z</w:t>
      </w:r>
      <w:r w:rsidRPr="00AD5249">
        <w:rPr>
          <w:lang w:val="en-US" w:eastAsia="ja-JP"/>
        </w:rPr>
        <w:t xml:space="preserve">e the </w:t>
      </w:r>
      <w:r w:rsidRPr="00584185">
        <w:rPr>
          <w:lang w:val="en-US" w:eastAsia="ja-JP"/>
        </w:rPr>
        <w:t>specific conce</w:t>
      </w:r>
      <w:r w:rsidRPr="00AD5249">
        <w:rPr>
          <w:lang w:val="en-US" w:eastAsia="ja-JP"/>
        </w:rPr>
        <w:t>pt in detail,</w:t>
      </w:r>
      <w:r>
        <w:rPr>
          <w:lang w:val="en-US" w:eastAsia="ja-JP"/>
        </w:rPr>
        <w:t xml:space="preserve"> it</w:t>
      </w:r>
      <w:r w:rsidRPr="00AD5249">
        <w:rPr>
          <w:lang w:val="en-US" w:eastAsia="ja-JP"/>
        </w:rPr>
        <w:t xml:space="preserve"> was first defined a</w:t>
      </w:r>
      <w:r w:rsidRPr="00362464">
        <w:rPr>
          <w:lang w:val="en-US" w:eastAsia="ja-JP"/>
        </w:rPr>
        <w:t xml:space="preserve">nd </w:t>
      </w:r>
      <w:r>
        <w:rPr>
          <w:lang w:val="en-US" w:eastAsia="ja-JP"/>
        </w:rPr>
        <w:t xml:space="preserve">then its </w:t>
      </w:r>
      <w:r w:rsidRPr="00362464">
        <w:rPr>
          <w:lang w:val="en-US" w:eastAsia="ja-JP"/>
        </w:rPr>
        <w:t>technical properties were presented along with use case</w:t>
      </w:r>
      <w:r w:rsidRPr="00AD5249">
        <w:rPr>
          <w:lang w:val="en-US" w:eastAsia="ja-JP"/>
        </w:rPr>
        <w:t xml:space="preserve">s. Deployment cases of local coverage were categorized into three types, namely isolated, adjacent and overlapping. Use of frequency bands was grouped into three operational scenarios considering both dedicated sub-bands and shared use of spectrum. Each of the three operational scenarios </w:t>
      </w:r>
      <w:r w:rsidRPr="006E23BD">
        <w:rPr>
          <w:lang w:val="en-US" w:eastAsia="ja-JP"/>
        </w:rPr>
        <w:t>was analyzed in d</w:t>
      </w:r>
      <w:r w:rsidRPr="00AD5249">
        <w:rPr>
          <w:lang w:val="en-US" w:eastAsia="ja-JP"/>
        </w:rPr>
        <w:t>etail to investigate the possibility of enhancing operational flexibilities. For</w:t>
      </w:r>
      <w:r>
        <w:rPr>
          <w:lang w:val="en-US" w:eastAsia="ja-JP"/>
        </w:rPr>
        <w:t xml:space="preserve"> each of</w:t>
      </w:r>
      <w:r w:rsidRPr="00AD5249">
        <w:rPr>
          <w:lang w:val="en-US" w:eastAsia="ja-JP"/>
        </w:rPr>
        <w:t xml:space="preserve"> the combinations of deployment cases and operational scenarios, operational conditions were clarified by identifying technical conditions </w:t>
      </w:r>
      <w:r>
        <w:rPr>
          <w:lang w:val="en-US" w:eastAsia="ja-JP"/>
        </w:rPr>
        <w:t>for</w:t>
      </w:r>
      <w:r w:rsidRPr="00AD5249">
        <w:rPr>
          <w:lang w:val="en-US" w:eastAsia="ja-JP"/>
        </w:rPr>
        <w:t xml:space="preserve"> guard band requirements, multi-RAT operation, network synchronization and so forth. Some possibilities have been presented for increasing operational flexibility and efficiency of BWA systems </w:t>
      </w:r>
      <w:r>
        <w:rPr>
          <w:lang w:val="en-US" w:eastAsia="ja-JP"/>
        </w:rPr>
        <w:t>in</w:t>
      </w:r>
      <w:r w:rsidRPr="00AD5249">
        <w:rPr>
          <w:lang w:val="en-US" w:eastAsia="ja-JP"/>
        </w:rPr>
        <w:t xml:space="preserve"> certain operational conditions such as isolated local coverage. </w:t>
      </w:r>
    </w:p>
    <w:p w:rsidR="002E6417" w:rsidRPr="00AD5249" w:rsidRDefault="002E6417" w:rsidP="002E6417">
      <w:pPr>
        <w:rPr>
          <w:lang w:val="en-US" w:eastAsia="ja-JP"/>
        </w:rPr>
      </w:pPr>
      <w:r w:rsidRPr="00AD5249">
        <w:rPr>
          <w:lang w:val="en-US" w:eastAsia="ja-JP"/>
        </w:rPr>
        <w:t>The results of the</w:t>
      </w:r>
      <w:r w:rsidR="00974F40">
        <w:rPr>
          <w:lang w:val="en-US" w:eastAsia="ja-JP"/>
        </w:rPr>
        <w:t xml:space="preserve"> analysis were summarized in a t</w:t>
      </w:r>
      <w:r w:rsidRPr="00AD5249">
        <w:rPr>
          <w:lang w:val="en-US" w:eastAsia="ja-JP"/>
        </w:rPr>
        <w:t xml:space="preserve">able of operational conditions to support </w:t>
      </w:r>
      <w:r>
        <w:rPr>
          <w:lang w:val="en-US" w:eastAsia="ja-JP"/>
        </w:rPr>
        <w:t xml:space="preserve">the </w:t>
      </w:r>
      <w:r w:rsidRPr="00AD5249">
        <w:rPr>
          <w:lang w:val="en-US" w:eastAsia="ja-JP"/>
        </w:rPr>
        <w:t xml:space="preserve">operation of BWA systems in local coverage which may increase operational flexibility and efficiency of spectrum usage. These operational conditions are generally applicable irrespective of RATs. </w:t>
      </w:r>
    </w:p>
    <w:p w:rsidR="002E6417" w:rsidRPr="00AD5249" w:rsidRDefault="002E6417" w:rsidP="002E6417">
      <w:pPr>
        <w:rPr>
          <w:lang w:val="en-US" w:eastAsia="ja-JP"/>
        </w:rPr>
      </w:pPr>
      <w:r w:rsidRPr="00AD5249">
        <w:rPr>
          <w:lang w:val="en-US" w:eastAsia="ja-JP"/>
        </w:rPr>
        <w:t>Three technical capabilities were presented to take maximum advantage of the operational flexibility in the operational conditions</w:t>
      </w:r>
      <w:r w:rsidRPr="002D7BBC">
        <w:rPr>
          <w:lang w:val="en-US" w:eastAsia="ja-JP"/>
        </w:rPr>
        <w:t xml:space="preserve">. A set of functional requirements was indicated to implement each technical capability. These functional requirements were analyzed for </w:t>
      </w:r>
      <w:r>
        <w:rPr>
          <w:lang w:val="en-US" w:eastAsia="ja-JP"/>
        </w:rPr>
        <w:t>typical</w:t>
      </w:r>
      <w:r w:rsidRPr="002D7BBC">
        <w:rPr>
          <w:lang w:val="en-US" w:eastAsia="ja-JP"/>
        </w:rPr>
        <w:t xml:space="preserve"> operational situations. More elaborated approaches </w:t>
      </w:r>
      <w:r>
        <w:rPr>
          <w:lang w:val="en-US" w:eastAsia="ja-JP"/>
        </w:rPr>
        <w:t>may</w:t>
      </w:r>
      <w:r w:rsidRPr="002D7BBC">
        <w:rPr>
          <w:lang w:val="en-US" w:eastAsia="ja-JP"/>
        </w:rPr>
        <w:t xml:space="preserve"> be possible when new technologies such as those employed by Cognitive Radio Systems</w:t>
      </w:r>
      <w:r>
        <w:rPr>
          <w:lang w:val="en-US" w:eastAsia="ja-JP"/>
        </w:rPr>
        <w:t xml:space="preserve"> </w:t>
      </w:r>
      <w:r w:rsidRPr="00AD5249">
        <w:rPr>
          <w:lang w:val="en-US" w:eastAsia="ja-JP"/>
        </w:rPr>
        <w:t xml:space="preserve">are made available for implementation of the functional capabilities. </w:t>
      </w:r>
    </w:p>
    <w:p w:rsidR="002E6417" w:rsidRPr="00AD5249" w:rsidRDefault="002E6417" w:rsidP="002E6417">
      <w:pPr>
        <w:rPr>
          <w:lang w:val="en-US" w:eastAsia="ja-JP"/>
        </w:rPr>
      </w:pPr>
      <w:r w:rsidRPr="00AD5249">
        <w:rPr>
          <w:lang w:val="en-US" w:eastAsia="ja-JP"/>
        </w:rPr>
        <w:t xml:space="preserve">It has been demonstrated that flexibility </w:t>
      </w:r>
      <w:r>
        <w:rPr>
          <w:lang w:val="en-US" w:eastAsia="ja-JP"/>
        </w:rPr>
        <w:t>is enhanced</w:t>
      </w:r>
      <w:r w:rsidRPr="00D66124">
        <w:rPr>
          <w:lang w:val="en-US" w:eastAsia="ja-JP"/>
        </w:rPr>
        <w:t xml:space="preserve"> for operation of BWA systems in local coverage in the isolated case, where local coverage areas are free from </w:t>
      </w:r>
      <w:r w:rsidRPr="00292AC1">
        <w:rPr>
          <w:lang w:val="en-US" w:eastAsia="ja-JP"/>
        </w:rPr>
        <w:t>mutual interaction.</w:t>
      </w:r>
      <w:r w:rsidRPr="00AD5249">
        <w:rPr>
          <w:lang w:val="en-US" w:eastAsia="ja-JP"/>
        </w:rPr>
        <w:br/>
        <w:t xml:space="preserve">Though conventional radio resource management for frequency sharing will be still needed for overlapping cases, there will be some possibility of improving flexibility in adjacent cases by </w:t>
      </w:r>
      <w:r>
        <w:rPr>
          <w:lang w:val="en-US" w:eastAsia="ja-JP"/>
        </w:rPr>
        <w:t xml:space="preserve">utilizing </w:t>
      </w:r>
      <w:r w:rsidRPr="00AD5249">
        <w:rPr>
          <w:lang w:val="en-US" w:eastAsia="ja-JP"/>
        </w:rPr>
        <w:t xml:space="preserve">advanced technologies such as adaptive beam forming control to reduce mutual interaction. </w:t>
      </w:r>
    </w:p>
    <w:p w:rsidR="002E6417" w:rsidRPr="002E6417" w:rsidRDefault="002E6417" w:rsidP="002E6417">
      <w:pPr>
        <w:pStyle w:val="Reftitle"/>
        <w:rPr>
          <w:lang w:val="en-US"/>
        </w:rPr>
      </w:pPr>
      <w:bookmarkStart w:id="115" w:name="_Toc424640505"/>
      <w:r w:rsidRPr="002E6417">
        <w:rPr>
          <w:lang w:val="en-US"/>
        </w:rPr>
        <w:t>References</w:t>
      </w:r>
      <w:bookmarkEnd w:id="115"/>
    </w:p>
    <w:p w:rsidR="002E6417" w:rsidRPr="00AD5249" w:rsidRDefault="002E6417" w:rsidP="002E6417">
      <w:pPr>
        <w:pStyle w:val="Reftext"/>
        <w:rPr>
          <w:lang w:val="en-US"/>
        </w:rPr>
      </w:pPr>
      <w:r w:rsidRPr="00AD5249">
        <w:rPr>
          <w:lang w:val="en-US"/>
        </w:rPr>
        <w:t>[1]</w:t>
      </w:r>
      <w:r w:rsidRPr="00AD5249">
        <w:rPr>
          <w:lang w:val="en-US"/>
        </w:rPr>
        <w:tab/>
        <w:t xml:space="preserve">Vikram Chandrasekhar, </w:t>
      </w:r>
      <w:r w:rsidRPr="00AD5249">
        <w:rPr>
          <w:i/>
          <w:iCs/>
          <w:lang w:val="en-US"/>
        </w:rPr>
        <w:t>et al.</w:t>
      </w:r>
      <w:r w:rsidRPr="00AD5249">
        <w:rPr>
          <w:lang w:val="en-US"/>
        </w:rPr>
        <w:t>: “Femtocell Networks: A Survey”, IEEE Communications Magazine, pp. 59-67, September 2008.</w:t>
      </w:r>
    </w:p>
    <w:p w:rsidR="002E6417" w:rsidRPr="00AD5249" w:rsidRDefault="002E6417" w:rsidP="002E6417">
      <w:pPr>
        <w:pStyle w:val="Reftext"/>
        <w:rPr>
          <w:lang w:val="en-US"/>
        </w:rPr>
      </w:pPr>
      <w:r w:rsidRPr="00AD5249">
        <w:rPr>
          <w:lang w:val="en-US"/>
        </w:rPr>
        <w:t>[2]</w:t>
      </w:r>
      <w:r w:rsidRPr="00AD5249">
        <w:rPr>
          <w:lang w:val="en-US"/>
        </w:rPr>
        <w:tab/>
        <w:t xml:space="preserve">Jeffrey G. Andrews, </w:t>
      </w:r>
      <w:r w:rsidRPr="00AD5249">
        <w:rPr>
          <w:i/>
          <w:iCs/>
          <w:lang w:val="en-US"/>
        </w:rPr>
        <w:t>et al.</w:t>
      </w:r>
      <w:r w:rsidRPr="00AD5249">
        <w:rPr>
          <w:lang w:val="en-US"/>
        </w:rPr>
        <w:t>: “Femtocells, Past, Present, and Future”, IEEE J. on Selected Areas in Communications, Vol. 30, No. 3, pp. 497-508, April 2012.</w:t>
      </w:r>
    </w:p>
    <w:p w:rsidR="002E6417" w:rsidRPr="00AD5249" w:rsidRDefault="002E6417" w:rsidP="002E6417">
      <w:pPr>
        <w:pStyle w:val="Reftext"/>
        <w:rPr>
          <w:lang w:val="en-US"/>
        </w:rPr>
      </w:pPr>
      <w:r w:rsidRPr="00AD5249">
        <w:rPr>
          <w:lang w:val="en-US"/>
        </w:rPr>
        <w:t>[3]</w:t>
      </w:r>
      <w:r w:rsidRPr="00AD5249">
        <w:rPr>
          <w:lang w:val="en-US"/>
        </w:rPr>
        <w:tab/>
        <w:t>Tevfik Yucek and Huseyin Arslan: “A survey of spectrum sensing algorithms for cognitive radio applications”, IEEE Communications Surveys &amp; Tutorials, Vol. 11, No. 1, pp. 116-130, First Quarter 2009.</w:t>
      </w:r>
    </w:p>
    <w:p w:rsidR="002E6417" w:rsidRPr="00AD5249" w:rsidRDefault="002E6417" w:rsidP="002E6417">
      <w:pPr>
        <w:pStyle w:val="Reftext"/>
        <w:rPr>
          <w:lang w:val="en-US"/>
        </w:rPr>
      </w:pPr>
      <w:r w:rsidRPr="00AD5249">
        <w:rPr>
          <w:lang w:val="en-US"/>
        </w:rPr>
        <w:t>[4]</w:t>
      </w:r>
      <w:r w:rsidRPr="00AD5249">
        <w:rPr>
          <w:lang w:val="en-US"/>
        </w:rPr>
        <w:tab/>
        <w:t>Amir Ghasemi and Elvino S. Sousa: “Spectrum sensing in cognitive radio networks: Requirements, Challenges and Design Trade-offs”, IEEE Communications Magazine, pp. 32-39, April 2008.</w:t>
      </w:r>
    </w:p>
    <w:p w:rsidR="002E6417" w:rsidRPr="00AD5249" w:rsidRDefault="002E6417" w:rsidP="002E6417">
      <w:pPr>
        <w:pStyle w:val="Reftext"/>
        <w:rPr>
          <w:lang w:val="en-US"/>
        </w:rPr>
      </w:pPr>
      <w:r w:rsidRPr="00AD5249">
        <w:rPr>
          <w:lang w:val="en-US"/>
        </w:rPr>
        <w:t>[5]</w:t>
      </w:r>
      <w:r w:rsidRPr="00AD5249">
        <w:rPr>
          <w:lang w:val="en-US"/>
        </w:rPr>
        <w:tab/>
        <w:t xml:space="preserve">Kanshiro Kashiki </w:t>
      </w:r>
      <w:r w:rsidRPr="00AD5249">
        <w:rPr>
          <w:i/>
          <w:iCs/>
          <w:lang w:val="en-US"/>
        </w:rPr>
        <w:t>et al.</w:t>
      </w:r>
      <w:r w:rsidRPr="00AD5249">
        <w:rPr>
          <w:lang w:val="en-US"/>
        </w:rPr>
        <w:t>: “Analytical study for performance evaluation of signal detection scheme to allow the coexistence of additional and existing radio communication systems”, IEICE Transactions on Communications, Vol. E97-B, No. 2, pp. 295-304, February 2014.</w:t>
      </w:r>
    </w:p>
    <w:p w:rsidR="002E6417" w:rsidRPr="002D7BBC" w:rsidRDefault="002E6417" w:rsidP="002E6417">
      <w:pPr>
        <w:pStyle w:val="Reftext"/>
        <w:rPr>
          <w:lang w:val="en-US"/>
        </w:rPr>
      </w:pPr>
      <w:r w:rsidRPr="00AD5249">
        <w:rPr>
          <w:lang w:val="en-US"/>
        </w:rPr>
        <w:t>[6]</w:t>
      </w:r>
      <w:r w:rsidRPr="00AD5249">
        <w:rPr>
          <w:lang w:val="en-US"/>
        </w:rPr>
        <w:tab/>
        <w:t xml:space="preserve">Bodhisatwa Sadhu </w:t>
      </w:r>
      <w:r w:rsidRPr="00AD5249">
        <w:rPr>
          <w:i/>
          <w:iCs/>
          <w:lang w:val="en-US"/>
        </w:rPr>
        <w:t>et al.</w:t>
      </w:r>
      <w:r w:rsidRPr="00AD5249">
        <w:rPr>
          <w:lang w:val="en-US"/>
        </w:rPr>
        <w:t xml:space="preserve">: “Building an On-Chip Spectrum Sensor for Cognitive </w:t>
      </w:r>
      <w:r w:rsidRPr="002D7BBC">
        <w:rPr>
          <w:lang w:val="en-US"/>
        </w:rPr>
        <w:t>Radios”, IEEE Communications Magazine, Vol. 52, No. 4, pp. 92-100, April 2014.</w:t>
      </w:r>
    </w:p>
    <w:p w:rsidR="002E6417" w:rsidRPr="002D7BBC" w:rsidRDefault="002E6417" w:rsidP="002E6417">
      <w:pPr>
        <w:pStyle w:val="Reftext"/>
        <w:rPr>
          <w:lang w:val="en-US"/>
        </w:rPr>
      </w:pPr>
      <w:r w:rsidRPr="002D7BBC">
        <w:rPr>
          <w:lang w:val="en-US"/>
        </w:rPr>
        <w:t>[</w:t>
      </w:r>
      <w:r w:rsidRPr="002D7BBC">
        <w:rPr>
          <w:rFonts w:hint="eastAsia"/>
          <w:lang w:val="en-US" w:eastAsia="ja-JP"/>
        </w:rPr>
        <w:t>7</w:t>
      </w:r>
      <w:r w:rsidRPr="002D7BBC">
        <w:rPr>
          <w:lang w:val="en-US"/>
        </w:rPr>
        <w:t>]</w:t>
      </w:r>
      <w:r w:rsidRPr="002D7BBC">
        <w:rPr>
          <w:lang w:val="en-US"/>
        </w:rPr>
        <w:tab/>
        <w:t>3GPP TS 36.133 version 12.5.0 Release 12, LTE; Evolved Universal Terrestrial Radio Access (E-UTRA); Requirements for support of radio resource management, November 2014.</w:t>
      </w:r>
    </w:p>
    <w:p w:rsidR="002E6417" w:rsidRPr="00AD5249" w:rsidRDefault="002E6417" w:rsidP="002E6417">
      <w:pPr>
        <w:pStyle w:val="Reftext"/>
        <w:rPr>
          <w:lang w:val="en-US"/>
        </w:rPr>
      </w:pPr>
      <w:r w:rsidRPr="002D7BBC">
        <w:rPr>
          <w:lang w:val="en-US"/>
        </w:rPr>
        <w:lastRenderedPageBreak/>
        <w:t>[</w:t>
      </w:r>
      <w:r w:rsidRPr="002D7BBC">
        <w:rPr>
          <w:rFonts w:hint="eastAsia"/>
          <w:lang w:val="en-US" w:eastAsia="ja-JP"/>
        </w:rPr>
        <w:t>8</w:t>
      </w:r>
      <w:r w:rsidRPr="002D7BBC">
        <w:rPr>
          <w:lang w:val="en-US"/>
        </w:rPr>
        <w:t>]</w:t>
      </w:r>
      <w:r w:rsidRPr="002D7BBC">
        <w:rPr>
          <w:lang w:val="en-US"/>
        </w:rPr>
        <w:tab/>
        <w:t xml:space="preserve">N. Montavont </w:t>
      </w:r>
      <w:r w:rsidRPr="002D7BBC">
        <w:rPr>
          <w:i/>
          <w:lang w:val="en-US"/>
        </w:rPr>
        <w:t>et al.</w:t>
      </w:r>
      <w:r w:rsidRPr="002D7BBC">
        <w:rPr>
          <w:lang w:val="en-US"/>
        </w:rPr>
        <w:t>: “On the Selection of Scanning Parameters in IEEE 802.11 Ne</w:t>
      </w:r>
      <w:r w:rsidRPr="00AD5249">
        <w:rPr>
          <w:lang w:val="en-US"/>
        </w:rPr>
        <w:t>tworks”, Personal Indoor and Mobile Radio Communications (PIMRC), 2013 IEEE 24</w:t>
      </w:r>
      <w:r w:rsidRPr="00D66124">
        <w:rPr>
          <w:vertAlign w:val="superscript"/>
          <w:lang w:val="en-US"/>
        </w:rPr>
        <w:t>th</w:t>
      </w:r>
      <w:r w:rsidRPr="00AD5249">
        <w:rPr>
          <w:lang w:val="en-US"/>
        </w:rPr>
        <w:t xml:space="preserve"> International Symposium on 2013, pp. 2137-2141.</w:t>
      </w:r>
    </w:p>
    <w:p w:rsidR="002E6417" w:rsidRPr="00F234B0" w:rsidRDefault="002E6417" w:rsidP="002E6417">
      <w:pPr>
        <w:spacing w:before="0"/>
        <w:jc w:val="center"/>
      </w:pPr>
      <w:r>
        <w:t>______________</w:t>
      </w:r>
    </w:p>
    <w:p w:rsidR="002E6417" w:rsidRPr="002E6417" w:rsidRDefault="002E6417" w:rsidP="002E6417">
      <w:pPr>
        <w:pStyle w:val="TOC1"/>
        <w:rPr>
          <w:lang w:eastAsia="zh-CN"/>
        </w:rPr>
      </w:pPr>
    </w:p>
    <w:sectPr w:rsidR="002E6417" w:rsidRPr="002E6417" w:rsidSect="00235532">
      <w:headerReference w:type="even" r:id="rId28"/>
      <w:headerReference w:type="default" r:id="rId29"/>
      <w:pgSz w:w="11907" w:h="16834" w:code="9"/>
      <w:pgMar w:top="1418" w:right="1134" w:bottom="1276" w:left="1134" w:header="720" w:footer="720"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4B6" w:rsidRDefault="008754B6">
      <w:r>
        <w:separator/>
      </w:r>
    </w:p>
  </w:endnote>
  <w:endnote w:type="continuationSeparator" w:id="0">
    <w:p w:rsidR="008754B6" w:rsidRDefault="00875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HY각헤드라인M">
    <w:altName w:val="Arial Unicode MS"/>
    <w:charset w:val="81"/>
    <w:family w:val="roman"/>
    <w:pitch w:val="variable"/>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4B6" w:rsidRDefault="008754B6">
      <w:r>
        <w:separator/>
      </w:r>
    </w:p>
  </w:footnote>
  <w:footnote w:type="continuationSeparator" w:id="0">
    <w:p w:rsidR="008754B6" w:rsidRDefault="008754B6">
      <w:r>
        <w:continuationSeparator/>
      </w:r>
    </w:p>
  </w:footnote>
  <w:footnote w:id="1">
    <w:p w:rsidR="006C0A80" w:rsidRPr="002E6417" w:rsidRDefault="006C0A80" w:rsidP="002E6417">
      <w:pPr>
        <w:pStyle w:val="FootnoteText"/>
        <w:rPr>
          <w:lang w:val="en-US"/>
        </w:rPr>
      </w:pPr>
      <w:r>
        <w:rPr>
          <w:rStyle w:val="FootnoteReference"/>
        </w:rPr>
        <w:footnoteRef/>
      </w:r>
      <w:r w:rsidRPr="002E6417">
        <w:rPr>
          <w:lang w:val="en-US"/>
        </w:rPr>
        <w:t xml:space="preserve"> </w:t>
      </w:r>
      <w:r w:rsidRPr="002E6417">
        <w:rPr>
          <w:lang w:val="en-US"/>
        </w:rPr>
        <w:tab/>
        <w:t xml:space="preserve">In the context of this Report, </w:t>
      </w:r>
      <w:r w:rsidRPr="002E6417">
        <w:rPr>
          <w:rFonts w:hint="eastAsia"/>
          <w:szCs w:val="24"/>
          <w:lang w:val="en-US" w:eastAsia="ja-JP"/>
        </w:rPr>
        <w:t>Broadband wireless access</w:t>
      </w:r>
      <w:r w:rsidRPr="002E6417">
        <w:rPr>
          <w:szCs w:val="24"/>
          <w:lang w:val="en-US" w:eastAsia="ja-JP"/>
        </w:rPr>
        <w:t xml:space="preserve"> (BWA) systems refers to the systems operating in the land mobile service between 30 MHz and 6 GHz.  For the BWA systems including IMT, radio interface standards are defined</w:t>
      </w:r>
      <w:r w:rsidRPr="002E6417">
        <w:rPr>
          <w:rFonts w:hint="eastAsia"/>
          <w:szCs w:val="24"/>
          <w:lang w:val="en-US" w:eastAsia="ja-JP"/>
        </w:rPr>
        <w:t xml:space="preserve"> </w:t>
      </w:r>
      <w:r w:rsidRPr="002E6417">
        <w:rPr>
          <w:szCs w:val="24"/>
          <w:lang w:val="en-US" w:eastAsia="ja-JP"/>
        </w:rPr>
        <w:t>in Recommendation ITU-R M.1801.</w:t>
      </w:r>
    </w:p>
  </w:footnote>
  <w:footnote w:id="2">
    <w:p w:rsidR="006C0A80" w:rsidRPr="00434C03" w:rsidRDefault="006C0A80" w:rsidP="002E6417">
      <w:pPr>
        <w:pStyle w:val="FootnoteText"/>
        <w:rPr>
          <w:lang w:val="en-US"/>
        </w:rPr>
      </w:pPr>
      <w:r w:rsidRPr="003B07F3">
        <w:rPr>
          <w:rStyle w:val="FootnoteReference"/>
        </w:rPr>
        <w:footnoteRef/>
      </w:r>
      <w:r w:rsidRPr="002E6417">
        <w:rPr>
          <w:iCs/>
          <w:lang w:val="en-US"/>
        </w:rPr>
        <w:tab/>
        <w:t>T</w:t>
      </w:r>
      <w:r w:rsidRPr="002E6417">
        <w:rPr>
          <w:lang w:val="en-US" w:eastAsia="ja-JP"/>
        </w:rPr>
        <w:t>his Report is intended to be technology-neutral and is not intended to promote any applicable Radio Access Technology (RAT), which in this Report refers to the implementation of one of the BWA radio interface standard among those found in Recommendation ITU-R M.1801.</w:t>
      </w:r>
    </w:p>
  </w:footnote>
  <w:footnote w:id="3">
    <w:p w:rsidR="006C0A80" w:rsidRPr="002E6417" w:rsidRDefault="006C0A80" w:rsidP="002E6417">
      <w:pPr>
        <w:pStyle w:val="FootnoteText"/>
        <w:rPr>
          <w:szCs w:val="24"/>
          <w:lang w:val="en-US"/>
        </w:rPr>
      </w:pPr>
      <w:r>
        <w:rPr>
          <w:rStyle w:val="FootnoteReference"/>
        </w:rPr>
        <w:footnoteRef/>
      </w:r>
      <w:r w:rsidRPr="002E6417">
        <w:rPr>
          <w:lang w:val="en-US"/>
        </w:rPr>
        <w:t xml:space="preserve"> </w:t>
      </w:r>
      <w:r w:rsidRPr="002E6417">
        <w:rPr>
          <w:lang w:val="en-US"/>
        </w:rPr>
        <w:tab/>
      </w:r>
      <w:r w:rsidRPr="002E6417">
        <w:rPr>
          <w:lang w:val="en-US" w:eastAsia="ja-JP"/>
        </w:rPr>
        <w:t>T</w:t>
      </w:r>
      <w:r w:rsidRPr="002E6417">
        <w:rPr>
          <w:szCs w:val="24"/>
          <w:lang w:val="en-US"/>
        </w:rPr>
        <w:t>his Report is not intended to address any regulatory issues including the identification of suitable frequency ranges for BWA systems nor to require any changes to Recommendation ITU-R M.1801 in order to support functional requirements.</w:t>
      </w:r>
      <w:r w:rsidRPr="002E6417">
        <w:rPr>
          <w:lang w:val="en-US" w:eastAsia="ja-JP"/>
        </w:rPr>
        <w:t xml:space="preserve"> F</w:t>
      </w:r>
      <w:r w:rsidRPr="002E6417">
        <w:rPr>
          <w:iCs/>
          <w:lang w:val="en-US"/>
        </w:rPr>
        <w:t>requency sharing with other services is out of the scope of this study. Notwithstanding, sharing mechanisms may be necessary if local coverage is deployed in a license-exempt or shared</w:t>
      </w:r>
      <w:r w:rsidRPr="002E6417">
        <w:rPr>
          <w:iCs/>
          <w:lang w:val="en-US"/>
        </w:rPr>
        <w:noBreakHyphen/>
        <w:t>access band.</w:t>
      </w:r>
    </w:p>
  </w:footnote>
  <w:footnote w:id="4">
    <w:p w:rsidR="006C0A80" w:rsidRPr="002E6417" w:rsidRDefault="006C0A80" w:rsidP="002E6417">
      <w:pPr>
        <w:pStyle w:val="FootnoteText"/>
        <w:rPr>
          <w:lang w:val="en-US"/>
        </w:rPr>
      </w:pPr>
      <w:r>
        <w:rPr>
          <w:rStyle w:val="FootnoteReference"/>
        </w:rPr>
        <w:footnoteRef/>
      </w:r>
      <w:r w:rsidRPr="002E6417">
        <w:rPr>
          <w:lang w:val="en-US"/>
        </w:rPr>
        <w:t xml:space="preserve"> </w:t>
      </w:r>
      <w:r w:rsidRPr="002E6417">
        <w:rPr>
          <w:lang w:val="en-US"/>
        </w:rPr>
        <w:tab/>
        <w:t xml:space="preserve">The extent to which the local coverage deployment scenarios will be implemented </w:t>
      </w:r>
      <w:r w:rsidRPr="002E6417">
        <w:rPr>
          <w:lang w:val="en-US" w:eastAsia="ja-JP"/>
        </w:rPr>
        <w:t xml:space="preserve">depends </w:t>
      </w:r>
      <w:r w:rsidRPr="002E6417">
        <w:rPr>
          <w:lang w:val="en-US"/>
        </w:rPr>
        <w:t>upon compliance with national and</w:t>
      </w:r>
      <w:r w:rsidRPr="002E6417">
        <w:rPr>
          <w:lang w:val="en-US" w:eastAsia="ja-JP"/>
        </w:rPr>
        <w:t xml:space="preserve"> ITU</w:t>
      </w:r>
      <w:r w:rsidRPr="002E6417">
        <w:rPr>
          <w:lang w:val="en-US"/>
        </w:rPr>
        <w:t xml:space="preserve"> </w:t>
      </w:r>
      <w:r w:rsidRPr="002E6417">
        <w:rPr>
          <w:lang w:val="en-US" w:eastAsia="ja-JP"/>
        </w:rPr>
        <w:t>R</w:t>
      </w:r>
      <w:r w:rsidRPr="002E6417">
        <w:rPr>
          <w:lang w:val="en-US"/>
        </w:rPr>
        <w:t xml:space="preserve">adio </w:t>
      </w:r>
      <w:r w:rsidRPr="002E6417">
        <w:rPr>
          <w:lang w:val="en-US" w:eastAsia="ja-JP"/>
        </w:rPr>
        <w:t>R</w:t>
      </w:r>
      <w:r w:rsidRPr="002E6417">
        <w:rPr>
          <w:lang w:val="en-US"/>
        </w:rPr>
        <w:t>egulations.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A80" w:rsidRPr="004E46B8" w:rsidRDefault="006C0A80"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FA4B38">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FA4B38" w:rsidRPr="00FA4B3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A4B38">
      <w:rPr>
        <w:b/>
        <w:bCs/>
        <w:noProof/>
      </w:rPr>
      <w:t>ITU-R  M.2378-0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A80" w:rsidRDefault="006C0A80" w:rsidP="00B033C8">
    <w:pPr>
      <w:pStyle w:val="Header"/>
      <w:ind w:right="360" w:firstLine="360"/>
    </w:pPr>
    <w:r>
      <w:rPr>
        <w:noProof/>
        <w:lang w:val="en-US" w:eastAsia="zh-CN"/>
      </w:rPr>
      <w:drawing>
        <wp:anchor distT="0" distB="0" distL="114300" distR="114300" simplePos="0" relativeHeight="251658752" behindDoc="0" locked="0" layoutInCell="1" allowOverlap="1" wp14:anchorId="6D531C72" wp14:editId="28773195">
          <wp:simplePos x="0" y="0"/>
          <wp:positionH relativeFrom="margin">
            <wp:posOffset>0</wp:posOffset>
          </wp:positionH>
          <wp:positionV relativeFrom="margin">
            <wp:posOffset>8856980</wp:posOffset>
          </wp:positionV>
          <wp:extent cx="1249200" cy="936000"/>
          <wp:effectExtent l="0" t="0" r="0"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zh-CN"/>
      </w:rPr>
      <w:drawing>
        <wp:anchor distT="0" distB="0" distL="114300" distR="114300" simplePos="0" relativeHeight="251656704"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78" name="Picture 178"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A80" w:rsidRPr="00C00883" w:rsidRDefault="006C0A80" w:rsidP="0084092F">
    <w:pPr>
      <w:pStyle w:val="Header"/>
    </w:pPr>
    <w:r w:rsidRPr="00C00883">
      <w:rPr>
        <w:lang w:val="en-US"/>
      </w:rPr>
      <w:tab/>
    </w:r>
    <w:r w:rsidR="00FA4B38">
      <w:fldChar w:fldCharType="begin"/>
    </w:r>
    <w:r w:rsidR="00FA4B38">
      <w:instrText xml:space="preserve"> DOCPROPERTY "Header 2" \* MERGEFORMAT </w:instrText>
    </w:r>
    <w:r w:rsidR="00FA4B38">
      <w:fldChar w:fldCharType="separate"/>
    </w:r>
    <w:r w:rsidR="00FA4B38" w:rsidRPr="00FA4B38">
      <w:rPr>
        <w:b/>
        <w:bCs/>
        <w:lang w:val="en-US"/>
      </w:rPr>
      <w:t xml:space="preserve">Rep. </w:t>
    </w:r>
    <w:r w:rsidR="00FA4B38">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FA4B38">
      <w:rPr>
        <w:b/>
        <w:bCs/>
        <w:noProof/>
      </w:rPr>
      <w:t>ITU-R  M.2378-0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FA4B38">
      <w:rPr>
        <w:b/>
        <w:bCs/>
        <w:noProof/>
        <w:lang w:val="en-US"/>
      </w:rPr>
      <w:t>1</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A80" w:rsidRDefault="006C0A80" w:rsidP="0023553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A4B38">
      <w:rPr>
        <w:rStyle w:val="PageNumber"/>
        <w:b/>
        <w:bCs/>
        <w:noProof/>
        <w:lang w:val="en-US"/>
      </w:rPr>
      <w:t>26</w:t>
    </w:r>
    <w:r>
      <w:rPr>
        <w:rStyle w:val="PageNumber"/>
        <w:b/>
        <w:bCs/>
      </w:rPr>
      <w:fldChar w:fldCharType="end"/>
    </w:r>
    <w:r>
      <w:rPr>
        <w:lang w:val="en-US"/>
      </w:rPr>
      <w:tab/>
    </w:r>
    <w:r w:rsidR="00FA4B38">
      <w:fldChar w:fldCharType="begin"/>
    </w:r>
    <w:r w:rsidR="00FA4B38">
      <w:instrText xml:space="preserve"> DOCPROPERTY "Header 2" \* MERGEFORMAT </w:instrText>
    </w:r>
    <w:r w:rsidR="00FA4B38">
      <w:fldChar w:fldCharType="separate"/>
    </w:r>
    <w:r w:rsidR="00FA4B38" w:rsidRPr="00FA4B38">
      <w:rPr>
        <w:b/>
        <w:bCs/>
        <w:lang w:val="en-US"/>
      </w:rPr>
      <w:t xml:space="preserve">Rep. </w:t>
    </w:r>
    <w:r w:rsidR="00FA4B38">
      <w:rPr>
        <w:b/>
        <w:bCs/>
        <w:lang w:val="en-US"/>
      </w:rPr>
      <w:fldChar w:fldCharType="end"/>
    </w:r>
    <w:r w:rsidR="00235532" w:rsidRPr="00C00883">
      <w:rPr>
        <w:b/>
        <w:bCs/>
      </w:rPr>
      <w:t xml:space="preserve"> </w:t>
    </w:r>
    <w:r w:rsidR="00235532" w:rsidRPr="00C00883">
      <w:rPr>
        <w:b/>
        <w:bCs/>
      </w:rPr>
      <w:fldChar w:fldCharType="begin"/>
    </w:r>
    <w:r w:rsidR="00235532" w:rsidRPr="00C00883">
      <w:rPr>
        <w:b/>
        <w:bCs/>
        <w:lang w:val="en-US"/>
      </w:rPr>
      <w:instrText>styleref href</w:instrText>
    </w:r>
    <w:r w:rsidR="00235532" w:rsidRPr="00C00883">
      <w:rPr>
        <w:b/>
        <w:bCs/>
      </w:rPr>
      <w:fldChar w:fldCharType="separate"/>
    </w:r>
    <w:r w:rsidR="00FA4B38">
      <w:rPr>
        <w:b/>
        <w:bCs/>
        <w:noProof/>
      </w:rPr>
      <w:t>ITU-R  M.2378-0</w:t>
    </w:r>
    <w:r w:rsidR="00235532"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A80" w:rsidRPr="00C00883" w:rsidRDefault="006C0A80" w:rsidP="00C00883">
    <w:pPr>
      <w:pStyle w:val="Header"/>
    </w:pPr>
    <w:r w:rsidRPr="00C00883">
      <w:rPr>
        <w:lang w:val="en-US"/>
      </w:rPr>
      <w:tab/>
    </w:r>
    <w:r w:rsidR="00FA4B38">
      <w:fldChar w:fldCharType="begin"/>
    </w:r>
    <w:r w:rsidR="00FA4B38">
      <w:instrText xml:space="preserve"> DOCPROPERTY "Header 2" \* MERGEFORMAT </w:instrText>
    </w:r>
    <w:r w:rsidR="00FA4B38">
      <w:fldChar w:fldCharType="separate"/>
    </w:r>
    <w:r w:rsidR="00FA4B38" w:rsidRPr="00FA4B38">
      <w:rPr>
        <w:b/>
        <w:bCs/>
        <w:lang w:val="en-US"/>
      </w:rPr>
      <w:t xml:space="preserve">Rep. </w:t>
    </w:r>
    <w:r w:rsidR="00FA4B38">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FA4B38">
      <w:rPr>
        <w:b/>
        <w:bCs/>
        <w:noProof/>
      </w:rPr>
      <w:t>ITU-R  M.2378-0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FA4B38">
      <w:rPr>
        <w:b/>
        <w:bCs/>
        <w:noProof/>
        <w:lang w:val="en-US"/>
      </w:rPr>
      <w:t>27</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EEAF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6C24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2C1A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B6E6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AA88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12A2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7623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380C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0A26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ECE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414A64"/>
    <w:multiLevelType w:val="hybridMultilevel"/>
    <w:tmpl w:val="BB72B7AA"/>
    <w:lvl w:ilvl="0" w:tplc="872AE7D4">
      <w:start w:val="1"/>
      <w:numFmt w:val="decimal"/>
      <w:lvlText w:val="(%1)"/>
      <w:lvlJc w:val="left"/>
      <w:pPr>
        <w:ind w:left="559" w:hanging="360"/>
      </w:pPr>
      <w:rPr>
        <w:rFonts w:hint="default"/>
        <w:vertAlign w:val="superscript"/>
      </w:rPr>
    </w:lvl>
    <w:lvl w:ilvl="1" w:tplc="04070019" w:tentative="1">
      <w:start w:val="1"/>
      <w:numFmt w:val="lowerLetter"/>
      <w:lvlText w:val="%2."/>
      <w:lvlJc w:val="left"/>
      <w:pPr>
        <w:ind w:left="1279" w:hanging="360"/>
      </w:pPr>
    </w:lvl>
    <w:lvl w:ilvl="2" w:tplc="0407001B" w:tentative="1">
      <w:start w:val="1"/>
      <w:numFmt w:val="lowerRoman"/>
      <w:lvlText w:val="%3."/>
      <w:lvlJc w:val="right"/>
      <w:pPr>
        <w:ind w:left="1999" w:hanging="180"/>
      </w:pPr>
    </w:lvl>
    <w:lvl w:ilvl="3" w:tplc="0407000F" w:tentative="1">
      <w:start w:val="1"/>
      <w:numFmt w:val="decimal"/>
      <w:lvlText w:val="%4."/>
      <w:lvlJc w:val="left"/>
      <w:pPr>
        <w:ind w:left="2719" w:hanging="360"/>
      </w:pPr>
    </w:lvl>
    <w:lvl w:ilvl="4" w:tplc="04070019" w:tentative="1">
      <w:start w:val="1"/>
      <w:numFmt w:val="lowerLetter"/>
      <w:lvlText w:val="%5."/>
      <w:lvlJc w:val="left"/>
      <w:pPr>
        <w:ind w:left="3439" w:hanging="360"/>
      </w:pPr>
    </w:lvl>
    <w:lvl w:ilvl="5" w:tplc="0407001B" w:tentative="1">
      <w:start w:val="1"/>
      <w:numFmt w:val="lowerRoman"/>
      <w:lvlText w:val="%6."/>
      <w:lvlJc w:val="right"/>
      <w:pPr>
        <w:ind w:left="4159" w:hanging="180"/>
      </w:pPr>
    </w:lvl>
    <w:lvl w:ilvl="6" w:tplc="0407000F" w:tentative="1">
      <w:start w:val="1"/>
      <w:numFmt w:val="decimal"/>
      <w:lvlText w:val="%7."/>
      <w:lvlJc w:val="left"/>
      <w:pPr>
        <w:ind w:left="4879" w:hanging="360"/>
      </w:pPr>
    </w:lvl>
    <w:lvl w:ilvl="7" w:tplc="04070019" w:tentative="1">
      <w:start w:val="1"/>
      <w:numFmt w:val="lowerLetter"/>
      <w:lvlText w:val="%8."/>
      <w:lvlJc w:val="left"/>
      <w:pPr>
        <w:ind w:left="5599" w:hanging="360"/>
      </w:pPr>
    </w:lvl>
    <w:lvl w:ilvl="8" w:tplc="0407001B" w:tentative="1">
      <w:start w:val="1"/>
      <w:numFmt w:val="lowerRoman"/>
      <w:lvlText w:val="%9."/>
      <w:lvlJc w:val="right"/>
      <w:pPr>
        <w:ind w:left="6319" w:hanging="180"/>
      </w:pPr>
    </w:lvl>
  </w:abstractNum>
  <w:abstractNum w:abstractNumId="11" w15:restartNumberingAfterBreak="0">
    <w:nsid w:val="086A735C"/>
    <w:multiLevelType w:val="hybridMultilevel"/>
    <w:tmpl w:val="6FC2EA40"/>
    <w:lvl w:ilvl="0" w:tplc="C6AC5E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14A7A30"/>
    <w:multiLevelType w:val="hybridMultilevel"/>
    <w:tmpl w:val="AAF02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837202A"/>
    <w:multiLevelType w:val="multilevel"/>
    <w:tmpl w:val="993638A6"/>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15"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1241CB0"/>
    <w:multiLevelType w:val="hybridMultilevel"/>
    <w:tmpl w:val="95D8E9BA"/>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16A23A0"/>
    <w:multiLevelType w:val="hybridMultilevel"/>
    <w:tmpl w:val="DC5EA706"/>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AC28E8"/>
    <w:multiLevelType w:val="hybridMultilevel"/>
    <w:tmpl w:val="A2BE04CA"/>
    <w:lvl w:ilvl="0" w:tplc="BEC2B252">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1"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BF42D2F"/>
    <w:multiLevelType w:val="hybridMultilevel"/>
    <w:tmpl w:val="DC7C21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2401FB"/>
    <w:multiLevelType w:val="hybridMultilevel"/>
    <w:tmpl w:val="70ACD008"/>
    <w:lvl w:ilvl="0" w:tplc="FC804EA0">
      <w:start w:val="450"/>
      <w:numFmt w:val="bullet"/>
      <w:lvlText w:val="−"/>
      <w:lvlJc w:val="left"/>
      <w:pPr>
        <w:ind w:left="1184" w:hanging="390"/>
      </w:pPr>
      <w:rPr>
        <w:rFonts w:ascii="Times New Roman" w:eastAsia="Arial Unicode MS"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4" w15:restartNumberingAfterBreak="0">
    <w:nsid w:val="3CC21635"/>
    <w:multiLevelType w:val="hybridMultilevel"/>
    <w:tmpl w:val="8B1C4248"/>
    <w:lvl w:ilvl="0" w:tplc="E340BC4E">
      <w:numFmt w:val="bullet"/>
      <w:lvlText w:val="–"/>
      <w:lvlJc w:val="left"/>
      <w:pPr>
        <w:ind w:left="463" w:hanging="360"/>
      </w:pPr>
      <w:rPr>
        <w:rFonts w:ascii="Times New Roman" w:eastAsia="Batang" w:hAnsi="Times New Roman" w:cs="Times New Roman" w:hint="default"/>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25" w15:restartNumberingAfterBreak="0">
    <w:nsid w:val="3EC83CA1"/>
    <w:multiLevelType w:val="hybridMultilevel"/>
    <w:tmpl w:val="48B0F156"/>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A120D1"/>
    <w:multiLevelType w:val="hybridMultilevel"/>
    <w:tmpl w:val="D78C9BCC"/>
    <w:lvl w:ilvl="0" w:tplc="6B1EEC8A">
      <w:start w:val="1"/>
      <w:numFmt w:val="decimal"/>
      <w:lvlText w:val="%1."/>
      <w:lvlJc w:val="left"/>
      <w:pPr>
        <w:ind w:left="720" w:hanging="360"/>
      </w:pPr>
      <w:rPr>
        <w:rFonts w:hint="default"/>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FC7565B"/>
    <w:multiLevelType w:val="hybridMultilevel"/>
    <w:tmpl w:val="831EB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5D7979"/>
    <w:multiLevelType w:val="hybridMultilevel"/>
    <w:tmpl w:val="C6A2C8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BE1A5A"/>
    <w:multiLevelType w:val="hybridMultilevel"/>
    <w:tmpl w:val="796816AE"/>
    <w:lvl w:ilvl="0" w:tplc="F48E9382">
      <w:start w:val="1"/>
      <w:numFmt w:val="bullet"/>
      <w:lvlText w:val="-"/>
      <w:lvlJc w:val="left"/>
      <w:pPr>
        <w:ind w:left="720" w:hanging="360"/>
      </w:pPr>
      <w:rPr>
        <w:rFonts w:ascii="Times New Roman" w:eastAsia="MS Mincho"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1" w15:restartNumberingAfterBreak="0">
    <w:nsid w:val="61472DC3"/>
    <w:multiLevelType w:val="hybridMultilevel"/>
    <w:tmpl w:val="75769F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47E6FC5"/>
    <w:multiLevelType w:val="hybridMultilevel"/>
    <w:tmpl w:val="9E824E0C"/>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34" w15:restartNumberingAfterBreak="0">
    <w:nsid w:val="6B624AF5"/>
    <w:multiLevelType w:val="hybridMultilevel"/>
    <w:tmpl w:val="37786B06"/>
    <w:lvl w:ilvl="0" w:tplc="DAD22E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B7C467B"/>
    <w:multiLevelType w:val="hybridMultilevel"/>
    <w:tmpl w:val="83CA84F0"/>
    <w:lvl w:ilvl="0" w:tplc="3EC436F4">
      <w:start w:val="5"/>
      <w:numFmt w:val="bullet"/>
      <w:lvlText w:val="-"/>
      <w:lvlJc w:val="left"/>
      <w:pPr>
        <w:ind w:left="504" w:hanging="360"/>
      </w:pPr>
      <w:rPr>
        <w:rFonts w:ascii="Times New Roman" w:eastAsia="MS Mincho" w:hAnsi="Times New Roman" w:cs="Times New Roman" w:hint="default"/>
        <w:b/>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36" w15:restartNumberingAfterBreak="0">
    <w:nsid w:val="6BB54A21"/>
    <w:multiLevelType w:val="hybridMultilevel"/>
    <w:tmpl w:val="E0F24F4C"/>
    <w:lvl w:ilvl="0" w:tplc="AA32BD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0216B11"/>
    <w:multiLevelType w:val="hybridMultilevel"/>
    <w:tmpl w:val="1982EF38"/>
    <w:lvl w:ilvl="0" w:tplc="D5C8D572">
      <w:start w:val="3"/>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13B308D"/>
    <w:multiLevelType w:val="hybridMultilevel"/>
    <w:tmpl w:val="94AC078C"/>
    <w:lvl w:ilvl="0" w:tplc="C27EF2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4C923AA"/>
    <w:multiLevelType w:val="hybridMultilevel"/>
    <w:tmpl w:val="C3B8DF38"/>
    <w:lvl w:ilvl="0" w:tplc="F12A6D9E">
      <w:numFmt w:val="bullet"/>
      <w:lvlText w:val="–"/>
      <w:lvlJc w:val="left"/>
      <w:pPr>
        <w:ind w:left="463" w:hanging="360"/>
      </w:pPr>
      <w:rPr>
        <w:rFonts w:ascii="Times New Roman" w:eastAsia="Batang" w:hAnsi="Times New Roman" w:cs="Times New Roman" w:hint="default"/>
      </w:rPr>
    </w:lvl>
    <w:lvl w:ilvl="1" w:tplc="04090003" w:tentative="1">
      <w:start w:val="1"/>
      <w:numFmt w:val="bullet"/>
      <w:lvlText w:val="o"/>
      <w:lvlJc w:val="left"/>
      <w:pPr>
        <w:ind w:left="1183" w:hanging="360"/>
      </w:pPr>
      <w:rPr>
        <w:rFonts w:ascii="Courier New" w:hAnsi="Courier New" w:cs="Courier New" w:hint="default"/>
      </w:rPr>
    </w:lvl>
    <w:lvl w:ilvl="2" w:tplc="04090005" w:tentative="1">
      <w:start w:val="1"/>
      <w:numFmt w:val="bullet"/>
      <w:lvlText w:val=""/>
      <w:lvlJc w:val="left"/>
      <w:pPr>
        <w:ind w:left="1903" w:hanging="360"/>
      </w:pPr>
      <w:rPr>
        <w:rFonts w:ascii="Wingdings" w:hAnsi="Wingdings" w:hint="default"/>
      </w:rPr>
    </w:lvl>
    <w:lvl w:ilvl="3" w:tplc="04090001" w:tentative="1">
      <w:start w:val="1"/>
      <w:numFmt w:val="bullet"/>
      <w:lvlText w:val=""/>
      <w:lvlJc w:val="left"/>
      <w:pPr>
        <w:ind w:left="2623" w:hanging="360"/>
      </w:pPr>
      <w:rPr>
        <w:rFonts w:ascii="Symbol" w:hAnsi="Symbol" w:hint="default"/>
      </w:rPr>
    </w:lvl>
    <w:lvl w:ilvl="4" w:tplc="04090003" w:tentative="1">
      <w:start w:val="1"/>
      <w:numFmt w:val="bullet"/>
      <w:lvlText w:val="o"/>
      <w:lvlJc w:val="left"/>
      <w:pPr>
        <w:ind w:left="3343" w:hanging="360"/>
      </w:pPr>
      <w:rPr>
        <w:rFonts w:ascii="Courier New" w:hAnsi="Courier New" w:cs="Courier New" w:hint="default"/>
      </w:rPr>
    </w:lvl>
    <w:lvl w:ilvl="5" w:tplc="04090005" w:tentative="1">
      <w:start w:val="1"/>
      <w:numFmt w:val="bullet"/>
      <w:lvlText w:val=""/>
      <w:lvlJc w:val="left"/>
      <w:pPr>
        <w:ind w:left="4063" w:hanging="360"/>
      </w:pPr>
      <w:rPr>
        <w:rFonts w:ascii="Wingdings" w:hAnsi="Wingdings" w:hint="default"/>
      </w:rPr>
    </w:lvl>
    <w:lvl w:ilvl="6" w:tplc="04090001" w:tentative="1">
      <w:start w:val="1"/>
      <w:numFmt w:val="bullet"/>
      <w:lvlText w:val=""/>
      <w:lvlJc w:val="left"/>
      <w:pPr>
        <w:ind w:left="4783" w:hanging="360"/>
      </w:pPr>
      <w:rPr>
        <w:rFonts w:ascii="Symbol" w:hAnsi="Symbol" w:hint="default"/>
      </w:rPr>
    </w:lvl>
    <w:lvl w:ilvl="7" w:tplc="04090003" w:tentative="1">
      <w:start w:val="1"/>
      <w:numFmt w:val="bullet"/>
      <w:lvlText w:val="o"/>
      <w:lvlJc w:val="left"/>
      <w:pPr>
        <w:ind w:left="5503" w:hanging="360"/>
      </w:pPr>
      <w:rPr>
        <w:rFonts w:ascii="Courier New" w:hAnsi="Courier New" w:cs="Courier New" w:hint="default"/>
      </w:rPr>
    </w:lvl>
    <w:lvl w:ilvl="8" w:tplc="04090005" w:tentative="1">
      <w:start w:val="1"/>
      <w:numFmt w:val="bullet"/>
      <w:lvlText w:val=""/>
      <w:lvlJc w:val="left"/>
      <w:pPr>
        <w:ind w:left="6223" w:hanging="360"/>
      </w:pPr>
      <w:rPr>
        <w:rFonts w:ascii="Wingdings" w:hAnsi="Wingdings" w:hint="default"/>
      </w:rPr>
    </w:lvl>
  </w:abstractNum>
  <w:abstractNum w:abstractNumId="40" w15:restartNumberingAfterBreak="0">
    <w:nsid w:val="75650633"/>
    <w:multiLevelType w:val="hybridMultilevel"/>
    <w:tmpl w:val="1592080A"/>
    <w:lvl w:ilvl="0" w:tplc="04070017">
      <w:start w:val="1"/>
      <w:numFmt w:val="lowerLetter"/>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41" w15:restartNumberingAfterBreak="0">
    <w:nsid w:val="7710724B"/>
    <w:multiLevelType w:val="hybridMultilevel"/>
    <w:tmpl w:val="D7A43922"/>
    <w:lvl w:ilvl="0" w:tplc="FC804EA0">
      <w:start w:val="450"/>
      <w:numFmt w:val="bullet"/>
      <w:lvlText w:val="−"/>
      <w:lvlJc w:val="left"/>
      <w:pPr>
        <w:ind w:left="360" w:hanging="360"/>
      </w:pPr>
      <w:rPr>
        <w:rFonts w:ascii="Times New Roman" w:eastAsia="Arial Unicode MS"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8B03EC8"/>
    <w:multiLevelType w:val="hybridMultilevel"/>
    <w:tmpl w:val="3632A166"/>
    <w:lvl w:ilvl="0" w:tplc="5CF48F16">
      <w:start w:val="1"/>
      <w:numFmt w:val="decimal"/>
      <w:lvlText w:val="(%1)"/>
      <w:lvlJc w:val="left"/>
      <w:pPr>
        <w:ind w:left="275" w:hanging="360"/>
      </w:pPr>
      <w:rPr>
        <w:rFonts w:hint="default"/>
        <w:vertAlign w:val="superscrip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43"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98231F5"/>
    <w:multiLevelType w:val="hybridMultilevel"/>
    <w:tmpl w:val="E4BCB424"/>
    <w:lvl w:ilvl="0" w:tplc="56C8BA94">
      <w:start w:val="1"/>
      <w:numFmt w:val="bullet"/>
      <w:lvlText w:val=""/>
      <w:lvlJc w:val="left"/>
      <w:pPr>
        <w:ind w:left="928" w:hanging="360"/>
      </w:pPr>
      <w:rPr>
        <w:rFonts w:ascii="Wingdings" w:hAnsi="Wingdings" w:hint="default"/>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45"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3"/>
  </w:num>
  <w:num w:numId="2">
    <w:abstractNumId w:val="15"/>
  </w:num>
  <w:num w:numId="3">
    <w:abstractNumId w:val="45"/>
  </w:num>
  <w:num w:numId="4">
    <w:abstractNumId w:val="27"/>
  </w:num>
  <w:num w:numId="5">
    <w:abstractNumId w:val="10"/>
  </w:num>
  <w:num w:numId="6">
    <w:abstractNumId w:val="34"/>
  </w:num>
  <w:num w:numId="7">
    <w:abstractNumId w:val="12"/>
  </w:num>
  <w:num w:numId="8">
    <w:abstractNumId w:val="22"/>
  </w:num>
  <w:num w:numId="9">
    <w:abstractNumId w:val="28"/>
  </w:num>
  <w:num w:numId="10">
    <w:abstractNumId w:val="31"/>
  </w:num>
  <w:num w:numId="11">
    <w:abstractNumId w:val="26"/>
  </w:num>
  <w:num w:numId="12">
    <w:abstractNumId w:val="27"/>
    <w:lvlOverride w:ilvl="0">
      <w:startOverride w:val="1"/>
    </w:lvlOverride>
  </w:num>
  <w:num w:numId="13">
    <w:abstractNumId w:val="40"/>
  </w:num>
  <w:num w:numId="14">
    <w:abstractNumId w:val="32"/>
  </w:num>
  <w:num w:numId="15">
    <w:abstractNumId w:val="18"/>
  </w:num>
  <w:num w:numId="16">
    <w:abstractNumId w:val="21"/>
  </w:num>
  <w:num w:numId="17">
    <w:abstractNumId w:val="43"/>
  </w:num>
  <w:num w:numId="18">
    <w:abstractNumId w:val="16"/>
  </w:num>
  <w:num w:numId="19">
    <w:abstractNumId w:val="41"/>
  </w:num>
  <w:num w:numId="20">
    <w:abstractNumId w:val="33"/>
  </w:num>
  <w:num w:numId="21">
    <w:abstractNumId w:val="42"/>
  </w:num>
  <w:num w:numId="22">
    <w:abstractNumId w:val="17"/>
  </w:num>
  <w:num w:numId="23">
    <w:abstractNumId w:val="25"/>
  </w:num>
  <w:num w:numId="24">
    <w:abstractNumId w:val="19"/>
  </w:num>
  <w:num w:numId="25">
    <w:abstractNumId w:val="23"/>
  </w:num>
  <w:num w:numId="26">
    <w:abstractNumId w:val="14"/>
  </w:num>
  <w:num w:numId="27">
    <w:abstractNumId w:val="38"/>
  </w:num>
  <w:num w:numId="28">
    <w:abstractNumId w:val="24"/>
  </w:num>
  <w:num w:numId="29">
    <w:abstractNumId w:val="11"/>
  </w:num>
  <w:num w:numId="30">
    <w:abstractNumId w:val="44"/>
  </w:num>
  <w:num w:numId="31">
    <w:abstractNumId w:val="36"/>
  </w:num>
  <w:num w:numId="32">
    <w:abstractNumId w:val="37"/>
  </w:num>
  <w:num w:numId="33">
    <w:abstractNumId w:val="39"/>
  </w:num>
  <w:num w:numId="34">
    <w:abstractNumId w:val="30"/>
  </w:num>
  <w:num w:numId="35">
    <w:abstractNumId w:val="20"/>
  </w:num>
  <w:num w:numId="36">
    <w:abstractNumId w:val="35"/>
  </w:num>
  <w:num w:numId="37">
    <w:abstractNumId w:val="29"/>
  </w:num>
  <w:num w:numId="38">
    <w:abstractNumId w:val="9"/>
  </w:num>
  <w:num w:numId="39">
    <w:abstractNumId w:val="7"/>
  </w:num>
  <w:num w:numId="40">
    <w:abstractNumId w:val="6"/>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65F"/>
    <w:rsid w:val="00023E30"/>
    <w:rsid w:val="00035225"/>
    <w:rsid w:val="00043323"/>
    <w:rsid w:val="00044E22"/>
    <w:rsid w:val="00050D41"/>
    <w:rsid w:val="00056F36"/>
    <w:rsid w:val="00072484"/>
    <w:rsid w:val="00081C0B"/>
    <w:rsid w:val="000858DC"/>
    <w:rsid w:val="0009150E"/>
    <w:rsid w:val="00094E03"/>
    <w:rsid w:val="00096612"/>
    <w:rsid w:val="000A303C"/>
    <w:rsid w:val="000A30F5"/>
    <w:rsid w:val="000A5DBF"/>
    <w:rsid w:val="000B7683"/>
    <w:rsid w:val="000B7B53"/>
    <w:rsid w:val="000C0413"/>
    <w:rsid w:val="000C3484"/>
    <w:rsid w:val="000C3624"/>
    <w:rsid w:val="000D6128"/>
    <w:rsid w:val="000E4FD1"/>
    <w:rsid w:val="000F3AA4"/>
    <w:rsid w:val="000F3C25"/>
    <w:rsid w:val="000F42A7"/>
    <w:rsid w:val="000F6FC4"/>
    <w:rsid w:val="00102934"/>
    <w:rsid w:val="00111A9A"/>
    <w:rsid w:val="00115037"/>
    <w:rsid w:val="001324CC"/>
    <w:rsid w:val="00140883"/>
    <w:rsid w:val="001411CC"/>
    <w:rsid w:val="00147110"/>
    <w:rsid w:val="0015270E"/>
    <w:rsid w:val="00157897"/>
    <w:rsid w:val="0017396F"/>
    <w:rsid w:val="001924CC"/>
    <w:rsid w:val="001A5259"/>
    <w:rsid w:val="001B03BE"/>
    <w:rsid w:val="001B1358"/>
    <w:rsid w:val="001C70F6"/>
    <w:rsid w:val="001D47D9"/>
    <w:rsid w:val="001D74FA"/>
    <w:rsid w:val="001E4771"/>
    <w:rsid w:val="001E7684"/>
    <w:rsid w:val="002005BB"/>
    <w:rsid w:val="00201545"/>
    <w:rsid w:val="002058CE"/>
    <w:rsid w:val="002123E0"/>
    <w:rsid w:val="002165F1"/>
    <w:rsid w:val="00216722"/>
    <w:rsid w:val="00217403"/>
    <w:rsid w:val="0022510D"/>
    <w:rsid w:val="00235532"/>
    <w:rsid w:val="00243751"/>
    <w:rsid w:val="00247681"/>
    <w:rsid w:val="002558DC"/>
    <w:rsid w:val="00276D21"/>
    <w:rsid w:val="00280CD5"/>
    <w:rsid w:val="00282363"/>
    <w:rsid w:val="00296D7F"/>
    <w:rsid w:val="00296EE3"/>
    <w:rsid w:val="00297D43"/>
    <w:rsid w:val="002A6C37"/>
    <w:rsid w:val="002B32C9"/>
    <w:rsid w:val="002B3CF6"/>
    <w:rsid w:val="002C12BA"/>
    <w:rsid w:val="002C768A"/>
    <w:rsid w:val="002D1160"/>
    <w:rsid w:val="002D3CE1"/>
    <w:rsid w:val="002D76C4"/>
    <w:rsid w:val="002E6417"/>
    <w:rsid w:val="002F00DE"/>
    <w:rsid w:val="002F5A5E"/>
    <w:rsid w:val="002F6D70"/>
    <w:rsid w:val="00302F35"/>
    <w:rsid w:val="00310E63"/>
    <w:rsid w:val="00335470"/>
    <w:rsid w:val="00351573"/>
    <w:rsid w:val="00351A72"/>
    <w:rsid w:val="003571CE"/>
    <w:rsid w:val="00357282"/>
    <w:rsid w:val="00362ED1"/>
    <w:rsid w:val="00380E29"/>
    <w:rsid w:val="00382E8A"/>
    <w:rsid w:val="003A2ECE"/>
    <w:rsid w:val="003A7A20"/>
    <w:rsid w:val="003B0E1C"/>
    <w:rsid w:val="003D5ED2"/>
    <w:rsid w:val="00405CDD"/>
    <w:rsid w:val="00414209"/>
    <w:rsid w:val="0041709A"/>
    <w:rsid w:val="00420DFD"/>
    <w:rsid w:val="004224A3"/>
    <w:rsid w:val="0043087E"/>
    <w:rsid w:val="004319C1"/>
    <w:rsid w:val="00431B50"/>
    <w:rsid w:val="00451837"/>
    <w:rsid w:val="00455140"/>
    <w:rsid w:val="0046325A"/>
    <w:rsid w:val="00470E28"/>
    <w:rsid w:val="0047158A"/>
    <w:rsid w:val="00485BB4"/>
    <w:rsid w:val="00492F67"/>
    <w:rsid w:val="004934C5"/>
    <w:rsid w:val="00497530"/>
    <w:rsid w:val="004C3765"/>
    <w:rsid w:val="004C5120"/>
    <w:rsid w:val="004C773E"/>
    <w:rsid w:val="004D09AC"/>
    <w:rsid w:val="004D3F4E"/>
    <w:rsid w:val="004E46B8"/>
    <w:rsid w:val="004F0AEE"/>
    <w:rsid w:val="00505FB4"/>
    <w:rsid w:val="005128EB"/>
    <w:rsid w:val="00524F50"/>
    <w:rsid w:val="00526063"/>
    <w:rsid w:val="00556548"/>
    <w:rsid w:val="005600C9"/>
    <w:rsid w:val="00583519"/>
    <w:rsid w:val="00586EF8"/>
    <w:rsid w:val="00593FE3"/>
    <w:rsid w:val="005A0075"/>
    <w:rsid w:val="005A24BF"/>
    <w:rsid w:val="005A3E0C"/>
    <w:rsid w:val="005A791E"/>
    <w:rsid w:val="005B2A9E"/>
    <w:rsid w:val="005B310D"/>
    <w:rsid w:val="005B49AB"/>
    <w:rsid w:val="005B50E7"/>
    <w:rsid w:val="005C2657"/>
    <w:rsid w:val="005D2E22"/>
    <w:rsid w:val="005E7B4F"/>
    <w:rsid w:val="005F0690"/>
    <w:rsid w:val="00607D68"/>
    <w:rsid w:val="006149B1"/>
    <w:rsid w:val="00624120"/>
    <w:rsid w:val="006417D7"/>
    <w:rsid w:val="00642CD9"/>
    <w:rsid w:val="00672897"/>
    <w:rsid w:val="00680D2B"/>
    <w:rsid w:val="00681B32"/>
    <w:rsid w:val="006A1F02"/>
    <w:rsid w:val="006A6CA5"/>
    <w:rsid w:val="006B0252"/>
    <w:rsid w:val="006B6A7F"/>
    <w:rsid w:val="006C0A80"/>
    <w:rsid w:val="006C5801"/>
    <w:rsid w:val="006D0ADB"/>
    <w:rsid w:val="006E2037"/>
    <w:rsid w:val="00710B49"/>
    <w:rsid w:val="00712870"/>
    <w:rsid w:val="0072189A"/>
    <w:rsid w:val="0072746C"/>
    <w:rsid w:val="00742CD5"/>
    <w:rsid w:val="00743D85"/>
    <w:rsid w:val="007450F8"/>
    <w:rsid w:val="0074518F"/>
    <w:rsid w:val="00747394"/>
    <w:rsid w:val="00752FD3"/>
    <w:rsid w:val="00753CF4"/>
    <w:rsid w:val="007565CC"/>
    <w:rsid w:val="00763B9A"/>
    <w:rsid w:val="00770FF9"/>
    <w:rsid w:val="00783E16"/>
    <w:rsid w:val="00793754"/>
    <w:rsid w:val="007A4F79"/>
    <w:rsid w:val="007A6AA8"/>
    <w:rsid w:val="007B203C"/>
    <w:rsid w:val="007C2459"/>
    <w:rsid w:val="007C2A11"/>
    <w:rsid w:val="007C32A2"/>
    <w:rsid w:val="007E7032"/>
    <w:rsid w:val="007F3C5D"/>
    <w:rsid w:val="007F5F4D"/>
    <w:rsid w:val="0081145A"/>
    <w:rsid w:val="00811FBD"/>
    <w:rsid w:val="00820799"/>
    <w:rsid w:val="008310C9"/>
    <w:rsid w:val="00835E79"/>
    <w:rsid w:val="00836298"/>
    <w:rsid w:val="0083765F"/>
    <w:rsid w:val="0084092F"/>
    <w:rsid w:val="00862D66"/>
    <w:rsid w:val="0086383F"/>
    <w:rsid w:val="00870342"/>
    <w:rsid w:val="008703DA"/>
    <w:rsid w:val="0087251C"/>
    <w:rsid w:val="00874294"/>
    <w:rsid w:val="008754B6"/>
    <w:rsid w:val="008815AC"/>
    <w:rsid w:val="008B18E2"/>
    <w:rsid w:val="008B2CC6"/>
    <w:rsid w:val="008C7848"/>
    <w:rsid w:val="008D3C75"/>
    <w:rsid w:val="008D3D8D"/>
    <w:rsid w:val="008E75F7"/>
    <w:rsid w:val="008F7259"/>
    <w:rsid w:val="009030CC"/>
    <w:rsid w:val="00917AF2"/>
    <w:rsid w:val="0092418A"/>
    <w:rsid w:val="00934ED7"/>
    <w:rsid w:val="009474D9"/>
    <w:rsid w:val="009543C3"/>
    <w:rsid w:val="00966E1B"/>
    <w:rsid w:val="00974F40"/>
    <w:rsid w:val="00976F5E"/>
    <w:rsid w:val="0097735C"/>
    <w:rsid w:val="0098516E"/>
    <w:rsid w:val="009A351D"/>
    <w:rsid w:val="009B1C54"/>
    <w:rsid w:val="009D1126"/>
    <w:rsid w:val="009D207F"/>
    <w:rsid w:val="009D75C4"/>
    <w:rsid w:val="009F0D75"/>
    <w:rsid w:val="009F2D2C"/>
    <w:rsid w:val="009F32EF"/>
    <w:rsid w:val="00A00684"/>
    <w:rsid w:val="00A05C00"/>
    <w:rsid w:val="00A30DF0"/>
    <w:rsid w:val="00A326D8"/>
    <w:rsid w:val="00A34AC9"/>
    <w:rsid w:val="00A43225"/>
    <w:rsid w:val="00A54559"/>
    <w:rsid w:val="00A6617B"/>
    <w:rsid w:val="00A66328"/>
    <w:rsid w:val="00A71FE5"/>
    <w:rsid w:val="00A74519"/>
    <w:rsid w:val="00A80B46"/>
    <w:rsid w:val="00A82B8C"/>
    <w:rsid w:val="00AA232B"/>
    <w:rsid w:val="00AA3AD8"/>
    <w:rsid w:val="00AB0DC8"/>
    <w:rsid w:val="00AC3946"/>
    <w:rsid w:val="00AD26B8"/>
    <w:rsid w:val="00AD378F"/>
    <w:rsid w:val="00AD41F7"/>
    <w:rsid w:val="00AF0C96"/>
    <w:rsid w:val="00B033C8"/>
    <w:rsid w:val="00B036D9"/>
    <w:rsid w:val="00B11A03"/>
    <w:rsid w:val="00B251F7"/>
    <w:rsid w:val="00B257C1"/>
    <w:rsid w:val="00B33425"/>
    <w:rsid w:val="00B44E24"/>
    <w:rsid w:val="00B45EEB"/>
    <w:rsid w:val="00B47809"/>
    <w:rsid w:val="00B5273B"/>
    <w:rsid w:val="00B54ECC"/>
    <w:rsid w:val="00B567BC"/>
    <w:rsid w:val="00B61918"/>
    <w:rsid w:val="00B714F3"/>
    <w:rsid w:val="00B75A37"/>
    <w:rsid w:val="00B9239C"/>
    <w:rsid w:val="00BA3C0A"/>
    <w:rsid w:val="00BA6404"/>
    <w:rsid w:val="00BA6680"/>
    <w:rsid w:val="00BC5D77"/>
    <w:rsid w:val="00BC6FC2"/>
    <w:rsid w:val="00BD2760"/>
    <w:rsid w:val="00BD4F16"/>
    <w:rsid w:val="00BF15C3"/>
    <w:rsid w:val="00BF487A"/>
    <w:rsid w:val="00C00883"/>
    <w:rsid w:val="00C0313E"/>
    <w:rsid w:val="00C07EAC"/>
    <w:rsid w:val="00C46BD9"/>
    <w:rsid w:val="00C55258"/>
    <w:rsid w:val="00C728FC"/>
    <w:rsid w:val="00C73560"/>
    <w:rsid w:val="00C73E5E"/>
    <w:rsid w:val="00C741B4"/>
    <w:rsid w:val="00C7761D"/>
    <w:rsid w:val="00C86A70"/>
    <w:rsid w:val="00C93B65"/>
    <w:rsid w:val="00CB0F14"/>
    <w:rsid w:val="00CB2477"/>
    <w:rsid w:val="00CB47A0"/>
    <w:rsid w:val="00CB60A4"/>
    <w:rsid w:val="00CD19BA"/>
    <w:rsid w:val="00CD58B5"/>
    <w:rsid w:val="00CD659B"/>
    <w:rsid w:val="00CD7A62"/>
    <w:rsid w:val="00CF0D45"/>
    <w:rsid w:val="00CF34B5"/>
    <w:rsid w:val="00D0034D"/>
    <w:rsid w:val="00D4185B"/>
    <w:rsid w:val="00D503C9"/>
    <w:rsid w:val="00D50B43"/>
    <w:rsid w:val="00D54770"/>
    <w:rsid w:val="00D57367"/>
    <w:rsid w:val="00D67346"/>
    <w:rsid w:val="00D717D2"/>
    <w:rsid w:val="00D725B6"/>
    <w:rsid w:val="00D73FBE"/>
    <w:rsid w:val="00D81014"/>
    <w:rsid w:val="00D8150A"/>
    <w:rsid w:val="00D83331"/>
    <w:rsid w:val="00D842E1"/>
    <w:rsid w:val="00D86CDA"/>
    <w:rsid w:val="00D91F7F"/>
    <w:rsid w:val="00DB4F6A"/>
    <w:rsid w:val="00DB507C"/>
    <w:rsid w:val="00DB79FE"/>
    <w:rsid w:val="00DC45E9"/>
    <w:rsid w:val="00DC5121"/>
    <w:rsid w:val="00DD74B5"/>
    <w:rsid w:val="00DF087C"/>
    <w:rsid w:val="00DF11F8"/>
    <w:rsid w:val="00DF3C0F"/>
    <w:rsid w:val="00DF4176"/>
    <w:rsid w:val="00DF58CE"/>
    <w:rsid w:val="00E050D6"/>
    <w:rsid w:val="00E14E25"/>
    <w:rsid w:val="00E17240"/>
    <w:rsid w:val="00E1785F"/>
    <w:rsid w:val="00E226A9"/>
    <w:rsid w:val="00E35A37"/>
    <w:rsid w:val="00E3625E"/>
    <w:rsid w:val="00E37DD7"/>
    <w:rsid w:val="00E40280"/>
    <w:rsid w:val="00E458F5"/>
    <w:rsid w:val="00E46F21"/>
    <w:rsid w:val="00E57586"/>
    <w:rsid w:val="00E57CFD"/>
    <w:rsid w:val="00E7610E"/>
    <w:rsid w:val="00E83CDE"/>
    <w:rsid w:val="00ED09C1"/>
    <w:rsid w:val="00ED683F"/>
    <w:rsid w:val="00F046D1"/>
    <w:rsid w:val="00F07FEF"/>
    <w:rsid w:val="00F103A9"/>
    <w:rsid w:val="00F20231"/>
    <w:rsid w:val="00F30C9B"/>
    <w:rsid w:val="00F354B1"/>
    <w:rsid w:val="00F4633B"/>
    <w:rsid w:val="00F545E6"/>
    <w:rsid w:val="00F600A1"/>
    <w:rsid w:val="00F6217B"/>
    <w:rsid w:val="00F70F85"/>
    <w:rsid w:val="00F72869"/>
    <w:rsid w:val="00F77437"/>
    <w:rsid w:val="00F82D9C"/>
    <w:rsid w:val="00F841D8"/>
    <w:rsid w:val="00F90896"/>
    <w:rsid w:val="00FA4B38"/>
    <w:rsid w:val="00FA5696"/>
    <w:rsid w:val="00FB0E4E"/>
    <w:rsid w:val="00FD2D50"/>
    <w:rsid w:val="00FD53F3"/>
    <w:rsid w:val="00FE0661"/>
    <w:rsid w:val="00FE727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8193">
      <o:colormru v:ext="edit" colors="#d62a47"/>
    </o:shapedefaults>
    <o:shapelayout v:ext="edit">
      <o:idmap v:ext="edit" data="1"/>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5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2005BB"/>
    <w:pPr>
      <w:keepNext/>
      <w:keepLines/>
      <w:spacing w:before="480"/>
      <w:ind w:left="794" w:hanging="794"/>
      <w:outlineLvl w:val="0"/>
    </w:pPr>
    <w:rPr>
      <w:b/>
    </w:rPr>
  </w:style>
  <w:style w:type="paragraph" w:styleId="Heading2">
    <w:name w:val="heading 2"/>
    <w:aliases w:val="título 2,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2005BB"/>
    <w:pPr>
      <w:spacing w:before="320"/>
      <w:outlineLvl w:val="1"/>
    </w:pPr>
  </w:style>
  <w:style w:type="paragraph" w:styleId="Heading3">
    <w:name w:val="heading 3"/>
    <w:aliases w:val="H3,h3"/>
    <w:basedOn w:val="Heading1"/>
    <w:next w:val="Normal"/>
    <w:link w:val="Heading3Char"/>
    <w:qFormat/>
    <w:rsid w:val="002005BB"/>
    <w:pPr>
      <w:spacing w:before="200"/>
      <w:outlineLvl w:val="2"/>
    </w:pPr>
  </w:style>
  <w:style w:type="paragraph" w:styleId="Heading4">
    <w:name w:val="heading 4"/>
    <w:aliases w:val="h4,段1.2.,H4,h41,H41,H42,h42,H43,h43,H411,h411,H421,h421,H44,h44,H412,h412,H422,h422,H431,h431,H45,h45,H413,h413,H423,h423,H432,h432,H46,h46,H47,h47,heading 4,Memo Heading 4,heading 41,heading 42,1.1.1.1 Heading 4,4,Memo Heading 5,4H,Me"/>
    <w:basedOn w:val="Heading3"/>
    <w:next w:val="Normal"/>
    <w:link w:val="Heading4Char"/>
    <w:qFormat/>
    <w:rsid w:val="002005BB"/>
    <w:pPr>
      <w:tabs>
        <w:tab w:val="clear" w:pos="794"/>
        <w:tab w:val="left" w:pos="992"/>
      </w:tabs>
      <w:ind w:left="992" w:hanging="992"/>
      <w:outlineLvl w:val="3"/>
    </w:pPr>
  </w:style>
  <w:style w:type="paragraph" w:styleId="Heading5">
    <w:name w:val="heading 5"/>
    <w:aliases w:val="H5,h5,heading 5 + Indent: Left 0.5 in,Heading5"/>
    <w:basedOn w:val="Heading4"/>
    <w:next w:val="Normal"/>
    <w:link w:val="Heading5Char"/>
    <w:qFormat/>
    <w:rsid w:val="002005BB"/>
    <w:pPr>
      <w:outlineLvl w:val="4"/>
    </w:pPr>
  </w:style>
  <w:style w:type="paragraph" w:styleId="Heading6">
    <w:name w:val="heading 6"/>
    <w:basedOn w:val="Heading4"/>
    <w:next w:val="Normal"/>
    <w:link w:val="Heading6Char"/>
    <w:qFormat/>
    <w:rsid w:val="002005BB"/>
    <w:pPr>
      <w:tabs>
        <w:tab w:val="clear" w:pos="992"/>
        <w:tab w:val="clear" w:pos="1191"/>
      </w:tabs>
      <w:ind w:left="1588" w:hanging="1588"/>
      <w:outlineLvl w:val="5"/>
    </w:pPr>
  </w:style>
  <w:style w:type="paragraph" w:styleId="Heading7">
    <w:name w:val="heading 7"/>
    <w:basedOn w:val="Heading6"/>
    <w:next w:val="Normal"/>
    <w:link w:val="Heading7Char"/>
    <w:qFormat/>
    <w:rsid w:val="002005BB"/>
    <w:pPr>
      <w:outlineLvl w:val="6"/>
    </w:pPr>
  </w:style>
  <w:style w:type="paragraph" w:styleId="Heading8">
    <w:name w:val="heading 8"/>
    <w:basedOn w:val="Heading6"/>
    <w:next w:val="Normal"/>
    <w:link w:val="Heading8Char"/>
    <w:qFormat/>
    <w:rsid w:val="002005BB"/>
    <w:pPr>
      <w:outlineLvl w:val="7"/>
    </w:pPr>
  </w:style>
  <w:style w:type="paragraph" w:styleId="Heading9">
    <w:name w:val="heading 9"/>
    <w:aliases w:val="Figure Heading,FH"/>
    <w:basedOn w:val="Heading6"/>
    <w:next w:val="Normal"/>
    <w:link w:val="Heading9Char"/>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header21,firs"/>
    <w:basedOn w:val="Normal"/>
    <w:link w:val="HeaderChar"/>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link w:val="HeadingbChar"/>
    <w:qFormat/>
    <w:rsid w:val="002005BB"/>
    <w:pPr>
      <w:spacing w:before="160"/>
      <w:ind w:left="0" w:firstLine="0"/>
      <w:outlineLvl w:val="9"/>
    </w:pPr>
  </w:style>
  <w:style w:type="paragraph" w:customStyle="1" w:styleId="Headingi">
    <w:name w:val="Heading_i"/>
    <w:basedOn w:val="Heading3"/>
    <w:next w:val="Normal"/>
    <w:qFormat/>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2005BB"/>
    <w:pPr>
      <w:keepNext/>
      <w:keepLines/>
      <w:spacing w:before="480" w:after="80"/>
      <w:jc w:val="center"/>
    </w:pPr>
    <w:rPr>
      <w:b/>
      <w:sz w:val="28"/>
    </w:rPr>
  </w:style>
  <w:style w:type="paragraph" w:customStyle="1" w:styleId="enumlev1">
    <w:name w:val="enumlev1"/>
    <w:basedOn w:val="Normal"/>
    <w:link w:val="enumlev1Char"/>
    <w:rsid w:val="002005BB"/>
    <w:pPr>
      <w:spacing w:before="80"/>
      <w:ind w:left="794" w:hanging="794"/>
    </w:pPr>
  </w:style>
  <w:style w:type="paragraph" w:customStyle="1" w:styleId="Equation">
    <w:name w:val="Equation"/>
    <w:basedOn w:val="Normal"/>
    <w:link w:val="EquationChar"/>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fn"/>
    <w:basedOn w:val="Normal"/>
    <w:link w:val="FootnoteTextChar"/>
    <w:uiPriority w:val="99"/>
    <w:qFormat/>
    <w:rsid w:val="002005BB"/>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uiPriority w:val="99"/>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link w:val="TableheadChar"/>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05BB"/>
    <w:pPr>
      <w:keepNext/>
      <w:keepLines/>
      <w:spacing w:before="480" w:after="80"/>
      <w:jc w:val="center"/>
    </w:pPr>
    <w:rPr>
      <w:caps/>
      <w:sz w:val="18"/>
    </w:rPr>
  </w:style>
  <w:style w:type="paragraph" w:customStyle="1" w:styleId="Figuretitle">
    <w:name w:val="Figure_title"/>
    <w:basedOn w:val="Normal"/>
    <w:next w:val="Figure"/>
    <w:link w:val="FiguretitleChar"/>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Appel note de bas de p,Footnote Reference/,Footnote symbol,Style 12,(NECG) Footnote Reference,Style 124,o,fr,Style 3,Style 17,FR,Style 13,Footnote,Fussnotenzeichen,Appel note de bas de p + 11 pt,Italic,Appel note de bas de p1,Bla,R"/>
    <w:basedOn w:val="DefaultParagraphFont"/>
    <w:uiPriority w:val="99"/>
    <w:qFormat/>
    <w:rsid w:val="002005BB"/>
    <w:rPr>
      <w:position w:val="6"/>
      <w:sz w:val="18"/>
    </w:rPr>
  </w:style>
  <w:style w:type="paragraph" w:styleId="Index1">
    <w:name w:val="index 1"/>
    <w:basedOn w:val="Normal"/>
    <w:next w:val="Normal"/>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uiPriority w:val="39"/>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005BB"/>
    <w:pPr>
      <w:tabs>
        <w:tab w:val="clear" w:pos="567"/>
        <w:tab w:val="left" w:pos="1276"/>
      </w:tabs>
      <w:spacing w:before="160"/>
      <w:ind w:left="1276" w:hanging="709"/>
    </w:pPr>
  </w:style>
  <w:style w:type="paragraph" w:styleId="TOC3">
    <w:name w:val="toc 3"/>
    <w:basedOn w:val="TOC2"/>
    <w:uiPriority w:val="39"/>
    <w:rsid w:val="002005BB"/>
    <w:pPr>
      <w:tabs>
        <w:tab w:val="clear" w:pos="1276"/>
        <w:tab w:val="left" w:pos="2155"/>
      </w:tabs>
      <w:ind w:left="2155" w:hanging="879"/>
    </w:pPr>
  </w:style>
  <w:style w:type="paragraph" w:styleId="TOC4">
    <w:name w:val="toc 4"/>
    <w:basedOn w:val="TOC3"/>
    <w:uiPriority w:val="39"/>
    <w:rsid w:val="002005BB"/>
    <w:pPr>
      <w:tabs>
        <w:tab w:val="left" w:pos="3261"/>
      </w:tabs>
      <w:spacing w:before="80"/>
      <w:ind w:left="3261" w:hanging="993"/>
    </w:pPr>
  </w:style>
  <w:style w:type="paragraph" w:styleId="TOC5">
    <w:name w:val="toc 5"/>
    <w:basedOn w:val="TOC4"/>
    <w:rsid w:val="002005BB"/>
  </w:style>
  <w:style w:type="paragraph" w:styleId="TOC6">
    <w:name w:val="toc 6"/>
    <w:basedOn w:val="TOC4"/>
    <w:rsid w:val="002005BB"/>
  </w:style>
  <w:style w:type="paragraph" w:styleId="TOC7">
    <w:name w:val="toc 7"/>
    <w:basedOn w:val="TOC4"/>
    <w:rsid w:val="002005BB"/>
  </w:style>
  <w:style w:type="paragraph" w:styleId="TOC8">
    <w:name w:val="toc 8"/>
    <w:basedOn w:val="TOC4"/>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link w:val="TabletitleChar"/>
    <w:rsid w:val="002005BB"/>
    <w:pPr>
      <w:keepNext/>
      <w:spacing w:before="0" w:after="120"/>
      <w:jc w:val="center"/>
    </w:pPr>
    <w:rPr>
      <w:b/>
    </w:rPr>
  </w:style>
  <w:style w:type="paragraph" w:customStyle="1" w:styleId="Summary">
    <w:name w:val="Summary"/>
    <w:basedOn w:val="Normal"/>
    <w:next w:val="Normalaftertitle"/>
    <w:autoRedefine/>
    <w:uiPriority w:val="99"/>
    <w:rsid w:val="002005B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link w:val="ChaptitleChar"/>
    <w:rsid w:val="002005BB"/>
  </w:style>
  <w:style w:type="paragraph" w:customStyle="1" w:styleId="TableLegendNote">
    <w:name w:val="Table_Legend_Note"/>
    <w:basedOn w:val="Tablelegend"/>
    <w:next w:val="Tablelegend"/>
    <w:rsid w:val="002005BB"/>
    <w:pPr>
      <w:ind w:left="-85" w:firstLine="0"/>
    </w:pPr>
    <w:rPr>
      <w:lang w:val="en-US"/>
    </w:rPr>
  </w:style>
  <w:style w:type="paragraph" w:customStyle="1" w:styleId="Artheading">
    <w:name w:val="Art_heading"/>
    <w:basedOn w:val="Normal"/>
    <w:next w:val="Normal"/>
    <w:rsid w:val="0014088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40883"/>
    <w:rPr>
      <w:vertAlign w:val="superscript"/>
    </w:rPr>
  </w:style>
  <w:style w:type="paragraph" w:customStyle="1" w:styleId="Figurewithouttitle">
    <w:name w:val="Figure_without_title"/>
    <w:basedOn w:val="FigureNo"/>
    <w:next w:val="Normal"/>
    <w:rsid w:val="0014088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4088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14088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4088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14088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140883"/>
    <w:pPr>
      <w:tabs>
        <w:tab w:val="left" w:pos="567"/>
        <w:tab w:val="left" w:pos="1701"/>
        <w:tab w:val="left" w:pos="2835"/>
      </w:tabs>
      <w:spacing w:before="240"/>
    </w:pPr>
    <w:rPr>
      <w:b w:val="0"/>
      <w:caps/>
    </w:rPr>
  </w:style>
  <w:style w:type="paragraph" w:customStyle="1" w:styleId="Title2">
    <w:name w:val="Title 2"/>
    <w:basedOn w:val="Source"/>
    <w:next w:val="Normal"/>
    <w:rsid w:val="00140883"/>
    <w:pPr>
      <w:overflowPunct/>
      <w:autoSpaceDE/>
      <w:autoSpaceDN/>
      <w:adjustRightInd/>
      <w:spacing w:before="480"/>
      <w:textAlignment w:val="auto"/>
    </w:pPr>
    <w:rPr>
      <w:b w:val="0"/>
      <w:caps/>
    </w:rPr>
  </w:style>
  <w:style w:type="paragraph" w:customStyle="1" w:styleId="Title3">
    <w:name w:val="Title 3"/>
    <w:basedOn w:val="Title2"/>
    <w:next w:val="Normal"/>
    <w:rsid w:val="00140883"/>
    <w:pPr>
      <w:spacing w:before="240"/>
    </w:pPr>
    <w:rPr>
      <w:caps w:val="0"/>
    </w:rPr>
  </w:style>
  <w:style w:type="paragraph" w:customStyle="1" w:styleId="Title4">
    <w:name w:val="Title 4"/>
    <w:basedOn w:val="Title3"/>
    <w:next w:val="Heading1"/>
    <w:rsid w:val="00140883"/>
    <w:rPr>
      <w:b/>
    </w:rPr>
  </w:style>
  <w:style w:type="character" w:customStyle="1" w:styleId="Appdef">
    <w:name w:val="App_def"/>
    <w:basedOn w:val="DefaultParagraphFont"/>
    <w:rsid w:val="00140883"/>
    <w:rPr>
      <w:rFonts w:ascii="Times New Roman" w:hAnsi="Times New Roman"/>
      <w:b/>
    </w:rPr>
  </w:style>
  <w:style w:type="character" w:customStyle="1" w:styleId="Appref">
    <w:name w:val="App_ref"/>
    <w:basedOn w:val="DefaultParagraphFont"/>
    <w:rsid w:val="00140883"/>
  </w:style>
  <w:style w:type="character" w:customStyle="1" w:styleId="Artdef">
    <w:name w:val="Art_def"/>
    <w:basedOn w:val="DefaultParagraphFont"/>
    <w:rsid w:val="00140883"/>
    <w:rPr>
      <w:rFonts w:ascii="Times New Roman" w:hAnsi="Times New Roman"/>
      <w:b/>
    </w:rPr>
  </w:style>
  <w:style w:type="character" w:customStyle="1" w:styleId="Artref">
    <w:name w:val="Art_ref"/>
    <w:basedOn w:val="DefaultParagraphFont"/>
    <w:rsid w:val="00140883"/>
  </w:style>
  <w:style w:type="character" w:customStyle="1" w:styleId="Recdef">
    <w:name w:val="Rec_def"/>
    <w:basedOn w:val="DefaultParagraphFont"/>
    <w:rsid w:val="00140883"/>
    <w:rPr>
      <w:b/>
    </w:rPr>
  </w:style>
  <w:style w:type="character" w:customStyle="1" w:styleId="Resdef">
    <w:name w:val="Res_def"/>
    <w:basedOn w:val="DefaultParagraphFont"/>
    <w:rsid w:val="00140883"/>
    <w:rPr>
      <w:rFonts w:ascii="Times New Roman" w:hAnsi="Times New Roman"/>
      <w:b/>
    </w:rPr>
  </w:style>
  <w:style w:type="character" w:customStyle="1" w:styleId="Tablefreq">
    <w:name w:val="Table_freq"/>
    <w:basedOn w:val="DefaultParagraphFont"/>
    <w:rsid w:val="00140883"/>
    <w:rPr>
      <w:b/>
      <w:color w:val="auto"/>
      <w:sz w:val="20"/>
    </w:rPr>
  </w:style>
  <w:style w:type="paragraph" w:customStyle="1" w:styleId="Formal">
    <w:name w:val="Formal"/>
    <w:basedOn w:val="ASN1"/>
    <w:rsid w:val="00140883"/>
    <w:pPr>
      <w:tabs>
        <w:tab w:val="left" w:pos="1871"/>
      </w:tabs>
      <w:jc w:val="left"/>
    </w:pPr>
    <w:rPr>
      <w:rFonts w:ascii="Times New Roman Bold" w:hAnsi="Times New Roman Bold"/>
      <w:b w:val="0"/>
      <w:lang w:val="en-GB"/>
    </w:rPr>
  </w:style>
  <w:style w:type="paragraph" w:customStyle="1" w:styleId="Section1">
    <w:name w:val="Section_1"/>
    <w:basedOn w:val="Normal"/>
    <w:rsid w:val="0014088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40883"/>
    <w:rPr>
      <w:b w:val="0"/>
      <w:i/>
    </w:rPr>
  </w:style>
  <w:style w:type="paragraph" w:customStyle="1" w:styleId="AnnexNo">
    <w:name w:val="Annex_No"/>
    <w:basedOn w:val="Normal"/>
    <w:next w:val="Normal"/>
    <w:link w:val="AnnexNoChar"/>
    <w:rsid w:val="0014088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4088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40883"/>
  </w:style>
  <w:style w:type="paragraph" w:customStyle="1" w:styleId="Appendixtitle">
    <w:name w:val="Appendix_title"/>
    <w:basedOn w:val="Annextitle"/>
    <w:next w:val="Normal"/>
    <w:rsid w:val="00140883"/>
  </w:style>
  <w:style w:type="paragraph" w:customStyle="1" w:styleId="Border">
    <w:name w:val="Border"/>
    <w:basedOn w:val="Normal"/>
    <w:rsid w:val="0014088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4088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4088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4088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4088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40883"/>
  </w:style>
  <w:style w:type="paragraph" w:customStyle="1" w:styleId="Normalaftertitle0">
    <w:name w:val="Normal after title"/>
    <w:basedOn w:val="Normal"/>
    <w:next w:val="Normal"/>
    <w:link w:val="NormalaftertitleChar0"/>
    <w:rsid w:val="0014088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4088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40883"/>
    <w:pPr>
      <w:tabs>
        <w:tab w:val="clear" w:pos="794"/>
        <w:tab w:val="clear" w:pos="1191"/>
        <w:tab w:val="left" w:pos="1134"/>
      </w:tabs>
      <w:jc w:val="left"/>
    </w:pPr>
    <w:rPr>
      <w:lang w:val="en-GB"/>
    </w:rPr>
  </w:style>
  <w:style w:type="paragraph" w:customStyle="1" w:styleId="Section3">
    <w:name w:val="Section_3"/>
    <w:basedOn w:val="Section1"/>
    <w:rsid w:val="00140883"/>
    <w:rPr>
      <w:b w:val="0"/>
    </w:rPr>
  </w:style>
  <w:style w:type="paragraph" w:customStyle="1" w:styleId="TableTextS5">
    <w:name w:val="Table_TextS5"/>
    <w:basedOn w:val="Normal"/>
    <w:rsid w:val="0014088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14088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4088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4088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40883"/>
  </w:style>
  <w:style w:type="paragraph" w:customStyle="1" w:styleId="Committee">
    <w:name w:val="Committee"/>
    <w:basedOn w:val="Normal"/>
    <w:qFormat/>
    <w:rsid w:val="0014088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pie de página Char"/>
    <w:basedOn w:val="DefaultParagraphFont"/>
    <w:link w:val="Footer"/>
    <w:uiPriority w:val="99"/>
    <w:rsid w:val="00140883"/>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uiPriority w:val="99"/>
    <w:rsid w:val="00140883"/>
    <w:rPr>
      <w:sz w:val="22"/>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140883"/>
    <w:rPr>
      <w:sz w:val="24"/>
      <w:lang w:val="fr-FR" w:eastAsia="en-US"/>
    </w:rPr>
  </w:style>
  <w:style w:type="paragraph" w:customStyle="1" w:styleId="Normalend">
    <w:name w:val="Normal_end"/>
    <w:basedOn w:val="Normal"/>
    <w:next w:val="Normal"/>
    <w:qFormat/>
    <w:rsid w:val="0014088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40883"/>
  </w:style>
  <w:style w:type="paragraph" w:customStyle="1" w:styleId="Subsection1">
    <w:name w:val="Subsection_1"/>
    <w:basedOn w:val="Section1"/>
    <w:next w:val="Normalaftertitle0"/>
    <w:qFormat/>
    <w:rsid w:val="00140883"/>
  </w:style>
  <w:style w:type="paragraph" w:customStyle="1" w:styleId="Volumetitle">
    <w:name w:val="Volume_title"/>
    <w:basedOn w:val="Normal"/>
    <w:qFormat/>
    <w:rsid w:val="00140883"/>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basedOn w:val="DefaultParagraphFont"/>
    <w:link w:val="Heading1"/>
    <w:uiPriority w:val="9"/>
    <w:rsid w:val="00140883"/>
    <w:rPr>
      <w:b/>
      <w:sz w:val="24"/>
      <w:lang w:val="fr-FR" w:eastAsia="en-US"/>
    </w:rPr>
  </w:style>
  <w:style w:type="character" w:customStyle="1" w:styleId="Heading2Char">
    <w:name w:val="Heading 2 Char"/>
    <w:aliases w:val="título 2 Char,Sub-section Char,H2 Char,h2 Char,h21 Char,Heading Two Char,R2 Char,l2 Char,UNDERRUBRIK 1-2 Char,Head 2 Char,List level 2 Char,Sub-Heading Char,A Char,1st level heading Char,level 2 no toc Char,2nd level Char,Titre2 Char"/>
    <w:basedOn w:val="DefaultParagraphFont"/>
    <w:link w:val="Heading2"/>
    <w:rsid w:val="00140883"/>
    <w:rPr>
      <w:b/>
      <w:sz w:val="24"/>
      <w:lang w:val="fr-FR" w:eastAsia="en-US"/>
    </w:rPr>
  </w:style>
  <w:style w:type="character" w:customStyle="1" w:styleId="Heading3Char">
    <w:name w:val="Heading 3 Char"/>
    <w:aliases w:val="H3 Char,h3 Char"/>
    <w:basedOn w:val="DefaultParagraphFont"/>
    <w:link w:val="Heading3"/>
    <w:rsid w:val="00140883"/>
    <w:rPr>
      <w:b/>
      <w:sz w:val="24"/>
      <w:lang w:val="fr-FR" w:eastAsia="en-US"/>
    </w:rPr>
  </w:style>
  <w:style w:type="character" w:customStyle="1" w:styleId="Heading4Char">
    <w:name w:val="Heading 4 Char"/>
    <w:aliases w:val="h4 Char,段1.2. Char,H4 Char,h41 Char,H41 Char,H42 Char,h42 Char,H43 Char,h43 Char,H411 Char,h411 Char,H421 Char,h421 Char,H44 Char,h44 Char,H412 Char,h412 Char,H422 Char,h422 Char,H431 Char,h431 Char,H45 Char,h45 Char,H413 Char,h413 Char"/>
    <w:basedOn w:val="DefaultParagraphFont"/>
    <w:link w:val="Heading4"/>
    <w:rsid w:val="00140883"/>
    <w:rPr>
      <w:b/>
      <w:sz w:val="24"/>
      <w:lang w:val="fr-FR" w:eastAsia="en-US"/>
    </w:rPr>
  </w:style>
  <w:style w:type="character" w:customStyle="1" w:styleId="Heading5Char">
    <w:name w:val="Heading 5 Char"/>
    <w:aliases w:val="H5 Char,h5 Char,heading 5 + Indent: Left 0.5 in Char,Heading5 Char"/>
    <w:basedOn w:val="DefaultParagraphFont"/>
    <w:link w:val="Heading5"/>
    <w:rsid w:val="00140883"/>
    <w:rPr>
      <w:b/>
      <w:sz w:val="24"/>
      <w:lang w:val="fr-FR" w:eastAsia="en-US"/>
    </w:rPr>
  </w:style>
  <w:style w:type="character" w:customStyle="1" w:styleId="Heading6Char">
    <w:name w:val="Heading 6 Char"/>
    <w:basedOn w:val="DefaultParagraphFont"/>
    <w:link w:val="Heading6"/>
    <w:rsid w:val="00140883"/>
    <w:rPr>
      <w:b/>
      <w:sz w:val="24"/>
      <w:lang w:val="fr-FR" w:eastAsia="en-US"/>
    </w:rPr>
  </w:style>
  <w:style w:type="character" w:customStyle="1" w:styleId="Heading7Char">
    <w:name w:val="Heading 7 Char"/>
    <w:basedOn w:val="DefaultParagraphFont"/>
    <w:link w:val="Heading7"/>
    <w:rsid w:val="00140883"/>
    <w:rPr>
      <w:b/>
      <w:sz w:val="24"/>
      <w:lang w:val="fr-FR" w:eastAsia="en-US"/>
    </w:rPr>
  </w:style>
  <w:style w:type="character" w:customStyle="1" w:styleId="Heading8Char">
    <w:name w:val="Heading 8 Char"/>
    <w:basedOn w:val="DefaultParagraphFont"/>
    <w:link w:val="Heading8"/>
    <w:rsid w:val="00140883"/>
    <w:rPr>
      <w:b/>
      <w:sz w:val="24"/>
      <w:lang w:val="fr-FR" w:eastAsia="en-US"/>
    </w:rPr>
  </w:style>
  <w:style w:type="character" w:customStyle="1" w:styleId="Heading9Char">
    <w:name w:val="Heading 9 Char"/>
    <w:aliases w:val="Figure Heading Char,FH Char"/>
    <w:basedOn w:val="DefaultParagraphFont"/>
    <w:link w:val="Heading9"/>
    <w:rsid w:val="00140883"/>
    <w:rPr>
      <w:b/>
      <w:sz w:val="24"/>
      <w:lang w:val="fr-FR" w:eastAsia="en-US"/>
    </w:rPr>
  </w:style>
  <w:style w:type="character" w:customStyle="1" w:styleId="NormalaftertitleChar">
    <w:name w:val="Normal_after_title Char"/>
    <w:link w:val="Normalaftertitle"/>
    <w:locked/>
    <w:rsid w:val="00140883"/>
    <w:rPr>
      <w:sz w:val="24"/>
      <w:lang w:val="fr-FR" w:eastAsia="en-US"/>
    </w:rPr>
  </w:style>
  <w:style w:type="character" w:customStyle="1" w:styleId="CallChar">
    <w:name w:val="Call Char"/>
    <w:link w:val="Call"/>
    <w:uiPriority w:val="99"/>
    <w:locked/>
    <w:rsid w:val="00140883"/>
    <w:rPr>
      <w:i/>
      <w:sz w:val="24"/>
      <w:lang w:val="fr-FR" w:eastAsia="en-US"/>
    </w:rPr>
  </w:style>
  <w:style w:type="character" w:customStyle="1" w:styleId="enumlev1Char">
    <w:name w:val="enumlev1 Char"/>
    <w:link w:val="enumlev1"/>
    <w:locked/>
    <w:rsid w:val="00140883"/>
    <w:rPr>
      <w:sz w:val="24"/>
      <w:lang w:val="fr-FR" w:eastAsia="en-US"/>
    </w:rPr>
  </w:style>
  <w:style w:type="character" w:customStyle="1" w:styleId="TabletextChar">
    <w:name w:val="Table_text Char"/>
    <w:link w:val="Tabletext"/>
    <w:locked/>
    <w:rsid w:val="00140883"/>
    <w:rPr>
      <w:sz w:val="22"/>
      <w:lang w:val="fr-FR" w:eastAsia="en-US"/>
    </w:rPr>
  </w:style>
  <w:style w:type="character" w:customStyle="1" w:styleId="FigureNoChar">
    <w:name w:val="Figure_No Char"/>
    <w:basedOn w:val="DefaultParagraphFont"/>
    <w:link w:val="FigureNo"/>
    <w:locked/>
    <w:rsid w:val="00140883"/>
    <w:rPr>
      <w:caps/>
      <w:sz w:val="18"/>
      <w:lang w:val="fr-FR" w:eastAsia="en-US"/>
    </w:rPr>
  </w:style>
  <w:style w:type="character" w:customStyle="1" w:styleId="AnnexNoChar">
    <w:name w:val="Annex_No Char"/>
    <w:link w:val="AnnexNo"/>
    <w:uiPriority w:val="99"/>
    <w:locked/>
    <w:rsid w:val="00140883"/>
    <w:rPr>
      <w:caps/>
      <w:sz w:val="28"/>
      <w:lang w:val="en-GB" w:eastAsia="en-US"/>
    </w:rPr>
  </w:style>
  <w:style w:type="character" w:customStyle="1" w:styleId="RectitleChar">
    <w:name w:val="Rec_title Char"/>
    <w:link w:val="Rectitle"/>
    <w:uiPriority w:val="99"/>
    <w:locked/>
    <w:rsid w:val="00140883"/>
    <w:rPr>
      <w:b/>
      <w:sz w:val="28"/>
      <w:lang w:val="fr-FR" w:eastAsia="en-US"/>
    </w:rPr>
  </w:style>
  <w:style w:type="character" w:customStyle="1" w:styleId="TableNoChar">
    <w:name w:val="Table_No Char"/>
    <w:link w:val="TableNo"/>
    <w:locked/>
    <w:rsid w:val="00140883"/>
    <w:rPr>
      <w:sz w:val="24"/>
      <w:lang w:val="fr-FR" w:eastAsia="en-US"/>
    </w:rPr>
  </w:style>
  <w:style w:type="character" w:customStyle="1" w:styleId="TabletitleChar">
    <w:name w:val="Table_title Char"/>
    <w:link w:val="Tabletitle"/>
    <w:locked/>
    <w:rsid w:val="00140883"/>
    <w:rPr>
      <w:b/>
      <w:sz w:val="24"/>
      <w:lang w:val="fr-FR" w:eastAsia="en-US"/>
    </w:rPr>
  </w:style>
  <w:style w:type="character" w:customStyle="1" w:styleId="Title1Char">
    <w:name w:val="Title 1 Char"/>
    <w:link w:val="Title1"/>
    <w:locked/>
    <w:rsid w:val="00140883"/>
    <w:rPr>
      <w:caps/>
      <w:sz w:val="28"/>
      <w:lang w:val="en-GB" w:eastAsia="en-US"/>
    </w:rPr>
  </w:style>
  <w:style w:type="character" w:customStyle="1" w:styleId="FiguretitleChar">
    <w:name w:val="Figure_title Char"/>
    <w:basedOn w:val="DefaultParagraphFont"/>
    <w:link w:val="Figuretitle"/>
    <w:locked/>
    <w:rsid w:val="00140883"/>
    <w:rPr>
      <w:rFonts w:ascii="Times New Roman Bold" w:hAnsi="Times New Roman Bold"/>
      <w:b/>
      <w:sz w:val="18"/>
      <w:lang w:val="fr-FR" w:eastAsia="en-US"/>
    </w:rPr>
  </w:style>
  <w:style w:type="paragraph" w:styleId="BalloonText">
    <w:name w:val="Balloon Text"/>
    <w:basedOn w:val="Normal"/>
    <w:link w:val="BalloonTextChar"/>
    <w:unhideWhenUsed/>
    <w:rsid w:val="00140883"/>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140883"/>
    <w:rPr>
      <w:rFonts w:asciiTheme="majorHAnsi" w:eastAsiaTheme="majorEastAsia" w:hAnsiTheme="majorHAnsi" w:cstheme="majorBidi"/>
      <w:sz w:val="18"/>
      <w:szCs w:val="18"/>
      <w:lang w:val="en-GB" w:eastAsia="en-US"/>
    </w:rPr>
  </w:style>
  <w:style w:type="table" w:styleId="TableGrid">
    <w:name w:val="Table Grid"/>
    <w:basedOn w:val="TableNormal"/>
    <w:uiPriority w:val="59"/>
    <w:rsid w:val="00140883"/>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140883"/>
    <w:rPr>
      <w:color w:val="800080" w:themeColor="followedHyperlink"/>
      <w:u w:val="single"/>
    </w:rPr>
  </w:style>
  <w:style w:type="paragraph" w:styleId="ListParagraph">
    <w:name w:val="List Paragraph"/>
    <w:basedOn w:val="Normal"/>
    <w:link w:val="ListParagraphChar"/>
    <w:uiPriority w:val="34"/>
    <w:qFormat/>
    <w:rsid w:val="004D09AC"/>
    <w:pPr>
      <w:ind w:left="720"/>
      <w:contextualSpacing/>
    </w:pPr>
  </w:style>
  <w:style w:type="character" w:styleId="CommentReference">
    <w:name w:val="annotation reference"/>
    <w:basedOn w:val="DefaultParagraphFont"/>
    <w:uiPriority w:val="99"/>
    <w:unhideWhenUsed/>
    <w:rsid w:val="004D09AC"/>
    <w:rPr>
      <w:sz w:val="16"/>
      <w:szCs w:val="16"/>
    </w:rPr>
  </w:style>
  <w:style w:type="paragraph" w:styleId="CommentText">
    <w:name w:val="annotation text"/>
    <w:basedOn w:val="Normal"/>
    <w:link w:val="CommentTextChar"/>
    <w:uiPriority w:val="99"/>
    <w:unhideWhenUsed/>
    <w:rsid w:val="004D09AC"/>
    <w:rPr>
      <w:sz w:val="20"/>
    </w:rPr>
  </w:style>
  <w:style w:type="character" w:customStyle="1" w:styleId="CommentTextChar">
    <w:name w:val="Comment Text Char"/>
    <w:basedOn w:val="DefaultParagraphFont"/>
    <w:link w:val="CommentText"/>
    <w:uiPriority w:val="99"/>
    <w:rsid w:val="004D09AC"/>
    <w:rPr>
      <w:lang w:val="fr-FR" w:eastAsia="en-US"/>
    </w:rPr>
  </w:style>
  <w:style w:type="paragraph" w:styleId="CommentSubject">
    <w:name w:val="annotation subject"/>
    <w:basedOn w:val="CommentText"/>
    <w:next w:val="CommentText"/>
    <w:link w:val="CommentSubjectChar"/>
    <w:unhideWhenUsed/>
    <w:rsid w:val="004D09AC"/>
    <w:rPr>
      <w:b/>
      <w:bCs/>
    </w:rPr>
  </w:style>
  <w:style w:type="character" w:customStyle="1" w:styleId="CommentSubjectChar">
    <w:name w:val="Comment Subject Char"/>
    <w:basedOn w:val="CommentTextChar"/>
    <w:link w:val="CommentSubject"/>
    <w:rsid w:val="004D09AC"/>
    <w:rPr>
      <w:b/>
      <w:bCs/>
      <w:lang w:val="fr-FR" w:eastAsia="en-US"/>
    </w:rPr>
  </w:style>
  <w:style w:type="paragraph" w:styleId="Revision">
    <w:name w:val="Revision"/>
    <w:hidden/>
    <w:uiPriority w:val="99"/>
    <w:rsid w:val="004D09AC"/>
    <w:rPr>
      <w:sz w:val="24"/>
      <w:lang w:val="fr-FR" w:eastAsia="en-US"/>
    </w:rPr>
  </w:style>
  <w:style w:type="paragraph" w:styleId="EndnoteText">
    <w:name w:val="endnote text"/>
    <w:basedOn w:val="Normal"/>
    <w:link w:val="EndnoteTextChar"/>
    <w:uiPriority w:val="99"/>
    <w:unhideWhenUsed/>
    <w:rsid w:val="004D09AC"/>
    <w:pPr>
      <w:spacing w:before="0"/>
    </w:pPr>
    <w:rPr>
      <w:sz w:val="20"/>
    </w:rPr>
  </w:style>
  <w:style w:type="character" w:customStyle="1" w:styleId="EndnoteTextChar">
    <w:name w:val="Endnote Text Char"/>
    <w:basedOn w:val="DefaultParagraphFont"/>
    <w:link w:val="EndnoteText"/>
    <w:uiPriority w:val="99"/>
    <w:rsid w:val="004D09AC"/>
    <w:rPr>
      <w:lang w:val="fr-FR" w:eastAsia="en-US"/>
    </w:rPr>
  </w:style>
  <w:style w:type="table" w:customStyle="1" w:styleId="TableGridLight1">
    <w:name w:val="Table Grid Light1"/>
    <w:basedOn w:val="TableNormal"/>
    <w:uiPriority w:val="40"/>
    <w:rsid w:val="004D09AC"/>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4D09AC"/>
    <w:rPr>
      <w:rFonts w:ascii="CG Times"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D09AC"/>
    <w:rPr>
      <w:rFonts w:ascii="CG Times"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4D09AC"/>
    <w:rPr>
      <w:rFonts w:ascii="CG Times" w:hAnsi="CG Tim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4D09AC"/>
    <w:rPr>
      <w:rFonts w:ascii="CG Times"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D09AC"/>
    <w:rPr>
      <w:rFonts w:ascii="CG Times"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4D09AC"/>
    <w:pPr>
      <w:numPr>
        <w:numId w:val="16"/>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rsid w:val="004D09AC"/>
    <w:pPr>
      <w:outlineLvl w:val="0"/>
    </w:pPr>
    <w:rPr>
      <w:rFonts w:eastAsia="Arial Unicode MS"/>
      <w:color w:val="000000"/>
      <w:sz w:val="24"/>
      <w:u w:color="000000"/>
      <w:lang w:eastAsia="en-US"/>
    </w:rPr>
  </w:style>
  <w:style w:type="numbering" w:customStyle="1" w:styleId="Style1">
    <w:name w:val="Style1"/>
    <w:rsid w:val="004D09AC"/>
    <w:pPr>
      <w:numPr>
        <w:numId w:val="1"/>
      </w:numPr>
    </w:pPr>
  </w:style>
  <w:style w:type="character" w:customStyle="1" w:styleId="HeadingbChar">
    <w:name w:val="Heading_b Char"/>
    <w:basedOn w:val="DefaultParagraphFont"/>
    <w:link w:val="Headingb"/>
    <w:locked/>
    <w:rsid w:val="004D09AC"/>
    <w:rPr>
      <w:b/>
      <w:sz w:val="24"/>
      <w:lang w:val="fr-FR" w:eastAsia="en-US"/>
    </w:rPr>
  </w:style>
  <w:style w:type="character" w:customStyle="1" w:styleId="WW8Num3z0">
    <w:name w:val="WW8Num3z0"/>
    <w:rsid w:val="004D09AC"/>
    <w:rPr>
      <w:rFonts w:ascii="HY각헤드라인M" w:eastAsia="HY각헤드라인M" w:hAnsi="HY각헤드라인M" w:cs="Wingdings"/>
    </w:rPr>
  </w:style>
  <w:style w:type="character" w:customStyle="1" w:styleId="WW8Num3z1">
    <w:name w:val="WW8Num3z1"/>
    <w:rsid w:val="004D09AC"/>
    <w:rPr>
      <w:rFonts w:ascii="Wingdings" w:hAnsi="Wingdings" w:cs="Wingdings"/>
    </w:rPr>
  </w:style>
  <w:style w:type="character" w:customStyle="1" w:styleId="WW8Num4z0">
    <w:name w:val="WW8Num4z0"/>
    <w:rsid w:val="004D09AC"/>
    <w:rPr>
      <w:rFonts w:ascii="Times New Roman" w:hAnsi="Times New Roman" w:cs="Times New Roman"/>
    </w:rPr>
  </w:style>
  <w:style w:type="character" w:customStyle="1" w:styleId="WW8Num4z1">
    <w:name w:val="WW8Num4z1"/>
    <w:rsid w:val="004D09AC"/>
    <w:rPr>
      <w:rFonts w:ascii="Wingdings" w:hAnsi="Wingdings" w:cs="Wingdings"/>
    </w:rPr>
  </w:style>
  <w:style w:type="character" w:customStyle="1" w:styleId="WW8Num5z0">
    <w:name w:val="WW8Num5z0"/>
    <w:rsid w:val="004D09AC"/>
    <w:rPr>
      <w:rFonts w:ascii="Wingdings" w:hAnsi="Wingdings" w:cs="Wingdings"/>
    </w:rPr>
  </w:style>
  <w:style w:type="character" w:customStyle="1" w:styleId="WW8Num6z0">
    <w:name w:val="WW8Num6z0"/>
    <w:rsid w:val="004D09AC"/>
    <w:rPr>
      <w:rFonts w:ascii="Times New Roman" w:hAnsi="Times New Roman" w:cs="Times New Roman"/>
    </w:rPr>
  </w:style>
  <w:style w:type="character" w:customStyle="1" w:styleId="WW8Num6z1">
    <w:name w:val="WW8Num6z1"/>
    <w:rsid w:val="004D09AC"/>
    <w:rPr>
      <w:rFonts w:ascii="Wingdings" w:hAnsi="Wingdings" w:cs="Wingdings"/>
    </w:rPr>
  </w:style>
  <w:style w:type="character" w:customStyle="1" w:styleId="WW8Num8z0">
    <w:name w:val="WW8Num8z0"/>
    <w:rsid w:val="004D09AC"/>
    <w:rPr>
      <w:rFonts w:ascii="Symbol" w:hAnsi="Symbol" w:cs="Symbol"/>
    </w:rPr>
  </w:style>
  <w:style w:type="character" w:customStyle="1" w:styleId="WW8Num8z1">
    <w:name w:val="WW8Num8z1"/>
    <w:rsid w:val="004D09AC"/>
    <w:rPr>
      <w:rFonts w:ascii="Courier New" w:hAnsi="Courier New" w:cs="Courier New"/>
    </w:rPr>
  </w:style>
  <w:style w:type="character" w:customStyle="1" w:styleId="WW8Num8z2">
    <w:name w:val="WW8Num8z2"/>
    <w:rsid w:val="004D09AC"/>
    <w:rPr>
      <w:rFonts w:ascii="Wingdings" w:hAnsi="Wingdings" w:cs="Wingdings"/>
    </w:rPr>
  </w:style>
  <w:style w:type="character" w:customStyle="1" w:styleId="WW8Num10z0">
    <w:name w:val="WW8Num10z0"/>
    <w:rsid w:val="004D09AC"/>
    <w:rPr>
      <w:rFonts w:ascii="Times New Roman" w:hAnsi="Times New Roman" w:cs="Times New Roman"/>
    </w:rPr>
  </w:style>
  <w:style w:type="character" w:customStyle="1" w:styleId="WW8Num10z1">
    <w:name w:val="WW8Num10z1"/>
    <w:rsid w:val="004D09AC"/>
    <w:rPr>
      <w:rFonts w:ascii="Wingdings" w:hAnsi="Wingdings" w:cs="Wingdings"/>
    </w:rPr>
  </w:style>
  <w:style w:type="character" w:customStyle="1" w:styleId="WW8Num11z1">
    <w:name w:val="WW8Num11z1"/>
    <w:rsid w:val="004D09AC"/>
    <w:rPr>
      <w:rFonts w:ascii="Times New Roman" w:hAnsi="Times New Roman" w:cs="Times New Roman"/>
    </w:rPr>
  </w:style>
  <w:style w:type="character" w:customStyle="1" w:styleId="WW8Num12z0">
    <w:name w:val="WW8Num12z0"/>
    <w:rsid w:val="004D09AC"/>
    <w:rPr>
      <w:rFonts w:ascii="Arial" w:hAnsi="Arial" w:cs="Arial"/>
    </w:rPr>
  </w:style>
  <w:style w:type="character" w:customStyle="1" w:styleId="WW8Num19z0">
    <w:name w:val="WW8Num19z0"/>
    <w:rsid w:val="004D09AC"/>
    <w:rPr>
      <w:rFonts w:ascii="Wingdings" w:hAnsi="Wingdings" w:cs="Wingdings"/>
    </w:rPr>
  </w:style>
  <w:style w:type="character" w:customStyle="1" w:styleId="WW8Num20z0">
    <w:name w:val="WW8Num20z0"/>
    <w:rsid w:val="004D09AC"/>
    <w:rPr>
      <w:rFonts w:ascii="Times New Roman" w:hAnsi="Times New Roman" w:cs="Times New Roman"/>
    </w:rPr>
  </w:style>
  <w:style w:type="character" w:customStyle="1" w:styleId="WW8Num20z1">
    <w:name w:val="WW8Num20z1"/>
    <w:rsid w:val="004D09AC"/>
    <w:rPr>
      <w:rFonts w:ascii="Wingdings" w:hAnsi="Wingdings" w:cs="Wingdings"/>
    </w:rPr>
  </w:style>
  <w:style w:type="character" w:customStyle="1" w:styleId="WW8Num22z0">
    <w:name w:val="WW8Num22z0"/>
    <w:rsid w:val="004D09AC"/>
    <w:rPr>
      <w:rFonts w:ascii="Wingdings" w:hAnsi="Wingdings" w:cs="Wingdings"/>
    </w:rPr>
  </w:style>
  <w:style w:type="character" w:customStyle="1" w:styleId="WW8Num23z0">
    <w:name w:val="WW8Num23z0"/>
    <w:rsid w:val="004D09AC"/>
    <w:rPr>
      <w:rFonts w:ascii="Symbol" w:hAnsi="Symbol" w:cs="Symbol"/>
    </w:rPr>
  </w:style>
  <w:style w:type="character" w:customStyle="1" w:styleId="WW8Num23z1">
    <w:name w:val="WW8Num23z1"/>
    <w:rsid w:val="004D09AC"/>
    <w:rPr>
      <w:rFonts w:ascii="Courier New" w:hAnsi="Courier New" w:cs="Courier New"/>
    </w:rPr>
  </w:style>
  <w:style w:type="character" w:customStyle="1" w:styleId="WW8Num23z2">
    <w:name w:val="WW8Num23z2"/>
    <w:rsid w:val="004D09AC"/>
    <w:rPr>
      <w:rFonts w:ascii="Wingdings" w:hAnsi="Wingdings" w:cs="Wingdings"/>
    </w:rPr>
  </w:style>
  <w:style w:type="character" w:customStyle="1" w:styleId="WW8Num24z0">
    <w:name w:val="WW8Num24z0"/>
    <w:rsid w:val="004D09AC"/>
    <w:rPr>
      <w:rFonts w:ascii="Arial" w:hAnsi="Arial" w:cs="Arial"/>
    </w:rPr>
  </w:style>
  <w:style w:type="character" w:customStyle="1" w:styleId="WW8Num26z0">
    <w:name w:val="WW8Num26z0"/>
    <w:rsid w:val="004D09AC"/>
    <w:rPr>
      <w:rFonts w:ascii="Times New Roman" w:hAnsi="Times New Roman" w:cs="Times New Roman"/>
    </w:rPr>
  </w:style>
  <w:style w:type="character" w:customStyle="1" w:styleId="WW8Num26z1">
    <w:name w:val="WW8Num26z1"/>
    <w:rsid w:val="004D09AC"/>
    <w:rPr>
      <w:rFonts w:ascii="Wingdings" w:hAnsi="Wingdings" w:cs="Wingdings"/>
    </w:rPr>
  </w:style>
  <w:style w:type="character" w:customStyle="1" w:styleId="WW8Num27z0">
    <w:name w:val="WW8Num27z0"/>
    <w:rsid w:val="004D09AC"/>
    <w:rPr>
      <w:rFonts w:ascii="Times New Roman" w:eastAsia="BatangChe" w:hAnsi="Times New Roman" w:cs="Times New Roman"/>
    </w:rPr>
  </w:style>
  <w:style w:type="character" w:customStyle="1" w:styleId="WW8Num27z1">
    <w:name w:val="WW8Num27z1"/>
    <w:rsid w:val="004D09AC"/>
    <w:rPr>
      <w:rFonts w:ascii="Wingdings" w:hAnsi="Wingdings" w:cs="Wingdings"/>
    </w:rPr>
  </w:style>
  <w:style w:type="character" w:customStyle="1" w:styleId="WW8Num30z0">
    <w:name w:val="WW8Num30z0"/>
    <w:rsid w:val="004D09AC"/>
    <w:rPr>
      <w:rFonts w:ascii="Symbol" w:hAnsi="Symbol" w:cs="Symbol"/>
    </w:rPr>
  </w:style>
  <w:style w:type="character" w:customStyle="1" w:styleId="WW8Num30z1">
    <w:name w:val="WW8Num30z1"/>
    <w:rsid w:val="004D09AC"/>
    <w:rPr>
      <w:rFonts w:ascii="Wingdings" w:hAnsi="Wingdings" w:cs="Wingdings"/>
    </w:rPr>
  </w:style>
  <w:style w:type="character" w:customStyle="1" w:styleId="WW8Num31z0">
    <w:name w:val="WW8Num31z0"/>
    <w:rsid w:val="004D09AC"/>
    <w:rPr>
      <w:rFonts w:ascii="Symbol" w:hAnsi="Symbol" w:cs="Symbol"/>
    </w:rPr>
  </w:style>
  <w:style w:type="character" w:customStyle="1" w:styleId="WW8Num31z1">
    <w:name w:val="WW8Num31z1"/>
    <w:rsid w:val="004D09AC"/>
    <w:rPr>
      <w:rFonts w:ascii="Courier New" w:hAnsi="Courier New" w:cs="Courier New"/>
    </w:rPr>
  </w:style>
  <w:style w:type="character" w:customStyle="1" w:styleId="WW8Num31z2">
    <w:name w:val="WW8Num31z2"/>
    <w:rsid w:val="004D09AC"/>
    <w:rPr>
      <w:rFonts w:ascii="Wingdings" w:hAnsi="Wingdings" w:cs="Wingdings"/>
    </w:rPr>
  </w:style>
  <w:style w:type="character" w:customStyle="1" w:styleId="WW8Num32z0">
    <w:name w:val="WW8Num32z0"/>
    <w:rsid w:val="004D09AC"/>
    <w:rPr>
      <w:rFonts w:ascii="Times New Roman" w:hAnsi="Times New Roman" w:cs="Times New Roman"/>
    </w:rPr>
  </w:style>
  <w:style w:type="character" w:customStyle="1" w:styleId="WW8Num32z1">
    <w:name w:val="WW8Num32z1"/>
    <w:rsid w:val="004D09AC"/>
    <w:rPr>
      <w:rFonts w:ascii="Wingdings" w:hAnsi="Wingdings" w:cs="Wingdings"/>
    </w:rPr>
  </w:style>
  <w:style w:type="character" w:customStyle="1" w:styleId="WW8Num33z0">
    <w:name w:val="WW8Num33z0"/>
    <w:rsid w:val="004D09AC"/>
    <w:rPr>
      <w:rFonts w:ascii="Times New Roman" w:hAnsi="Times New Roman" w:cs="Times New Roman"/>
    </w:rPr>
  </w:style>
  <w:style w:type="character" w:customStyle="1" w:styleId="WW8Num34z0">
    <w:name w:val="WW8Num34z0"/>
    <w:rsid w:val="004D09AC"/>
    <w:rPr>
      <w:rFonts w:ascii="Arial" w:hAnsi="Arial" w:cs="Arial"/>
    </w:rPr>
  </w:style>
  <w:style w:type="character" w:customStyle="1" w:styleId="WW8Num36z0">
    <w:name w:val="WW8Num36z0"/>
    <w:rsid w:val="004D09AC"/>
    <w:rPr>
      <w:rFonts w:ascii="Wingdings" w:hAnsi="Wingdings" w:cs="Wingdings"/>
    </w:rPr>
  </w:style>
  <w:style w:type="character" w:customStyle="1" w:styleId="WW8Num37z0">
    <w:name w:val="WW8Num37z0"/>
    <w:rsid w:val="004D09AC"/>
    <w:rPr>
      <w:rFonts w:ascii="Wingdings" w:hAnsi="Wingdings" w:cs="Wingdings"/>
    </w:rPr>
  </w:style>
  <w:style w:type="character" w:customStyle="1" w:styleId="WW8Num38z0">
    <w:name w:val="WW8Num38z0"/>
    <w:rsid w:val="004D09AC"/>
    <w:rPr>
      <w:rFonts w:ascii="Times New Roman" w:hAnsi="Times New Roman" w:cs="Times New Roman"/>
    </w:rPr>
  </w:style>
  <w:style w:type="character" w:customStyle="1" w:styleId="WW8Num38z1">
    <w:name w:val="WW8Num38z1"/>
    <w:rsid w:val="004D09AC"/>
    <w:rPr>
      <w:rFonts w:ascii="Wingdings" w:hAnsi="Wingdings" w:cs="Wingdings"/>
    </w:rPr>
  </w:style>
  <w:style w:type="character" w:customStyle="1" w:styleId="WW8Num39z0">
    <w:name w:val="WW8Num39z0"/>
    <w:rsid w:val="004D09AC"/>
    <w:rPr>
      <w:rFonts w:ascii="Times New Roman" w:hAnsi="Times New Roman" w:cs="Times New Roman"/>
    </w:rPr>
  </w:style>
  <w:style w:type="character" w:customStyle="1" w:styleId="WW8Num39z1">
    <w:name w:val="WW8Num39z1"/>
    <w:rsid w:val="004D09AC"/>
    <w:rPr>
      <w:rFonts w:ascii="Wingdings" w:hAnsi="Wingdings" w:cs="Wingdings"/>
    </w:rPr>
  </w:style>
  <w:style w:type="character" w:customStyle="1" w:styleId="WW8Num42z0">
    <w:name w:val="WW8Num42z0"/>
    <w:rsid w:val="004D09AC"/>
    <w:rPr>
      <w:rFonts w:ascii="Wingdings" w:hAnsi="Wingdings" w:cs="Wingdings"/>
    </w:rPr>
  </w:style>
  <w:style w:type="character" w:customStyle="1" w:styleId="WW8Num45z0">
    <w:name w:val="WW8Num45z0"/>
    <w:rsid w:val="004D09AC"/>
    <w:rPr>
      <w:rFonts w:ascii="Wingdings" w:hAnsi="Wingdings" w:cs="Wingdings"/>
    </w:rPr>
  </w:style>
  <w:style w:type="character" w:customStyle="1" w:styleId="WW8Num47z0">
    <w:name w:val="WW8Num47z0"/>
    <w:rsid w:val="004D09AC"/>
    <w:rPr>
      <w:rFonts w:ascii="Symbol" w:hAnsi="Symbol" w:cs="Symbol"/>
    </w:rPr>
  </w:style>
  <w:style w:type="character" w:customStyle="1" w:styleId="WW8Num47z1">
    <w:name w:val="WW8Num47z1"/>
    <w:rsid w:val="004D09AC"/>
    <w:rPr>
      <w:rFonts w:ascii="Courier New" w:hAnsi="Courier New" w:cs="Courier New"/>
    </w:rPr>
  </w:style>
  <w:style w:type="character" w:customStyle="1" w:styleId="WW8Num47z2">
    <w:name w:val="WW8Num47z2"/>
    <w:rsid w:val="004D09AC"/>
    <w:rPr>
      <w:rFonts w:ascii="Wingdings" w:hAnsi="Wingdings" w:cs="Wingdings"/>
    </w:rPr>
  </w:style>
  <w:style w:type="character" w:customStyle="1" w:styleId="WW8Num48z0">
    <w:name w:val="WW8Num48z0"/>
    <w:rsid w:val="004D09AC"/>
    <w:rPr>
      <w:rFonts w:ascii="Wingdings" w:hAnsi="Wingdings" w:cs="Wingdings"/>
    </w:rPr>
  </w:style>
  <w:style w:type="character" w:customStyle="1" w:styleId="WW8Num49z0">
    <w:name w:val="WW8Num49z0"/>
    <w:rsid w:val="004D09AC"/>
    <w:rPr>
      <w:rFonts w:ascii="Times New Roman" w:eastAsia="MS Mincho" w:hAnsi="Times New Roman" w:cs="Times New Roman"/>
    </w:rPr>
  </w:style>
  <w:style w:type="character" w:customStyle="1" w:styleId="WW8Num49z1">
    <w:name w:val="WW8Num49z1"/>
    <w:rsid w:val="004D09AC"/>
    <w:rPr>
      <w:rFonts w:ascii="Courier New" w:hAnsi="Courier New" w:cs="Courier New"/>
    </w:rPr>
  </w:style>
  <w:style w:type="character" w:customStyle="1" w:styleId="WW8Num49z2">
    <w:name w:val="WW8Num49z2"/>
    <w:rsid w:val="004D09AC"/>
    <w:rPr>
      <w:rFonts w:ascii="Wingdings" w:hAnsi="Wingdings" w:cs="Wingdings"/>
    </w:rPr>
  </w:style>
  <w:style w:type="character" w:customStyle="1" w:styleId="WW8Num49z3">
    <w:name w:val="WW8Num49z3"/>
    <w:rsid w:val="004D09AC"/>
    <w:rPr>
      <w:rFonts w:ascii="Symbol" w:hAnsi="Symbol" w:cs="Symbol"/>
    </w:rPr>
  </w:style>
  <w:style w:type="character" w:customStyle="1" w:styleId="WW8Num50z0">
    <w:name w:val="WW8Num50z0"/>
    <w:rsid w:val="004D09AC"/>
    <w:rPr>
      <w:rFonts w:ascii="Wingdings" w:hAnsi="Wingdings" w:cs="Wingdings"/>
    </w:rPr>
  </w:style>
  <w:style w:type="character" w:customStyle="1" w:styleId="WW8Num51z0">
    <w:name w:val="WW8Num51z0"/>
    <w:rsid w:val="004D09AC"/>
    <w:rPr>
      <w:rFonts w:ascii="MS Gothic" w:eastAsia="MS Gothic" w:hAnsi="MS Gothic" w:cs="Times New Roman"/>
    </w:rPr>
  </w:style>
  <w:style w:type="character" w:customStyle="1" w:styleId="WW8Num51z1">
    <w:name w:val="WW8Num51z1"/>
    <w:rsid w:val="004D09AC"/>
    <w:rPr>
      <w:rFonts w:ascii="Wingdings" w:hAnsi="Wingdings" w:cs="Wingdings"/>
    </w:rPr>
  </w:style>
  <w:style w:type="character" w:customStyle="1" w:styleId="WW8Num52z0">
    <w:name w:val="WW8Num52z0"/>
    <w:rsid w:val="004D09AC"/>
    <w:rPr>
      <w:rFonts w:ascii="Symbol" w:hAnsi="Symbol" w:cs="Symbol"/>
    </w:rPr>
  </w:style>
  <w:style w:type="character" w:customStyle="1" w:styleId="WW8Num52z1">
    <w:name w:val="WW8Num52z1"/>
    <w:rsid w:val="004D09AC"/>
    <w:rPr>
      <w:rFonts w:ascii="Wingdings" w:hAnsi="Wingdings" w:cs="Wingdings"/>
    </w:rPr>
  </w:style>
  <w:style w:type="character" w:customStyle="1" w:styleId="WW8Num55z0">
    <w:name w:val="WW8Num55z0"/>
    <w:rsid w:val="004D09AC"/>
    <w:rPr>
      <w:rFonts w:ascii="Times New Roman" w:hAnsi="Times New Roman" w:cs="Times New Roman"/>
    </w:rPr>
  </w:style>
  <w:style w:type="character" w:customStyle="1" w:styleId="WW8Num55z1">
    <w:name w:val="WW8Num55z1"/>
    <w:rsid w:val="004D09AC"/>
    <w:rPr>
      <w:rFonts w:ascii="Wingdings" w:hAnsi="Wingdings" w:cs="Wingdings"/>
    </w:rPr>
  </w:style>
  <w:style w:type="character" w:customStyle="1" w:styleId="FootnoteCharacters">
    <w:name w:val="Footnote Characters"/>
    <w:rsid w:val="004D09AC"/>
    <w:rPr>
      <w:vertAlign w:val="superscript"/>
    </w:rPr>
  </w:style>
  <w:style w:type="character" w:customStyle="1" w:styleId="Resref0">
    <w:name w:val="Res#_ref"/>
    <w:basedOn w:val="DefaultParagraphFont"/>
    <w:rsid w:val="004D09AC"/>
  </w:style>
  <w:style w:type="character" w:customStyle="1" w:styleId="DocumentMapChar">
    <w:name w:val="Document Map Char"/>
    <w:uiPriority w:val="99"/>
    <w:rsid w:val="004D09AC"/>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uiPriority w:val="99"/>
    <w:rsid w:val="004D09AC"/>
    <w:rPr>
      <w:b/>
      <w:bCs/>
    </w:rPr>
  </w:style>
  <w:style w:type="paragraph" w:customStyle="1" w:styleId="ECCAnnexheading3">
    <w:name w:val="ECC Annex heading3"/>
    <w:next w:val="Normal"/>
    <w:rsid w:val="004D09AC"/>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4D09AC"/>
  </w:style>
  <w:style w:type="paragraph" w:customStyle="1" w:styleId="Heading">
    <w:name w:val="Heading"/>
    <w:basedOn w:val="Normal"/>
    <w:next w:val="BodyText"/>
    <w:rsid w:val="004D09AC"/>
    <w:pPr>
      <w:keepNext/>
      <w:widowControl w:val="0"/>
      <w:tabs>
        <w:tab w:val="clear" w:pos="794"/>
        <w:tab w:val="clear" w:pos="1191"/>
        <w:tab w:val="clear" w:pos="1588"/>
        <w:tab w:val="clear" w:pos="1985"/>
        <w:tab w:val="left" w:pos="567"/>
      </w:tabs>
      <w:suppressAutoHyphens/>
      <w:overflowPunct/>
      <w:autoSpaceDE/>
      <w:autoSpaceDN/>
      <w:adjustRightInd/>
      <w:spacing w:before="240" w:after="120"/>
      <w:ind w:left="658" w:hanging="420"/>
      <w:textAlignment w:val="auto"/>
    </w:pPr>
    <w:rPr>
      <w:rFonts w:ascii="Arial" w:eastAsia="Lucida Sans Unicode" w:hAnsi="Arial" w:cs="Mangal"/>
      <w:kern w:val="1"/>
      <w:sz w:val="28"/>
      <w:szCs w:val="28"/>
      <w:lang w:val="en-US" w:eastAsia="ar-SA"/>
    </w:rPr>
  </w:style>
  <w:style w:type="paragraph" w:styleId="BodyText">
    <w:name w:val="Body Text"/>
    <w:aliases w:val="b"/>
    <w:basedOn w:val="Normal"/>
    <w:link w:val="BodyTextChar"/>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ascii="Arial" w:eastAsia="BatangChe" w:hAnsi="Arial" w:cs="Arial"/>
      <w:kern w:val="1"/>
      <w:sz w:val="22"/>
      <w:szCs w:val="22"/>
      <w:lang w:val="en-GB" w:eastAsia="ar-SA"/>
    </w:rPr>
  </w:style>
  <w:style w:type="character" w:customStyle="1" w:styleId="BodyTextChar">
    <w:name w:val="Body Text Char"/>
    <w:aliases w:val="b Char"/>
    <w:basedOn w:val="DefaultParagraphFont"/>
    <w:link w:val="BodyText"/>
    <w:rsid w:val="004D09AC"/>
    <w:rPr>
      <w:rFonts w:ascii="Arial" w:eastAsia="BatangChe" w:hAnsi="Arial" w:cs="Arial"/>
      <w:kern w:val="1"/>
      <w:sz w:val="22"/>
      <w:szCs w:val="22"/>
      <w:lang w:val="en-GB" w:eastAsia="ar-SA"/>
    </w:rPr>
  </w:style>
  <w:style w:type="paragraph" w:styleId="List">
    <w:name w:val="List"/>
    <w:basedOn w:val="BodyText"/>
    <w:uiPriority w:val="99"/>
    <w:rsid w:val="004D09AC"/>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uiPriority w:val="99"/>
    <w:qFormat/>
    <w:rsid w:val="004D09AC"/>
    <w:pPr>
      <w:widowControl w:val="0"/>
      <w:suppressLineNumbers/>
      <w:tabs>
        <w:tab w:val="clear" w:pos="794"/>
        <w:tab w:val="clear" w:pos="1191"/>
        <w:tab w:val="clear" w:pos="1588"/>
        <w:tab w:val="clear" w:pos="1985"/>
        <w:tab w:val="left" w:pos="567"/>
      </w:tabs>
      <w:suppressAutoHyphens/>
      <w:overflowPunct/>
      <w:autoSpaceDE/>
      <w:autoSpaceDN/>
      <w:adjustRightInd/>
      <w:spacing w:after="120"/>
      <w:ind w:left="658" w:hanging="420"/>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uiPriority w:val="99"/>
    <w:locked/>
    <w:rsid w:val="004D09AC"/>
    <w:rPr>
      <w:rFonts w:eastAsia="BatangChe"/>
      <w:i/>
      <w:iCs/>
      <w:kern w:val="1"/>
      <w:sz w:val="22"/>
      <w:szCs w:val="24"/>
      <w:lang w:eastAsia="ar-SA"/>
    </w:rPr>
  </w:style>
  <w:style w:type="paragraph" w:customStyle="1" w:styleId="Index">
    <w:name w:val="Index"/>
    <w:basedOn w:val="Normal"/>
    <w:rsid w:val="004D09AC"/>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cs="Mangal"/>
      <w:kern w:val="1"/>
      <w:sz w:val="20"/>
      <w:szCs w:val="22"/>
      <w:lang w:val="en-US" w:eastAsia="ar-SA"/>
    </w:rPr>
  </w:style>
  <w:style w:type="paragraph" w:customStyle="1" w:styleId="Head">
    <w:name w:val="Head"/>
    <w:basedOn w:val="Normal"/>
    <w:rsid w:val="004D09AC"/>
    <w:pPr>
      <w:widowControl w:val="0"/>
      <w:tabs>
        <w:tab w:val="clear" w:pos="794"/>
        <w:tab w:val="clear" w:pos="1191"/>
        <w:tab w:val="clear" w:pos="1588"/>
        <w:tab w:val="clear" w:pos="1985"/>
        <w:tab w:val="left" w:pos="567"/>
      </w:tabs>
      <w:suppressAutoHyphens/>
      <w:autoSpaceDN/>
      <w:adjustRightInd/>
      <w:spacing w:before="0"/>
      <w:ind w:left="658" w:hanging="420"/>
      <w:jc w:val="left"/>
    </w:pPr>
    <w:rPr>
      <w:rFonts w:eastAsia="BatangChe"/>
      <w:kern w:val="1"/>
      <w:sz w:val="22"/>
      <w:szCs w:val="22"/>
      <w:lang w:val="en-GB" w:eastAsia="ar-SA"/>
    </w:rPr>
  </w:style>
  <w:style w:type="paragraph" w:styleId="Title">
    <w:name w:val="Title"/>
    <w:basedOn w:val="Normal"/>
    <w:next w:val="Subtitle"/>
    <w:link w:val="TitleChar"/>
    <w:uiPriority w:val="99"/>
    <w:qFormat/>
    <w:rsid w:val="004D09AC"/>
    <w:pPr>
      <w:widowControl w:val="0"/>
      <w:tabs>
        <w:tab w:val="clear" w:pos="794"/>
        <w:tab w:val="clear" w:pos="1191"/>
        <w:tab w:val="clear" w:pos="1588"/>
        <w:tab w:val="clear" w:pos="1985"/>
        <w:tab w:val="left" w:pos="567"/>
      </w:tabs>
      <w:suppressAutoHyphens/>
      <w:autoSpaceDN/>
      <w:adjustRightInd/>
      <w:spacing w:before="0"/>
      <w:ind w:left="658" w:hanging="420"/>
      <w:jc w:val="center"/>
    </w:pPr>
    <w:rPr>
      <w:rFonts w:eastAsia="BatangChe"/>
      <w:b/>
      <w:kern w:val="1"/>
      <w:sz w:val="22"/>
      <w:szCs w:val="22"/>
      <w:lang w:val="en-GB" w:eastAsia="ar-SA"/>
    </w:rPr>
  </w:style>
  <w:style w:type="character" w:customStyle="1" w:styleId="TitleChar">
    <w:name w:val="Title Char"/>
    <w:basedOn w:val="DefaultParagraphFont"/>
    <w:link w:val="Title"/>
    <w:uiPriority w:val="99"/>
    <w:rsid w:val="004D09AC"/>
    <w:rPr>
      <w:rFonts w:eastAsia="BatangChe"/>
      <w:b/>
      <w:kern w:val="1"/>
      <w:sz w:val="22"/>
      <w:szCs w:val="22"/>
      <w:lang w:val="en-GB" w:eastAsia="ar-SA"/>
    </w:rPr>
  </w:style>
  <w:style w:type="paragraph" w:styleId="Subtitle">
    <w:name w:val="Subtitle"/>
    <w:basedOn w:val="Heading"/>
    <w:next w:val="BodyText"/>
    <w:link w:val="SubtitleChar"/>
    <w:qFormat/>
    <w:rsid w:val="004D09AC"/>
    <w:pPr>
      <w:jc w:val="center"/>
    </w:pPr>
    <w:rPr>
      <w:i/>
      <w:iCs/>
    </w:rPr>
  </w:style>
  <w:style w:type="character" w:customStyle="1" w:styleId="SubtitleChar">
    <w:name w:val="Subtitle Char"/>
    <w:basedOn w:val="DefaultParagraphFont"/>
    <w:link w:val="Subtitle"/>
    <w:rsid w:val="004D09AC"/>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720" w:hanging="720"/>
      <w:textAlignment w:val="auto"/>
    </w:pPr>
    <w:rPr>
      <w:rFonts w:eastAsia="BatangChe"/>
      <w:i/>
      <w:kern w:val="1"/>
      <w:sz w:val="22"/>
      <w:szCs w:val="22"/>
      <w:lang w:val="en-GB" w:eastAsia="ar-SA"/>
    </w:rPr>
  </w:style>
  <w:style w:type="character" w:customStyle="1" w:styleId="BodyTextIndentChar">
    <w:name w:val="Body Text Indent Char"/>
    <w:basedOn w:val="DefaultParagraphFont"/>
    <w:link w:val="BodyTextIndent"/>
    <w:rsid w:val="004D09AC"/>
    <w:rPr>
      <w:rFonts w:eastAsia="BatangChe"/>
      <w:i/>
      <w:kern w:val="1"/>
      <w:sz w:val="22"/>
      <w:szCs w:val="22"/>
      <w:lang w:val="en-GB" w:eastAsia="ar-SA"/>
    </w:rPr>
  </w:style>
  <w:style w:type="paragraph" w:styleId="BodyText2">
    <w:name w:val="Body Text 2"/>
    <w:basedOn w:val="Normal"/>
    <w:link w:val="BodyText2Char"/>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eastAsia="BatangChe"/>
      <w:b/>
      <w:kern w:val="1"/>
      <w:sz w:val="22"/>
      <w:szCs w:val="22"/>
      <w:lang w:val="en-GB" w:eastAsia="ar-SA"/>
    </w:rPr>
  </w:style>
  <w:style w:type="character" w:customStyle="1" w:styleId="BodyText2Char">
    <w:name w:val="Body Text 2 Char"/>
    <w:basedOn w:val="DefaultParagraphFont"/>
    <w:link w:val="BodyText2"/>
    <w:rsid w:val="004D09AC"/>
    <w:rPr>
      <w:rFonts w:eastAsia="BatangChe"/>
      <w:b/>
      <w:kern w:val="1"/>
      <w:sz w:val="22"/>
      <w:szCs w:val="22"/>
      <w:lang w:val="en-GB" w:eastAsia="ar-SA"/>
    </w:rPr>
  </w:style>
  <w:style w:type="paragraph" w:styleId="BodyText3">
    <w:name w:val="Body Text 3"/>
    <w:basedOn w:val="Normal"/>
    <w:link w:val="BodyText3Char"/>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4D09AC"/>
    <w:rPr>
      <w:rFonts w:ascii="Arial" w:eastAsia="BatangChe" w:hAnsi="Arial" w:cs="Arial"/>
      <w:kern w:val="1"/>
      <w:sz w:val="22"/>
      <w:szCs w:val="22"/>
      <w:lang w:val="en-AU" w:eastAsia="ar-SA"/>
    </w:rPr>
  </w:style>
  <w:style w:type="paragraph" w:customStyle="1" w:styleId="TableTitle0">
    <w:name w:val="Table_Title"/>
    <w:basedOn w:val="Normal"/>
    <w:next w:val="Normal"/>
    <w:rsid w:val="004D09AC"/>
    <w:pPr>
      <w:keepNext/>
      <w:widowControl w:val="0"/>
      <w:tabs>
        <w:tab w:val="clear" w:pos="794"/>
        <w:tab w:val="clear" w:pos="1191"/>
        <w:tab w:val="clear" w:pos="1588"/>
        <w:tab w:val="clear" w:pos="1985"/>
        <w:tab w:val="left" w:pos="567"/>
      </w:tabs>
      <w:suppressAutoHyphens/>
      <w:overflowPunct/>
      <w:autoSpaceDE/>
      <w:autoSpaceDN/>
      <w:adjustRightInd/>
      <w:spacing w:before="0" w:after="120"/>
      <w:ind w:left="658" w:hanging="420"/>
      <w:jc w:val="center"/>
      <w:textAlignment w:val="auto"/>
    </w:pPr>
    <w:rPr>
      <w:rFonts w:eastAsia="BatangChe"/>
      <w:b/>
      <w:kern w:val="1"/>
      <w:sz w:val="20"/>
      <w:szCs w:val="22"/>
      <w:lang w:val="en-AU" w:eastAsia="ar-SA"/>
    </w:rPr>
  </w:style>
  <w:style w:type="character" w:customStyle="1" w:styleId="CommentTextChar1">
    <w:name w:val="Comment Text Char1"/>
    <w:basedOn w:val="DefaultParagraphFont"/>
    <w:rsid w:val="004D09AC"/>
    <w:rPr>
      <w:rFonts w:ascii="Times New Roman" w:eastAsia="BatangChe" w:hAnsi="Times New Roman"/>
      <w:kern w:val="1"/>
      <w:szCs w:val="22"/>
      <w:lang w:eastAsia="ar-SA"/>
    </w:rPr>
  </w:style>
  <w:style w:type="character" w:customStyle="1" w:styleId="CommentSubjectChar1">
    <w:name w:val="Comment Subject Char1"/>
    <w:basedOn w:val="CommentTextChar1"/>
    <w:rsid w:val="004D09AC"/>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4D09AC"/>
    <w:rPr>
      <w:rFonts w:ascii="Gulim" w:eastAsia="Gulim" w:hAnsi="Gulim"/>
      <w:kern w:val="1"/>
      <w:sz w:val="18"/>
      <w:szCs w:val="18"/>
      <w:lang w:eastAsia="ar-SA"/>
    </w:rPr>
  </w:style>
  <w:style w:type="paragraph" w:customStyle="1" w:styleId="StyleJustified">
    <w:name w:val="Style Justified"/>
    <w:basedOn w:val="Normal"/>
    <w:rsid w:val="004D09AC"/>
    <w:pPr>
      <w:widowControl w:val="0"/>
      <w:tabs>
        <w:tab w:val="clear" w:pos="794"/>
        <w:tab w:val="clear" w:pos="1191"/>
        <w:tab w:val="clear" w:pos="1588"/>
        <w:tab w:val="clear" w:pos="1985"/>
        <w:tab w:val="left" w:pos="567"/>
      </w:tabs>
      <w:suppressAutoHyphens/>
      <w:overflowPunct/>
      <w:autoSpaceDE/>
      <w:autoSpaceDN/>
      <w:adjustRightInd/>
      <w:spacing w:before="0"/>
      <w:textAlignment w:val="auto"/>
    </w:pPr>
    <w:rPr>
      <w:rFonts w:ascii="Arial" w:hAnsi="Arial" w:cs="Arial"/>
      <w:kern w:val="1"/>
      <w:sz w:val="22"/>
      <w:szCs w:val="22"/>
      <w:lang w:val="en-US" w:eastAsia="ar-SA"/>
    </w:rPr>
  </w:style>
  <w:style w:type="paragraph" w:customStyle="1" w:styleId="WW-Caption">
    <w:name w:val="WW-Caption"/>
    <w:basedOn w:val="Normal"/>
    <w:next w:val="Normal"/>
    <w:rsid w:val="004D09AC"/>
    <w:pPr>
      <w:widowControl w:val="0"/>
      <w:tabs>
        <w:tab w:val="clear" w:pos="794"/>
        <w:tab w:val="clear" w:pos="1191"/>
        <w:tab w:val="clear" w:pos="1588"/>
        <w:tab w:val="clear" w:pos="1985"/>
        <w:tab w:val="left" w:pos="567"/>
      </w:tabs>
      <w:suppressAutoHyphens/>
      <w:overflowPunct/>
      <w:autoSpaceDE/>
      <w:autoSpaceDN/>
      <w:adjustRightInd/>
      <w:spacing w:before="0"/>
      <w:jc w:val="left"/>
      <w:textAlignment w:val="auto"/>
    </w:pPr>
    <w:rPr>
      <w:rFonts w:eastAsia="BatangChe"/>
      <w:b/>
      <w:bCs/>
      <w:kern w:val="1"/>
      <w:sz w:val="20"/>
      <w:szCs w:val="22"/>
      <w:lang w:val="en-US" w:eastAsia="ar-SA"/>
    </w:rPr>
  </w:style>
  <w:style w:type="paragraph" w:customStyle="1" w:styleId="1">
    <w:name w:val="リスト段落1"/>
    <w:basedOn w:val="Normal"/>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720"/>
      <w:jc w:val="left"/>
      <w:textAlignment w:val="auto"/>
    </w:pPr>
    <w:rPr>
      <w:rFonts w:eastAsia="BatangChe"/>
      <w:kern w:val="1"/>
      <w:sz w:val="22"/>
      <w:szCs w:val="24"/>
      <w:lang w:val="en-US" w:eastAsia="ar-SA"/>
    </w:rPr>
  </w:style>
  <w:style w:type="paragraph" w:customStyle="1" w:styleId="WW-Default">
    <w:name w:val="WW-Default"/>
    <w:rsid w:val="004D09AC"/>
    <w:pPr>
      <w:widowControl w:val="0"/>
      <w:suppressAutoHyphens/>
      <w:autoSpaceDE w:val="0"/>
    </w:pPr>
    <w:rPr>
      <w:rFonts w:eastAsia="SimSun"/>
      <w:color w:val="000000"/>
      <w:sz w:val="24"/>
      <w:szCs w:val="24"/>
      <w:lang w:eastAsia="ar-SA"/>
    </w:rPr>
  </w:style>
  <w:style w:type="paragraph" w:styleId="TOCHeading">
    <w:name w:val="TOC Heading"/>
    <w:basedOn w:val="Heading1"/>
    <w:next w:val="Normal"/>
    <w:uiPriority w:val="39"/>
    <w:qFormat/>
    <w:rsid w:val="004D09AC"/>
    <w:pPr>
      <w:widowControl w:val="0"/>
      <w:tabs>
        <w:tab w:val="clear" w:pos="794"/>
        <w:tab w:val="clear" w:pos="1191"/>
        <w:tab w:val="clear" w:pos="1588"/>
        <w:tab w:val="clear" w:pos="1985"/>
        <w:tab w:val="num" w:pos="426"/>
        <w:tab w:val="left" w:pos="567"/>
        <w:tab w:val="left" w:pos="851"/>
      </w:tabs>
      <w:suppressAutoHyphens/>
      <w:overflowPunct/>
      <w:autoSpaceDE/>
      <w:autoSpaceDN/>
      <w:adjustRightInd/>
      <w:spacing w:after="120" w:line="276" w:lineRule="auto"/>
      <w:ind w:left="0" w:firstLine="0"/>
      <w:jc w:val="left"/>
      <w:textAlignment w:val="auto"/>
    </w:pPr>
    <w:rPr>
      <w:rFonts w:ascii="Malgun Gothic" w:eastAsia="Malgun Gothic" w:hAnsi="Malgun Gothic"/>
      <w:bCs/>
      <w:color w:val="365F91"/>
      <w:kern w:val="1"/>
      <w:sz w:val="28"/>
      <w:szCs w:val="28"/>
      <w:lang w:val="en-US" w:eastAsia="ar-SA"/>
    </w:rPr>
  </w:style>
  <w:style w:type="paragraph" w:styleId="TOC9">
    <w:name w:val="toc 9"/>
    <w:basedOn w:val="Normal"/>
    <w:next w:val="Normal"/>
    <w:uiPriority w:val="39"/>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1400" w:hanging="420"/>
      <w:jc w:val="left"/>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rsid w:val="004D09AC"/>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rsid w:val="004D09AC"/>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kern w:val="1"/>
      <w:sz w:val="20"/>
      <w:szCs w:val="22"/>
      <w:lang w:val="en-US" w:eastAsia="ar-SA"/>
    </w:rPr>
  </w:style>
  <w:style w:type="paragraph" w:customStyle="1" w:styleId="TableHeading">
    <w:name w:val="Table Heading"/>
    <w:basedOn w:val="TableContents"/>
    <w:link w:val="TableHeadingChar"/>
    <w:rsid w:val="004D09AC"/>
    <w:pPr>
      <w:jc w:val="center"/>
    </w:pPr>
    <w:rPr>
      <w:b/>
      <w:bCs/>
    </w:rPr>
  </w:style>
  <w:style w:type="character" w:customStyle="1" w:styleId="TableHeadingChar">
    <w:name w:val="Table Heading Char"/>
    <w:basedOn w:val="DefaultParagraphFont"/>
    <w:link w:val="TableHeading"/>
    <w:rsid w:val="004D09AC"/>
    <w:rPr>
      <w:rFonts w:eastAsia="BatangChe"/>
      <w:b/>
      <w:bCs/>
      <w:kern w:val="1"/>
      <w:szCs w:val="22"/>
      <w:lang w:eastAsia="ar-SA"/>
    </w:rPr>
  </w:style>
  <w:style w:type="paragraph" w:customStyle="1" w:styleId="ZA">
    <w:name w:val="ZA"/>
    <w:basedOn w:val="Normal"/>
    <w:rsid w:val="004D09AC"/>
    <w:pPr>
      <w:framePr w:w="10206" w:h="794" w:wrap="notBeside" w:vAnchor="page" w:hAnchor="margin" w:y="1135"/>
      <w:tabs>
        <w:tab w:val="clear" w:pos="794"/>
        <w:tab w:val="clear" w:pos="1191"/>
        <w:tab w:val="clear" w:pos="1588"/>
        <w:tab w:val="clear" w:pos="1985"/>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character" w:customStyle="1" w:styleId="EndnoteTextChar1">
    <w:name w:val="Endnote Text Char1"/>
    <w:basedOn w:val="DefaultParagraphFont"/>
    <w:uiPriority w:val="99"/>
    <w:rsid w:val="004D09AC"/>
    <w:rPr>
      <w:rFonts w:ascii="Times New Roman" w:eastAsia="BatangChe" w:hAnsi="Times New Roman"/>
      <w:szCs w:val="22"/>
      <w:lang w:val="en-GB" w:eastAsia="en-US"/>
    </w:rPr>
  </w:style>
  <w:style w:type="paragraph" w:customStyle="1" w:styleId="TableBody">
    <w:name w:val="Table Body"/>
    <w:basedOn w:val="Normal"/>
    <w:rsid w:val="004D09AC"/>
    <w:pPr>
      <w:tabs>
        <w:tab w:val="clear" w:pos="794"/>
        <w:tab w:val="clear" w:pos="1191"/>
        <w:tab w:val="clear" w:pos="1588"/>
        <w:tab w:val="clear" w:pos="1985"/>
        <w:tab w:val="left" w:pos="567"/>
      </w:tabs>
      <w:overflowPunct/>
      <w:autoSpaceDE/>
      <w:autoSpaceDN/>
      <w:adjustRightInd/>
      <w:spacing w:before="60" w:after="60"/>
      <w:jc w:val="left"/>
      <w:textAlignment w:val="auto"/>
    </w:pPr>
    <w:rPr>
      <w:rFonts w:eastAsia="BatangChe"/>
      <w:sz w:val="20"/>
      <w:szCs w:val="24"/>
      <w:lang w:val="en-AU" w:eastAsia="en-AU" w:bidi="he-IL"/>
    </w:rPr>
  </w:style>
  <w:style w:type="paragraph" w:styleId="NormalWeb">
    <w:name w:val="Normal (Web)"/>
    <w:basedOn w:val="Normal"/>
    <w:uiPriority w:val="99"/>
    <w:unhideWhenUsed/>
    <w:rsid w:val="004D09AC"/>
    <w:pPr>
      <w:tabs>
        <w:tab w:val="clear" w:pos="794"/>
        <w:tab w:val="clear" w:pos="1191"/>
        <w:tab w:val="clear" w:pos="1588"/>
        <w:tab w:val="clear" w:pos="1985"/>
        <w:tab w:val="left" w:pos="567"/>
      </w:tabs>
      <w:overflowPunct/>
      <w:autoSpaceDE/>
      <w:autoSpaceDN/>
      <w:adjustRightInd/>
      <w:spacing w:before="100" w:beforeAutospacing="1" w:after="100" w:afterAutospacing="1"/>
      <w:jc w:val="left"/>
      <w:textAlignment w:val="auto"/>
    </w:pPr>
    <w:rPr>
      <w:sz w:val="22"/>
      <w:szCs w:val="24"/>
      <w:lang w:val="en-GB" w:eastAsia="en-GB"/>
    </w:rPr>
  </w:style>
  <w:style w:type="paragraph" w:customStyle="1" w:styleId="a0">
    <w:name w:val="リスト段落"/>
    <w:basedOn w:val="Normal"/>
    <w:rsid w:val="004D09AC"/>
    <w:pPr>
      <w:widowControl w:val="0"/>
      <w:tabs>
        <w:tab w:val="clear" w:pos="794"/>
        <w:tab w:val="clear" w:pos="1191"/>
        <w:tab w:val="clear" w:pos="1588"/>
        <w:tab w:val="clear" w:pos="1985"/>
        <w:tab w:val="left" w:pos="567"/>
      </w:tabs>
      <w:suppressAutoHyphens/>
      <w:overflowPunct/>
      <w:autoSpaceDE/>
      <w:autoSpaceDN/>
      <w:adjustRightInd/>
      <w:spacing w:before="0"/>
      <w:ind w:left="720"/>
      <w:jc w:val="left"/>
      <w:textAlignment w:val="auto"/>
    </w:pPr>
    <w:rPr>
      <w:rFonts w:eastAsia="BatangChe"/>
      <w:kern w:val="1"/>
      <w:sz w:val="22"/>
      <w:szCs w:val="24"/>
      <w:lang w:val="en-US" w:eastAsia="ar-SA"/>
    </w:rPr>
  </w:style>
  <w:style w:type="paragraph" w:customStyle="1" w:styleId="AnnexNumbering3">
    <w:name w:val="Annex Numbering 3"/>
    <w:basedOn w:val="ECCAnnexheading3"/>
    <w:rsid w:val="004D09AC"/>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4D09AC"/>
    <w:pPr>
      <w:numPr>
        <w:ilvl w:val="1"/>
        <w:numId w:val="15"/>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4D09AC"/>
    <w:pPr>
      <w:tabs>
        <w:tab w:val="clear" w:pos="1191"/>
        <w:tab w:val="clear" w:pos="1588"/>
        <w:tab w:val="clear" w:pos="1985"/>
        <w:tab w:val="left" w:pos="567"/>
      </w:tabs>
      <w:topLinePunct/>
      <w:autoSpaceDE/>
      <w:autoSpaceDN/>
      <w:adjustRightInd/>
      <w:ind w:firstLine="425"/>
    </w:pPr>
    <w:rPr>
      <w:rFonts w:eastAsia="SimSun"/>
      <w:sz w:val="21"/>
      <w:szCs w:val="22"/>
      <w:lang w:val="en-GB" w:eastAsia="zh-CN"/>
    </w:rPr>
  </w:style>
  <w:style w:type="paragraph" w:customStyle="1" w:styleId="ECCAnnexheading1">
    <w:name w:val="ECC Annex heading1"/>
    <w:next w:val="Normal"/>
    <w:rsid w:val="004D09AC"/>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rsid w:val="004D09AC"/>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1">
    <w:name w:val="a)"/>
    <w:basedOn w:val="text"/>
    <w:rsid w:val="004D09AC"/>
    <w:pPr>
      <w:ind w:left="799" w:hangingChars="380" w:hanging="799"/>
    </w:pPr>
  </w:style>
  <w:style w:type="paragraph" w:customStyle="1" w:styleId="TAH">
    <w:name w:val="TAH"/>
    <w:basedOn w:val="TAC"/>
    <w:rsid w:val="004D09AC"/>
    <w:rPr>
      <w:b/>
    </w:rPr>
  </w:style>
  <w:style w:type="paragraph" w:customStyle="1" w:styleId="TAC">
    <w:name w:val="TAC"/>
    <w:basedOn w:val="Normal"/>
    <w:rsid w:val="004D09AC"/>
    <w:pPr>
      <w:keepNext/>
      <w:keepLines/>
      <w:tabs>
        <w:tab w:val="clear" w:pos="794"/>
        <w:tab w:val="clear" w:pos="1191"/>
        <w:tab w:val="clear" w:pos="1588"/>
        <w:tab w:val="clear" w:pos="1985"/>
        <w:tab w:val="left" w:pos="567"/>
      </w:tabs>
      <w:overflowPunct/>
      <w:autoSpaceDE/>
      <w:autoSpaceDN/>
      <w:adjustRightInd/>
      <w:spacing w:before="0"/>
      <w:jc w:val="center"/>
      <w:textAlignment w:val="auto"/>
    </w:pPr>
    <w:rPr>
      <w:rFonts w:ascii="Arial" w:eastAsia="SimSun" w:hAnsi="Arial"/>
      <w:sz w:val="18"/>
      <w:szCs w:val="22"/>
      <w:lang w:val="en-GB"/>
    </w:rPr>
  </w:style>
  <w:style w:type="paragraph" w:customStyle="1" w:styleId="RecTitle0">
    <w:name w:val="Rec_Title"/>
    <w:basedOn w:val="Normal"/>
    <w:rsid w:val="004D09AC"/>
    <w:pPr>
      <w:keepNext/>
      <w:keepLines/>
      <w:tabs>
        <w:tab w:val="left" w:pos="567"/>
      </w:tabs>
      <w:spacing w:before="480"/>
      <w:jc w:val="center"/>
    </w:pPr>
    <w:rPr>
      <w:rFonts w:eastAsia="SimSun"/>
      <w:bCs/>
      <w:sz w:val="22"/>
      <w:szCs w:val="22"/>
      <w:lang w:val="en-GB" w:eastAsia="zh-CN"/>
    </w:rPr>
  </w:style>
  <w:style w:type="paragraph" w:customStyle="1" w:styleId="FigureDescription">
    <w:name w:val="Figure Description"/>
    <w:next w:val="Figure"/>
    <w:rsid w:val="004D09AC"/>
    <w:pPr>
      <w:keepNext/>
      <w:adjustRightInd w:val="0"/>
      <w:snapToGrid w:val="0"/>
      <w:spacing w:before="320" w:after="80" w:line="240" w:lineRule="atLeast"/>
      <w:ind w:left="1701"/>
    </w:pPr>
    <w:rPr>
      <w:rFonts w:eastAsia="SimHei" w:cs="Arial"/>
      <w:spacing w:val="-4"/>
      <w:kern w:val="2"/>
      <w:sz w:val="21"/>
      <w:szCs w:val="21"/>
    </w:rPr>
  </w:style>
  <w:style w:type="paragraph" w:customStyle="1" w:styleId="ItemList">
    <w:name w:val="Item List"/>
    <w:rsid w:val="004D09AC"/>
    <w:pPr>
      <w:numPr>
        <w:numId w:val="2"/>
      </w:numPr>
      <w:adjustRightInd w:val="0"/>
      <w:snapToGrid w:val="0"/>
      <w:spacing w:before="80" w:after="80" w:line="240" w:lineRule="atLeast"/>
    </w:pPr>
    <w:rPr>
      <w:rFonts w:eastAsia="SimSun" w:cs="Arial"/>
      <w:kern w:val="2"/>
      <w:sz w:val="21"/>
      <w:szCs w:val="21"/>
    </w:rPr>
  </w:style>
  <w:style w:type="paragraph" w:customStyle="1" w:styleId="ItemListinTable">
    <w:name w:val="Item List in Table"/>
    <w:basedOn w:val="Normal"/>
    <w:rsid w:val="004D09AC"/>
    <w:pPr>
      <w:numPr>
        <w:numId w:val="3"/>
      </w:numPr>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z w:val="21"/>
      <w:szCs w:val="21"/>
      <w:lang w:val="en-US" w:eastAsia="zh-CN"/>
    </w:rPr>
  </w:style>
  <w:style w:type="paragraph" w:customStyle="1" w:styleId="ItemStep">
    <w:name w:val="Item Step"/>
    <w:rsid w:val="004D09AC"/>
    <w:pPr>
      <w:tabs>
        <w:tab w:val="num" w:pos="2126"/>
      </w:tabs>
      <w:adjustRightInd w:val="0"/>
      <w:snapToGrid w:val="0"/>
      <w:spacing w:before="80" w:after="80" w:line="240" w:lineRule="atLeast"/>
      <w:ind w:left="2126" w:hanging="425"/>
      <w:jc w:val="both"/>
      <w:outlineLvl w:val="6"/>
    </w:pPr>
    <w:rPr>
      <w:rFonts w:eastAsia="SimSun" w:cs="Arial"/>
      <w:sz w:val="21"/>
      <w:szCs w:val="21"/>
    </w:rPr>
  </w:style>
  <w:style w:type="paragraph" w:customStyle="1" w:styleId="NotesHeadinginTable">
    <w:name w:val="Notes Heading in Table"/>
    <w:next w:val="NotesTextinTable"/>
    <w:rsid w:val="004D09AC"/>
    <w:pPr>
      <w:keepNext/>
      <w:adjustRightInd w:val="0"/>
      <w:snapToGrid w:val="0"/>
      <w:spacing w:before="80" w:after="40" w:line="240" w:lineRule="atLeast"/>
    </w:pPr>
    <w:rPr>
      <w:rFonts w:eastAsia="SimHei" w:cs="Arial"/>
      <w:bCs/>
      <w:kern w:val="2"/>
      <w:sz w:val="18"/>
      <w:szCs w:val="18"/>
    </w:rPr>
  </w:style>
  <w:style w:type="paragraph" w:customStyle="1" w:styleId="NotesTextinTable">
    <w:name w:val="Notes Text in Table"/>
    <w:rsid w:val="004D09AC"/>
    <w:pPr>
      <w:widowControl w:val="0"/>
      <w:adjustRightInd w:val="0"/>
      <w:snapToGrid w:val="0"/>
      <w:spacing w:before="40" w:after="80" w:line="240" w:lineRule="atLeast"/>
      <w:ind w:left="170"/>
    </w:pPr>
    <w:rPr>
      <w:rFonts w:eastAsia="KaiTi_GB2312" w:cs="Arial"/>
      <w:iCs/>
      <w:kern w:val="2"/>
      <w:sz w:val="18"/>
      <w:szCs w:val="18"/>
    </w:rPr>
  </w:style>
  <w:style w:type="paragraph" w:customStyle="1" w:styleId="Step">
    <w:name w:val="Step"/>
    <w:basedOn w:val="Normal"/>
    <w:rsid w:val="004D09AC"/>
    <w:pPr>
      <w:tabs>
        <w:tab w:val="clear" w:pos="794"/>
        <w:tab w:val="clear" w:pos="1191"/>
        <w:tab w:val="clear" w:pos="1588"/>
        <w:tab w:val="clear" w:pos="1985"/>
        <w:tab w:val="left" w:pos="567"/>
        <w:tab w:val="num" w:pos="1701"/>
      </w:tabs>
      <w:overflowPunct/>
      <w:topLinePunct/>
      <w:autoSpaceDE/>
      <w:autoSpaceDN/>
      <w:snapToGrid w:val="0"/>
      <w:spacing w:before="160" w:after="160" w:line="240" w:lineRule="atLeast"/>
      <w:ind w:left="1701" w:hanging="159"/>
      <w:jc w:val="left"/>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4D09AC"/>
    <w:pPr>
      <w:keepNext/>
      <w:tabs>
        <w:tab w:val="clear" w:pos="794"/>
        <w:tab w:val="clear" w:pos="1191"/>
        <w:tab w:val="clear" w:pos="1588"/>
        <w:tab w:val="clear" w:pos="1985"/>
        <w:tab w:val="left" w:pos="567"/>
      </w:tabs>
      <w:overflowPunct/>
      <w:topLinePunct/>
      <w:autoSpaceDE/>
      <w:autoSpaceDN/>
      <w:snapToGrid w:val="0"/>
      <w:spacing w:before="320" w:after="80" w:line="240" w:lineRule="atLeast"/>
      <w:ind w:left="1701"/>
      <w:jc w:val="left"/>
      <w:textAlignment w:val="auto"/>
    </w:pPr>
    <w:rPr>
      <w:rFonts w:eastAsia="SimHei" w:cs="Arial"/>
      <w:spacing w:val="-4"/>
      <w:kern w:val="2"/>
      <w:sz w:val="21"/>
      <w:szCs w:val="21"/>
      <w:lang w:val="en-US" w:eastAsia="zh-CN"/>
    </w:rPr>
  </w:style>
  <w:style w:type="paragraph" w:customStyle="1" w:styleId="TableText0">
    <w:name w:val="Table Text"/>
    <w:basedOn w:val="Normal"/>
    <w:link w:val="TableTextChar0"/>
    <w:rsid w:val="004D09AC"/>
    <w:pPr>
      <w:widowControl w:val="0"/>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napToGrid w:val="0"/>
      <w:sz w:val="21"/>
      <w:szCs w:val="21"/>
      <w:lang w:val="en-US" w:eastAsia="zh-CN"/>
    </w:rPr>
  </w:style>
  <w:style w:type="character" w:customStyle="1" w:styleId="TableTextChar0">
    <w:name w:val="Table Text Char"/>
    <w:basedOn w:val="DefaultParagraphFont"/>
    <w:link w:val="TableText0"/>
    <w:rsid w:val="004D09AC"/>
    <w:rPr>
      <w:rFonts w:eastAsia="SimSun" w:cs="Arial"/>
      <w:snapToGrid w:val="0"/>
      <w:sz w:val="21"/>
      <w:szCs w:val="21"/>
    </w:rPr>
  </w:style>
  <w:style w:type="character" w:customStyle="1" w:styleId="keyword">
    <w:name w:val="keyword"/>
    <w:basedOn w:val="DefaultParagraphFont"/>
    <w:rsid w:val="004D09AC"/>
  </w:style>
  <w:style w:type="character" w:customStyle="1" w:styleId="figcap">
    <w:name w:val="figcap"/>
    <w:basedOn w:val="DefaultParagraphFont"/>
    <w:rsid w:val="004D09AC"/>
  </w:style>
  <w:style w:type="character" w:styleId="PlaceholderText">
    <w:name w:val="Placeholder Text"/>
    <w:basedOn w:val="DefaultParagraphFont"/>
    <w:uiPriority w:val="99"/>
    <w:semiHidden/>
    <w:rsid w:val="004D09AC"/>
    <w:rPr>
      <w:color w:val="808080"/>
    </w:rPr>
  </w:style>
  <w:style w:type="paragraph" w:styleId="List2">
    <w:name w:val="List 2"/>
    <w:basedOn w:val="Normal"/>
    <w:rsid w:val="004D09AC"/>
    <w:pPr>
      <w:tabs>
        <w:tab w:val="clear" w:pos="794"/>
        <w:tab w:val="clear" w:pos="1191"/>
        <w:tab w:val="clear" w:pos="1588"/>
        <w:tab w:val="clear" w:pos="1985"/>
        <w:tab w:val="left" w:pos="567"/>
      </w:tabs>
      <w:ind w:left="566" w:hanging="283"/>
      <w:contextualSpacing/>
      <w:jc w:val="left"/>
    </w:pPr>
    <w:rPr>
      <w:sz w:val="22"/>
      <w:szCs w:val="22"/>
      <w:lang w:val="en-GB"/>
    </w:rPr>
  </w:style>
  <w:style w:type="paragraph" w:customStyle="1" w:styleId="Kopfzeile1">
    <w:name w:val="Kopfzeile1"/>
    <w:basedOn w:val="Normal"/>
    <w:rsid w:val="004D09AC"/>
    <w:pPr>
      <w:tabs>
        <w:tab w:val="clear" w:pos="794"/>
        <w:tab w:val="clear" w:pos="1191"/>
        <w:tab w:val="clear" w:pos="1588"/>
        <w:tab w:val="clear" w:pos="1985"/>
        <w:tab w:val="left" w:pos="567"/>
      </w:tabs>
      <w:spacing w:before="240" w:after="60"/>
      <w:jc w:val="left"/>
    </w:pPr>
    <w:rPr>
      <w:b/>
      <w:sz w:val="22"/>
      <w:szCs w:val="22"/>
      <w:lang w:val="en-GB"/>
    </w:rPr>
  </w:style>
  <w:style w:type="paragraph" w:customStyle="1" w:styleId="Ed-Note">
    <w:name w:val="Ed-Note"/>
    <w:basedOn w:val="Normal"/>
    <w:rsid w:val="004D09AC"/>
    <w:pPr>
      <w:tabs>
        <w:tab w:val="clear" w:pos="794"/>
        <w:tab w:val="clear" w:pos="1191"/>
        <w:tab w:val="clear" w:pos="1588"/>
        <w:tab w:val="clear" w:pos="1985"/>
        <w:tab w:val="left" w:pos="567"/>
        <w:tab w:val="left" w:pos="1418"/>
      </w:tabs>
      <w:ind w:left="1418" w:hanging="1418"/>
      <w:jc w:val="left"/>
    </w:pPr>
    <w:rPr>
      <w:rFonts w:eastAsia="BatangChe"/>
      <w:sz w:val="22"/>
      <w:szCs w:val="22"/>
      <w:lang w:val="en-GB"/>
    </w:rPr>
  </w:style>
  <w:style w:type="paragraph" w:customStyle="1" w:styleId="Highlight">
    <w:name w:val="Highlight"/>
    <w:basedOn w:val="Normal"/>
    <w:rsid w:val="004D09AC"/>
    <w:pPr>
      <w:tabs>
        <w:tab w:val="clear" w:pos="794"/>
        <w:tab w:val="clear" w:pos="1191"/>
        <w:tab w:val="clear" w:pos="1588"/>
        <w:tab w:val="clear" w:pos="1985"/>
        <w:tab w:val="left" w:pos="567"/>
      </w:tabs>
      <w:jc w:val="left"/>
    </w:pPr>
    <w:rPr>
      <w:i/>
      <w:sz w:val="22"/>
      <w:szCs w:val="22"/>
      <w:lang w:val="en-GB"/>
    </w:rPr>
  </w:style>
  <w:style w:type="character" w:customStyle="1" w:styleId="Tabletitle1">
    <w:name w:val="Table_title Знак"/>
    <w:locked/>
    <w:rsid w:val="004D09AC"/>
    <w:rPr>
      <w:rFonts w:ascii="Times New Roman Bold" w:hAnsi="Times New Roman Bold"/>
      <w:b/>
      <w:lang w:val="en-GB" w:eastAsia="en-US"/>
    </w:rPr>
  </w:style>
  <w:style w:type="character" w:customStyle="1" w:styleId="TableheadChar">
    <w:name w:val="Table_head Char"/>
    <w:link w:val="Tablehead"/>
    <w:locked/>
    <w:rsid w:val="004D09AC"/>
    <w:rPr>
      <w:b/>
      <w:sz w:val="22"/>
      <w:lang w:val="fr-FR" w:eastAsia="en-US"/>
    </w:rPr>
  </w:style>
  <w:style w:type="paragraph" w:customStyle="1" w:styleId="TableHeader">
    <w:name w:val="Table Header"/>
    <w:basedOn w:val="TableBody"/>
    <w:rsid w:val="004D09AC"/>
    <w:rPr>
      <w:b/>
    </w:rPr>
  </w:style>
  <w:style w:type="paragraph" w:customStyle="1" w:styleId="Break">
    <w:name w:val="Break"/>
    <w:basedOn w:val="Normal"/>
    <w:link w:val="BreakZchn"/>
    <w:uiPriority w:val="99"/>
    <w:rsid w:val="004D09AC"/>
    <w:pPr>
      <w:tabs>
        <w:tab w:val="clear" w:pos="794"/>
        <w:tab w:val="clear" w:pos="1191"/>
        <w:tab w:val="clear" w:pos="1588"/>
        <w:tab w:val="clear" w:pos="1985"/>
      </w:tabs>
      <w:overflowPunct/>
      <w:autoSpaceDE/>
      <w:autoSpaceDN/>
      <w:adjustRightInd/>
      <w:spacing w:before="240" w:after="60" w:line="288" w:lineRule="auto"/>
      <w:textAlignment w:val="auto"/>
    </w:pPr>
    <w:rPr>
      <w:b/>
      <w:sz w:val="22"/>
      <w:lang w:val="en-GB" w:eastAsia="ar-SA"/>
    </w:rPr>
  </w:style>
  <w:style w:type="character" w:customStyle="1" w:styleId="BreakZchn">
    <w:name w:val="Break Zchn"/>
    <w:basedOn w:val="DefaultParagraphFont"/>
    <w:link w:val="Break"/>
    <w:uiPriority w:val="99"/>
    <w:rsid w:val="004D09AC"/>
    <w:rPr>
      <w:b/>
      <w:sz w:val="22"/>
      <w:lang w:val="en-GB" w:eastAsia="ar-SA"/>
    </w:rPr>
  </w:style>
  <w:style w:type="paragraph" w:customStyle="1" w:styleId="Table">
    <w:name w:val="Table_"/>
    <w:basedOn w:val="Normal"/>
    <w:rsid w:val="004D09AC"/>
    <w:pPr>
      <w:tabs>
        <w:tab w:val="clear" w:pos="794"/>
        <w:tab w:val="clear" w:pos="1191"/>
        <w:tab w:val="clear" w:pos="1588"/>
        <w:tab w:val="clear" w:pos="1985"/>
        <w:tab w:val="left" w:pos="567"/>
      </w:tabs>
      <w:jc w:val="left"/>
    </w:pPr>
    <w:rPr>
      <w:sz w:val="22"/>
      <w:szCs w:val="22"/>
      <w:lang w:val="en-GB" w:eastAsia="en-GB"/>
    </w:rPr>
  </w:style>
  <w:style w:type="paragraph" w:customStyle="1" w:styleId="abc-list">
    <w:name w:val="abc -list"/>
    <w:basedOn w:val="Normal"/>
    <w:rsid w:val="004D09AC"/>
    <w:pPr>
      <w:tabs>
        <w:tab w:val="clear" w:pos="794"/>
        <w:tab w:val="clear" w:pos="1191"/>
        <w:tab w:val="clear" w:pos="1588"/>
        <w:tab w:val="clear" w:pos="1985"/>
        <w:tab w:val="left" w:pos="567"/>
      </w:tabs>
      <w:ind w:left="567" w:hanging="425"/>
      <w:contextualSpacing/>
      <w:jc w:val="left"/>
    </w:pPr>
    <w:rPr>
      <w:sz w:val="22"/>
      <w:szCs w:val="22"/>
      <w:lang w:val="en-GB"/>
    </w:rPr>
  </w:style>
  <w:style w:type="paragraph" w:customStyle="1" w:styleId="Kopfzeile2">
    <w:name w:val="Kopfzeile2"/>
    <w:basedOn w:val="Kopfzeile1"/>
    <w:rsid w:val="004D09AC"/>
  </w:style>
  <w:style w:type="paragraph" w:customStyle="1" w:styleId="123-list">
    <w:name w:val="123 - list"/>
    <w:basedOn w:val="ListParagraph"/>
    <w:rsid w:val="004D09AC"/>
    <w:pPr>
      <w:numPr>
        <w:numId w:val="4"/>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rsid w:val="004D09AC"/>
    <w:pPr>
      <w:tabs>
        <w:tab w:val="clear" w:pos="794"/>
        <w:tab w:val="clear" w:pos="1191"/>
        <w:tab w:val="clear" w:pos="1588"/>
        <w:tab w:val="clear" w:pos="1985"/>
        <w:tab w:val="left" w:pos="567"/>
      </w:tabs>
      <w:jc w:val="left"/>
    </w:pPr>
    <w:rPr>
      <w:sz w:val="16"/>
      <w:szCs w:val="16"/>
      <w:lang w:val="en-GB"/>
    </w:rPr>
  </w:style>
  <w:style w:type="paragraph" w:customStyle="1" w:styleId="berschrift2">
    <w:name w:val="Überschrift2"/>
    <w:basedOn w:val="Heading1"/>
    <w:rsid w:val="004D09AC"/>
    <w:pPr>
      <w:tabs>
        <w:tab w:val="clear" w:pos="794"/>
        <w:tab w:val="clear" w:pos="1191"/>
        <w:tab w:val="clear" w:pos="1588"/>
        <w:tab w:val="clear" w:pos="1985"/>
        <w:tab w:val="left" w:pos="709"/>
        <w:tab w:val="left" w:pos="851"/>
      </w:tabs>
      <w:spacing w:before="240" w:after="120" w:line="276" w:lineRule="auto"/>
      <w:ind w:left="709" w:hanging="709"/>
      <w:jc w:val="left"/>
    </w:pPr>
    <w:rPr>
      <w:rFonts w:eastAsia="BatangChe"/>
      <w:szCs w:val="24"/>
      <w:lang w:val="en-US"/>
    </w:rPr>
  </w:style>
  <w:style w:type="paragraph" w:customStyle="1" w:styleId="berschrift3">
    <w:name w:val="Überschrift3"/>
    <w:basedOn w:val="Heading2"/>
    <w:rsid w:val="004D09AC"/>
    <w:pPr>
      <w:numPr>
        <w:ilvl w:val="1"/>
      </w:numPr>
      <w:tabs>
        <w:tab w:val="clear" w:pos="794"/>
        <w:tab w:val="clear" w:pos="1191"/>
        <w:tab w:val="clear" w:pos="1588"/>
        <w:tab w:val="clear" w:pos="1985"/>
        <w:tab w:val="left" w:pos="851"/>
      </w:tabs>
      <w:spacing w:before="240" w:after="60" w:line="276" w:lineRule="auto"/>
      <w:ind w:left="851" w:hanging="851"/>
      <w:jc w:val="left"/>
    </w:pPr>
    <w:rPr>
      <w:rFonts w:eastAsia="BatangChe"/>
      <w:szCs w:val="22"/>
      <w:lang w:val="en-US"/>
    </w:rPr>
  </w:style>
  <w:style w:type="table" w:customStyle="1" w:styleId="10">
    <w:name w:val="网格型1"/>
    <w:basedOn w:val="TableNormal"/>
    <w:next w:val="TableGrid"/>
    <w:uiPriority w:val="59"/>
    <w:rsid w:val="004D09AC"/>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4D09AC"/>
  </w:style>
  <w:style w:type="character" w:styleId="Emphasis">
    <w:name w:val="Emphasis"/>
    <w:basedOn w:val="DefaultParagraphFont"/>
    <w:uiPriority w:val="99"/>
    <w:qFormat/>
    <w:rsid w:val="004D09AC"/>
    <w:rPr>
      <w:i/>
      <w:iCs/>
    </w:rPr>
  </w:style>
  <w:style w:type="paragraph" w:styleId="NoSpacing">
    <w:name w:val="No Spacing"/>
    <w:uiPriority w:val="1"/>
    <w:qFormat/>
    <w:rsid w:val="004D09AC"/>
    <w:pPr>
      <w:tabs>
        <w:tab w:val="left" w:pos="567"/>
      </w:tabs>
      <w:overflowPunct w:val="0"/>
      <w:autoSpaceDE w:val="0"/>
      <w:autoSpaceDN w:val="0"/>
      <w:adjustRightInd w:val="0"/>
      <w:textAlignment w:val="baseline"/>
    </w:pPr>
    <w:rPr>
      <w:sz w:val="22"/>
      <w:szCs w:val="22"/>
      <w:lang w:val="en-GB" w:eastAsia="en-US"/>
    </w:rPr>
  </w:style>
  <w:style w:type="character" w:customStyle="1" w:styleId="SourceChar">
    <w:name w:val="Source Char"/>
    <w:basedOn w:val="DefaultParagraphFont"/>
    <w:link w:val="Source"/>
    <w:uiPriority w:val="99"/>
    <w:rsid w:val="004D09AC"/>
    <w:rPr>
      <w:b/>
      <w:sz w:val="28"/>
      <w:lang w:val="en-GB" w:eastAsia="en-US"/>
    </w:rPr>
  </w:style>
  <w:style w:type="character" w:customStyle="1" w:styleId="NormalaftertitleChar0">
    <w:name w:val="Normal after title Char"/>
    <w:link w:val="Normalaftertitle0"/>
    <w:locked/>
    <w:rsid w:val="004D09AC"/>
    <w:rPr>
      <w:sz w:val="24"/>
      <w:lang w:val="en-GB" w:eastAsia="en-US"/>
    </w:rPr>
  </w:style>
  <w:style w:type="paragraph" w:customStyle="1" w:styleId="Body">
    <w:name w:val="Body"/>
    <w:rsid w:val="004D09A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rsid w:val="004D09AC"/>
    <w:pPr>
      <w:overflowPunct/>
      <w:autoSpaceDE/>
      <w:autoSpaceDN/>
      <w:adjustRightInd/>
      <w:spacing w:before="0"/>
      <w:jc w:val="left"/>
      <w:textAlignment w:val="auto"/>
    </w:pPr>
    <w:rPr>
      <w:szCs w:val="24"/>
      <w:lang w:val="en-GB"/>
    </w:rPr>
  </w:style>
  <w:style w:type="paragraph" w:customStyle="1" w:styleId="AnnexNotitle0">
    <w:name w:val="Annex_No &amp; title"/>
    <w:basedOn w:val="Normal"/>
    <w:next w:val="Normalaftertitle"/>
    <w:rsid w:val="004D09AC"/>
    <w:pPr>
      <w:keepNext/>
      <w:keepLines/>
      <w:spacing w:before="480"/>
      <w:jc w:val="center"/>
    </w:pPr>
    <w:rPr>
      <w:b/>
      <w:bCs/>
      <w:sz w:val="28"/>
      <w:szCs w:val="28"/>
      <w:lang w:val="en-GB"/>
    </w:rPr>
  </w:style>
  <w:style w:type="paragraph" w:customStyle="1" w:styleId="TableNoBR">
    <w:name w:val="Table_No_BR"/>
    <w:basedOn w:val="Normal"/>
    <w:next w:val="TabletitleBR"/>
    <w:rsid w:val="004D09AC"/>
    <w:pPr>
      <w:keepNext/>
      <w:spacing w:before="560" w:after="120"/>
      <w:jc w:val="center"/>
    </w:pPr>
    <w:rPr>
      <w:caps/>
      <w:szCs w:val="24"/>
      <w:lang w:val="en-GB"/>
    </w:rPr>
  </w:style>
  <w:style w:type="paragraph" w:customStyle="1" w:styleId="TabletitleBR">
    <w:name w:val="Table_title_BR"/>
    <w:basedOn w:val="Normal"/>
    <w:next w:val="Tablehead"/>
    <w:rsid w:val="004D09AC"/>
    <w:pPr>
      <w:keepNext/>
      <w:keepLines/>
      <w:spacing w:before="0" w:after="120"/>
      <w:jc w:val="center"/>
    </w:pPr>
    <w:rPr>
      <w:b/>
      <w:bCs/>
      <w:szCs w:val="24"/>
      <w:lang w:val="en-GB"/>
    </w:rPr>
  </w:style>
  <w:style w:type="paragraph" w:customStyle="1" w:styleId="FigureNotitle">
    <w:name w:val="Figure_No &amp; title"/>
    <w:basedOn w:val="Normal"/>
    <w:next w:val="Normalaftertitle"/>
    <w:rsid w:val="004D09AC"/>
    <w:pPr>
      <w:keepLines/>
      <w:spacing w:before="240" w:after="120"/>
      <w:jc w:val="center"/>
    </w:pPr>
    <w:rPr>
      <w:b/>
      <w:bCs/>
      <w:szCs w:val="24"/>
      <w:lang w:val="en-GB"/>
    </w:rPr>
  </w:style>
  <w:style w:type="paragraph" w:customStyle="1" w:styleId="AppendixNotitle0">
    <w:name w:val="Appendix_No &amp; title"/>
    <w:basedOn w:val="AnnexNotitle0"/>
    <w:next w:val="Normalaftertitle"/>
    <w:rsid w:val="004D09AC"/>
  </w:style>
  <w:style w:type="paragraph" w:styleId="BodyTextIndent2">
    <w:name w:val="Body Text Indent 2"/>
    <w:basedOn w:val="Normal"/>
    <w:link w:val="BodyTextIndent2Char"/>
    <w:rsid w:val="004D09AC"/>
    <w:pPr>
      <w:tabs>
        <w:tab w:val="clear" w:pos="794"/>
        <w:tab w:val="left" w:pos="720"/>
      </w:tabs>
      <w:ind w:left="720" w:hanging="720"/>
    </w:pPr>
    <w:rPr>
      <w:szCs w:val="24"/>
      <w:lang w:val="en-GB"/>
    </w:rPr>
  </w:style>
  <w:style w:type="character" w:customStyle="1" w:styleId="BodyTextIndent2Char">
    <w:name w:val="Body Text Indent 2 Char"/>
    <w:basedOn w:val="DefaultParagraphFont"/>
    <w:link w:val="BodyTextIndent2"/>
    <w:rsid w:val="004D09AC"/>
    <w:rPr>
      <w:sz w:val="24"/>
      <w:szCs w:val="24"/>
      <w:lang w:val="en-GB" w:eastAsia="en-US"/>
    </w:rPr>
  </w:style>
  <w:style w:type="paragraph" w:customStyle="1" w:styleId="FooterQP">
    <w:name w:val="Footer_QP"/>
    <w:basedOn w:val="Normal"/>
    <w:rsid w:val="004D09AC"/>
    <w:pPr>
      <w:tabs>
        <w:tab w:val="clear" w:pos="794"/>
        <w:tab w:val="clear" w:pos="1191"/>
        <w:tab w:val="clear" w:pos="1588"/>
        <w:tab w:val="clear" w:pos="1985"/>
        <w:tab w:val="left" w:pos="907"/>
        <w:tab w:val="right" w:pos="8789"/>
        <w:tab w:val="right" w:pos="9639"/>
      </w:tabs>
      <w:spacing w:before="0"/>
      <w:jc w:val="left"/>
    </w:pPr>
    <w:rPr>
      <w:b/>
      <w:bCs/>
      <w:sz w:val="22"/>
      <w:szCs w:val="22"/>
    </w:rPr>
  </w:style>
  <w:style w:type="character" w:customStyle="1" w:styleId="shorttext">
    <w:name w:val="short_text"/>
    <w:basedOn w:val="DefaultParagraphFont"/>
    <w:rsid w:val="004D09AC"/>
  </w:style>
  <w:style w:type="character" w:customStyle="1" w:styleId="hps">
    <w:name w:val="hps"/>
    <w:basedOn w:val="DefaultParagraphFont"/>
    <w:rsid w:val="004D09AC"/>
  </w:style>
  <w:style w:type="character" w:customStyle="1" w:styleId="ChaptitleChar">
    <w:name w:val="Chap_title Char"/>
    <w:link w:val="Chaptitle"/>
    <w:locked/>
    <w:rsid w:val="004D09AC"/>
    <w:rPr>
      <w:b/>
      <w:sz w:val="28"/>
      <w:lang w:val="fr-FR" w:eastAsia="en-US"/>
    </w:rPr>
  </w:style>
  <w:style w:type="numbering" w:customStyle="1" w:styleId="NoList1">
    <w:name w:val="No List1"/>
    <w:next w:val="NoList"/>
    <w:uiPriority w:val="99"/>
    <w:semiHidden/>
    <w:unhideWhenUsed/>
    <w:rsid w:val="004D09AC"/>
  </w:style>
  <w:style w:type="paragraph" w:customStyle="1" w:styleId="headingb0">
    <w:name w:val="heading_b"/>
    <w:basedOn w:val="Heading3"/>
    <w:next w:val="Normal"/>
    <w:uiPriority w:val="99"/>
    <w:rsid w:val="004D09AC"/>
    <w:pPr>
      <w:numPr>
        <w:ilvl w:val="2"/>
      </w:numPr>
      <w:tabs>
        <w:tab w:val="clear" w:pos="794"/>
        <w:tab w:val="clear" w:pos="1191"/>
        <w:tab w:val="clear" w:pos="1588"/>
        <w:tab w:val="clear" w:pos="1985"/>
        <w:tab w:val="left" w:pos="851"/>
        <w:tab w:val="left" w:pos="2127"/>
        <w:tab w:val="left" w:pos="2410"/>
        <w:tab w:val="left" w:pos="2921"/>
        <w:tab w:val="left" w:pos="3261"/>
      </w:tabs>
      <w:overflowPunct/>
      <w:autoSpaceDE/>
      <w:autoSpaceDN/>
      <w:adjustRightInd/>
      <w:spacing w:before="160"/>
      <w:ind w:left="1134" w:hanging="1134"/>
      <w:jc w:val="left"/>
      <w:textAlignment w:val="auto"/>
      <w:outlineLvl w:val="9"/>
    </w:pPr>
    <w:rPr>
      <w:rFonts w:ascii="Cambria" w:eastAsia="Batang" w:hAnsi="Cambria"/>
      <w:bCs/>
      <w:i/>
      <w:sz w:val="26"/>
      <w:szCs w:val="26"/>
      <w:lang w:val="en-US"/>
    </w:rPr>
  </w:style>
  <w:style w:type="numbering" w:customStyle="1" w:styleId="NoList11">
    <w:name w:val="No List11"/>
    <w:next w:val="NoList"/>
    <w:uiPriority w:val="99"/>
    <w:semiHidden/>
    <w:unhideWhenUsed/>
    <w:rsid w:val="004D09AC"/>
  </w:style>
  <w:style w:type="table" w:customStyle="1" w:styleId="TableGrid1">
    <w:name w:val="Table Grid1"/>
    <w:basedOn w:val="TableNormal"/>
    <w:next w:val="TableGrid"/>
    <w:uiPriority w:val="59"/>
    <w:rsid w:val="004D09AC"/>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nhideWhenUsed/>
    <w:rsid w:val="004D09AC"/>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DateChar">
    <w:name w:val="Date Char"/>
    <w:basedOn w:val="DefaultParagraphFont"/>
    <w:link w:val="Date"/>
    <w:rsid w:val="004D09AC"/>
    <w:rPr>
      <w:rFonts w:eastAsia="Batang"/>
      <w:sz w:val="24"/>
      <w:lang w:val="en-GB" w:eastAsia="en-US"/>
    </w:rPr>
  </w:style>
  <w:style w:type="paragraph" w:customStyle="1" w:styleId="AppendixNumbering1">
    <w:name w:val="Appendix Numbering 1"/>
    <w:rsid w:val="004D09AC"/>
    <w:pPr>
      <w:numPr>
        <w:numId w:val="17"/>
      </w:numPr>
      <w:tabs>
        <w:tab w:val="left" w:pos="1134"/>
      </w:tabs>
      <w:spacing w:before="240"/>
      <w:ind w:left="1134" w:hanging="1134"/>
    </w:pPr>
    <w:rPr>
      <w:b/>
      <w:sz w:val="28"/>
      <w:szCs w:val="28"/>
      <w:lang w:val="en-GB" w:eastAsia="en-US"/>
    </w:rPr>
  </w:style>
  <w:style w:type="paragraph" w:customStyle="1" w:styleId="AppendixNumbering2">
    <w:name w:val="Appendix Numbering 2"/>
    <w:rsid w:val="004D09AC"/>
    <w:pPr>
      <w:numPr>
        <w:numId w:val="18"/>
      </w:numPr>
      <w:tabs>
        <w:tab w:val="left" w:pos="1134"/>
      </w:tabs>
      <w:spacing w:before="240"/>
      <w:ind w:left="1134" w:hanging="1134"/>
    </w:pPr>
    <w:rPr>
      <w:b/>
      <w:sz w:val="28"/>
      <w:szCs w:val="28"/>
      <w:lang w:val="en-GB" w:eastAsia="en-US"/>
    </w:rPr>
  </w:style>
  <w:style w:type="paragraph" w:customStyle="1" w:styleId="ordinary-output">
    <w:name w:val="ordinary-output"/>
    <w:basedOn w:val="Normal"/>
    <w:rsid w:val="004D09AC"/>
    <w:pPr>
      <w:tabs>
        <w:tab w:val="clear" w:pos="794"/>
        <w:tab w:val="clear" w:pos="1191"/>
        <w:tab w:val="clear" w:pos="1588"/>
        <w:tab w:val="clear" w:pos="1985"/>
      </w:tabs>
      <w:overflowPunct/>
      <w:autoSpaceDE/>
      <w:autoSpaceDN/>
      <w:adjustRightInd/>
      <w:spacing w:before="100" w:beforeAutospacing="1" w:after="54" w:line="236" w:lineRule="atLeast"/>
      <w:jc w:val="left"/>
      <w:textAlignment w:val="auto"/>
    </w:pPr>
    <w:rPr>
      <w:rFonts w:ascii="SimSun" w:eastAsia="SimSun" w:hAnsi="SimSun" w:cs="SimSun"/>
      <w:color w:val="333333"/>
      <w:sz w:val="19"/>
      <w:szCs w:val="19"/>
      <w:lang w:val="en-US" w:eastAsia="zh-CN"/>
    </w:rPr>
  </w:style>
  <w:style w:type="character" w:customStyle="1" w:styleId="Artdef0">
    <w:name w:val="Art#_def"/>
    <w:rsid w:val="004D09AC"/>
    <w:rPr>
      <w:rFonts w:ascii="Times New Roman" w:hAnsi="Times New Roman" w:cs="Times New Roman"/>
      <w:b/>
      <w:color w:val="auto"/>
    </w:rPr>
  </w:style>
  <w:style w:type="character" w:customStyle="1" w:styleId="ACMABodyTextChar">
    <w:name w:val="ACMA Body Text Char"/>
    <w:rsid w:val="004D09AC"/>
    <w:rPr>
      <w:rFonts w:eastAsia="MS Mincho"/>
      <w:sz w:val="24"/>
      <w:lang w:val="en-AU" w:eastAsia="ar-SA" w:bidi="ar-SA"/>
    </w:rPr>
  </w:style>
  <w:style w:type="paragraph" w:customStyle="1" w:styleId="ACMABodyText">
    <w:name w:val="ACMA Body Text"/>
    <w:rsid w:val="004D09AC"/>
    <w:pPr>
      <w:widowControl w:val="0"/>
      <w:suppressAutoHyphens/>
      <w:spacing w:before="80" w:after="120" w:line="280" w:lineRule="atLeast"/>
    </w:pPr>
    <w:rPr>
      <w:rFonts w:eastAsia="MS Mincho"/>
      <w:sz w:val="24"/>
      <w:lang w:val="en-AU" w:eastAsia="ar-SA"/>
    </w:rPr>
  </w:style>
  <w:style w:type="character" w:customStyle="1" w:styleId="st">
    <w:name w:val="st"/>
    <w:rsid w:val="004D09AC"/>
  </w:style>
  <w:style w:type="paragraph" w:customStyle="1" w:styleId="a2">
    <w:name w:val="표"/>
    <w:basedOn w:val="Normal"/>
    <w:next w:val="Normal"/>
    <w:autoRedefine/>
    <w:rsid w:val="004D09AC"/>
    <w:pPr>
      <w:widowControl w:val="0"/>
      <w:tabs>
        <w:tab w:val="clear" w:pos="794"/>
        <w:tab w:val="clear" w:pos="1191"/>
        <w:tab w:val="clear" w:pos="1588"/>
        <w:tab w:val="clear" w:pos="1985"/>
        <w:tab w:val="left" w:pos="567"/>
      </w:tabs>
      <w:wordWrap w:val="0"/>
      <w:overflowPunct/>
      <w:adjustRightInd/>
      <w:spacing w:before="0"/>
      <w:textAlignment w:val="auto"/>
    </w:pPr>
    <w:rPr>
      <w:rFonts w:ascii="Book Antiqua" w:eastAsia="GulimChe" w:hAnsi="Book Antiqua"/>
      <w:b/>
      <w:bCs/>
      <w:kern w:val="2"/>
      <w:sz w:val="28"/>
      <w:szCs w:val="24"/>
      <w:lang w:val="en-US" w:eastAsia="ko-KR"/>
    </w:rPr>
  </w:style>
  <w:style w:type="character" w:styleId="Strong">
    <w:name w:val="Strong"/>
    <w:basedOn w:val="DefaultParagraphFont"/>
    <w:qFormat/>
    <w:rsid w:val="004D09AC"/>
    <w:rPr>
      <w:b/>
      <w:bCs/>
    </w:rPr>
  </w:style>
  <w:style w:type="paragraph" w:customStyle="1" w:styleId="a3">
    <w:name w:val="表文"/>
    <w:basedOn w:val="Normal"/>
    <w:next w:val="Normal"/>
    <w:rsid w:val="004D09AC"/>
    <w:pPr>
      <w:widowControl w:val="0"/>
      <w:tabs>
        <w:tab w:val="clear" w:pos="794"/>
        <w:tab w:val="clear" w:pos="1191"/>
        <w:tab w:val="clear" w:pos="1588"/>
        <w:tab w:val="clear" w:pos="1985"/>
        <w:tab w:val="left" w:pos="567"/>
      </w:tabs>
      <w:overflowPunct/>
      <w:autoSpaceDE/>
      <w:autoSpaceDN/>
      <w:adjustRightInd/>
      <w:spacing w:before="0"/>
      <w:textAlignment w:val="auto"/>
    </w:pPr>
    <w:rPr>
      <w:rFonts w:eastAsia="SimSun"/>
      <w:kern w:val="2"/>
      <w:sz w:val="18"/>
      <w:szCs w:val="22"/>
      <w:lang w:val="en-US" w:eastAsia="zh-CN"/>
    </w:rPr>
  </w:style>
  <w:style w:type="paragraph" w:customStyle="1" w:styleId="a4">
    <w:name w:val="表黑"/>
    <w:basedOn w:val="Tablehead"/>
    <w:rsid w:val="004D09AC"/>
    <w:pPr>
      <w:keepNext w:val="0"/>
      <w:tabs>
        <w:tab w:val="clear" w:pos="1134"/>
        <w:tab w:val="clear" w:pos="2268"/>
      </w:tabs>
    </w:pPr>
    <w:rPr>
      <w:rFonts w:eastAsia="SimSun"/>
      <w:sz w:val="18"/>
      <w:szCs w:val="22"/>
      <w:lang w:val="en-GB" w:eastAsia="zh-CN"/>
    </w:rPr>
  </w:style>
  <w:style w:type="paragraph" w:customStyle="1" w:styleId="a">
    <w:name w:val="插图题注"/>
    <w:next w:val="Normal"/>
    <w:link w:val="Char"/>
    <w:qFormat/>
    <w:rsid w:val="004D09AC"/>
    <w:pPr>
      <w:numPr>
        <w:numId w:val="20"/>
      </w:numPr>
      <w:spacing w:afterLines="100"/>
      <w:jc w:val="center"/>
    </w:pPr>
    <w:rPr>
      <w:rFonts w:ascii="Arial" w:eastAsia="SimSun" w:hAnsi="Arial"/>
      <w:sz w:val="18"/>
      <w:szCs w:val="18"/>
    </w:rPr>
  </w:style>
  <w:style w:type="character" w:customStyle="1" w:styleId="Char">
    <w:name w:val="插图题注 Char"/>
    <w:basedOn w:val="DefaultParagraphFont"/>
    <w:link w:val="a"/>
    <w:rsid w:val="004D09AC"/>
    <w:rPr>
      <w:rFonts w:ascii="Arial" w:eastAsia="SimSun" w:hAnsi="Arial"/>
      <w:sz w:val="18"/>
      <w:szCs w:val="18"/>
    </w:rPr>
  </w:style>
  <w:style w:type="paragraph" w:customStyle="1" w:styleId="BlockLabel">
    <w:name w:val="Block Label"/>
    <w:basedOn w:val="Normal"/>
    <w:next w:val="Normal"/>
    <w:rsid w:val="004D09AC"/>
    <w:pPr>
      <w:keepNext/>
      <w:keepLines/>
      <w:tabs>
        <w:tab w:val="clear" w:pos="794"/>
        <w:tab w:val="clear" w:pos="1191"/>
        <w:tab w:val="clear" w:pos="1588"/>
        <w:tab w:val="clear" w:pos="1985"/>
        <w:tab w:val="left" w:pos="567"/>
      </w:tabs>
      <w:overflowPunct/>
      <w:topLinePunct/>
      <w:autoSpaceDE/>
      <w:autoSpaceDN/>
      <w:snapToGrid w:val="0"/>
      <w:spacing w:before="300" w:after="80" w:line="240" w:lineRule="atLeast"/>
      <w:jc w:val="left"/>
      <w:textAlignment w:val="auto"/>
      <w:outlineLvl w:val="3"/>
    </w:pPr>
    <w:rPr>
      <w:rFonts w:ascii="Book Antiqua" w:eastAsia="SimHei" w:hAnsi="Book Antiqua" w:cs="Book Antiqua"/>
      <w:bCs/>
      <w:sz w:val="26"/>
      <w:szCs w:val="26"/>
      <w:lang w:val="en-US" w:eastAsia="zh-CN"/>
    </w:rPr>
  </w:style>
  <w:style w:type="paragraph" w:customStyle="1" w:styleId="Default">
    <w:name w:val="Default"/>
    <w:rsid w:val="004D09AC"/>
    <w:pPr>
      <w:widowControl w:val="0"/>
      <w:autoSpaceDE w:val="0"/>
      <w:autoSpaceDN w:val="0"/>
      <w:adjustRightInd w:val="0"/>
    </w:pPr>
    <w:rPr>
      <w:rFonts w:ascii="Corbel" w:eastAsia="MS Mincho" w:hAnsi="Corbel" w:cs="Corbel"/>
      <w:color w:val="000000"/>
      <w:sz w:val="24"/>
      <w:szCs w:val="24"/>
    </w:rPr>
  </w:style>
  <w:style w:type="paragraph" w:customStyle="1" w:styleId="a5">
    <w:name w:val="바탕글"/>
    <w:basedOn w:val="Normal"/>
    <w:rsid w:val="004D09AC"/>
    <w:pPr>
      <w:widowControl w:val="0"/>
      <w:tabs>
        <w:tab w:val="clear" w:pos="794"/>
        <w:tab w:val="clear" w:pos="1191"/>
        <w:tab w:val="clear" w:pos="1588"/>
        <w:tab w:val="clear" w:pos="1985"/>
        <w:tab w:val="left" w:pos="567"/>
      </w:tabs>
      <w:wordWrap w:val="0"/>
      <w:overflowPunct/>
      <w:adjustRightInd/>
      <w:snapToGrid w:val="0"/>
      <w:spacing w:before="0" w:line="384" w:lineRule="auto"/>
    </w:pPr>
    <w:rPr>
      <w:rFonts w:ascii="Gulim" w:eastAsia="Gulim" w:hAnsi="Gulim" w:cs="Gulim"/>
      <w:color w:val="000000"/>
      <w:sz w:val="20"/>
      <w:szCs w:val="22"/>
      <w:lang w:val="en-US" w:eastAsia="ko-KR"/>
    </w:rPr>
  </w:style>
  <w:style w:type="paragraph" w:customStyle="1" w:styleId="ECCParagraph">
    <w:name w:val="ECC Paragraph"/>
    <w:basedOn w:val="Normal"/>
    <w:rsid w:val="004D09AC"/>
    <w:pPr>
      <w:tabs>
        <w:tab w:val="clear" w:pos="794"/>
        <w:tab w:val="clear" w:pos="1191"/>
        <w:tab w:val="clear" w:pos="1588"/>
        <w:tab w:val="clear" w:pos="1985"/>
      </w:tabs>
      <w:overflowPunct/>
      <w:autoSpaceDE/>
      <w:autoSpaceDN/>
      <w:adjustRightInd/>
      <w:spacing w:before="0" w:after="240"/>
      <w:textAlignment w:val="auto"/>
    </w:pPr>
    <w:rPr>
      <w:rFonts w:ascii="Arial" w:eastAsiaTheme="minorEastAsia" w:hAnsi="Arial"/>
      <w:sz w:val="20"/>
      <w:szCs w:val="24"/>
      <w:lang w:val="en-GB"/>
    </w:rPr>
  </w:style>
  <w:style w:type="paragraph" w:customStyle="1" w:styleId="EX">
    <w:name w:val="EX"/>
    <w:basedOn w:val="Normal"/>
    <w:rsid w:val="004D09AC"/>
    <w:pPr>
      <w:keepLines/>
      <w:tabs>
        <w:tab w:val="clear" w:pos="794"/>
        <w:tab w:val="clear" w:pos="1191"/>
        <w:tab w:val="clear" w:pos="1588"/>
        <w:tab w:val="clear" w:pos="1985"/>
      </w:tabs>
      <w:overflowPunct/>
      <w:autoSpaceDE/>
      <w:autoSpaceDN/>
      <w:adjustRightInd/>
      <w:spacing w:before="0" w:after="180"/>
      <w:ind w:left="1702" w:hanging="1418"/>
      <w:jc w:val="left"/>
      <w:textAlignment w:val="auto"/>
    </w:pPr>
    <w:rPr>
      <w:rFonts w:eastAsiaTheme="minorEastAsia"/>
      <w:sz w:val="20"/>
      <w:lang w:val="en-GB"/>
    </w:rPr>
  </w:style>
  <w:style w:type="paragraph" w:customStyle="1" w:styleId="d">
    <w:name w:val="êd"/>
    <w:basedOn w:val="Heading1"/>
    <w:rsid w:val="004D09AC"/>
    <w:pPr>
      <w:tabs>
        <w:tab w:val="clear" w:pos="794"/>
        <w:tab w:val="clear" w:pos="1191"/>
        <w:tab w:val="clear" w:pos="1588"/>
        <w:tab w:val="clear" w:pos="1985"/>
        <w:tab w:val="left" w:pos="567"/>
        <w:tab w:val="left" w:pos="851"/>
      </w:tabs>
      <w:spacing w:after="120" w:line="276" w:lineRule="auto"/>
      <w:ind w:left="567" w:firstLine="0"/>
      <w:jc w:val="left"/>
    </w:pPr>
    <w:rPr>
      <w:rFonts w:eastAsia="BatangChe"/>
      <w:sz w:val="28"/>
      <w:szCs w:val="22"/>
      <w:lang w:val="en-US"/>
    </w:rPr>
  </w:style>
  <w:style w:type="paragraph" w:customStyle="1" w:styleId="AnnexHeader">
    <w:name w:val="Annex Header"/>
    <w:basedOn w:val="Heading1"/>
    <w:rsid w:val="004D09AC"/>
    <w:pPr>
      <w:tabs>
        <w:tab w:val="clear" w:pos="794"/>
        <w:tab w:val="clear" w:pos="1191"/>
        <w:tab w:val="clear" w:pos="1588"/>
        <w:tab w:val="clear" w:pos="1985"/>
        <w:tab w:val="left" w:pos="851"/>
        <w:tab w:val="left" w:pos="1134"/>
        <w:tab w:val="left" w:pos="1871"/>
      </w:tabs>
      <w:spacing w:before="280"/>
      <w:ind w:left="1134" w:hanging="1134"/>
      <w:jc w:val="left"/>
    </w:pPr>
    <w:rPr>
      <w:rFonts w:eastAsiaTheme="minorEastAsia"/>
      <w:sz w:val="28"/>
      <w:lang w:val="en-US"/>
    </w:rPr>
  </w:style>
  <w:style w:type="character" w:customStyle="1" w:styleId="ECCHLbrown">
    <w:name w:val="ECC HL brown"/>
    <w:basedOn w:val="DefaultParagraphFont"/>
    <w:uiPriority w:val="1"/>
    <w:qFormat/>
    <w:rsid w:val="004D09AC"/>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4D09AC"/>
    <w:rPr>
      <w:bdr w:val="none" w:sz="0" w:space="0" w:color="auto"/>
      <w:shd w:val="solid" w:color="FFC000" w:fill="auto"/>
    </w:rPr>
  </w:style>
  <w:style w:type="character" w:customStyle="1" w:styleId="apple-converted-space">
    <w:name w:val="apple-converted-space"/>
    <w:rsid w:val="004D09AC"/>
  </w:style>
  <w:style w:type="paragraph" w:styleId="PlainText">
    <w:name w:val="Plain Text"/>
    <w:basedOn w:val="Normal"/>
    <w:link w:val="PlainTextChar"/>
    <w:uiPriority w:val="99"/>
    <w:semiHidden/>
    <w:unhideWhenUsed/>
    <w:rsid w:val="004D09A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4D09AC"/>
    <w:rPr>
      <w:rFonts w:ascii="Calibri" w:eastAsiaTheme="minorHAnsi" w:hAnsi="Calibri" w:cstheme="minorBidi"/>
      <w:sz w:val="22"/>
      <w:szCs w:val="21"/>
      <w:lang w:val="de-DE" w:eastAsia="en-US"/>
    </w:rPr>
  </w:style>
  <w:style w:type="character" w:customStyle="1" w:styleId="AnnexNoCar">
    <w:name w:val="Annex_No Car"/>
    <w:locked/>
    <w:rsid w:val="002E6417"/>
    <w:rPr>
      <w:rFonts w:ascii="Times New Roman" w:hAnsi="Times New Roman"/>
      <w:caps/>
      <w:sz w:val="28"/>
      <w:lang w:val="en-GB" w:eastAsia="en-US"/>
    </w:rPr>
  </w:style>
  <w:style w:type="character" w:customStyle="1" w:styleId="ListParagraphChar">
    <w:name w:val="List Paragraph Char"/>
    <w:link w:val="ListParagraph"/>
    <w:uiPriority w:val="34"/>
    <w:locked/>
    <w:rsid w:val="002E6417"/>
    <w:rPr>
      <w:sz w:val="24"/>
      <w:lang w:val="fr-FR" w:eastAsia="en-US"/>
    </w:rPr>
  </w:style>
  <w:style w:type="character" w:customStyle="1" w:styleId="EquationChar">
    <w:name w:val="Equation Char"/>
    <w:link w:val="Equation"/>
    <w:locked/>
    <w:rsid w:val="002E6417"/>
    <w:rPr>
      <w:sz w:val="24"/>
      <w:lang w:val="fr-FR" w:eastAsia="en-US"/>
    </w:rPr>
  </w:style>
  <w:style w:type="numbering" w:customStyle="1" w:styleId="Headings">
    <w:name w:val="Headings"/>
    <w:uiPriority w:val="99"/>
    <w:rsid w:val="002E6417"/>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yperlink" Target="http://www.itu.int/pub/R-REP-M.2330"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pub/R-REP-M.2225"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itu.int/rec/R-REC-M.1652/en" TargetMode="External"/><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itu.int/rec/R-REC-M.1801/en" TargetMode="External"/><Relationship Id="rId23" Type="http://schemas.openxmlformats.org/officeDocument/2006/relationships/image" Target="media/image8.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E0482-7B04-48F9-8CB5-411D33D43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71</TotalTime>
  <Pages>1</Pages>
  <Words>8412</Words>
  <Characters>53082</Characters>
  <Application>Microsoft Office Word</Application>
  <DocSecurity>0</DocSecurity>
  <Lines>1561</Lines>
  <Paragraphs>94</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61400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29</cp:revision>
  <cp:lastPrinted>2015-10-22T08:53:00Z</cp:lastPrinted>
  <dcterms:created xsi:type="dcterms:W3CDTF">2015-10-19T13:11:00Z</dcterms:created>
  <dcterms:modified xsi:type="dcterms:W3CDTF">2015-10-22T08:54:00Z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