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CD085C" w:rsidRDefault="00FE79FE">
      <w:pPr>
        <w:rPr>
          <w:lang w:val="en-GB"/>
        </w:rPr>
      </w:pPr>
      <w:bookmarkStart w:id="0" w:name="_GoBack"/>
      <w:bookmarkEnd w:id="0"/>
    </w:p>
    <w:p w:rsidR="00FE79FE" w:rsidRPr="00CD085C" w:rsidRDefault="00FE79FE">
      <w:pPr>
        <w:rPr>
          <w:lang w:val="en-GB"/>
        </w:rPr>
      </w:pPr>
    </w:p>
    <w:p w:rsidR="00FE79FE" w:rsidRPr="00CD085C" w:rsidRDefault="00FE79FE">
      <w:pPr>
        <w:rPr>
          <w:lang w:val="en-GB"/>
        </w:rPr>
      </w:pPr>
    </w:p>
    <w:p w:rsidR="00FE79FE" w:rsidRPr="00CD085C" w:rsidRDefault="00FE79FE">
      <w:pPr>
        <w:rPr>
          <w:lang w:val="en-GB"/>
        </w:rPr>
      </w:pPr>
    </w:p>
    <w:p w:rsidR="00FE79FE" w:rsidRPr="00CD085C" w:rsidRDefault="00FE79FE">
      <w:pPr>
        <w:rPr>
          <w:lang w:val="en-GB"/>
        </w:rPr>
      </w:pPr>
    </w:p>
    <w:p w:rsidR="00013002" w:rsidRPr="00CD085C" w:rsidRDefault="00013002">
      <w:pPr>
        <w:rPr>
          <w:lang w:val="en-GB"/>
        </w:rPr>
      </w:pPr>
    </w:p>
    <w:p w:rsidR="00013002" w:rsidRPr="00CD085C" w:rsidRDefault="00013002">
      <w:pPr>
        <w:rPr>
          <w:lang w:val="en-GB"/>
        </w:rPr>
      </w:pPr>
    </w:p>
    <w:p w:rsidR="00013002" w:rsidRPr="00CD085C" w:rsidRDefault="00013002">
      <w:pPr>
        <w:rPr>
          <w:lang w:val="en-GB"/>
        </w:rPr>
      </w:pPr>
    </w:p>
    <w:p w:rsidR="00FE79FE" w:rsidRPr="00CD085C" w:rsidRDefault="00FE79FE">
      <w:pPr>
        <w:rPr>
          <w:lang w:val="en-GB"/>
        </w:rPr>
      </w:pPr>
    </w:p>
    <w:p w:rsidR="00FE79FE" w:rsidRPr="00CD085C" w:rsidRDefault="00FE79FE">
      <w:pPr>
        <w:rPr>
          <w:lang w:val="en-GB"/>
        </w:rPr>
      </w:pPr>
    </w:p>
    <w:p w:rsidR="00FE79FE" w:rsidRPr="00CD085C" w:rsidRDefault="00FE79FE">
      <w:pPr>
        <w:rPr>
          <w:lang w:val="en-GB"/>
        </w:rPr>
      </w:pPr>
    </w:p>
    <w:p w:rsidR="00FE79FE" w:rsidRPr="00CD085C" w:rsidRDefault="00FE79FE">
      <w:pPr>
        <w:rPr>
          <w:lang w:val="en-GB"/>
        </w:rPr>
      </w:pPr>
    </w:p>
    <w:tbl>
      <w:tblPr>
        <w:tblW w:w="10089" w:type="dxa"/>
        <w:tblLook w:val="01E0" w:firstRow="1" w:lastRow="1" w:firstColumn="1" w:lastColumn="1" w:noHBand="0" w:noVBand="0"/>
      </w:tblPr>
      <w:tblGrid>
        <w:gridCol w:w="10089"/>
      </w:tblGrid>
      <w:tr w:rsidR="00FE79FE" w:rsidRPr="00CD085C" w:rsidTr="004C5120">
        <w:tc>
          <w:tcPr>
            <w:tcW w:w="10089" w:type="dxa"/>
          </w:tcPr>
          <w:p w:rsidR="00276D21" w:rsidRPr="00CD085C" w:rsidRDefault="00D73FBE" w:rsidP="004C5120">
            <w:pPr>
              <w:spacing w:before="380" w:line="280" w:lineRule="exact"/>
              <w:jc w:val="right"/>
              <w:rPr>
                <w:rFonts w:ascii="Tahoma" w:hAnsi="Tahoma" w:cs="Tahoma"/>
                <w:b/>
                <w:bCs/>
                <w:iCs/>
                <w:color w:val="509141"/>
                <w:sz w:val="32"/>
                <w:szCs w:val="32"/>
                <w:lang w:val="en-GB"/>
              </w:rPr>
            </w:pPr>
            <w:r w:rsidRPr="00CD085C">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5pt;height:16.8pt" o:ole="">
                  <v:imagedata r:id="rId7" o:title=""/>
                </v:shape>
                <o:OLEObject Type="Embed" ProgID="Equation.3" ShapeID="_x0000_i1025" DrawAspect="Content" ObjectID="_1488006639" r:id="rId8"/>
              </w:object>
            </w:r>
          </w:p>
          <w:p w:rsidR="00FE79FE" w:rsidRPr="00CD085C" w:rsidRDefault="00F22445" w:rsidP="00610AB4">
            <w:pPr>
              <w:spacing w:before="380" w:line="280" w:lineRule="exact"/>
              <w:jc w:val="right"/>
              <w:rPr>
                <w:rFonts w:ascii="Tahoma" w:hAnsi="Tahoma" w:cs="Tahoma"/>
                <w:b/>
                <w:bCs/>
                <w:iCs/>
                <w:color w:val="509141"/>
                <w:sz w:val="36"/>
                <w:szCs w:val="36"/>
                <w:lang w:val="en-GB"/>
              </w:rPr>
            </w:pPr>
            <w:r w:rsidRPr="00CD085C">
              <w:rPr>
                <w:rFonts w:ascii="Tahoma" w:hAnsi="Tahoma" w:cs="Tahoma"/>
                <w:b/>
                <w:bCs/>
                <w:iCs/>
                <w:color w:val="509141"/>
                <w:sz w:val="36"/>
                <w:szCs w:val="36"/>
                <w:lang w:val="en-GB"/>
              </w:rPr>
              <w:t>R</w:t>
            </w:r>
            <w:r w:rsidR="00526063" w:rsidRPr="00CD085C">
              <w:rPr>
                <w:rFonts w:ascii="Tahoma" w:hAnsi="Tahoma" w:cs="Tahoma"/>
                <w:b/>
                <w:bCs/>
                <w:iCs/>
                <w:color w:val="509141"/>
                <w:sz w:val="36"/>
                <w:szCs w:val="36"/>
                <w:lang w:val="en-GB"/>
              </w:rPr>
              <w:t>eport</w:t>
            </w:r>
            <w:r w:rsidR="00FE79FE" w:rsidRPr="00CD085C">
              <w:rPr>
                <w:rFonts w:ascii="Tahoma" w:hAnsi="Tahoma" w:cs="Tahoma"/>
                <w:b/>
                <w:bCs/>
                <w:iCs/>
                <w:color w:val="509141"/>
                <w:sz w:val="36"/>
                <w:szCs w:val="36"/>
                <w:lang w:val="en-GB"/>
              </w:rPr>
              <w:t xml:space="preserve">  ITU-R  </w:t>
            </w:r>
            <w:r w:rsidR="002F00DE" w:rsidRPr="00CD085C">
              <w:rPr>
                <w:rFonts w:ascii="Tahoma" w:hAnsi="Tahoma" w:cs="Tahoma"/>
                <w:b/>
                <w:bCs/>
                <w:iCs/>
                <w:color w:val="509141"/>
                <w:sz w:val="36"/>
                <w:szCs w:val="36"/>
                <w:lang w:val="en-GB"/>
              </w:rPr>
              <w:t>M</w:t>
            </w:r>
            <w:r w:rsidR="00FE79FE" w:rsidRPr="00CD085C">
              <w:rPr>
                <w:rFonts w:ascii="Tahoma" w:hAnsi="Tahoma" w:cs="Tahoma"/>
                <w:b/>
                <w:bCs/>
                <w:iCs/>
                <w:color w:val="509141"/>
                <w:sz w:val="36"/>
                <w:szCs w:val="36"/>
                <w:lang w:val="en-GB"/>
              </w:rPr>
              <w:t>.</w:t>
            </w:r>
            <w:r w:rsidR="00610AB4" w:rsidRPr="00CD085C">
              <w:rPr>
                <w:rFonts w:ascii="Tahoma" w:hAnsi="Tahoma" w:cs="Tahoma"/>
                <w:b/>
                <w:bCs/>
                <w:iCs/>
                <w:color w:val="509141"/>
                <w:sz w:val="36"/>
                <w:szCs w:val="36"/>
                <w:lang w:val="en-GB"/>
              </w:rPr>
              <w:t>2318-0</w:t>
            </w:r>
          </w:p>
          <w:p w:rsidR="00FE79FE" w:rsidRPr="00CD085C" w:rsidRDefault="00FE79FE" w:rsidP="00610AB4">
            <w:pPr>
              <w:spacing w:before="80" w:line="280" w:lineRule="exact"/>
              <w:jc w:val="right"/>
              <w:rPr>
                <w:rFonts w:ascii="Tahoma" w:hAnsi="Tahoma" w:cs="Tahoma"/>
                <w:iCs/>
                <w:color w:val="509141"/>
                <w:szCs w:val="24"/>
                <w:lang w:val="en-GB"/>
              </w:rPr>
            </w:pPr>
            <w:r w:rsidRPr="00CD085C">
              <w:rPr>
                <w:rFonts w:ascii="Tahoma" w:hAnsi="Tahoma" w:cs="Tahoma"/>
                <w:b/>
                <w:bCs/>
                <w:iCs/>
                <w:color w:val="509141"/>
                <w:szCs w:val="24"/>
                <w:lang w:val="en-GB"/>
              </w:rPr>
              <w:t>(</w:t>
            </w:r>
            <w:r w:rsidR="00610AB4" w:rsidRPr="00CD085C">
              <w:rPr>
                <w:rFonts w:ascii="Tahoma" w:hAnsi="Tahoma" w:cs="Tahoma"/>
                <w:b/>
                <w:bCs/>
                <w:iCs/>
                <w:color w:val="509141"/>
                <w:szCs w:val="24"/>
                <w:lang w:val="en-GB"/>
              </w:rPr>
              <w:t>11</w:t>
            </w:r>
            <w:r w:rsidRPr="00CD085C">
              <w:rPr>
                <w:rFonts w:ascii="Tahoma" w:hAnsi="Tahoma" w:cs="Tahoma"/>
                <w:b/>
                <w:bCs/>
                <w:iCs/>
                <w:color w:val="509141"/>
                <w:szCs w:val="24"/>
                <w:lang w:val="en-GB"/>
              </w:rPr>
              <w:t>/</w:t>
            </w:r>
            <w:r w:rsidR="00610AB4" w:rsidRPr="00CD085C">
              <w:rPr>
                <w:rFonts w:ascii="Tahoma" w:hAnsi="Tahoma" w:cs="Tahoma"/>
                <w:b/>
                <w:bCs/>
                <w:iCs/>
                <w:color w:val="509141"/>
                <w:szCs w:val="24"/>
                <w:lang w:val="en-GB"/>
              </w:rPr>
              <w:t>2014</w:t>
            </w:r>
            <w:r w:rsidRPr="00CD085C">
              <w:rPr>
                <w:rFonts w:ascii="Tahoma" w:hAnsi="Tahoma" w:cs="Tahoma"/>
                <w:b/>
                <w:bCs/>
                <w:iCs/>
                <w:color w:val="509141"/>
                <w:szCs w:val="24"/>
                <w:lang w:val="en-GB"/>
              </w:rPr>
              <w:t>)</w:t>
            </w:r>
          </w:p>
        </w:tc>
      </w:tr>
      <w:tr w:rsidR="00FE79FE" w:rsidRPr="00CD085C" w:rsidTr="004C5120">
        <w:tc>
          <w:tcPr>
            <w:tcW w:w="10089" w:type="dxa"/>
          </w:tcPr>
          <w:p w:rsidR="00013002" w:rsidRPr="00CD085C" w:rsidRDefault="00013002" w:rsidP="004C5120">
            <w:pPr>
              <w:spacing w:before="80" w:line="500" w:lineRule="exact"/>
              <w:jc w:val="right"/>
              <w:rPr>
                <w:rFonts w:ascii="Tahoma" w:hAnsi="Tahoma" w:cs="Tahoma"/>
                <w:b/>
                <w:bCs/>
                <w:iCs/>
                <w:color w:val="509141"/>
                <w:sz w:val="44"/>
                <w:szCs w:val="44"/>
                <w:lang w:val="en-GB"/>
              </w:rPr>
            </w:pPr>
          </w:p>
          <w:p w:rsidR="00D8150A" w:rsidRPr="00CD085C" w:rsidRDefault="0020613F" w:rsidP="00CD085C">
            <w:pPr>
              <w:spacing w:before="80" w:line="500" w:lineRule="exact"/>
              <w:jc w:val="right"/>
              <w:rPr>
                <w:rFonts w:ascii="Tahoma" w:hAnsi="Tahoma" w:cs="Tahoma"/>
                <w:b/>
                <w:bCs/>
                <w:iCs/>
                <w:color w:val="509141"/>
                <w:sz w:val="44"/>
                <w:szCs w:val="44"/>
                <w:lang w:val="en-GB"/>
              </w:rPr>
            </w:pPr>
            <w:r w:rsidRPr="00CD085C">
              <w:rPr>
                <w:rFonts w:ascii="Tahoma" w:hAnsi="Tahoma" w:cs="Tahoma"/>
                <w:b/>
                <w:bCs/>
                <w:iCs/>
                <w:color w:val="509141"/>
                <w:sz w:val="44"/>
                <w:szCs w:val="44"/>
                <w:lang w:val="en-GB"/>
              </w:rPr>
              <w:t>Consideration of the aeronautical</w:t>
            </w:r>
            <w:r w:rsidR="006D7ED6" w:rsidRPr="00CD085C">
              <w:rPr>
                <w:rFonts w:ascii="Tahoma" w:hAnsi="Tahoma" w:cs="Tahoma"/>
                <w:b/>
                <w:bCs/>
                <w:iCs/>
                <w:color w:val="509141"/>
                <w:sz w:val="44"/>
                <w:szCs w:val="44"/>
                <w:lang w:val="en-GB"/>
              </w:rPr>
              <w:br/>
            </w:r>
            <w:r w:rsidRPr="00CD085C">
              <w:rPr>
                <w:rFonts w:ascii="Tahoma" w:hAnsi="Tahoma" w:cs="Tahoma"/>
                <w:b/>
                <w:bCs/>
                <w:iCs/>
                <w:color w:val="509141"/>
                <w:sz w:val="44"/>
                <w:szCs w:val="44"/>
                <w:lang w:val="en-GB"/>
              </w:rPr>
              <w:t>mobile (route), aeronautical mobile,</w:t>
            </w:r>
            <w:r w:rsidR="006D7ED6" w:rsidRPr="00CD085C">
              <w:rPr>
                <w:rFonts w:ascii="Tahoma" w:hAnsi="Tahoma" w:cs="Tahoma"/>
                <w:b/>
                <w:bCs/>
                <w:iCs/>
                <w:color w:val="509141"/>
                <w:sz w:val="44"/>
                <w:szCs w:val="44"/>
                <w:lang w:val="en-GB"/>
              </w:rPr>
              <w:br/>
            </w:r>
            <w:r w:rsidRPr="00CD085C">
              <w:rPr>
                <w:rFonts w:ascii="Tahoma" w:hAnsi="Tahoma" w:cs="Tahoma"/>
                <w:b/>
                <w:bCs/>
                <w:iCs/>
                <w:color w:val="509141"/>
                <w:sz w:val="44"/>
                <w:szCs w:val="44"/>
                <w:lang w:val="en-GB"/>
              </w:rPr>
              <w:t>and aeronautical radionavigation</w:t>
            </w:r>
            <w:r w:rsidR="006D7ED6" w:rsidRPr="00CD085C">
              <w:rPr>
                <w:rFonts w:ascii="Tahoma" w:hAnsi="Tahoma" w:cs="Tahoma"/>
                <w:b/>
                <w:bCs/>
                <w:iCs/>
                <w:color w:val="509141"/>
                <w:sz w:val="44"/>
                <w:szCs w:val="44"/>
                <w:lang w:val="en-GB"/>
              </w:rPr>
              <w:br/>
            </w:r>
            <w:r w:rsidRPr="00CD085C">
              <w:rPr>
                <w:rFonts w:ascii="Tahoma" w:hAnsi="Tahoma" w:cs="Tahoma"/>
                <w:b/>
                <w:bCs/>
                <w:iCs/>
                <w:color w:val="509141"/>
                <w:sz w:val="44"/>
                <w:szCs w:val="44"/>
                <w:lang w:val="en-GB"/>
              </w:rPr>
              <w:t xml:space="preserve">services allocations to </w:t>
            </w:r>
            <w:r w:rsidR="00CD085C" w:rsidRPr="00CD085C">
              <w:rPr>
                <w:rFonts w:ascii="Tahoma" w:hAnsi="Tahoma" w:cs="Tahoma"/>
                <w:b/>
                <w:bCs/>
                <w:iCs/>
                <w:color w:val="509141"/>
                <w:sz w:val="44"/>
                <w:szCs w:val="44"/>
                <w:lang w:val="en-GB"/>
              </w:rPr>
              <w:t>accommodate</w:t>
            </w:r>
            <w:r w:rsidR="006D7ED6" w:rsidRPr="00CD085C">
              <w:rPr>
                <w:rFonts w:ascii="Tahoma" w:hAnsi="Tahoma" w:cs="Tahoma"/>
                <w:b/>
                <w:bCs/>
                <w:iCs/>
                <w:color w:val="509141"/>
                <w:sz w:val="44"/>
                <w:szCs w:val="44"/>
                <w:lang w:val="en-GB"/>
              </w:rPr>
              <w:br/>
            </w:r>
            <w:r w:rsidRPr="00CD085C">
              <w:rPr>
                <w:rFonts w:ascii="Tahoma" w:hAnsi="Tahoma" w:cs="Tahoma"/>
                <w:b/>
                <w:bCs/>
                <w:iCs/>
                <w:color w:val="509141"/>
                <w:sz w:val="44"/>
                <w:szCs w:val="44"/>
                <w:lang w:val="en-GB"/>
              </w:rPr>
              <w:t>wireless avionics</w:t>
            </w:r>
            <w:r w:rsidR="006D7ED6" w:rsidRPr="00CD085C">
              <w:rPr>
                <w:rFonts w:ascii="Tahoma" w:hAnsi="Tahoma" w:cs="Tahoma"/>
                <w:b/>
                <w:bCs/>
                <w:iCs/>
                <w:color w:val="509141"/>
                <w:sz w:val="44"/>
                <w:szCs w:val="44"/>
                <w:lang w:val="en-GB"/>
              </w:rPr>
              <w:t xml:space="preserve"> intra-</w:t>
            </w:r>
            <w:r w:rsidRPr="00CD085C">
              <w:rPr>
                <w:rFonts w:ascii="Tahoma" w:hAnsi="Tahoma" w:cs="Tahoma"/>
                <w:b/>
                <w:bCs/>
                <w:iCs/>
                <w:color w:val="509141"/>
                <w:sz w:val="44"/>
                <w:szCs w:val="44"/>
                <w:lang w:val="en-GB"/>
              </w:rPr>
              <w:t>communication</w:t>
            </w:r>
          </w:p>
          <w:p w:rsidR="00FE79FE" w:rsidRPr="00CD085C" w:rsidRDefault="00AD26B8" w:rsidP="004C5120">
            <w:pPr>
              <w:spacing w:before="80" w:line="500" w:lineRule="exact"/>
              <w:jc w:val="right"/>
              <w:rPr>
                <w:rFonts w:ascii="Tahoma" w:hAnsi="Tahoma" w:cs="Tahoma"/>
                <w:b/>
                <w:bCs/>
                <w:iCs/>
                <w:color w:val="509141"/>
                <w:sz w:val="44"/>
                <w:szCs w:val="44"/>
                <w:lang w:val="en-GB"/>
              </w:rPr>
            </w:pPr>
            <w:r w:rsidRPr="00CD085C">
              <w:rPr>
                <w:rFonts w:ascii="Tahoma" w:hAnsi="Tahoma" w:cs="Tahoma"/>
                <w:b/>
                <w:bCs/>
                <w:iCs/>
                <w:color w:val="509141"/>
                <w:sz w:val="44"/>
                <w:szCs w:val="44"/>
                <w:lang w:val="en-GB"/>
              </w:rPr>
              <w:t xml:space="preserve">  </w:t>
            </w:r>
          </w:p>
        </w:tc>
      </w:tr>
      <w:tr w:rsidR="00FE79FE" w:rsidRPr="00CD085C" w:rsidTr="004C5120">
        <w:tc>
          <w:tcPr>
            <w:tcW w:w="10089" w:type="dxa"/>
          </w:tcPr>
          <w:p w:rsidR="007B203C" w:rsidRPr="00CD085C" w:rsidRDefault="007B203C" w:rsidP="004C5120">
            <w:pPr>
              <w:spacing w:before="80" w:line="280" w:lineRule="exact"/>
              <w:ind w:right="640"/>
              <w:rPr>
                <w:rFonts w:ascii="Tahoma" w:hAnsi="Tahoma" w:cs="Tahoma"/>
                <w:b/>
                <w:bCs/>
                <w:iCs/>
                <w:color w:val="243285"/>
                <w:sz w:val="32"/>
                <w:szCs w:val="32"/>
                <w:lang w:val="en-GB"/>
              </w:rPr>
            </w:pPr>
          </w:p>
          <w:p w:rsidR="007B203C" w:rsidRPr="00CD085C" w:rsidRDefault="007B203C" w:rsidP="004C5120">
            <w:pPr>
              <w:spacing w:before="80" w:line="280" w:lineRule="exact"/>
              <w:ind w:right="640"/>
              <w:rPr>
                <w:rFonts w:ascii="Tahoma" w:hAnsi="Tahoma" w:cs="Tahoma"/>
                <w:b/>
                <w:bCs/>
                <w:iCs/>
                <w:color w:val="243285"/>
                <w:sz w:val="32"/>
                <w:szCs w:val="32"/>
                <w:lang w:val="en-GB"/>
              </w:rPr>
            </w:pPr>
          </w:p>
          <w:p w:rsidR="007B203C" w:rsidRPr="00CD085C" w:rsidRDefault="007B203C" w:rsidP="004C5120">
            <w:pPr>
              <w:spacing w:before="80" w:line="280" w:lineRule="exact"/>
              <w:ind w:right="640"/>
              <w:rPr>
                <w:rFonts w:ascii="Tahoma" w:hAnsi="Tahoma" w:cs="Tahoma"/>
                <w:b/>
                <w:bCs/>
                <w:iCs/>
                <w:color w:val="243285"/>
                <w:sz w:val="32"/>
                <w:szCs w:val="32"/>
                <w:lang w:val="en-GB"/>
              </w:rPr>
            </w:pPr>
          </w:p>
          <w:p w:rsidR="007B203C" w:rsidRPr="00CD085C" w:rsidRDefault="007B203C" w:rsidP="004C5120">
            <w:pPr>
              <w:spacing w:before="80" w:after="180" w:line="360" w:lineRule="exact"/>
              <w:jc w:val="right"/>
              <w:rPr>
                <w:rFonts w:ascii="Tahoma" w:hAnsi="Tahoma" w:cs="Tahoma"/>
                <w:b/>
                <w:bCs/>
                <w:iCs/>
                <w:color w:val="243285"/>
                <w:sz w:val="36"/>
                <w:szCs w:val="36"/>
                <w:lang w:val="en-GB"/>
              </w:rPr>
            </w:pPr>
          </w:p>
          <w:p w:rsidR="00013002" w:rsidRPr="00CD085C" w:rsidRDefault="002F00DE" w:rsidP="004C5120">
            <w:pPr>
              <w:spacing w:before="80" w:after="180" w:line="360" w:lineRule="exact"/>
              <w:jc w:val="right"/>
              <w:rPr>
                <w:rFonts w:ascii="Tahoma" w:hAnsi="Tahoma" w:cs="Tahoma"/>
                <w:b/>
                <w:bCs/>
                <w:iCs/>
                <w:color w:val="509141"/>
                <w:sz w:val="36"/>
                <w:szCs w:val="36"/>
                <w:lang w:val="en-GB"/>
              </w:rPr>
            </w:pPr>
            <w:r w:rsidRPr="00CD085C">
              <w:rPr>
                <w:rFonts w:ascii="Tahoma" w:hAnsi="Tahoma" w:cs="Tahoma"/>
                <w:b/>
                <w:bCs/>
                <w:iCs/>
                <w:color w:val="509141"/>
                <w:sz w:val="36"/>
                <w:szCs w:val="36"/>
                <w:lang w:val="en-GB"/>
              </w:rPr>
              <w:t>M</w:t>
            </w:r>
            <w:r w:rsidR="00FE79FE" w:rsidRPr="00CD085C">
              <w:rPr>
                <w:rFonts w:ascii="Tahoma" w:hAnsi="Tahoma" w:cs="Tahoma"/>
                <w:b/>
                <w:bCs/>
                <w:iCs/>
                <w:color w:val="509141"/>
                <w:sz w:val="36"/>
                <w:szCs w:val="36"/>
                <w:lang w:val="en-GB"/>
              </w:rPr>
              <w:t xml:space="preserve"> Series</w:t>
            </w:r>
          </w:p>
          <w:p w:rsidR="00FE79FE" w:rsidRPr="00CD085C" w:rsidRDefault="002F00DE" w:rsidP="006D7ED6">
            <w:pPr>
              <w:spacing w:before="80" w:line="420" w:lineRule="exact"/>
              <w:jc w:val="right"/>
              <w:rPr>
                <w:rFonts w:ascii="Tahoma" w:hAnsi="Tahoma" w:cs="Tahoma"/>
                <w:b/>
                <w:bCs/>
                <w:iCs/>
                <w:color w:val="509141"/>
                <w:sz w:val="36"/>
                <w:szCs w:val="36"/>
                <w:lang w:val="en-GB"/>
              </w:rPr>
            </w:pPr>
            <w:r w:rsidRPr="00CD085C">
              <w:rPr>
                <w:rFonts w:ascii="Tahoma" w:hAnsi="Tahoma" w:cs="Tahoma"/>
                <w:b/>
                <w:bCs/>
                <w:iCs/>
                <w:color w:val="509141"/>
                <w:sz w:val="36"/>
                <w:szCs w:val="36"/>
                <w:lang w:val="en-GB"/>
              </w:rPr>
              <w:t>Mobile, radiodetermination, amateur</w:t>
            </w:r>
            <w:r w:rsidR="006D7ED6" w:rsidRPr="00CD085C">
              <w:rPr>
                <w:rFonts w:ascii="Tahoma" w:hAnsi="Tahoma" w:cs="Tahoma"/>
                <w:b/>
                <w:bCs/>
                <w:iCs/>
                <w:color w:val="509141"/>
                <w:sz w:val="36"/>
                <w:szCs w:val="36"/>
                <w:lang w:val="en-GB"/>
              </w:rPr>
              <w:br/>
            </w:r>
            <w:r w:rsidRPr="00CD085C">
              <w:rPr>
                <w:rFonts w:ascii="Tahoma" w:hAnsi="Tahoma" w:cs="Tahoma"/>
                <w:b/>
                <w:bCs/>
                <w:iCs/>
                <w:color w:val="509141"/>
                <w:sz w:val="36"/>
                <w:szCs w:val="36"/>
                <w:lang w:val="en-GB"/>
              </w:rPr>
              <w:t>and related satellite services</w:t>
            </w:r>
          </w:p>
        </w:tc>
      </w:tr>
    </w:tbl>
    <w:p w:rsidR="00A71FE5" w:rsidRPr="00CD085C" w:rsidRDefault="00A71FE5" w:rsidP="00CD659B">
      <w:pPr>
        <w:spacing w:before="80"/>
        <w:rPr>
          <w:i/>
          <w:sz w:val="22"/>
          <w:lang w:val="en-GB"/>
        </w:rPr>
      </w:pPr>
    </w:p>
    <w:p w:rsidR="00FE79FE" w:rsidRPr="00CD085C" w:rsidRDefault="00FE79FE" w:rsidP="00CD659B">
      <w:pPr>
        <w:spacing w:before="80"/>
        <w:rPr>
          <w:i/>
          <w:sz w:val="22"/>
          <w:lang w:val="en-GB"/>
        </w:rPr>
      </w:pPr>
    </w:p>
    <w:p w:rsidR="00FE79FE" w:rsidRPr="00CD085C" w:rsidRDefault="00FE79FE" w:rsidP="00CD659B">
      <w:pPr>
        <w:spacing w:before="80"/>
        <w:rPr>
          <w:i/>
          <w:sz w:val="22"/>
          <w:lang w:val="en-GB"/>
        </w:rPr>
      </w:pPr>
    </w:p>
    <w:p w:rsidR="00FE79FE" w:rsidRPr="00CD085C" w:rsidRDefault="00FE79FE" w:rsidP="00CD659B">
      <w:pPr>
        <w:spacing w:before="80"/>
        <w:rPr>
          <w:i/>
          <w:sz w:val="22"/>
          <w:lang w:val="en-GB"/>
        </w:rPr>
      </w:pPr>
    </w:p>
    <w:p w:rsidR="00FE79FE" w:rsidRPr="00CD085C" w:rsidRDefault="00FE79FE" w:rsidP="00CD659B">
      <w:pPr>
        <w:spacing w:before="80"/>
        <w:rPr>
          <w:i/>
          <w:sz w:val="22"/>
          <w:lang w:val="en-GB"/>
        </w:rPr>
      </w:pPr>
    </w:p>
    <w:p w:rsidR="00A71FE5" w:rsidRPr="00CD085C" w:rsidRDefault="00A71FE5" w:rsidP="00CD659B">
      <w:pPr>
        <w:spacing w:before="80"/>
        <w:rPr>
          <w:i/>
          <w:sz w:val="22"/>
          <w:lang w:val="en-GB"/>
        </w:rPr>
      </w:pPr>
    </w:p>
    <w:p w:rsidR="00CD659B" w:rsidRPr="00CD085C" w:rsidRDefault="00CD659B" w:rsidP="00CD659B">
      <w:pPr>
        <w:rPr>
          <w:rFonts w:ascii="Palatino Linotype" w:hAnsi="Palatino Linotype"/>
          <w:lang w:val="en-GB"/>
        </w:rPr>
        <w:sectPr w:rsidR="00CD659B" w:rsidRPr="00CD085C" w:rsidSect="009F0D75">
          <w:headerReference w:type="even" r:id="rId9"/>
          <w:headerReference w:type="default" r:id="rId10"/>
          <w:headerReference w:type="first" r:id="rId11"/>
          <w:pgSz w:w="11907" w:h="16840" w:code="9"/>
          <w:pgMar w:top="1089" w:right="1089" w:bottom="284" w:left="1089" w:header="567" w:footer="284" w:gutter="0"/>
          <w:pgNumType w:start="1"/>
          <w:cols w:space="720"/>
        </w:sectPr>
      </w:pPr>
    </w:p>
    <w:p w:rsidR="00CB60A4" w:rsidRPr="00CD085C"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1" w:name="c2tope"/>
      <w:bookmarkEnd w:id="1"/>
      <w:r w:rsidRPr="00CD085C">
        <w:rPr>
          <w:bCs/>
          <w:sz w:val="24"/>
          <w:szCs w:val="24"/>
          <w:lang w:val="en-GB"/>
        </w:rPr>
        <w:lastRenderedPageBreak/>
        <w:t>Foreword</w:t>
      </w:r>
    </w:p>
    <w:p w:rsidR="00CB60A4" w:rsidRPr="00CD085C" w:rsidRDefault="00CB60A4" w:rsidP="00CB60A4">
      <w:pPr>
        <w:spacing w:before="240"/>
        <w:rPr>
          <w:sz w:val="20"/>
          <w:lang w:val="en-GB"/>
        </w:rPr>
      </w:pPr>
      <w:r w:rsidRPr="00CD085C">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Pr="00CD085C" w:rsidRDefault="00CB60A4" w:rsidP="00CB60A4">
      <w:pPr>
        <w:rPr>
          <w:sz w:val="20"/>
          <w:lang w:val="en-GB"/>
        </w:rPr>
      </w:pPr>
      <w:r w:rsidRPr="00CD085C">
        <w:rPr>
          <w:sz w:val="20"/>
          <w:lang w:val="en-GB"/>
        </w:rPr>
        <w:t>The regulatory and policy functions of the Radiocommunication Sector are performed by World and Regional Radiocommunication Conferences and Radiocommunication Assemblies supported by Study Groups.</w:t>
      </w:r>
    </w:p>
    <w:p w:rsidR="00505FB4" w:rsidRPr="00CD085C" w:rsidRDefault="00505FB4" w:rsidP="00505FB4">
      <w:pPr>
        <w:pStyle w:val="Heading1"/>
        <w:spacing w:before="400"/>
        <w:jc w:val="center"/>
        <w:rPr>
          <w:szCs w:val="24"/>
          <w:lang w:val="en-GB"/>
        </w:rPr>
      </w:pPr>
    </w:p>
    <w:p w:rsidR="00CB60A4" w:rsidRPr="00CD085C" w:rsidRDefault="00CB60A4" w:rsidP="000C0413">
      <w:pPr>
        <w:pStyle w:val="Heading1"/>
        <w:spacing w:before="540"/>
        <w:jc w:val="center"/>
        <w:rPr>
          <w:szCs w:val="24"/>
          <w:lang w:val="en-GB"/>
        </w:rPr>
      </w:pPr>
      <w:r w:rsidRPr="00CD085C">
        <w:rPr>
          <w:szCs w:val="24"/>
          <w:lang w:val="en-GB"/>
        </w:rPr>
        <w:t>Policy on Intellectual Property Right (IPR)</w:t>
      </w:r>
    </w:p>
    <w:p w:rsidR="00CB60A4" w:rsidRPr="00CD085C" w:rsidRDefault="00CB60A4" w:rsidP="009030CC">
      <w:pPr>
        <w:tabs>
          <w:tab w:val="left" w:pos="720"/>
        </w:tabs>
        <w:spacing w:before="240"/>
        <w:rPr>
          <w:sz w:val="20"/>
          <w:lang w:val="en-GB"/>
        </w:rPr>
      </w:pPr>
      <w:r w:rsidRPr="00CD085C">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sidRPr="00CD085C">
          <w:rPr>
            <w:rStyle w:val="Hyperlink"/>
            <w:sz w:val="20"/>
            <w:lang w:val="en-GB"/>
          </w:rPr>
          <w:t>http://www.itu.int/ITU</w:t>
        </w:r>
        <w:r w:rsidR="009030CC" w:rsidRPr="00CD085C">
          <w:rPr>
            <w:rStyle w:val="Hyperlink"/>
            <w:sz w:val="20"/>
            <w:lang w:val="en-GB"/>
          </w:rPr>
          <w:t>-</w:t>
        </w:r>
        <w:r w:rsidRPr="00CD085C">
          <w:rPr>
            <w:rStyle w:val="Hyperlink"/>
            <w:sz w:val="20"/>
            <w:lang w:val="en-GB"/>
          </w:rPr>
          <w:t>R/go/patents/en</w:t>
        </w:r>
      </w:hyperlink>
      <w:r w:rsidRPr="00CD085C">
        <w:rPr>
          <w:sz w:val="20"/>
          <w:lang w:val="en-GB"/>
        </w:rPr>
        <w:t xml:space="preserve"> where the Guidelines for Implementation of the Common Patent Policy for ITU</w:t>
      </w:r>
      <w:r w:rsidRPr="00CD085C">
        <w:rPr>
          <w:sz w:val="20"/>
          <w:lang w:val="en-GB"/>
        </w:rPr>
        <w:noBreakHyphen/>
        <w:t>T/ITU</w:t>
      </w:r>
      <w:r w:rsidRPr="00CD085C">
        <w:rPr>
          <w:sz w:val="20"/>
          <w:lang w:val="en-GB"/>
        </w:rPr>
        <w:noBreakHyphen/>
        <w:t xml:space="preserve">R/ISO/IEC and the ITU-R patent information database can also be found. </w:t>
      </w:r>
    </w:p>
    <w:p w:rsidR="00CB60A4" w:rsidRPr="00CD085C" w:rsidRDefault="00CB60A4" w:rsidP="00CB60A4">
      <w:pPr>
        <w:jc w:val="center"/>
        <w:rPr>
          <w:sz w:val="22"/>
          <w:lang w:val="en-GB"/>
        </w:rPr>
      </w:pPr>
    </w:p>
    <w:p w:rsidR="00505FB4" w:rsidRPr="00CD085C" w:rsidRDefault="00505FB4" w:rsidP="00CB60A4">
      <w:pPr>
        <w:jc w:val="center"/>
        <w:rPr>
          <w:sz w:val="22"/>
          <w:lang w:val="en-GB"/>
        </w:rPr>
      </w:pPr>
    </w:p>
    <w:p w:rsidR="00CB60A4" w:rsidRPr="00CD085C" w:rsidRDefault="00CB60A4" w:rsidP="00CB60A4">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CD085C">
        <w:tc>
          <w:tcPr>
            <w:tcW w:w="9360" w:type="dxa"/>
            <w:gridSpan w:val="2"/>
            <w:tcBorders>
              <w:top w:val="single" w:sz="12" w:space="0" w:color="000080"/>
              <w:left w:val="single" w:sz="12" w:space="0" w:color="000080"/>
              <w:bottom w:val="nil"/>
              <w:right w:val="single" w:sz="12" w:space="0" w:color="000080"/>
            </w:tcBorders>
          </w:tcPr>
          <w:p w:rsidR="00CB60A4" w:rsidRPr="00CD085C" w:rsidRDefault="00CB60A4" w:rsidP="00C7761D">
            <w:pPr>
              <w:pStyle w:val="ChapNo"/>
              <w:spacing w:before="240"/>
              <w:rPr>
                <w:sz w:val="22"/>
                <w:szCs w:val="22"/>
                <w:lang w:val="en-GB"/>
              </w:rPr>
            </w:pPr>
            <w:r w:rsidRPr="00CD085C">
              <w:rPr>
                <w:sz w:val="22"/>
                <w:szCs w:val="22"/>
                <w:lang w:val="en-GB"/>
              </w:rPr>
              <w:t xml:space="preserve">Series of ITU-R </w:t>
            </w:r>
            <w:r w:rsidR="00505FB4" w:rsidRPr="00CD085C">
              <w:rPr>
                <w:sz w:val="22"/>
                <w:szCs w:val="22"/>
                <w:lang w:val="en-GB"/>
              </w:rPr>
              <w:t>Reports</w:t>
            </w:r>
            <w:r w:rsidRPr="00CD085C">
              <w:rPr>
                <w:sz w:val="22"/>
                <w:szCs w:val="22"/>
                <w:lang w:val="en-GB"/>
              </w:rPr>
              <w:t xml:space="preserve"> </w:t>
            </w:r>
          </w:p>
          <w:p w:rsidR="00CB60A4" w:rsidRPr="00CD08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CD085C">
              <w:rPr>
                <w:b w:val="0"/>
                <w:sz w:val="18"/>
                <w:szCs w:val="18"/>
                <w:lang w:val="en-GB"/>
              </w:rPr>
              <w:t xml:space="preserve">(Also available online at </w:t>
            </w:r>
            <w:hyperlink r:id="rId13" w:history="1">
              <w:r w:rsidR="009030CC" w:rsidRPr="00CD085C">
                <w:rPr>
                  <w:rStyle w:val="Hyperlink"/>
                  <w:b w:val="0"/>
                  <w:bCs/>
                  <w:sz w:val="18"/>
                  <w:szCs w:val="18"/>
                  <w:lang w:val="en-GB"/>
                </w:rPr>
                <w:t>http://www.itu.int/publ</w:t>
              </w:r>
              <w:r w:rsidR="00505FB4" w:rsidRPr="00CD085C">
                <w:rPr>
                  <w:rStyle w:val="Hyperlink"/>
                  <w:b w:val="0"/>
                  <w:bCs/>
                  <w:sz w:val="18"/>
                  <w:szCs w:val="18"/>
                  <w:lang w:val="en-GB"/>
                </w:rPr>
                <w:t>/R-REP/en</w:t>
              </w:r>
            </w:hyperlink>
            <w:r w:rsidRPr="00CD085C">
              <w:rPr>
                <w:b w:val="0"/>
                <w:sz w:val="18"/>
                <w:szCs w:val="18"/>
                <w:lang w:val="en-GB"/>
              </w:rPr>
              <w:t>)</w:t>
            </w:r>
          </w:p>
        </w:tc>
      </w:tr>
      <w:tr w:rsidR="00CB60A4" w:rsidRPr="00CD085C">
        <w:tc>
          <w:tcPr>
            <w:tcW w:w="1140" w:type="dxa"/>
            <w:tcBorders>
              <w:top w:val="nil"/>
              <w:left w:val="single" w:sz="12" w:space="0" w:color="000080"/>
              <w:bottom w:val="nil"/>
              <w:right w:val="nil"/>
            </w:tcBorders>
          </w:tcPr>
          <w:p w:rsidR="00CB60A4" w:rsidRPr="00CD085C" w:rsidRDefault="00CB60A4">
            <w:pPr>
              <w:spacing w:before="200" w:after="100"/>
              <w:ind w:left="57"/>
              <w:rPr>
                <w:b/>
                <w:bCs/>
                <w:sz w:val="20"/>
                <w:lang w:val="en-GB"/>
              </w:rPr>
            </w:pPr>
            <w:r w:rsidRPr="00CD085C">
              <w:rPr>
                <w:b/>
                <w:bCs/>
                <w:sz w:val="20"/>
                <w:lang w:val="en-GB"/>
              </w:rPr>
              <w:t>Series</w:t>
            </w:r>
          </w:p>
        </w:tc>
        <w:tc>
          <w:tcPr>
            <w:tcW w:w="8220" w:type="dxa"/>
            <w:tcBorders>
              <w:top w:val="nil"/>
              <w:left w:val="nil"/>
              <w:bottom w:val="nil"/>
              <w:right w:val="single" w:sz="12" w:space="0" w:color="000080"/>
            </w:tcBorders>
          </w:tcPr>
          <w:p w:rsidR="00CB60A4" w:rsidRPr="00CD08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CD085C">
              <w:rPr>
                <w:bCs/>
                <w:sz w:val="20"/>
                <w:lang w:val="en-GB"/>
              </w:rPr>
              <w:t>Title</w:t>
            </w:r>
          </w:p>
        </w:tc>
      </w:tr>
      <w:tr w:rsidR="00CB60A4" w:rsidRPr="00CD085C" w:rsidTr="002F00DE">
        <w:tc>
          <w:tcPr>
            <w:tcW w:w="1140" w:type="dxa"/>
            <w:tcBorders>
              <w:top w:val="nil"/>
              <w:left w:val="single" w:sz="12" w:space="0" w:color="000080"/>
              <w:bottom w:val="nil"/>
              <w:right w:val="nil"/>
            </w:tcBorders>
          </w:tcPr>
          <w:p w:rsidR="00CB60A4" w:rsidRPr="00CD085C" w:rsidRDefault="00CB60A4">
            <w:pPr>
              <w:spacing w:before="30" w:after="30"/>
              <w:ind w:left="57"/>
              <w:jc w:val="left"/>
              <w:rPr>
                <w:b/>
                <w:bCs/>
                <w:sz w:val="20"/>
                <w:lang w:val="en-GB"/>
              </w:rPr>
            </w:pPr>
            <w:r w:rsidRPr="00CD085C">
              <w:rPr>
                <w:b/>
                <w:bCs/>
                <w:sz w:val="20"/>
                <w:lang w:val="en-GB"/>
              </w:rPr>
              <w:t>BO</w:t>
            </w:r>
          </w:p>
        </w:tc>
        <w:tc>
          <w:tcPr>
            <w:tcW w:w="8220" w:type="dxa"/>
            <w:tcBorders>
              <w:top w:val="nil"/>
              <w:left w:val="nil"/>
              <w:bottom w:val="nil"/>
              <w:right w:val="single" w:sz="12" w:space="0" w:color="000080"/>
            </w:tcBorders>
          </w:tcPr>
          <w:p w:rsidR="00CB60A4" w:rsidRPr="00CD08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GB"/>
              </w:rPr>
            </w:pPr>
            <w:r w:rsidRPr="00CD085C">
              <w:rPr>
                <w:b w:val="0"/>
                <w:bCs/>
                <w:sz w:val="20"/>
                <w:lang w:val="en-GB"/>
              </w:rPr>
              <w:t>Satellite delivery</w:t>
            </w:r>
          </w:p>
        </w:tc>
      </w:tr>
      <w:tr w:rsidR="00CB60A4" w:rsidRPr="00CD085C" w:rsidTr="002F00DE">
        <w:tc>
          <w:tcPr>
            <w:tcW w:w="1140" w:type="dxa"/>
            <w:tcBorders>
              <w:top w:val="nil"/>
              <w:left w:val="single" w:sz="12" w:space="0" w:color="000080"/>
              <w:bottom w:val="nil"/>
              <w:right w:val="nil"/>
            </w:tcBorders>
            <w:shd w:val="clear" w:color="auto" w:fill="auto"/>
          </w:tcPr>
          <w:p w:rsidR="00CB60A4" w:rsidRPr="00CD085C" w:rsidRDefault="00CB60A4">
            <w:pPr>
              <w:spacing w:before="30" w:after="30"/>
              <w:ind w:left="57"/>
              <w:jc w:val="left"/>
              <w:rPr>
                <w:rFonts w:ascii="Times New Roman Bold" w:hAnsi="Times New Roman Bold" w:cs="Times New Roman Bold"/>
                <w:b/>
                <w:bCs/>
                <w:sz w:val="20"/>
                <w:lang w:val="en-GB"/>
              </w:rPr>
            </w:pPr>
            <w:r w:rsidRPr="00CD085C">
              <w:rPr>
                <w:rFonts w:ascii="Times New Roman Bold" w:hAnsi="Times New Roman Bold" w:cs="Times New Roman Bold"/>
                <w:b/>
                <w:bCs/>
                <w:sz w:val="20"/>
                <w:lang w:val="en-GB"/>
              </w:rPr>
              <w:t>BR</w:t>
            </w:r>
          </w:p>
        </w:tc>
        <w:tc>
          <w:tcPr>
            <w:tcW w:w="8220" w:type="dxa"/>
            <w:tcBorders>
              <w:top w:val="nil"/>
              <w:left w:val="nil"/>
              <w:bottom w:val="nil"/>
              <w:right w:val="single" w:sz="12" w:space="0" w:color="000080"/>
            </w:tcBorders>
            <w:shd w:val="clear" w:color="auto" w:fill="auto"/>
          </w:tcPr>
          <w:p w:rsidR="00CB60A4" w:rsidRPr="00CD08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CD085C">
              <w:rPr>
                <w:b w:val="0"/>
                <w:sz w:val="20"/>
                <w:lang w:val="en-GB"/>
              </w:rPr>
              <w:t>Recording for production, archival and play-out; film for television</w:t>
            </w:r>
          </w:p>
        </w:tc>
      </w:tr>
      <w:tr w:rsidR="00CB60A4" w:rsidRPr="00CD085C" w:rsidTr="009F0D75">
        <w:tc>
          <w:tcPr>
            <w:tcW w:w="1140" w:type="dxa"/>
            <w:tcBorders>
              <w:top w:val="nil"/>
              <w:left w:val="single" w:sz="12" w:space="0" w:color="000080"/>
              <w:bottom w:val="nil"/>
              <w:right w:val="nil"/>
            </w:tcBorders>
          </w:tcPr>
          <w:p w:rsidR="00CB60A4" w:rsidRPr="00CD085C" w:rsidRDefault="00CB60A4">
            <w:pPr>
              <w:spacing w:before="30" w:after="30"/>
              <w:ind w:left="57"/>
              <w:jc w:val="left"/>
              <w:rPr>
                <w:b/>
                <w:bCs/>
                <w:sz w:val="20"/>
                <w:lang w:val="en-GB"/>
              </w:rPr>
            </w:pPr>
            <w:r w:rsidRPr="00CD085C">
              <w:rPr>
                <w:b/>
                <w:bCs/>
                <w:sz w:val="20"/>
                <w:lang w:val="en-GB"/>
              </w:rPr>
              <w:t>BS</w:t>
            </w:r>
          </w:p>
        </w:tc>
        <w:tc>
          <w:tcPr>
            <w:tcW w:w="8220" w:type="dxa"/>
            <w:tcBorders>
              <w:top w:val="nil"/>
              <w:left w:val="nil"/>
              <w:bottom w:val="nil"/>
              <w:right w:val="single" w:sz="12" w:space="0" w:color="000080"/>
            </w:tcBorders>
          </w:tcPr>
          <w:p w:rsidR="00CB60A4" w:rsidRPr="00CD08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CD085C">
              <w:rPr>
                <w:b w:val="0"/>
                <w:sz w:val="20"/>
                <w:lang w:val="en-GB"/>
              </w:rPr>
              <w:t>Broadcasting service (sound)</w:t>
            </w:r>
          </w:p>
        </w:tc>
      </w:tr>
      <w:tr w:rsidR="00CB60A4" w:rsidRPr="00CD085C" w:rsidTr="009F0D75">
        <w:tc>
          <w:tcPr>
            <w:tcW w:w="1140" w:type="dxa"/>
            <w:tcBorders>
              <w:top w:val="nil"/>
              <w:left w:val="single" w:sz="12" w:space="0" w:color="000080"/>
              <w:bottom w:val="nil"/>
              <w:right w:val="nil"/>
            </w:tcBorders>
            <w:shd w:val="clear" w:color="auto" w:fill="auto"/>
          </w:tcPr>
          <w:p w:rsidR="00CB60A4" w:rsidRPr="00CD085C" w:rsidRDefault="00CB60A4">
            <w:pPr>
              <w:spacing w:before="30" w:after="30"/>
              <w:ind w:left="57"/>
              <w:jc w:val="left"/>
              <w:rPr>
                <w:rFonts w:ascii="Times New Roman Bold" w:hAnsi="Times New Roman Bold" w:cs="Times New Roman Bold"/>
                <w:b/>
                <w:bCs/>
                <w:sz w:val="20"/>
                <w:lang w:val="en-GB"/>
              </w:rPr>
            </w:pPr>
            <w:r w:rsidRPr="00CD085C">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rsidR="00CB60A4" w:rsidRPr="00CD08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CD085C">
              <w:rPr>
                <w:b w:val="0"/>
                <w:sz w:val="20"/>
                <w:lang w:val="en-GB"/>
              </w:rPr>
              <w:t>Broadcasting service (television)</w:t>
            </w:r>
          </w:p>
        </w:tc>
      </w:tr>
      <w:tr w:rsidR="00CB60A4" w:rsidRPr="00CD085C" w:rsidTr="002F00DE">
        <w:tc>
          <w:tcPr>
            <w:tcW w:w="1140" w:type="dxa"/>
            <w:tcBorders>
              <w:top w:val="nil"/>
              <w:left w:val="single" w:sz="12" w:space="0" w:color="000080"/>
              <w:bottom w:val="nil"/>
              <w:right w:val="nil"/>
            </w:tcBorders>
          </w:tcPr>
          <w:p w:rsidR="00CB60A4" w:rsidRPr="00CD085C" w:rsidRDefault="00CB60A4">
            <w:pPr>
              <w:spacing w:before="30" w:after="30"/>
              <w:ind w:left="57"/>
              <w:jc w:val="left"/>
              <w:rPr>
                <w:b/>
                <w:bCs/>
                <w:sz w:val="20"/>
                <w:lang w:val="en-GB"/>
              </w:rPr>
            </w:pPr>
            <w:r w:rsidRPr="00CD085C">
              <w:rPr>
                <w:b/>
                <w:bCs/>
                <w:sz w:val="20"/>
                <w:lang w:val="en-GB"/>
              </w:rPr>
              <w:t>F</w:t>
            </w:r>
          </w:p>
        </w:tc>
        <w:tc>
          <w:tcPr>
            <w:tcW w:w="8220" w:type="dxa"/>
            <w:tcBorders>
              <w:top w:val="nil"/>
              <w:left w:val="nil"/>
              <w:bottom w:val="nil"/>
              <w:right w:val="single" w:sz="12" w:space="0" w:color="000080"/>
            </w:tcBorders>
          </w:tcPr>
          <w:p w:rsidR="00CB60A4" w:rsidRPr="00CD085C"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CD085C">
              <w:rPr>
                <w:sz w:val="20"/>
                <w:lang w:val="en-GB"/>
              </w:rPr>
              <w:t>Fixed service</w:t>
            </w:r>
          </w:p>
        </w:tc>
      </w:tr>
      <w:tr w:rsidR="00CB60A4" w:rsidRPr="00CD085C" w:rsidTr="002F00DE">
        <w:tc>
          <w:tcPr>
            <w:tcW w:w="1140" w:type="dxa"/>
            <w:tcBorders>
              <w:top w:val="nil"/>
              <w:left w:val="single" w:sz="12" w:space="0" w:color="000080"/>
              <w:bottom w:val="nil"/>
              <w:right w:val="nil"/>
            </w:tcBorders>
            <w:shd w:val="clear" w:color="auto" w:fill="F3F3F3"/>
          </w:tcPr>
          <w:p w:rsidR="00CB60A4" w:rsidRPr="00CD085C" w:rsidRDefault="00CB60A4">
            <w:pPr>
              <w:spacing w:before="30" w:after="30"/>
              <w:ind w:left="57"/>
              <w:jc w:val="left"/>
              <w:rPr>
                <w:b/>
                <w:bCs/>
                <w:color w:val="000080"/>
                <w:sz w:val="20"/>
                <w:lang w:val="en-GB"/>
              </w:rPr>
            </w:pPr>
            <w:r w:rsidRPr="00CD085C">
              <w:rPr>
                <w:b/>
                <w:bCs/>
                <w:color w:val="000080"/>
                <w:sz w:val="20"/>
                <w:lang w:val="en-GB"/>
              </w:rPr>
              <w:t>M</w:t>
            </w:r>
          </w:p>
        </w:tc>
        <w:tc>
          <w:tcPr>
            <w:tcW w:w="8220" w:type="dxa"/>
            <w:tcBorders>
              <w:top w:val="nil"/>
              <w:left w:val="nil"/>
              <w:bottom w:val="nil"/>
              <w:right w:val="single" w:sz="12" w:space="0" w:color="000080"/>
            </w:tcBorders>
            <w:shd w:val="clear" w:color="auto" w:fill="F3F3F3"/>
          </w:tcPr>
          <w:p w:rsidR="00CB60A4" w:rsidRPr="00CD08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GB"/>
              </w:rPr>
            </w:pPr>
            <w:r w:rsidRPr="00CD085C">
              <w:rPr>
                <w:bCs/>
                <w:color w:val="000080"/>
                <w:sz w:val="20"/>
                <w:lang w:val="en-GB"/>
              </w:rPr>
              <w:t>Mobile, radiodetermination, amateur and related satellite services</w:t>
            </w:r>
          </w:p>
        </w:tc>
      </w:tr>
      <w:tr w:rsidR="00CB60A4" w:rsidRPr="00CD085C">
        <w:tc>
          <w:tcPr>
            <w:tcW w:w="1140" w:type="dxa"/>
            <w:tcBorders>
              <w:top w:val="nil"/>
              <w:left w:val="single" w:sz="12" w:space="0" w:color="000080"/>
              <w:bottom w:val="nil"/>
              <w:right w:val="nil"/>
            </w:tcBorders>
          </w:tcPr>
          <w:p w:rsidR="00CB60A4" w:rsidRPr="00CD085C" w:rsidRDefault="00CB60A4">
            <w:pPr>
              <w:spacing w:before="30" w:after="30"/>
              <w:ind w:left="57"/>
              <w:jc w:val="left"/>
              <w:rPr>
                <w:b/>
                <w:bCs/>
                <w:sz w:val="20"/>
                <w:lang w:val="en-GB"/>
              </w:rPr>
            </w:pPr>
            <w:r w:rsidRPr="00CD085C">
              <w:rPr>
                <w:b/>
                <w:bCs/>
                <w:sz w:val="20"/>
                <w:lang w:val="en-GB"/>
              </w:rPr>
              <w:t>P</w:t>
            </w:r>
          </w:p>
        </w:tc>
        <w:tc>
          <w:tcPr>
            <w:tcW w:w="8220" w:type="dxa"/>
            <w:tcBorders>
              <w:top w:val="nil"/>
              <w:left w:val="nil"/>
              <w:bottom w:val="nil"/>
              <w:right w:val="single" w:sz="12" w:space="0" w:color="000080"/>
            </w:tcBorders>
          </w:tcPr>
          <w:p w:rsidR="00CB60A4" w:rsidRPr="00CD085C" w:rsidRDefault="00CB60A4">
            <w:pPr>
              <w:spacing w:before="30" w:after="30"/>
              <w:jc w:val="left"/>
              <w:rPr>
                <w:sz w:val="20"/>
                <w:lang w:val="en-GB"/>
              </w:rPr>
            </w:pPr>
            <w:r w:rsidRPr="00CD085C">
              <w:rPr>
                <w:sz w:val="20"/>
                <w:lang w:val="en-GB"/>
              </w:rPr>
              <w:t>Radiowave propagation</w:t>
            </w:r>
          </w:p>
        </w:tc>
      </w:tr>
      <w:tr w:rsidR="00CB60A4" w:rsidRPr="00CD085C">
        <w:tc>
          <w:tcPr>
            <w:tcW w:w="1140" w:type="dxa"/>
            <w:tcBorders>
              <w:top w:val="nil"/>
              <w:left w:val="single" w:sz="12" w:space="0" w:color="000080"/>
              <w:bottom w:val="nil"/>
              <w:right w:val="nil"/>
            </w:tcBorders>
          </w:tcPr>
          <w:p w:rsidR="00CB60A4" w:rsidRPr="00CD085C" w:rsidRDefault="00CB60A4">
            <w:pPr>
              <w:spacing w:before="30" w:after="30"/>
              <w:ind w:left="57"/>
              <w:jc w:val="left"/>
              <w:rPr>
                <w:b/>
                <w:bCs/>
                <w:sz w:val="20"/>
                <w:lang w:val="en-GB"/>
              </w:rPr>
            </w:pPr>
            <w:r w:rsidRPr="00CD085C">
              <w:rPr>
                <w:b/>
                <w:bCs/>
                <w:sz w:val="20"/>
                <w:lang w:val="en-GB"/>
              </w:rPr>
              <w:t>RA</w:t>
            </w:r>
          </w:p>
        </w:tc>
        <w:tc>
          <w:tcPr>
            <w:tcW w:w="8220" w:type="dxa"/>
            <w:tcBorders>
              <w:top w:val="nil"/>
              <w:left w:val="nil"/>
              <w:bottom w:val="nil"/>
              <w:right w:val="single" w:sz="12" w:space="0" w:color="000080"/>
            </w:tcBorders>
          </w:tcPr>
          <w:p w:rsidR="00CB60A4" w:rsidRPr="00CD085C"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CD085C">
              <w:rPr>
                <w:sz w:val="20"/>
                <w:lang w:val="en-GB"/>
              </w:rPr>
              <w:t>Radio astronomy</w:t>
            </w:r>
          </w:p>
        </w:tc>
      </w:tr>
      <w:tr w:rsidR="00CB60A4" w:rsidRPr="00CD085C">
        <w:tc>
          <w:tcPr>
            <w:tcW w:w="1140" w:type="dxa"/>
            <w:tcBorders>
              <w:top w:val="nil"/>
              <w:left w:val="single" w:sz="12" w:space="0" w:color="000080"/>
              <w:bottom w:val="nil"/>
              <w:right w:val="nil"/>
            </w:tcBorders>
          </w:tcPr>
          <w:p w:rsidR="00CB60A4" w:rsidRPr="00CD085C" w:rsidRDefault="00CB60A4">
            <w:pPr>
              <w:spacing w:before="30" w:after="30"/>
              <w:ind w:left="57"/>
              <w:jc w:val="left"/>
              <w:rPr>
                <w:b/>
                <w:bCs/>
                <w:sz w:val="20"/>
                <w:lang w:val="en-GB"/>
              </w:rPr>
            </w:pPr>
            <w:r w:rsidRPr="00CD085C">
              <w:rPr>
                <w:b/>
                <w:bCs/>
                <w:sz w:val="20"/>
                <w:lang w:val="en-GB"/>
              </w:rPr>
              <w:t>RS</w:t>
            </w:r>
          </w:p>
        </w:tc>
        <w:tc>
          <w:tcPr>
            <w:tcW w:w="8220" w:type="dxa"/>
            <w:tcBorders>
              <w:top w:val="nil"/>
              <w:left w:val="nil"/>
              <w:bottom w:val="nil"/>
              <w:right w:val="single" w:sz="12" w:space="0" w:color="000080"/>
            </w:tcBorders>
          </w:tcPr>
          <w:p w:rsidR="00CB60A4" w:rsidRPr="00CD085C"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CD085C">
              <w:rPr>
                <w:sz w:val="20"/>
                <w:lang w:val="en-GB"/>
              </w:rPr>
              <w:t>Remote sensing systems</w:t>
            </w:r>
          </w:p>
        </w:tc>
      </w:tr>
      <w:tr w:rsidR="00CD7A62" w:rsidRPr="00CD085C">
        <w:tc>
          <w:tcPr>
            <w:tcW w:w="1140" w:type="dxa"/>
            <w:tcBorders>
              <w:top w:val="nil"/>
              <w:left w:val="single" w:sz="12" w:space="0" w:color="000080"/>
              <w:bottom w:val="nil"/>
              <w:right w:val="nil"/>
            </w:tcBorders>
          </w:tcPr>
          <w:p w:rsidR="00CD7A62" w:rsidRPr="00CD085C" w:rsidRDefault="00CD7A62">
            <w:pPr>
              <w:spacing w:before="30" w:after="30"/>
              <w:ind w:left="57"/>
              <w:jc w:val="left"/>
              <w:rPr>
                <w:b/>
                <w:bCs/>
                <w:sz w:val="20"/>
                <w:lang w:val="en-GB"/>
              </w:rPr>
            </w:pPr>
            <w:r w:rsidRPr="00CD085C">
              <w:rPr>
                <w:b/>
                <w:bCs/>
                <w:sz w:val="20"/>
                <w:lang w:val="en-GB"/>
              </w:rPr>
              <w:t>S</w:t>
            </w:r>
          </w:p>
        </w:tc>
        <w:tc>
          <w:tcPr>
            <w:tcW w:w="8220" w:type="dxa"/>
            <w:tcBorders>
              <w:top w:val="nil"/>
              <w:left w:val="nil"/>
              <w:bottom w:val="nil"/>
              <w:right w:val="single" w:sz="12" w:space="0" w:color="000080"/>
            </w:tcBorders>
          </w:tcPr>
          <w:p w:rsidR="00CD7A62" w:rsidRPr="00CD085C" w:rsidRDefault="00CD7A62">
            <w:pPr>
              <w:spacing w:before="30" w:after="30"/>
              <w:jc w:val="left"/>
              <w:rPr>
                <w:sz w:val="20"/>
                <w:lang w:val="en-GB"/>
              </w:rPr>
            </w:pPr>
            <w:r w:rsidRPr="00CD085C">
              <w:rPr>
                <w:sz w:val="20"/>
                <w:lang w:val="en-GB"/>
              </w:rPr>
              <w:t>Fixed</w:t>
            </w:r>
            <w:r w:rsidR="00C07EAC" w:rsidRPr="00CD085C">
              <w:rPr>
                <w:sz w:val="20"/>
                <w:lang w:val="en-GB"/>
              </w:rPr>
              <w:t>-</w:t>
            </w:r>
            <w:r w:rsidRPr="00CD085C">
              <w:rPr>
                <w:sz w:val="20"/>
                <w:lang w:val="en-GB"/>
              </w:rPr>
              <w:t>satellite service</w:t>
            </w:r>
          </w:p>
        </w:tc>
      </w:tr>
      <w:tr w:rsidR="00CB60A4" w:rsidRPr="00CD085C">
        <w:tc>
          <w:tcPr>
            <w:tcW w:w="1140" w:type="dxa"/>
            <w:tcBorders>
              <w:top w:val="nil"/>
              <w:left w:val="single" w:sz="12" w:space="0" w:color="000080"/>
              <w:bottom w:val="nil"/>
              <w:right w:val="nil"/>
            </w:tcBorders>
          </w:tcPr>
          <w:p w:rsidR="00CB60A4" w:rsidRPr="00CD085C" w:rsidRDefault="00CB60A4">
            <w:pPr>
              <w:spacing w:before="30" w:after="30"/>
              <w:ind w:left="57"/>
              <w:jc w:val="left"/>
              <w:rPr>
                <w:b/>
                <w:bCs/>
                <w:sz w:val="20"/>
                <w:lang w:val="en-GB"/>
              </w:rPr>
            </w:pPr>
            <w:r w:rsidRPr="00CD085C">
              <w:rPr>
                <w:b/>
                <w:bCs/>
                <w:sz w:val="20"/>
                <w:lang w:val="en-GB"/>
              </w:rPr>
              <w:t>SA</w:t>
            </w:r>
          </w:p>
        </w:tc>
        <w:tc>
          <w:tcPr>
            <w:tcW w:w="8220" w:type="dxa"/>
            <w:tcBorders>
              <w:top w:val="nil"/>
              <w:left w:val="nil"/>
              <w:bottom w:val="nil"/>
              <w:right w:val="single" w:sz="12" w:space="0" w:color="000080"/>
            </w:tcBorders>
          </w:tcPr>
          <w:p w:rsidR="00CB60A4" w:rsidRPr="00CD085C" w:rsidRDefault="00CB60A4">
            <w:pPr>
              <w:spacing w:before="30" w:after="30"/>
              <w:jc w:val="left"/>
              <w:rPr>
                <w:sz w:val="20"/>
                <w:lang w:val="en-GB"/>
              </w:rPr>
            </w:pPr>
            <w:r w:rsidRPr="00CD085C">
              <w:rPr>
                <w:sz w:val="20"/>
                <w:lang w:val="en-GB"/>
              </w:rPr>
              <w:t>Space applications and meteorology</w:t>
            </w:r>
          </w:p>
        </w:tc>
      </w:tr>
      <w:tr w:rsidR="00CB60A4" w:rsidRPr="00CD085C">
        <w:tc>
          <w:tcPr>
            <w:tcW w:w="1140" w:type="dxa"/>
            <w:tcBorders>
              <w:top w:val="nil"/>
              <w:left w:val="single" w:sz="12" w:space="0" w:color="000080"/>
              <w:bottom w:val="nil"/>
              <w:right w:val="nil"/>
            </w:tcBorders>
          </w:tcPr>
          <w:p w:rsidR="00CB60A4" w:rsidRPr="00CD085C" w:rsidRDefault="00CB60A4">
            <w:pPr>
              <w:spacing w:before="30" w:after="30"/>
              <w:ind w:left="57"/>
              <w:jc w:val="left"/>
              <w:rPr>
                <w:b/>
                <w:bCs/>
                <w:sz w:val="20"/>
                <w:lang w:val="en-GB"/>
              </w:rPr>
            </w:pPr>
            <w:r w:rsidRPr="00CD085C">
              <w:rPr>
                <w:b/>
                <w:bCs/>
                <w:sz w:val="20"/>
                <w:lang w:val="en-GB"/>
              </w:rPr>
              <w:t>SF</w:t>
            </w:r>
          </w:p>
        </w:tc>
        <w:tc>
          <w:tcPr>
            <w:tcW w:w="8220" w:type="dxa"/>
            <w:tcBorders>
              <w:top w:val="nil"/>
              <w:left w:val="nil"/>
              <w:bottom w:val="nil"/>
              <w:right w:val="single" w:sz="12" w:space="0" w:color="000080"/>
            </w:tcBorders>
          </w:tcPr>
          <w:p w:rsidR="00CB60A4" w:rsidRPr="00CD085C" w:rsidRDefault="00CB60A4">
            <w:pPr>
              <w:spacing w:before="30" w:after="30"/>
              <w:jc w:val="left"/>
              <w:rPr>
                <w:sz w:val="20"/>
                <w:lang w:val="en-GB"/>
              </w:rPr>
            </w:pPr>
            <w:r w:rsidRPr="00CD085C">
              <w:rPr>
                <w:sz w:val="20"/>
                <w:lang w:val="en-GB"/>
              </w:rPr>
              <w:t>Frequency sharing and coordination between fixed-satellite and fixed service systems</w:t>
            </w:r>
          </w:p>
        </w:tc>
      </w:tr>
      <w:tr w:rsidR="00CB60A4" w:rsidRPr="00CD085C">
        <w:tc>
          <w:tcPr>
            <w:tcW w:w="1140" w:type="dxa"/>
            <w:tcBorders>
              <w:top w:val="nil"/>
              <w:left w:val="single" w:sz="12" w:space="0" w:color="000080"/>
              <w:bottom w:val="single" w:sz="12" w:space="0" w:color="000080"/>
              <w:right w:val="nil"/>
            </w:tcBorders>
          </w:tcPr>
          <w:p w:rsidR="00CB60A4" w:rsidRPr="00CD085C" w:rsidRDefault="00CB60A4">
            <w:pPr>
              <w:spacing w:before="30" w:after="30"/>
              <w:ind w:left="57"/>
              <w:jc w:val="left"/>
              <w:rPr>
                <w:b/>
                <w:bCs/>
                <w:sz w:val="20"/>
                <w:lang w:val="en-GB"/>
              </w:rPr>
            </w:pPr>
            <w:r w:rsidRPr="00CD085C">
              <w:rPr>
                <w:b/>
                <w:bCs/>
                <w:sz w:val="20"/>
                <w:lang w:val="en-GB"/>
              </w:rPr>
              <w:t>SM</w:t>
            </w:r>
          </w:p>
        </w:tc>
        <w:tc>
          <w:tcPr>
            <w:tcW w:w="8220" w:type="dxa"/>
            <w:tcBorders>
              <w:top w:val="nil"/>
              <w:left w:val="nil"/>
              <w:bottom w:val="single" w:sz="12" w:space="0" w:color="000080"/>
              <w:right w:val="single" w:sz="12" w:space="0" w:color="000080"/>
            </w:tcBorders>
          </w:tcPr>
          <w:p w:rsidR="00CB60A4" w:rsidRPr="00CD085C" w:rsidRDefault="00CB60A4" w:rsidP="00505FB4">
            <w:pPr>
              <w:spacing w:before="30" w:after="180"/>
              <w:jc w:val="left"/>
              <w:rPr>
                <w:sz w:val="20"/>
                <w:lang w:val="en-GB"/>
              </w:rPr>
            </w:pPr>
            <w:r w:rsidRPr="00CD085C">
              <w:rPr>
                <w:sz w:val="20"/>
                <w:lang w:val="en-GB"/>
              </w:rPr>
              <w:t>Spectrum management</w:t>
            </w:r>
          </w:p>
        </w:tc>
      </w:tr>
    </w:tbl>
    <w:p w:rsidR="00CB60A4" w:rsidRPr="00CD085C" w:rsidRDefault="00CB60A4" w:rsidP="00CB60A4">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CB60A4" w:rsidRPr="00CD085C">
        <w:tc>
          <w:tcPr>
            <w:tcW w:w="720" w:type="dxa"/>
          </w:tcPr>
          <w:p w:rsidR="00CB60A4" w:rsidRPr="00CD085C" w:rsidRDefault="00CB60A4">
            <w:pPr>
              <w:jc w:val="center"/>
              <w:rPr>
                <w:sz w:val="22"/>
                <w:lang w:val="en-GB"/>
              </w:rPr>
            </w:pPr>
          </w:p>
        </w:tc>
      </w:tr>
    </w:tbl>
    <w:p w:rsidR="00CB60A4" w:rsidRPr="00CD085C" w:rsidRDefault="00CB60A4" w:rsidP="00CB60A4">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CD085C" w:rsidTr="004C5120">
        <w:tc>
          <w:tcPr>
            <w:tcW w:w="9360" w:type="dxa"/>
            <w:tcBorders>
              <w:top w:val="single" w:sz="12" w:space="0" w:color="000080"/>
              <w:left w:val="single" w:sz="12" w:space="0" w:color="000080"/>
              <w:bottom w:val="single" w:sz="12" w:space="0" w:color="000080"/>
              <w:right w:val="single" w:sz="12" w:space="0" w:color="000080"/>
            </w:tcBorders>
          </w:tcPr>
          <w:p w:rsidR="00CB60A4" w:rsidRPr="00CD085C" w:rsidRDefault="00CB60A4" w:rsidP="004E46B8">
            <w:pPr>
              <w:spacing w:after="120"/>
              <w:jc w:val="left"/>
              <w:rPr>
                <w:b/>
                <w:bCs/>
                <w:sz w:val="20"/>
                <w:lang w:val="en-GB"/>
              </w:rPr>
            </w:pPr>
            <w:r w:rsidRPr="00CD085C">
              <w:rPr>
                <w:b/>
                <w:bCs/>
                <w:i/>
                <w:iCs/>
                <w:sz w:val="20"/>
                <w:lang w:val="en-GB"/>
              </w:rPr>
              <w:t>Note</w:t>
            </w:r>
            <w:r w:rsidRPr="00CD085C">
              <w:rPr>
                <w:i/>
                <w:iCs/>
                <w:sz w:val="20"/>
                <w:lang w:val="en-GB"/>
              </w:rPr>
              <w:t xml:space="preserve">: This ITU-R </w:t>
            </w:r>
            <w:r w:rsidR="00505FB4" w:rsidRPr="00CD085C">
              <w:rPr>
                <w:i/>
                <w:iCs/>
                <w:sz w:val="20"/>
                <w:lang w:val="en-GB"/>
              </w:rPr>
              <w:t>Report</w:t>
            </w:r>
            <w:r w:rsidRPr="00CD085C">
              <w:rPr>
                <w:i/>
                <w:iCs/>
                <w:sz w:val="20"/>
                <w:lang w:val="en-GB"/>
              </w:rPr>
              <w:t xml:space="preserve"> was approved in English </w:t>
            </w:r>
            <w:r w:rsidR="001A5259" w:rsidRPr="00CD085C">
              <w:rPr>
                <w:i/>
                <w:iCs/>
                <w:sz w:val="20"/>
                <w:lang w:val="en-GB"/>
              </w:rPr>
              <w:t xml:space="preserve">by the Study Group </w:t>
            </w:r>
            <w:r w:rsidRPr="00CD085C">
              <w:rPr>
                <w:i/>
                <w:iCs/>
                <w:sz w:val="20"/>
                <w:lang w:val="en-GB"/>
              </w:rPr>
              <w:t xml:space="preserve">under the </w:t>
            </w:r>
            <w:r w:rsidR="001A5259" w:rsidRPr="00CD085C">
              <w:rPr>
                <w:i/>
                <w:iCs/>
                <w:sz w:val="20"/>
                <w:lang w:val="en-GB"/>
              </w:rPr>
              <w:t>procedure detailed in Resolution</w:t>
            </w:r>
            <w:r w:rsidR="004E46B8" w:rsidRPr="00CD085C">
              <w:rPr>
                <w:i/>
                <w:iCs/>
                <w:sz w:val="20"/>
                <w:lang w:val="en-GB"/>
              </w:rPr>
              <w:t> </w:t>
            </w:r>
            <w:r w:rsidRPr="00CD085C">
              <w:rPr>
                <w:i/>
                <w:iCs/>
                <w:sz w:val="20"/>
                <w:lang w:val="en-GB"/>
              </w:rPr>
              <w:t>ITU-R 1.</w:t>
            </w:r>
          </w:p>
        </w:tc>
      </w:tr>
    </w:tbl>
    <w:p w:rsidR="00CB60A4" w:rsidRPr="00CD085C" w:rsidRDefault="00CB60A4" w:rsidP="00CB60A4">
      <w:pPr>
        <w:spacing w:before="0"/>
        <w:jc w:val="center"/>
        <w:rPr>
          <w:sz w:val="22"/>
          <w:lang w:val="en-GB"/>
        </w:rPr>
      </w:pPr>
    </w:p>
    <w:p w:rsidR="00CB60A4" w:rsidRPr="00CD085C" w:rsidRDefault="00CB60A4" w:rsidP="00CB60A4">
      <w:pPr>
        <w:spacing w:before="0"/>
        <w:jc w:val="center"/>
        <w:rPr>
          <w:sz w:val="22"/>
          <w:lang w:val="en-GB"/>
        </w:rPr>
      </w:pPr>
    </w:p>
    <w:p w:rsidR="00CB60A4" w:rsidRPr="00CD085C" w:rsidRDefault="00CB60A4" w:rsidP="00CB60A4">
      <w:pPr>
        <w:spacing w:before="0"/>
        <w:jc w:val="right"/>
        <w:rPr>
          <w:i/>
          <w:iCs/>
          <w:sz w:val="20"/>
          <w:lang w:val="en-GB"/>
        </w:rPr>
      </w:pPr>
      <w:r w:rsidRPr="00CD085C">
        <w:rPr>
          <w:i/>
          <w:iCs/>
          <w:sz w:val="20"/>
          <w:lang w:val="en-GB"/>
        </w:rPr>
        <w:t>Electronic Publication</w:t>
      </w:r>
    </w:p>
    <w:p w:rsidR="00CB60A4" w:rsidRPr="00CD085C" w:rsidRDefault="00CB60A4" w:rsidP="005A3E0C">
      <w:pPr>
        <w:spacing w:before="0"/>
        <w:jc w:val="right"/>
        <w:rPr>
          <w:sz w:val="20"/>
          <w:lang w:val="en-GB"/>
        </w:rPr>
      </w:pPr>
      <w:r w:rsidRPr="00CD085C">
        <w:rPr>
          <w:sz w:val="20"/>
          <w:lang w:val="en-GB"/>
        </w:rPr>
        <w:t>Geneva, 20</w:t>
      </w:r>
      <w:r w:rsidR="00AD41F7" w:rsidRPr="00CD085C">
        <w:rPr>
          <w:sz w:val="20"/>
          <w:lang w:val="en-GB"/>
        </w:rPr>
        <w:t>1</w:t>
      </w:r>
      <w:r w:rsidR="00F07FEF" w:rsidRPr="00CD085C">
        <w:rPr>
          <w:sz w:val="20"/>
          <w:lang w:val="en-GB"/>
        </w:rPr>
        <w:t>5</w:t>
      </w:r>
    </w:p>
    <w:p w:rsidR="00CB60A4" w:rsidRPr="00CD085C" w:rsidRDefault="00CB60A4" w:rsidP="005A3E0C">
      <w:pPr>
        <w:jc w:val="center"/>
        <w:rPr>
          <w:sz w:val="20"/>
          <w:lang w:val="en-GB"/>
        </w:rPr>
      </w:pPr>
      <w:r w:rsidRPr="00CD085C">
        <w:rPr>
          <w:sz w:val="20"/>
          <w:lang w:val="en-GB"/>
        </w:rPr>
        <w:sym w:font="Symbol" w:char="00E3"/>
      </w:r>
      <w:r w:rsidRPr="00CD085C">
        <w:rPr>
          <w:sz w:val="20"/>
          <w:lang w:val="en-GB"/>
        </w:rPr>
        <w:t xml:space="preserve"> ITU </w:t>
      </w:r>
      <w:bookmarkStart w:id="2" w:name="iiannee"/>
      <w:bookmarkEnd w:id="2"/>
      <w:r w:rsidRPr="00CD085C">
        <w:rPr>
          <w:sz w:val="20"/>
          <w:lang w:val="en-GB"/>
        </w:rPr>
        <w:t>20</w:t>
      </w:r>
      <w:r w:rsidR="00AD41F7" w:rsidRPr="00CD085C">
        <w:rPr>
          <w:sz w:val="20"/>
          <w:lang w:val="en-GB"/>
        </w:rPr>
        <w:t>1</w:t>
      </w:r>
      <w:r w:rsidR="00F07FEF" w:rsidRPr="00CD085C">
        <w:rPr>
          <w:sz w:val="20"/>
          <w:lang w:val="en-GB"/>
        </w:rPr>
        <w:t>5</w:t>
      </w:r>
    </w:p>
    <w:p w:rsidR="00CB60A4" w:rsidRPr="00CD085C" w:rsidRDefault="00CB60A4" w:rsidP="00CB60A4">
      <w:pPr>
        <w:rPr>
          <w:sz w:val="18"/>
          <w:szCs w:val="18"/>
          <w:lang w:val="en-GB"/>
        </w:rPr>
      </w:pPr>
      <w:r w:rsidRPr="00CD085C">
        <w:rPr>
          <w:sz w:val="18"/>
          <w:szCs w:val="18"/>
          <w:lang w:val="en-GB"/>
        </w:rPr>
        <w:t>All rights reserved. No part of this publication may be reproduced, by any means whatsoever, without written permission of ITU.</w:t>
      </w:r>
    </w:p>
    <w:p w:rsidR="00CB60A4" w:rsidRPr="00CD085C" w:rsidRDefault="00CB60A4" w:rsidP="00CB60A4">
      <w:pPr>
        <w:tabs>
          <w:tab w:val="clear" w:pos="794"/>
          <w:tab w:val="clear" w:pos="1191"/>
          <w:tab w:val="clear" w:pos="1588"/>
          <w:tab w:val="clear" w:pos="1985"/>
        </w:tabs>
        <w:overflowPunct/>
        <w:autoSpaceDE/>
        <w:autoSpaceDN/>
        <w:adjustRightInd/>
        <w:spacing w:before="0"/>
        <w:jc w:val="left"/>
        <w:rPr>
          <w:i/>
          <w:sz w:val="20"/>
          <w:lang w:val="en-GB"/>
        </w:rPr>
        <w:sectPr w:rsidR="00CB60A4" w:rsidRPr="00CD085C" w:rsidSect="009F0D75">
          <w:pgSz w:w="11907" w:h="16834"/>
          <w:pgMar w:top="1418" w:right="1134" w:bottom="1134" w:left="1134" w:header="720" w:footer="482" w:gutter="0"/>
          <w:paperSrc w:first="15" w:other="15"/>
          <w:pgNumType w:fmt="lowerRoman" w:start="2"/>
          <w:cols w:space="720"/>
        </w:sectPr>
      </w:pPr>
    </w:p>
    <w:p w:rsidR="00182A16" w:rsidRPr="00CD085C" w:rsidRDefault="00182A16" w:rsidP="008071D3">
      <w:pPr>
        <w:pStyle w:val="RepNo"/>
        <w:rPr>
          <w:lang w:val="en-GB"/>
        </w:rPr>
      </w:pPr>
      <w:bookmarkStart w:id="3" w:name="irecnoe"/>
      <w:bookmarkEnd w:id="3"/>
      <w:r w:rsidRPr="00CD085C">
        <w:rPr>
          <w:lang w:val="en-GB"/>
        </w:rPr>
        <w:t xml:space="preserve">REPORT  </w:t>
      </w:r>
      <w:r w:rsidRPr="00CD085C">
        <w:rPr>
          <w:rStyle w:val="href"/>
          <w:lang w:val="en-GB"/>
        </w:rPr>
        <w:t>ITU-R  M.2318-0</w:t>
      </w:r>
    </w:p>
    <w:p w:rsidR="00182A16" w:rsidRPr="00CD085C" w:rsidRDefault="00182A16" w:rsidP="006D7ED6">
      <w:pPr>
        <w:pStyle w:val="Reptitle"/>
        <w:rPr>
          <w:lang w:val="en-GB"/>
        </w:rPr>
      </w:pPr>
      <w:r w:rsidRPr="00CD085C">
        <w:rPr>
          <w:lang w:val="en-GB"/>
        </w:rPr>
        <w:t xml:space="preserve">Consideration of the aeronautical mobile (route), aeronautical mobile, </w:t>
      </w:r>
      <w:r w:rsidRPr="00CD085C">
        <w:rPr>
          <w:lang w:val="en-GB"/>
        </w:rPr>
        <w:br/>
        <w:t>and aeronautical radionavigation services allocations</w:t>
      </w:r>
      <w:r w:rsidR="006D7ED6" w:rsidRPr="00CD085C">
        <w:rPr>
          <w:lang w:val="en-GB"/>
        </w:rPr>
        <w:t xml:space="preserve"> to</w:t>
      </w:r>
      <w:r w:rsidR="006D7ED6" w:rsidRPr="00CD085C">
        <w:rPr>
          <w:lang w:val="en-GB"/>
        </w:rPr>
        <w:br/>
      </w:r>
      <w:r w:rsidRPr="00CD085C">
        <w:rPr>
          <w:lang w:val="en-GB"/>
        </w:rPr>
        <w:t>accommodate wireless avionics intra-communication</w:t>
      </w:r>
    </w:p>
    <w:p w:rsidR="00F34902" w:rsidRPr="00CD085C" w:rsidRDefault="00F34902" w:rsidP="00F34902">
      <w:pPr>
        <w:pStyle w:val="Repdate"/>
        <w:rPr>
          <w:lang w:val="en-GB"/>
        </w:rPr>
      </w:pPr>
      <w:r w:rsidRPr="00CD085C">
        <w:rPr>
          <w:lang w:val="en-GB"/>
        </w:rPr>
        <w:t>(2014)</w:t>
      </w:r>
    </w:p>
    <w:p w:rsidR="00F34902" w:rsidRPr="00CD085C" w:rsidRDefault="00F34902" w:rsidP="006D7ED6">
      <w:pPr>
        <w:pStyle w:val="HeadingSum"/>
        <w:rPr>
          <w:lang w:val="en-GB"/>
        </w:rPr>
      </w:pPr>
      <w:r w:rsidRPr="00CD085C">
        <w:rPr>
          <w:lang w:val="en-GB"/>
        </w:rPr>
        <w:t>Summary</w:t>
      </w:r>
    </w:p>
    <w:p w:rsidR="00F34902" w:rsidRPr="00CD085C" w:rsidRDefault="00F34902" w:rsidP="00F34902">
      <w:pPr>
        <w:pStyle w:val="Summary"/>
        <w:rPr>
          <w:lang w:val="en-GB"/>
        </w:rPr>
      </w:pPr>
      <w:r w:rsidRPr="00CD085C">
        <w:rPr>
          <w:lang w:val="en-GB"/>
        </w:rPr>
        <w:t xml:space="preserve">This Report contains an initial assessment of frequency bands between 960 MHz and 15.7 GHz considered under </w:t>
      </w:r>
      <w:r w:rsidRPr="00CD085C">
        <w:rPr>
          <w:snapToGrid w:val="0"/>
          <w:lang w:val="en-GB"/>
        </w:rPr>
        <w:t>2015 World Radiocommunication Conference</w:t>
      </w:r>
      <w:r w:rsidRPr="00CD085C">
        <w:rPr>
          <w:lang w:val="en-GB"/>
        </w:rPr>
        <w:t xml:space="preserve"> (WRC-15) agenda item 1.17 and a summary of detailed studies undertaken for some of these frequency bands. Frequency bands below 960 MHz were not considered feasible because the necessary physical antenna sizes in this frequency range are incompatible to </w:t>
      </w:r>
      <w:r w:rsidRPr="00CD085C">
        <w:rPr>
          <w:snapToGrid w:val="0"/>
          <w:lang w:val="en-GB"/>
        </w:rPr>
        <w:t>wireless avionics intra-communication</w:t>
      </w:r>
      <w:r w:rsidRPr="00CD085C">
        <w:rPr>
          <w:lang w:val="en-GB"/>
        </w:rPr>
        <w:t xml:space="preserve"> (WAIC) implementation requirements.</w:t>
      </w:r>
    </w:p>
    <w:p w:rsidR="00F34902" w:rsidRPr="00CD085C" w:rsidRDefault="00F34902" w:rsidP="00E2196E">
      <w:pPr>
        <w:rPr>
          <w:lang w:val="en-GB"/>
        </w:rPr>
      </w:pPr>
      <w:r w:rsidRPr="00CD085C">
        <w:rPr>
          <w:lang w:val="en-GB"/>
        </w:rPr>
        <w:t xml:space="preserve">The criteria applied for initial assessment of the frequency bands are defined and summarized in </w:t>
      </w:r>
      <w:r w:rsidR="00E2196E" w:rsidRPr="00CD085C">
        <w:rPr>
          <w:lang w:val="en-GB"/>
        </w:rPr>
        <w:t>§</w:t>
      </w:r>
      <w:r w:rsidR="0097077A" w:rsidRPr="00CD085C">
        <w:rPr>
          <w:lang w:val="en-GB"/>
        </w:rPr>
        <w:t> </w:t>
      </w:r>
      <w:r w:rsidR="00773A58" w:rsidRPr="00CD085C">
        <w:rPr>
          <w:lang w:val="en-GB"/>
        </w:rPr>
        <w:t>4.</w:t>
      </w:r>
    </w:p>
    <w:p w:rsidR="00F34902" w:rsidRPr="00CD085C" w:rsidRDefault="00F34902" w:rsidP="00E2196E">
      <w:pPr>
        <w:rPr>
          <w:lang w:val="en-GB"/>
        </w:rPr>
      </w:pPr>
      <w:r w:rsidRPr="00CD085C">
        <w:rPr>
          <w:lang w:val="en-GB"/>
        </w:rPr>
        <w:t xml:space="preserve">In accordance with Resolution </w:t>
      </w:r>
      <w:r w:rsidRPr="00CD085C">
        <w:rPr>
          <w:b/>
          <w:lang w:val="en-GB"/>
        </w:rPr>
        <w:t>423 (WRC-12)</w:t>
      </w:r>
      <w:r w:rsidRPr="00CD085C">
        <w:rPr>
          <w:lang w:val="en-GB"/>
        </w:rPr>
        <w:t xml:space="preserve"> the assessment considers all aeronautical mobile, aeronautical mobile (route) and aeronautical radionavigation service allocations</w:t>
      </w:r>
      <w:r w:rsidR="00773A58" w:rsidRPr="00CD085C">
        <w:rPr>
          <w:lang w:val="en-GB"/>
        </w:rPr>
        <w:t xml:space="preserve"> in the frequency range 960 MHz-</w:t>
      </w:r>
      <w:r w:rsidRPr="00CD085C">
        <w:rPr>
          <w:lang w:val="en-GB"/>
        </w:rPr>
        <w:t xml:space="preserve">15.7 GHz The results of these assessments are contained in </w:t>
      </w:r>
      <w:r w:rsidR="00E2196E" w:rsidRPr="00CD085C">
        <w:rPr>
          <w:lang w:val="en-GB"/>
        </w:rPr>
        <w:t>§</w:t>
      </w:r>
      <w:r w:rsidR="00773A58" w:rsidRPr="00CD085C">
        <w:rPr>
          <w:lang w:val="en-GB"/>
        </w:rPr>
        <w:t> </w:t>
      </w:r>
      <w:r w:rsidRPr="00CD085C">
        <w:rPr>
          <w:lang w:val="en-GB"/>
        </w:rPr>
        <w:t>5 of this Report.</w:t>
      </w:r>
    </w:p>
    <w:p w:rsidR="00F34902" w:rsidRPr="00CD085C" w:rsidRDefault="00F34902" w:rsidP="00773A58">
      <w:pPr>
        <w:rPr>
          <w:lang w:val="en-GB"/>
        </w:rPr>
      </w:pPr>
      <w:r w:rsidRPr="00CD085C">
        <w:rPr>
          <w:lang w:val="en-GB"/>
        </w:rPr>
        <w:t>Out of the frequency bands assessed the frequency bands 2 700-2 900 MHz, 4 200-4 400 MHz and 5 350</w:t>
      </w:r>
      <w:r w:rsidR="00773A58" w:rsidRPr="00CD085C">
        <w:rPr>
          <w:lang w:val="en-GB"/>
        </w:rPr>
        <w:t>-</w:t>
      </w:r>
      <w:r w:rsidRPr="00CD085C">
        <w:rPr>
          <w:lang w:val="en-GB"/>
        </w:rPr>
        <w:t>5 460 MHz were considered for further detailed sharing studies mainly because of their bandwidth and the preferred frequency range below 6 GHz. The other frequency bands are not taken into further considerations.</w:t>
      </w:r>
    </w:p>
    <w:p w:rsidR="00F34902" w:rsidRPr="00CD085C" w:rsidRDefault="00F34902" w:rsidP="00F34902">
      <w:pPr>
        <w:rPr>
          <w:lang w:val="en-GB"/>
        </w:rPr>
      </w:pPr>
      <w:r w:rsidRPr="00CD085C">
        <w:rPr>
          <w:lang w:val="en-GB"/>
        </w:rPr>
        <w:t>In the frequency bands 2 700-2 900 MHz and 5 350-5 460 MHz WAIC systems were found to be incompatible with incumbent systems. Details on the studi</w:t>
      </w:r>
      <w:r w:rsidR="00773A58" w:rsidRPr="00CD085C">
        <w:rPr>
          <w:lang w:val="en-GB"/>
        </w:rPr>
        <w:t>es on the frequency bands 2 700-</w:t>
      </w:r>
      <w:r w:rsidRPr="00CD085C">
        <w:rPr>
          <w:lang w:val="en-GB"/>
        </w:rPr>
        <w:t>2 900 MHz and 5 350-5 460 MHz are contained in Annexes 2-5 of this Report.</w:t>
      </w:r>
    </w:p>
    <w:p w:rsidR="00F34902" w:rsidRPr="00CD085C" w:rsidRDefault="00F34902" w:rsidP="008071D3">
      <w:pPr>
        <w:rPr>
          <w:lang w:val="en-GB"/>
        </w:rPr>
      </w:pPr>
      <w:r w:rsidRPr="00CD085C">
        <w:rPr>
          <w:spacing w:val="-4"/>
          <w:lang w:val="en-GB"/>
        </w:rPr>
        <w:t>Studies contained in Report ITU-R M.2319</w:t>
      </w:r>
      <w:r w:rsidRPr="00CD085C">
        <w:rPr>
          <w:lang w:val="en-GB"/>
        </w:rPr>
        <w:t xml:space="preserve"> show compatibility between WAIC systems and incumbent systems in the frequency band 4 200</w:t>
      </w:r>
      <w:r w:rsidRPr="00CD085C">
        <w:rPr>
          <w:lang w:val="en-GB"/>
        </w:rPr>
        <w:noBreakHyphen/>
        <w:t>4 400 MHz.</w:t>
      </w:r>
    </w:p>
    <w:p w:rsidR="00F34902" w:rsidRPr="00CD085C" w:rsidRDefault="00F34902" w:rsidP="00E2196E">
      <w:pPr>
        <w:rPr>
          <w:lang w:val="en-GB" w:eastAsia="ru-RU"/>
        </w:rPr>
      </w:pPr>
      <w:r w:rsidRPr="00CD085C">
        <w:rPr>
          <w:lang w:val="en-GB"/>
        </w:rPr>
        <w:t xml:space="preserve">The conclusion of this </w:t>
      </w:r>
      <w:r w:rsidR="00E2196E" w:rsidRPr="00CD085C">
        <w:rPr>
          <w:lang w:val="en-GB"/>
        </w:rPr>
        <w:t>R</w:t>
      </w:r>
      <w:r w:rsidRPr="00CD085C">
        <w:rPr>
          <w:lang w:val="en-GB"/>
        </w:rPr>
        <w:t>eport is that with reference to the bands studied in detail the frequency band 4 200</w:t>
      </w:r>
      <w:r w:rsidRPr="00CD085C">
        <w:rPr>
          <w:lang w:val="en-GB"/>
        </w:rPr>
        <w:noBreakHyphen/>
        <w:t>4 400 MHz is the only option below 15.7 GHz for satisfying WRC-15 agenda item 1.17, provided suitable measures for outside applications such as the use of directional antennas and reduced transmit power are undertaken.</w:t>
      </w:r>
    </w:p>
    <w:p w:rsidR="00F34902" w:rsidRPr="00CD085C" w:rsidRDefault="00F34902" w:rsidP="00F34902">
      <w:pPr>
        <w:pStyle w:val="Heading1"/>
        <w:rPr>
          <w:lang w:val="en-GB"/>
        </w:rPr>
      </w:pPr>
      <w:r w:rsidRPr="00CD085C">
        <w:rPr>
          <w:lang w:val="en-GB"/>
        </w:rPr>
        <w:t>1</w:t>
      </w:r>
      <w:r w:rsidRPr="00CD085C">
        <w:rPr>
          <w:lang w:val="en-GB"/>
        </w:rPr>
        <w:tab/>
        <w:t>Scope</w:t>
      </w:r>
    </w:p>
    <w:p w:rsidR="00F34902" w:rsidRPr="00CD085C" w:rsidRDefault="00F34902" w:rsidP="00F34902">
      <w:pPr>
        <w:rPr>
          <w:snapToGrid w:val="0"/>
          <w:lang w:val="en-GB"/>
        </w:rPr>
      </w:pPr>
      <w:r w:rsidRPr="00CD085C">
        <w:rPr>
          <w:snapToGrid w:val="0"/>
          <w:lang w:val="en-GB"/>
        </w:rPr>
        <w:t>At the 2012 World Radiocommunication Conference (WRC-12), a new agenda item on WAIC was approved for the 2015 World Radiocommunication Conference (WRC-15). Agenda item 1.17 of the WRC-15 sought to consider spectrum requirements and regulatory actions for WAIC systems. The agenda item read:</w:t>
      </w:r>
    </w:p>
    <w:p w:rsidR="00F34902" w:rsidRPr="00CD085C" w:rsidRDefault="00F34902" w:rsidP="00F34902">
      <w:pPr>
        <w:pStyle w:val="enumlev1"/>
        <w:rPr>
          <w:i/>
          <w:iCs/>
          <w:szCs w:val="24"/>
          <w:lang w:val="en-GB"/>
        </w:rPr>
      </w:pPr>
      <w:r w:rsidRPr="00CD085C">
        <w:rPr>
          <w:lang w:val="en-GB"/>
        </w:rPr>
        <w:tab/>
      </w:r>
      <w:r w:rsidRPr="00CD085C">
        <w:rPr>
          <w:i/>
          <w:iCs/>
          <w:lang w:val="en-GB"/>
        </w:rPr>
        <w:t>to consider possible spectrum requirements and regulatory actions, including appropriate aeronautical allocations, to support wireless avionics intra-communications (WAIC), in accordance with</w:t>
      </w:r>
      <w:r w:rsidRPr="00CD085C">
        <w:rPr>
          <w:b/>
          <w:bCs/>
          <w:i/>
          <w:iCs/>
          <w:lang w:val="en-GB"/>
        </w:rPr>
        <w:t xml:space="preserve"> </w:t>
      </w:r>
      <w:r w:rsidRPr="00CD085C">
        <w:rPr>
          <w:i/>
          <w:iCs/>
          <w:lang w:val="en-GB"/>
        </w:rPr>
        <w:t>Resolution</w:t>
      </w:r>
      <w:r w:rsidRPr="00CD085C">
        <w:rPr>
          <w:b/>
          <w:bCs/>
          <w:i/>
          <w:iCs/>
          <w:lang w:val="en-GB"/>
        </w:rPr>
        <w:t xml:space="preserve"> 423 (WRC</w:t>
      </w:r>
      <w:r w:rsidRPr="00CD085C">
        <w:rPr>
          <w:b/>
          <w:bCs/>
          <w:i/>
          <w:iCs/>
          <w:lang w:val="en-GB"/>
        </w:rPr>
        <w:noBreakHyphen/>
        <w:t>12)</w:t>
      </w:r>
      <w:r w:rsidRPr="00CD085C">
        <w:rPr>
          <w:i/>
          <w:iCs/>
          <w:szCs w:val="24"/>
          <w:lang w:val="en-GB"/>
        </w:rPr>
        <w:t>;</w:t>
      </w:r>
    </w:p>
    <w:p w:rsidR="00F34902" w:rsidRPr="00CD085C" w:rsidRDefault="00F34902" w:rsidP="00F34902">
      <w:pPr>
        <w:rPr>
          <w:i/>
          <w:lang w:val="en-GB"/>
        </w:rPr>
      </w:pPr>
      <w:r w:rsidRPr="00CD085C">
        <w:rPr>
          <w:snapToGrid w:val="0"/>
          <w:lang w:val="en-GB"/>
        </w:rPr>
        <w:t xml:space="preserve">To address WRC-15 agenda item 1.17, this Report considered the frequency bands initially provided in Resolution </w:t>
      </w:r>
      <w:r w:rsidRPr="00CD085C">
        <w:rPr>
          <w:b/>
          <w:snapToGrid w:val="0"/>
          <w:lang w:val="en-GB"/>
        </w:rPr>
        <w:t xml:space="preserve">423 (WRC-12), </w:t>
      </w:r>
      <w:r w:rsidRPr="00CD085C">
        <w:rPr>
          <w:snapToGrid w:val="0"/>
          <w:lang w:val="en-GB"/>
        </w:rPr>
        <w:t>and highlights their technical and operational aspects which may affect compatibility with the proposed WAIC systems.</w:t>
      </w:r>
    </w:p>
    <w:p w:rsidR="00F34902" w:rsidRPr="00CD085C" w:rsidRDefault="00F34902" w:rsidP="00F34902">
      <w:pPr>
        <w:pStyle w:val="Heading1"/>
        <w:rPr>
          <w:snapToGrid w:val="0"/>
          <w:lang w:val="en-GB"/>
        </w:rPr>
      </w:pPr>
      <w:r w:rsidRPr="00CD085C">
        <w:rPr>
          <w:snapToGrid w:val="0"/>
          <w:lang w:val="en-GB"/>
        </w:rPr>
        <w:t>2</w:t>
      </w:r>
      <w:r w:rsidRPr="00CD085C">
        <w:rPr>
          <w:snapToGrid w:val="0"/>
          <w:lang w:val="en-GB"/>
        </w:rPr>
        <w:tab/>
      </w:r>
      <w:r w:rsidRPr="00CD085C">
        <w:rPr>
          <w:lang w:val="en-GB"/>
        </w:rPr>
        <w:t>Proposal</w:t>
      </w:r>
    </w:p>
    <w:p w:rsidR="00F34902" w:rsidRPr="00CD085C" w:rsidRDefault="00F34902" w:rsidP="00E2196E">
      <w:pPr>
        <w:rPr>
          <w:lang w:val="en-GB"/>
        </w:rPr>
      </w:pPr>
      <w:r w:rsidRPr="00CD085C">
        <w:rPr>
          <w:lang w:val="en-GB"/>
        </w:rPr>
        <w:t xml:space="preserve">In order to address WRC-15 agenda item 1.17 this Report provides a brief description of radio frequency bands currently utilized by aviation and considers known operational and technical factors used to motivate the selection of potential candidate frequency bands for WAIC allocation(s). In accordance with Resolution </w:t>
      </w:r>
      <w:r w:rsidRPr="00CD085C">
        <w:rPr>
          <w:b/>
          <w:lang w:val="en-GB"/>
        </w:rPr>
        <w:t>423 (WRC-12)</w:t>
      </w:r>
      <w:r w:rsidRPr="00CD085C">
        <w:rPr>
          <w:lang w:val="en-GB"/>
        </w:rPr>
        <w:t xml:space="preserve"> frequency bands currently allocated to</w:t>
      </w:r>
      <w:r w:rsidR="00E2196E" w:rsidRPr="00CD085C">
        <w:rPr>
          <w:lang w:val="en-GB"/>
        </w:rPr>
        <w:t xml:space="preserve"> </w:t>
      </w:r>
      <w:r w:rsidRPr="00CD085C">
        <w:rPr>
          <w:lang w:val="en-GB"/>
        </w:rPr>
        <w:t>the aeronautical mobile service (AMS), aeronautical mobile (route) service (AM(R)S), and aeronautical radionavigation service (ARNS) below 15.7 GHz are considered. Based on the results of the initial assessment, studies have been conducted for selected frequency bands. The results of these studies are summarized and conclusions are drawn.</w:t>
      </w:r>
    </w:p>
    <w:p w:rsidR="00F34902" w:rsidRPr="00CD085C" w:rsidRDefault="00F34902" w:rsidP="00F34902">
      <w:pPr>
        <w:pStyle w:val="Heading1"/>
        <w:rPr>
          <w:lang w:val="en-GB"/>
        </w:rPr>
      </w:pPr>
      <w:r w:rsidRPr="00CD085C">
        <w:rPr>
          <w:lang w:val="en-GB"/>
        </w:rPr>
        <w:t>3</w:t>
      </w:r>
      <w:r w:rsidRPr="00CD085C">
        <w:rPr>
          <w:lang w:val="en-GB"/>
        </w:rPr>
        <w:tab/>
        <w:t>Review of existing aeronautical spectrum below 15.7 GHz</w:t>
      </w:r>
    </w:p>
    <w:p w:rsidR="00F34902" w:rsidRPr="00CD085C" w:rsidRDefault="00F34902" w:rsidP="00F34902">
      <w:pPr>
        <w:overflowPunct/>
        <w:autoSpaceDE/>
        <w:autoSpaceDN/>
        <w:adjustRightInd/>
        <w:textAlignment w:val="auto"/>
        <w:rPr>
          <w:lang w:val="en-GB"/>
        </w:rPr>
      </w:pPr>
      <w:r w:rsidRPr="00CD085C">
        <w:rPr>
          <w:lang w:val="en-GB"/>
        </w:rPr>
        <w:t xml:space="preserve">In order to determine appropriate radio frequency bands for WAIC applications, </w:t>
      </w:r>
      <w:r w:rsidRPr="00CD085C">
        <w:rPr>
          <w:i/>
          <w:lang w:val="en-GB"/>
        </w:rPr>
        <w:t>invites ITU-R</w:t>
      </w:r>
      <w:r w:rsidRPr="00CD085C">
        <w:rPr>
          <w:lang w:val="en-GB"/>
        </w:rPr>
        <w:t xml:space="preserve"> 1 of Resolution ITU-R </w:t>
      </w:r>
      <w:r w:rsidRPr="00CD085C">
        <w:rPr>
          <w:b/>
          <w:bCs/>
          <w:lang w:val="en-GB"/>
        </w:rPr>
        <w:t>423 (WRC-12)</w:t>
      </w:r>
      <w:r w:rsidRPr="00CD085C">
        <w:rPr>
          <w:lang w:val="en-GB"/>
        </w:rPr>
        <w:t xml:space="preserve"> invites:</w:t>
      </w:r>
    </w:p>
    <w:p w:rsidR="00F34902" w:rsidRPr="00CD085C" w:rsidRDefault="00F34902" w:rsidP="00F34902">
      <w:pPr>
        <w:pStyle w:val="enumlev1"/>
        <w:rPr>
          <w:lang w:val="en-GB"/>
        </w:rPr>
      </w:pPr>
      <w:r w:rsidRPr="00CD085C">
        <w:rPr>
          <w:lang w:val="en-GB"/>
        </w:rPr>
        <w:tab/>
        <w:t>“to conduct, in time for WRC-15, the necessary studies to determine the spectrum requirements needed to support WAIC systems”.</w:t>
      </w:r>
    </w:p>
    <w:p w:rsidR="00F34902" w:rsidRPr="00CD085C" w:rsidRDefault="00F34902" w:rsidP="00F34902">
      <w:pPr>
        <w:rPr>
          <w:lang w:val="en-GB"/>
        </w:rPr>
      </w:pPr>
      <w:r w:rsidRPr="00CD085C">
        <w:rPr>
          <w:lang w:val="en-GB"/>
        </w:rPr>
        <w:t xml:space="preserve">In </w:t>
      </w:r>
      <w:r w:rsidRPr="00CD085C">
        <w:rPr>
          <w:i/>
          <w:lang w:val="en-GB"/>
        </w:rPr>
        <w:t>invites ITU-R</w:t>
      </w:r>
      <w:r w:rsidRPr="00CD085C">
        <w:rPr>
          <w:lang w:val="en-GB"/>
        </w:rPr>
        <w:t xml:space="preserve"> 3, it is detailed that the ITU-R should first consider frequency bands within existing worldwide AMS, AM(R)S and ARNS allocations below 15.7 GHz. Should the spectrum requirements for WAIC systems not be met in this range, then additional frequency bands above 15.7 GHz can be considered.</w:t>
      </w:r>
    </w:p>
    <w:p w:rsidR="00F34902" w:rsidRPr="00CD085C" w:rsidRDefault="00F34902" w:rsidP="00F34902">
      <w:pPr>
        <w:rPr>
          <w:lang w:val="en-GB"/>
        </w:rPr>
      </w:pPr>
      <w:r w:rsidRPr="00CD085C">
        <w:rPr>
          <w:lang w:val="en-GB"/>
        </w:rPr>
        <w:t>Spectrum planning for WAIC systems design involves considering regulatory and technical requirements that assure the safety of aircraft and the flying public, spectrum availability, system compatibility, protection criteria of existing systems and the bandwidth required for new services. As WAIC systems will require a certain level of availability, reliability and integrity, these communications links must be located in spectrum whose characteristics are well controlled, in order to enable the levels of performance and reliability required by international aviation.</w:t>
      </w:r>
    </w:p>
    <w:p w:rsidR="00F34902" w:rsidRPr="00CD085C" w:rsidRDefault="00F34902" w:rsidP="00F34902">
      <w:pPr>
        <w:rPr>
          <w:lang w:val="en-GB"/>
        </w:rPr>
      </w:pPr>
      <w:r w:rsidRPr="00CD085C">
        <w:rPr>
          <w:lang w:val="en-GB"/>
        </w:rPr>
        <w:t xml:space="preserve">Section 4 introduces criteria which were used in the following initial assessment of the frequency bands regarding their suitability to accommodate WAIC systems. </w:t>
      </w:r>
    </w:p>
    <w:p w:rsidR="00F34902" w:rsidRPr="00CD085C" w:rsidRDefault="00F34902" w:rsidP="00F34902">
      <w:pPr>
        <w:rPr>
          <w:lang w:val="en-GB"/>
        </w:rPr>
      </w:pPr>
      <w:r w:rsidRPr="00CD085C">
        <w:rPr>
          <w:lang w:val="en-GB"/>
        </w:rPr>
        <w:t>Section 5 contains the initial assessments for all aeronautical frequency bands below 15.7 GHz. These assessments are also summarized in a table in Annex 1 which provides also an overview of the degree of fulfilment of the selected criteria.</w:t>
      </w:r>
    </w:p>
    <w:p w:rsidR="00F34902" w:rsidRPr="00CD085C" w:rsidRDefault="00F34902" w:rsidP="0097077A">
      <w:pPr>
        <w:rPr>
          <w:lang w:val="en-GB"/>
        </w:rPr>
      </w:pPr>
      <w:r w:rsidRPr="00CD085C">
        <w:rPr>
          <w:lang w:val="en-GB"/>
        </w:rPr>
        <w:t>Section 6 provides the conclusions of the initial assessment and a summary of the results of the</w:t>
      </w:r>
      <w:r w:rsidR="0097077A" w:rsidRPr="00CD085C">
        <w:rPr>
          <w:lang w:val="en-GB"/>
        </w:rPr>
        <w:t xml:space="preserve"> </w:t>
      </w:r>
      <w:r w:rsidRPr="00CD085C">
        <w:rPr>
          <w:lang w:val="en-GB"/>
        </w:rPr>
        <w:t>performed sharing and compatibility studies. Study results for the frequency bands 2 700</w:t>
      </w:r>
      <w:r w:rsidRPr="00CD085C">
        <w:rPr>
          <w:lang w:val="en-GB"/>
        </w:rPr>
        <w:noBreakHyphen/>
        <w:t>2 900 MHz and 5 350-5 460 MHz can be found in Annexes 4 and 5, respectively. The study for the frequency band 4 200-4 400 MHz is contained in Report ITU-R M.2319</w:t>
      </w:r>
      <w:r w:rsidRPr="00CD085C">
        <w:rPr>
          <w:spacing w:val="-4"/>
          <w:lang w:val="en-GB"/>
        </w:rPr>
        <w:t>.</w:t>
      </w:r>
    </w:p>
    <w:p w:rsidR="00F34902" w:rsidRPr="00CD085C" w:rsidRDefault="00F34902" w:rsidP="00F34902">
      <w:pPr>
        <w:pStyle w:val="Heading1"/>
        <w:rPr>
          <w:lang w:val="en-GB"/>
        </w:rPr>
      </w:pPr>
      <w:bookmarkStart w:id="4" w:name="_Toc216003432"/>
      <w:r w:rsidRPr="00CD085C">
        <w:rPr>
          <w:lang w:val="en-GB"/>
        </w:rPr>
        <w:t>4</w:t>
      </w:r>
      <w:r w:rsidRPr="00CD085C">
        <w:rPr>
          <w:lang w:val="en-GB"/>
        </w:rPr>
        <w:tab/>
        <w:t>Criteria for considering aeronautical frequency bands for wireless avionics intra-communication systems</w:t>
      </w:r>
    </w:p>
    <w:p w:rsidR="00F34902" w:rsidRPr="00CD085C" w:rsidRDefault="00F34902" w:rsidP="008071D3">
      <w:pPr>
        <w:rPr>
          <w:lang w:val="en-GB"/>
        </w:rPr>
      </w:pPr>
      <w:r w:rsidRPr="00CD085C">
        <w:rPr>
          <w:lang w:val="en-GB"/>
        </w:rPr>
        <w:t>Based on the requirements set out in Resolution 423 (WRC-12), the WAIC characteristics contained in Report ITU-R M.2283 and the operational requirements of civil aircraft, the criteria in the following sections are intended to assist in focusing sharing studies.</w:t>
      </w:r>
    </w:p>
    <w:p w:rsidR="00F34902" w:rsidRPr="00CD085C" w:rsidRDefault="00F34902" w:rsidP="008071D3">
      <w:pPr>
        <w:pStyle w:val="Heading2"/>
        <w:rPr>
          <w:i/>
          <w:iCs/>
          <w:lang w:val="en-GB"/>
        </w:rPr>
      </w:pPr>
      <w:r w:rsidRPr="00CD085C">
        <w:rPr>
          <w:lang w:val="en-GB"/>
        </w:rPr>
        <w:t>4.1</w:t>
      </w:r>
      <w:r w:rsidRPr="00CD085C">
        <w:rPr>
          <w:lang w:val="en-GB"/>
        </w:rPr>
        <w:tab/>
        <w:t>Regulatory requirements</w:t>
      </w:r>
    </w:p>
    <w:p w:rsidR="00F34902" w:rsidRPr="00CD085C" w:rsidRDefault="00F34902" w:rsidP="00F34902">
      <w:pPr>
        <w:tabs>
          <w:tab w:val="left" w:pos="720"/>
        </w:tabs>
        <w:rPr>
          <w:lang w:val="en-GB"/>
        </w:rPr>
      </w:pPr>
      <w:r w:rsidRPr="00CD085C">
        <w:rPr>
          <w:lang w:val="en-GB"/>
        </w:rPr>
        <w:t>Resolution 423 (WRC-12)</w:t>
      </w:r>
      <w:r w:rsidRPr="00CD085C">
        <w:rPr>
          <w:b/>
          <w:lang w:val="en-GB"/>
        </w:rPr>
        <w:t xml:space="preserve"> </w:t>
      </w:r>
      <w:r w:rsidRPr="00CD085C">
        <w:rPr>
          <w:lang w:val="en-GB"/>
        </w:rPr>
        <w:t>invites the ITU-R to consider only existing AMS, AM(R)S and ARNS allocations in frequency bands below 15.7 GHz.</w:t>
      </w:r>
    </w:p>
    <w:p w:rsidR="00F34902" w:rsidRPr="00CD085C" w:rsidRDefault="00F34902" w:rsidP="008071D3">
      <w:pPr>
        <w:pStyle w:val="Heading2"/>
        <w:rPr>
          <w:i/>
          <w:iCs/>
          <w:lang w:val="en-GB"/>
        </w:rPr>
      </w:pPr>
      <w:r w:rsidRPr="00CD085C">
        <w:rPr>
          <w:lang w:val="en-GB"/>
        </w:rPr>
        <w:t>4.2</w:t>
      </w:r>
      <w:r w:rsidRPr="00CD085C">
        <w:rPr>
          <w:lang w:val="en-GB"/>
        </w:rPr>
        <w:tab/>
        <w:t>Wireless avionics intra-communication requirements</w:t>
      </w:r>
    </w:p>
    <w:p w:rsidR="00F34902" w:rsidRPr="00CD085C" w:rsidRDefault="00F34902" w:rsidP="008071D3">
      <w:pPr>
        <w:pStyle w:val="Heading3"/>
        <w:rPr>
          <w:lang w:val="en-GB"/>
        </w:rPr>
      </w:pPr>
      <w:r w:rsidRPr="00CD085C">
        <w:rPr>
          <w:lang w:val="en-GB"/>
        </w:rPr>
        <w:t>4.2.1</w:t>
      </w:r>
      <w:r w:rsidRPr="00CD085C">
        <w:rPr>
          <w:lang w:val="en-GB"/>
        </w:rPr>
        <w:tab/>
        <w:t>Ability to install wireless avionics intra-communication systems on aircraft</w:t>
      </w:r>
    </w:p>
    <w:p w:rsidR="00F34902" w:rsidRPr="00CD085C" w:rsidRDefault="00F34902" w:rsidP="008071D3">
      <w:pPr>
        <w:rPr>
          <w:lang w:val="en-GB"/>
        </w:rPr>
      </w:pPr>
      <w:r w:rsidRPr="00CD085C">
        <w:rPr>
          <w:lang w:val="en-GB"/>
        </w:rPr>
        <w:t>The installation and environmental conditions identified in Report ITU-R M.2283 specifies an optimum frequency range for WAIC transceivers. Due to aircraft weight limitations and the locations of WAIC sensors, a large portion of the transceivers will be small form-factor sensors. To maintain an acceptable level of antenna size and efficiency, this limits WAIC to frequencies above 1 GHz. In addition, the available power to WAIC components favour different frequency ranges; low power sensors are better suited to frequencies below 6 GHz to minimize path loss and absorption, while applications where energy is less critical will be able to operate across the available range.</w:t>
      </w:r>
    </w:p>
    <w:p w:rsidR="00F34902" w:rsidRPr="00CD085C" w:rsidRDefault="00F34902" w:rsidP="008071D3">
      <w:pPr>
        <w:pStyle w:val="Heading3"/>
        <w:rPr>
          <w:lang w:val="en-GB"/>
        </w:rPr>
      </w:pPr>
      <w:r w:rsidRPr="00CD085C">
        <w:rPr>
          <w:lang w:val="en-GB"/>
        </w:rPr>
        <w:t>4.2.2</w:t>
      </w:r>
      <w:r w:rsidRPr="00CD085C">
        <w:rPr>
          <w:lang w:val="en-GB"/>
        </w:rPr>
        <w:tab/>
        <w:t>Size of the frequency band / available bandwidth</w:t>
      </w:r>
    </w:p>
    <w:p w:rsidR="00F34902" w:rsidRPr="00CD085C" w:rsidRDefault="00F34902" w:rsidP="008071D3">
      <w:pPr>
        <w:rPr>
          <w:b/>
          <w:lang w:val="en-GB"/>
        </w:rPr>
      </w:pPr>
      <w:r w:rsidRPr="00CD085C">
        <w:rPr>
          <w:lang w:val="en-GB"/>
        </w:rPr>
        <w:t>Considering the estimated spectrum demand for WAIC systems of 145 MHz and following the objective to minimize the number of non-contiguous frequency bands required, smaller frequency bands will limit implementation options.</w:t>
      </w:r>
    </w:p>
    <w:p w:rsidR="00F34902" w:rsidRPr="00CD085C" w:rsidRDefault="00F34902" w:rsidP="008071D3">
      <w:pPr>
        <w:pStyle w:val="Heading3"/>
        <w:rPr>
          <w:lang w:val="en-GB"/>
        </w:rPr>
      </w:pPr>
      <w:r w:rsidRPr="00CD085C">
        <w:rPr>
          <w:lang w:val="en-GB"/>
        </w:rPr>
        <w:t>4.2.3</w:t>
      </w:r>
      <w:r w:rsidRPr="00CD085C">
        <w:rPr>
          <w:lang w:val="en-GB"/>
        </w:rPr>
        <w:tab/>
        <w:t>Existing aeronautical mobile (route) service allocation</w:t>
      </w:r>
    </w:p>
    <w:p w:rsidR="00F34902" w:rsidRPr="00CD085C" w:rsidRDefault="00F34902" w:rsidP="008071D3">
      <w:pPr>
        <w:rPr>
          <w:b/>
          <w:lang w:val="en-GB"/>
        </w:rPr>
      </w:pPr>
      <w:r w:rsidRPr="00CD085C">
        <w:rPr>
          <w:lang w:val="en-GB"/>
        </w:rPr>
        <w:t>Frequency bands with an existing AM(R)S allocation are preferable to reduce potential regulatory changes.</w:t>
      </w:r>
    </w:p>
    <w:p w:rsidR="00F34902" w:rsidRPr="00CD085C" w:rsidRDefault="00F34902" w:rsidP="008071D3">
      <w:pPr>
        <w:pStyle w:val="Heading3"/>
        <w:rPr>
          <w:lang w:val="en-GB"/>
        </w:rPr>
      </w:pPr>
      <w:r w:rsidRPr="00CD085C">
        <w:rPr>
          <w:lang w:val="en-GB"/>
        </w:rPr>
        <w:t>4.2.4</w:t>
      </w:r>
      <w:r w:rsidRPr="00CD085C">
        <w:rPr>
          <w:lang w:val="en-GB"/>
        </w:rPr>
        <w:tab/>
        <w:t>Level of global harmonization</w:t>
      </w:r>
    </w:p>
    <w:p w:rsidR="00F34902" w:rsidRPr="00CD085C" w:rsidRDefault="00F34902" w:rsidP="008071D3">
      <w:pPr>
        <w:rPr>
          <w:b/>
          <w:lang w:val="en-GB"/>
        </w:rPr>
      </w:pPr>
      <w:r w:rsidRPr="00CD085C">
        <w:rPr>
          <w:lang w:val="en-GB"/>
        </w:rPr>
        <w:t xml:space="preserve">The frequency bands utilized for WAIC systems must be globally harmonized. Commercial aircraft fly in or over every country in the world. Hence, to ensure a harmonized regulatory status, it is essential to have a global spectrum allocation. </w:t>
      </w:r>
    </w:p>
    <w:p w:rsidR="00F34902" w:rsidRPr="00CD085C" w:rsidRDefault="00F34902" w:rsidP="008071D3">
      <w:pPr>
        <w:pStyle w:val="Heading3"/>
        <w:rPr>
          <w:lang w:val="en-GB"/>
        </w:rPr>
      </w:pPr>
      <w:r w:rsidRPr="00CD085C">
        <w:rPr>
          <w:lang w:val="en-GB"/>
        </w:rPr>
        <w:t>4.2.5</w:t>
      </w:r>
      <w:r w:rsidRPr="00CD085C">
        <w:rPr>
          <w:lang w:val="en-GB"/>
        </w:rPr>
        <w:tab/>
        <w:t>Current systems in the frequency band</w:t>
      </w:r>
    </w:p>
    <w:p w:rsidR="00F34902" w:rsidRPr="00CD085C" w:rsidRDefault="00F34902" w:rsidP="00E2196E">
      <w:pPr>
        <w:rPr>
          <w:szCs w:val="24"/>
          <w:lang w:val="en-GB"/>
        </w:rPr>
      </w:pPr>
      <w:r w:rsidRPr="00CD085C">
        <w:rPr>
          <w:lang w:val="en-GB"/>
        </w:rPr>
        <w:t xml:space="preserve">Frequency bands with multiple existing aeronautical and non-aeronautical services and their respective operating </w:t>
      </w:r>
    </w:p>
    <w:p w:rsidR="00F34902" w:rsidRPr="00CD085C" w:rsidRDefault="00F34902" w:rsidP="008071D3">
      <w:pPr>
        <w:pStyle w:val="Heading3"/>
        <w:rPr>
          <w:lang w:val="en-GB"/>
        </w:rPr>
      </w:pPr>
      <w:r w:rsidRPr="00CD085C">
        <w:rPr>
          <w:lang w:val="en-GB"/>
        </w:rPr>
        <w:t>4.2.6</w:t>
      </w:r>
      <w:r w:rsidRPr="00CD085C">
        <w:rPr>
          <w:lang w:val="en-GB"/>
        </w:rPr>
        <w:tab/>
        <w:t>System control and location</w:t>
      </w:r>
    </w:p>
    <w:p w:rsidR="00F34902" w:rsidRPr="00CD085C" w:rsidRDefault="00F34902" w:rsidP="008071D3">
      <w:pPr>
        <w:rPr>
          <w:b/>
          <w:lang w:val="en-GB"/>
        </w:rPr>
      </w:pPr>
      <w:r w:rsidRPr="00CD085C">
        <w:rPr>
          <w:lang w:val="en-GB"/>
        </w:rPr>
        <w:t>An incumbent system, whose transceivers are installed on and controlled by the aircraft, will provide options for WAIC systems to optimize transmissions with that incumbent system installed on the same aircraft. Furthermore, it will allow for transceiver coordination (e.g. maximizing isolation between WAIC and incumbent system’s antennas) that cannot be achieved with ground based or mobile transceivers.</w:t>
      </w:r>
    </w:p>
    <w:p w:rsidR="00F34902" w:rsidRPr="00CD085C" w:rsidRDefault="00F34902" w:rsidP="008071D3">
      <w:pPr>
        <w:pStyle w:val="Heading3"/>
        <w:rPr>
          <w:lang w:val="en-GB"/>
        </w:rPr>
      </w:pPr>
      <w:r w:rsidRPr="00CD085C">
        <w:rPr>
          <w:lang w:val="en-GB"/>
        </w:rPr>
        <w:t>4.2.7</w:t>
      </w:r>
      <w:r w:rsidRPr="00CD085C">
        <w:rPr>
          <w:lang w:val="en-GB"/>
        </w:rPr>
        <w:tab/>
        <w:t>Other (non-technical) regulatory obstacles</w:t>
      </w:r>
    </w:p>
    <w:p w:rsidR="00F34902" w:rsidRPr="00CD085C" w:rsidRDefault="00F34902" w:rsidP="008071D3">
      <w:pPr>
        <w:rPr>
          <w:b/>
          <w:lang w:val="en-GB"/>
        </w:rPr>
      </w:pPr>
      <w:r w:rsidRPr="00CD085C">
        <w:rPr>
          <w:lang w:val="en-GB"/>
        </w:rPr>
        <w:t>Additional operational or regulatory factors not covered by the above which could prevent the global use of a particular frequency band for WAIC systems</w:t>
      </w:r>
    </w:p>
    <w:bookmarkEnd w:id="4"/>
    <w:p w:rsidR="00F34902" w:rsidRPr="00CD085C" w:rsidRDefault="00F34902" w:rsidP="00F34902">
      <w:pPr>
        <w:pStyle w:val="Heading1"/>
        <w:rPr>
          <w:lang w:val="en-GB"/>
        </w:rPr>
      </w:pPr>
      <w:r w:rsidRPr="00CD085C">
        <w:rPr>
          <w:lang w:val="en-GB"/>
        </w:rPr>
        <w:t>5</w:t>
      </w:r>
      <w:r w:rsidRPr="00CD085C">
        <w:rPr>
          <w:lang w:val="en-GB"/>
        </w:rPr>
        <w:tab/>
        <w:t xml:space="preserve">Aeronautical radio frequency bands </w:t>
      </w:r>
    </w:p>
    <w:p w:rsidR="00F34902" w:rsidRPr="00CD085C" w:rsidRDefault="00F34902" w:rsidP="00F34902">
      <w:pPr>
        <w:rPr>
          <w:lang w:val="en-GB"/>
        </w:rPr>
      </w:pPr>
      <w:r w:rsidRPr="00CD085C">
        <w:rPr>
          <w:lang w:val="en-GB"/>
        </w:rPr>
        <w:t>Based on the initial review, an evaluation summary table has been prepared in Annex 1. Depending on the degree of fulfilment of the selected criteria a value has been dedicated to each criterion.</w:t>
      </w:r>
    </w:p>
    <w:p w:rsidR="00F34902" w:rsidRPr="00CD085C" w:rsidRDefault="00F34902" w:rsidP="008071D3">
      <w:pPr>
        <w:pStyle w:val="Heading2"/>
        <w:rPr>
          <w:i/>
          <w:iCs/>
          <w:lang w:val="en-GB"/>
        </w:rPr>
      </w:pPr>
      <w:r w:rsidRPr="00CD085C">
        <w:rPr>
          <w:lang w:val="en-GB"/>
        </w:rPr>
        <w:t>5.1</w:t>
      </w:r>
      <w:r w:rsidRPr="00CD085C">
        <w:rPr>
          <w:lang w:val="en-GB"/>
        </w:rPr>
        <w:tab/>
        <w:t>Frequencies below 960 MHz</w:t>
      </w:r>
    </w:p>
    <w:p w:rsidR="00F34902" w:rsidRPr="00CD085C" w:rsidRDefault="00F34902" w:rsidP="00E2196E">
      <w:pPr>
        <w:rPr>
          <w:lang w:val="en-GB"/>
        </w:rPr>
      </w:pPr>
      <w:r w:rsidRPr="00CD085C">
        <w:rPr>
          <w:lang w:val="en-GB"/>
        </w:rPr>
        <w:t xml:space="preserve">As described in </w:t>
      </w:r>
      <w:r w:rsidR="00E2196E" w:rsidRPr="00CD085C">
        <w:rPr>
          <w:lang w:val="en-GB"/>
        </w:rPr>
        <w:t>§</w:t>
      </w:r>
      <w:r w:rsidR="0097077A" w:rsidRPr="00CD085C">
        <w:rPr>
          <w:lang w:val="en-GB"/>
        </w:rPr>
        <w:t> </w:t>
      </w:r>
      <w:r w:rsidRPr="00CD085C">
        <w:rPr>
          <w:lang w:val="en-GB"/>
        </w:rPr>
        <w:t>4.2.1, the study of WAIC is limited to frequencies above approximately 1 GHz because of limited available aircraft space, aircraft weight restrictions and power source requirements.</w:t>
      </w:r>
    </w:p>
    <w:p w:rsidR="00F34902" w:rsidRPr="00CD085C" w:rsidRDefault="00F34902" w:rsidP="008071D3">
      <w:pPr>
        <w:pStyle w:val="Heading2"/>
        <w:rPr>
          <w:i/>
          <w:iCs/>
          <w:lang w:val="en-GB"/>
        </w:rPr>
      </w:pPr>
      <w:r w:rsidRPr="00CD085C">
        <w:rPr>
          <w:lang w:val="en-GB"/>
        </w:rPr>
        <w:t>5.2</w:t>
      </w:r>
      <w:r w:rsidRPr="00CD085C">
        <w:rPr>
          <w:lang w:val="en-GB"/>
        </w:rPr>
        <w:tab/>
        <w:t>The frequency band 960-1 164 MHz</w:t>
      </w:r>
    </w:p>
    <w:p w:rsidR="00F34902" w:rsidRPr="00CD085C" w:rsidRDefault="00F34902" w:rsidP="008071D3">
      <w:pPr>
        <w:pStyle w:val="Heading3"/>
        <w:rPr>
          <w:lang w:val="en-GB"/>
        </w:rPr>
      </w:pPr>
      <w:r w:rsidRPr="00CD085C">
        <w:rPr>
          <w:lang w:val="en-GB"/>
        </w:rPr>
        <w:t>5.2.1</w:t>
      </w:r>
      <w:r w:rsidRPr="00CD085C">
        <w:rPr>
          <w:lang w:val="en-GB"/>
        </w:rPr>
        <w:tab/>
        <w:t>Current allocations and systems in the frequency band</w:t>
      </w:r>
    </w:p>
    <w:p w:rsidR="00F34902" w:rsidRPr="00CD085C" w:rsidRDefault="00F34902" w:rsidP="00F34902">
      <w:pPr>
        <w:rPr>
          <w:lang w:val="en-GB"/>
        </w:rPr>
      </w:pPr>
      <w:r w:rsidRPr="00CD085C">
        <w:rPr>
          <w:lang w:val="en-GB"/>
        </w:rPr>
        <w:t>The frequency band 960-1 164 MHz is primarily used for aeronautical radionavigation. It supports a number of critical civil and government aviation systems, including distance measuring equipment (DME), secondary surveillance radar (SSR), airborne collision avoidance system (ACAS), 1 090 MHz Extended Squitter, universal access transceiver (UAT) and L-band digital aeronautical communication system (LDACS).</w:t>
      </w:r>
    </w:p>
    <w:p w:rsidR="00F34902" w:rsidRPr="00CD085C" w:rsidRDefault="00F34902" w:rsidP="008071D3">
      <w:pPr>
        <w:pStyle w:val="Heading3"/>
        <w:rPr>
          <w:lang w:val="en-GB"/>
        </w:rPr>
      </w:pPr>
      <w:r w:rsidRPr="00CD085C">
        <w:rPr>
          <w:rFonts w:eastAsia="SimSun"/>
          <w:lang w:val="en-GB" w:eastAsia="zh-CN"/>
        </w:rPr>
        <w:t>5.2.2</w:t>
      </w:r>
      <w:r w:rsidRPr="00CD085C">
        <w:rPr>
          <w:rFonts w:eastAsia="SimSun"/>
          <w:lang w:val="en-GB" w:eastAsia="zh-CN"/>
        </w:rPr>
        <w:tab/>
      </w:r>
      <w:r w:rsidRPr="00CD085C">
        <w:rPr>
          <w:lang w:val="en-GB"/>
        </w:rPr>
        <w:t>Initial assessment of the frequency band</w:t>
      </w:r>
    </w:p>
    <w:p w:rsidR="00F34902" w:rsidRPr="00CD085C" w:rsidRDefault="00F34902" w:rsidP="00F34902">
      <w:pPr>
        <w:rPr>
          <w:lang w:val="en-GB"/>
        </w:rPr>
      </w:pPr>
      <w:r w:rsidRPr="00CD085C">
        <w:rPr>
          <w:lang w:val="en-GB"/>
        </w:rPr>
        <w:t>Due to the importance for aeronautical navigation and the intensive use of this frequency band by several navigation applications, the possible integration of WAIC systems requires extensive compatibility studies. Although the frequency band already includes an AM(R)S allocation, the planned introduction of other new aviation systems (both on board aircraft and on the ground) in this frequency band increases the complexity of the interference scenario and makes the frequency band too difficult to share with incumbent and planned systems. Therefore, this frequency band is not taken into further considerations.</w:t>
      </w:r>
    </w:p>
    <w:p w:rsidR="00F34902" w:rsidRPr="00CD085C" w:rsidRDefault="00F34902" w:rsidP="008071D3">
      <w:pPr>
        <w:pStyle w:val="Heading2"/>
        <w:rPr>
          <w:lang w:val="en-GB"/>
        </w:rPr>
      </w:pPr>
      <w:r w:rsidRPr="00CD085C">
        <w:rPr>
          <w:lang w:val="en-GB"/>
        </w:rPr>
        <w:t>5.3</w:t>
      </w:r>
      <w:r w:rsidRPr="00CD085C">
        <w:rPr>
          <w:lang w:val="en-GB"/>
        </w:rPr>
        <w:tab/>
        <w:t>The frequency band 1 164-1 215 MHz</w:t>
      </w:r>
    </w:p>
    <w:p w:rsidR="00F34902" w:rsidRPr="00CD085C" w:rsidRDefault="00F34902" w:rsidP="008071D3">
      <w:pPr>
        <w:pStyle w:val="Heading3"/>
        <w:rPr>
          <w:lang w:val="en-GB"/>
        </w:rPr>
      </w:pPr>
      <w:r w:rsidRPr="00CD085C">
        <w:rPr>
          <w:lang w:val="en-GB"/>
        </w:rPr>
        <w:t>5.3.1</w:t>
      </w:r>
      <w:r w:rsidRPr="00CD085C">
        <w:rPr>
          <w:lang w:val="en-GB"/>
        </w:rPr>
        <w:tab/>
        <w:t>Current allocations and systems in the frequency band</w:t>
      </w:r>
    </w:p>
    <w:p w:rsidR="00F34902" w:rsidRPr="00CD085C" w:rsidRDefault="00F34902" w:rsidP="00F34902">
      <w:pPr>
        <w:rPr>
          <w:rFonts w:eastAsia="SimSun"/>
          <w:lang w:val="en-GB" w:eastAsia="zh-CN"/>
        </w:rPr>
      </w:pPr>
      <w:r w:rsidRPr="00CD085C">
        <w:rPr>
          <w:rFonts w:eastAsia="SimSun"/>
          <w:lang w:val="en-GB" w:eastAsia="zh-CN"/>
        </w:rPr>
        <w:t>The frequency band 1 164-1 215 MHz is allocated to the ARNS for worldwide operation and development of airborne electronic aids to air navigation and directly associated ground-based facilities. Additionally, the radio navigation satellite service (RNSS) and global navigation satellite systems (GNSS) use this frequency band.</w:t>
      </w:r>
    </w:p>
    <w:p w:rsidR="00F34902" w:rsidRPr="00CD085C" w:rsidRDefault="00F34902" w:rsidP="008071D3">
      <w:pPr>
        <w:pStyle w:val="Heading3"/>
        <w:rPr>
          <w:lang w:val="en-GB"/>
        </w:rPr>
      </w:pPr>
      <w:r w:rsidRPr="00CD085C">
        <w:rPr>
          <w:rFonts w:eastAsia="SimSun"/>
          <w:lang w:val="en-GB" w:eastAsia="zh-CN"/>
        </w:rPr>
        <w:t>5.3.2</w:t>
      </w:r>
      <w:r w:rsidRPr="00CD085C">
        <w:rPr>
          <w:rFonts w:eastAsia="SimSun"/>
          <w:lang w:val="en-GB" w:eastAsia="zh-CN"/>
        </w:rPr>
        <w:tab/>
      </w:r>
      <w:r w:rsidRPr="00CD085C">
        <w:rPr>
          <w:lang w:val="en-GB"/>
        </w:rPr>
        <w:t>Initial assessment of the frequency band</w:t>
      </w:r>
    </w:p>
    <w:p w:rsidR="00F34902" w:rsidRPr="00CD085C" w:rsidRDefault="00F34902" w:rsidP="00F34902">
      <w:pPr>
        <w:rPr>
          <w:rFonts w:eastAsia="SimSun"/>
          <w:lang w:val="en-GB" w:eastAsia="zh-CN"/>
        </w:rPr>
      </w:pPr>
      <w:r w:rsidRPr="00CD085C">
        <w:rPr>
          <w:rFonts w:eastAsia="SimSun"/>
          <w:lang w:val="en-GB" w:eastAsia="zh-CN"/>
        </w:rPr>
        <w:t>Because of the numerous and highly sensitive incumbent systems operating both on and off the aircraft, this frequency band would present significant technical challenges to implement a compatible WAIC system.</w:t>
      </w:r>
      <w:r w:rsidRPr="00CD085C">
        <w:rPr>
          <w:lang w:val="en-GB"/>
        </w:rPr>
        <w:t xml:space="preserve"> Therefore, this frequency band is not taken into further considerations.</w:t>
      </w:r>
    </w:p>
    <w:p w:rsidR="00F34902" w:rsidRPr="00CD085C" w:rsidRDefault="00F34902" w:rsidP="008071D3">
      <w:pPr>
        <w:pStyle w:val="Heading2"/>
        <w:rPr>
          <w:lang w:val="en-GB"/>
        </w:rPr>
      </w:pPr>
      <w:r w:rsidRPr="00CD085C">
        <w:rPr>
          <w:lang w:val="en-GB"/>
        </w:rPr>
        <w:t>5.4</w:t>
      </w:r>
      <w:r w:rsidRPr="00CD085C">
        <w:rPr>
          <w:lang w:val="en-GB"/>
        </w:rPr>
        <w:tab/>
        <w:t>The frequency band 1 300-1 350 MHz</w:t>
      </w:r>
    </w:p>
    <w:p w:rsidR="00F34902" w:rsidRPr="00CD085C" w:rsidRDefault="00F34902" w:rsidP="008071D3">
      <w:pPr>
        <w:pStyle w:val="Heading3"/>
        <w:rPr>
          <w:lang w:val="en-GB"/>
        </w:rPr>
      </w:pPr>
      <w:r w:rsidRPr="00CD085C">
        <w:rPr>
          <w:lang w:val="en-GB"/>
        </w:rPr>
        <w:t>5.4.1</w:t>
      </w:r>
      <w:r w:rsidRPr="00CD085C">
        <w:rPr>
          <w:lang w:val="en-GB"/>
        </w:rPr>
        <w:tab/>
        <w:t>Current allocations and systems in the frequency band</w:t>
      </w:r>
    </w:p>
    <w:p w:rsidR="00F34902" w:rsidRPr="00CD085C" w:rsidRDefault="00F34902" w:rsidP="00F34902">
      <w:pPr>
        <w:rPr>
          <w:rFonts w:eastAsia="SimSun"/>
          <w:lang w:val="en-GB" w:eastAsia="zh-CN"/>
        </w:rPr>
      </w:pPr>
      <w:r w:rsidRPr="00CD085C">
        <w:rPr>
          <w:rFonts w:eastAsia="SimSun"/>
          <w:lang w:val="en-GB" w:eastAsia="zh-CN"/>
        </w:rPr>
        <w:t>The frequency band 1 300-1 350 MHz is primarily used for ground-based surveillance radars and long-range detection of aircraft. It is also used to associate airborne transponders for en-route and terminal surveillance tasks.</w:t>
      </w:r>
    </w:p>
    <w:p w:rsidR="00F34902" w:rsidRPr="00CD085C" w:rsidRDefault="00F34902" w:rsidP="008071D3">
      <w:pPr>
        <w:pStyle w:val="Heading3"/>
        <w:rPr>
          <w:lang w:val="en-GB"/>
        </w:rPr>
      </w:pPr>
      <w:r w:rsidRPr="00CD085C">
        <w:rPr>
          <w:rFonts w:eastAsia="SimSun"/>
          <w:lang w:val="en-GB" w:eastAsia="zh-CN"/>
        </w:rPr>
        <w:t>5.4.2</w:t>
      </w:r>
      <w:r w:rsidRPr="00CD085C">
        <w:rPr>
          <w:rFonts w:eastAsia="SimSun"/>
          <w:lang w:val="en-GB" w:eastAsia="zh-CN"/>
        </w:rPr>
        <w:tab/>
      </w:r>
      <w:r w:rsidRPr="00CD085C">
        <w:rPr>
          <w:lang w:val="en-GB"/>
        </w:rPr>
        <w:t>Initial assessment of the frequency band</w:t>
      </w:r>
    </w:p>
    <w:p w:rsidR="00F34902" w:rsidRPr="00CD085C" w:rsidRDefault="00F34902" w:rsidP="00F34902">
      <w:pPr>
        <w:rPr>
          <w:lang w:val="en-GB"/>
        </w:rPr>
      </w:pPr>
      <w:r w:rsidRPr="00CD085C">
        <w:rPr>
          <w:lang w:val="en-GB"/>
        </w:rPr>
        <w:t xml:space="preserve">The incumbent radar systems are characterized by high transmit power </w:t>
      </w:r>
      <w:r w:rsidRPr="00CD085C">
        <w:rPr>
          <w:rFonts w:eastAsia="Arial Unicode MS"/>
          <w:lang w:val="en-GB"/>
        </w:rPr>
        <w:t xml:space="preserve">and low receiver threshold levels. Furthermore, </w:t>
      </w:r>
      <w:r w:rsidRPr="00CD085C">
        <w:rPr>
          <w:lang w:val="en-GB"/>
        </w:rPr>
        <w:t xml:space="preserve">they are located near airports which places significant </w:t>
      </w:r>
      <w:r w:rsidRPr="00CD085C">
        <w:rPr>
          <w:rFonts w:eastAsia="Arial Unicode MS"/>
          <w:lang w:val="en-GB"/>
        </w:rPr>
        <w:t>receiver protection and emission limitation requirements</w:t>
      </w:r>
      <w:r w:rsidRPr="00CD085C">
        <w:rPr>
          <w:lang w:val="en-GB"/>
        </w:rPr>
        <w:t xml:space="preserve"> on any system attempting to share the frequency band. </w:t>
      </w:r>
      <w:r w:rsidRPr="00CD085C">
        <w:rPr>
          <w:rFonts w:eastAsia="Arial Unicode MS"/>
          <w:lang w:val="en-GB"/>
        </w:rPr>
        <w:t xml:space="preserve">This frequency band is also of small size. </w:t>
      </w:r>
      <w:r w:rsidRPr="00CD085C">
        <w:rPr>
          <w:lang w:val="en-GB"/>
        </w:rPr>
        <w:t>Therefore, this frequency band is not taken into further considerations.</w:t>
      </w:r>
    </w:p>
    <w:p w:rsidR="00F34902" w:rsidRPr="00CD085C" w:rsidRDefault="00F34902" w:rsidP="008071D3">
      <w:pPr>
        <w:pStyle w:val="Heading2"/>
        <w:rPr>
          <w:lang w:val="en-GB"/>
        </w:rPr>
      </w:pPr>
      <w:r w:rsidRPr="00CD085C">
        <w:rPr>
          <w:lang w:val="en-GB"/>
        </w:rPr>
        <w:t>5.5</w:t>
      </w:r>
      <w:r w:rsidRPr="00CD085C">
        <w:rPr>
          <w:lang w:val="en-GB"/>
        </w:rPr>
        <w:tab/>
        <w:t>The frequency band 1 559-1 610 MHz</w:t>
      </w:r>
    </w:p>
    <w:p w:rsidR="00F34902" w:rsidRPr="00CD085C" w:rsidRDefault="00F34902" w:rsidP="008071D3">
      <w:pPr>
        <w:pStyle w:val="Heading3"/>
        <w:rPr>
          <w:lang w:val="en-GB"/>
        </w:rPr>
      </w:pPr>
      <w:r w:rsidRPr="00CD085C">
        <w:rPr>
          <w:lang w:val="en-GB"/>
        </w:rPr>
        <w:t>5.5.1</w:t>
      </w:r>
      <w:r w:rsidRPr="00CD085C">
        <w:rPr>
          <w:lang w:val="en-GB"/>
        </w:rPr>
        <w:tab/>
        <w:t>Current allocations and systems in the frequency band</w:t>
      </w:r>
    </w:p>
    <w:p w:rsidR="00F34902" w:rsidRPr="00CD085C" w:rsidRDefault="00F34902" w:rsidP="0097077A">
      <w:pPr>
        <w:rPr>
          <w:lang w:val="en-GB"/>
        </w:rPr>
      </w:pPr>
      <w:r w:rsidRPr="00CD085C">
        <w:rPr>
          <w:rFonts w:eastAsia="SimSun"/>
          <w:lang w:val="en-GB" w:eastAsia="zh-CN"/>
        </w:rPr>
        <w:t>The frequency band 1 559-1 610 MHz is allocated to ARNS, RNSS, and fixed service (FS) and</w:t>
      </w:r>
      <w:r w:rsidRPr="00CD085C">
        <w:rPr>
          <w:lang w:val="en-GB"/>
        </w:rPr>
        <w:t xml:space="preserve"> is</w:t>
      </w:r>
      <w:r w:rsidR="0097077A" w:rsidRPr="00CD085C">
        <w:rPr>
          <w:lang w:val="en-GB"/>
        </w:rPr>
        <w:t xml:space="preserve"> </w:t>
      </w:r>
      <w:r w:rsidRPr="00CD085C">
        <w:rPr>
          <w:lang w:val="en-GB"/>
        </w:rPr>
        <w:t>utilized by GNSS systems.</w:t>
      </w:r>
    </w:p>
    <w:p w:rsidR="00F34902" w:rsidRPr="00CD085C" w:rsidRDefault="00F34902" w:rsidP="00F34902">
      <w:pPr>
        <w:rPr>
          <w:rFonts w:eastAsia="SimSun"/>
          <w:b/>
          <w:lang w:val="en-GB" w:eastAsia="zh-CN"/>
        </w:rPr>
      </w:pPr>
      <w:r w:rsidRPr="00CD085C">
        <w:rPr>
          <w:lang w:val="en-GB"/>
        </w:rPr>
        <w:t>The RNSS (space-to-Earth) allocation in this frequency band is the main allocation available for GNSS, and plays an essential role in navigation operations. GNSS is foreseen to provide the basis for most civil aviation radionavigation requirements in the future.</w:t>
      </w:r>
    </w:p>
    <w:p w:rsidR="00F34902" w:rsidRPr="00CD085C" w:rsidRDefault="00F34902" w:rsidP="008071D3">
      <w:pPr>
        <w:pStyle w:val="Heading3"/>
        <w:rPr>
          <w:lang w:val="en-GB"/>
        </w:rPr>
      </w:pPr>
      <w:r w:rsidRPr="00CD085C">
        <w:rPr>
          <w:rFonts w:eastAsia="SimSun"/>
          <w:lang w:val="en-GB" w:eastAsia="zh-CN"/>
        </w:rPr>
        <w:t>5.5.2</w:t>
      </w:r>
      <w:r w:rsidRPr="00CD085C">
        <w:rPr>
          <w:rFonts w:eastAsia="SimSun"/>
          <w:lang w:val="en-GB" w:eastAsia="zh-CN"/>
        </w:rPr>
        <w:tab/>
      </w:r>
      <w:r w:rsidRPr="00CD085C">
        <w:rPr>
          <w:lang w:val="en-GB"/>
        </w:rPr>
        <w:t>Initial assessment of the frequency band</w:t>
      </w:r>
    </w:p>
    <w:p w:rsidR="00F34902" w:rsidRPr="00CD085C" w:rsidRDefault="00F34902" w:rsidP="00F34902">
      <w:pPr>
        <w:rPr>
          <w:color w:val="000000"/>
          <w:spacing w:val="-1"/>
          <w:szCs w:val="18"/>
          <w:lang w:val="en-GB"/>
        </w:rPr>
      </w:pPr>
      <w:r w:rsidRPr="00CD085C">
        <w:rPr>
          <w:rFonts w:eastAsia="Arial Unicode MS"/>
          <w:u w:color="000000"/>
          <w:lang w:val="en-GB"/>
        </w:rPr>
        <w:t xml:space="preserve">Received RNSS signal levels are low power and GNSS systems require extreme care and careful design to ensure that they can deliver the required performance on a continuous basis. </w:t>
      </w:r>
      <w:r w:rsidRPr="00CD085C">
        <w:rPr>
          <w:rFonts w:eastAsia="Arial Unicode MS"/>
          <w:lang w:val="en-GB"/>
        </w:rPr>
        <w:t>The stringent technical requirements of GNSS make co-frequency use of this frequency band highly restrictive.</w:t>
      </w:r>
      <w:r w:rsidRPr="00CD085C">
        <w:rPr>
          <w:lang w:val="en-GB"/>
        </w:rPr>
        <w:t xml:space="preserve"> </w:t>
      </w:r>
      <w:r w:rsidRPr="00CD085C">
        <w:rPr>
          <w:rFonts w:eastAsia="Arial Unicode MS"/>
          <w:lang w:val="en-GB"/>
        </w:rPr>
        <w:t xml:space="preserve">In addition this frequency band is of small size. </w:t>
      </w:r>
      <w:r w:rsidRPr="00CD085C">
        <w:rPr>
          <w:lang w:val="en-GB"/>
        </w:rPr>
        <w:t>Therefore, this frequency band is not taken into further considerations.</w:t>
      </w:r>
    </w:p>
    <w:p w:rsidR="00F34902" w:rsidRPr="00CD085C" w:rsidRDefault="00F34902" w:rsidP="008071D3">
      <w:pPr>
        <w:pStyle w:val="Heading2"/>
        <w:rPr>
          <w:lang w:val="en-GB"/>
        </w:rPr>
      </w:pPr>
      <w:r w:rsidRPr="00CD085C">
        <w:rPr>
          <w:lang w:val="en-GB"/>
        </w:rPr>
        <w:t>5.6</w:t>
      </w:r>
      <w:r w:rsidRPr="00CD085C">
        <w:rPr>
          <w:lang w:val="en-GB"/>
        </w:rPr>
        <w:tab/>
        <w:t>The frequency band 1 610-1 626.5 MHz</w:t>
      </w:r>
    </w:p>
    <w:p w:rsidR="00F34902" w:rsidRPr="00CD085C" w:rsidRDefault="00F34902" w:rsidP="008071D3">
      <w:pPr>
        <w:pStyle w:val="Heading3"/>
        <w:rPr>
          <w:lang w:val="en-GB"/>
        </w:rPr>
      </w:pPr>
      <w:r w:rsidRPr="00CD085C">
        <w:rPr>
          <w:lang w:val="en-GB"/>
        </w:rPr>
        <w:t>5.6.1</w:t>
      </w:r>
      <w:r w:rsidRPr="00CD085C">
        <w:rPr>
          <w:lang w:val="en-GB"/>
        </w:rPr>
        <w:tab/>
        <w:t>Current allocations and systems in the frequency band</w:t>
      </w:r>
    </w:p>
    <w:p w:rsidR="00F34902" w:rsidRPr="00CD085C" w:rsidRDefault="00F34902" w:rsidP="00F34902">
      <w:pPr>
        <w:rPr>
          <w:lang w:val="en-GB"/>
        </w:rPr>
      </w:pPr>
      <w:r w:rsidRPr="00CD085C">
        <w:rPr>
          <w:lang w:val="en-GB"/>
        </w:rPr>
        <w:t>The frequency band 1 610-1 626.5 MHz is reserved on a worldwide basis for the use and development of airborne electronic aids to air navigation and any directly associated ground-based or satellite-borne facilities. This frequency band is constrained by sharing with the radio astronomy allocation, which has primary status. Additionally, RR Footnote 5.149 limits airborne use.</w:t>
      </w:r>
    </w:p>
    <w:p w:rsidR="00F34902" w:rsidRPr="00CD085C" w:rsidRDefault="00F34902" w:rsidP="008071D3">
      <w:pPr>
        <w:pStyle w:val="Heading3"/>
        <w:rPr>
          <w:lang w:val="en-GB"/>
        </w:rPr>
      </w:pPr>
      <w:r w:rsidRPr="00CD085C">
        <w:rPr>
          <w:rFonts w:eastAsia="SimSun"/>
          <w:lang w:val="en-GB" w:eastAsia="zh-CN"/>
        </w:rPr>
        <w:t>5.6.2</w:t>
      </w:r>
      <w:r w:rsidRPr="00CD085C">
        <w:rPr>
          <w:rFonts w:eastAsia="SimSun"/>
          <w:lang w:val="en-GB" w:eastAsia="zh-CN"/>
        </w:rPr>
        <w:tab/>
      </w:r>
      <w:r w:rsidRPr="00CD085C">
        <w:rPr>
          <w:lang w:val="en-GB"/>
        </w:rPr>
        <w:t>Initial assessment of the frequency band</w:t>
      </w:r>
    </w:p>
    <w:p w:rsidR="00F34902" w:rsidRPr="00CD085C" w:rsidRDefault="00F34902" w:rsidP="00F34902">
      <w:pPr>
        <w:rPr>
          <w:lang w:val="en-GB"/>
        </w:rPr>
      </w:pPr>
      <w:r w:rsidRPr="00CD085C">
        <w:rPr>
          <w:lang w:val="en-GB"/>
        </w:rPr>
        <w:t>Due to the requirement for a harmonized world-wide allocation for WAIC systems, this frequency band is prohibitive for WAIC systems due to the fact there are many Administration-specific footnote allocations in this frequency band. In addition this frequency band is</w:t>
      </w:r>
      <w:r w:rsidRPr="00CD085C">
        <w:rPr>
          <w:rFonts w:eastAsia="Arial Unicode MS"/>
          <w:lang w:val="en-GB"/>
        </w:rPr>
        <w:t xml:space="preserve"> of small size. </w:t>
      </w:r>
      <w:r w:rsidRPr="00CD085C">
        <w:rPr>
          <w:lang w:val="en-GB"/>
        </w:rPr>
        <w:t>Therefore, this frequency band is not taken into further considerations.</w:t>
      </w:r>
    </w:p>
    <w:p w:rsidR="00F34902" w:rsidRPr="00CD085C" w:rsidRDefault="00F34902" w:rsidP="008071D3">
      <w:pPr>
        <w:pStyle w:val="Heading2"/>
        <w:rPr>
          <w:lang w:val="en-GB"/>
        </w:rPr>
      </w:pPr>
      <w:r w:rsidRPr="00CD085C">
        <w:rPr>
          <w:lang w:val="en-GB"/>
        </w:rPr>
        <w:t>5.7</w:t>
      </w:r>
      <w:r w:rsidRPr="00CD085C">
        <w:rPr>
          <w:lang w:val="en-GB"/>
        </w:rPr>
        <w:tab/>
        <w:t>The frequency band 2 700-2 900 MHz</w:t>
      </w:r>
    </w:p>
    <w:p w:rsidR="00F34902" w:rsidRPr="00CD085C" w:rsidRDefault="00F34902" w:rsidP="008071D3">
      <w:pPr>
        <w:pStyle w:val="Heading3"/>
        <w:rPr>
          <w:lang w:val="en-GB"/>
        </w:rPr>
      </w:pPr>
      <w:r w:rsidRPr="00CD085C">
        <w:rPr>
          <w:lang w:val="en-GB"/>
        </w:rPr>
        <w:t>5.7.1</w:t>
      </w:r>
      <w:r w:rsidRPr="00CD085C">
        <w:rPr>
          <w:lang w:val="en-GB"/>
        </w:rPr>
        <w:tab/>
        <w:t>Current allocations and systems in the frequency band</w:t>
      </w:r>
    </w:p>
    <w:p w:rsidR="00F34902" w:rsidRPr="00CD085C" w:rsidRDefault="00F34902" w:rsidP="00F34902">
      <w:pPr>
        <w:rPr>
          <w:lang w:val="en-GB"/>
        </w:rPr>
      </w:pPr>
      <w:r w:rsidRPr="00CD085C">
        <w:rPr>
          <w:lang w:val="en-GB"/>
        </w:rPr>
        <w:t>Use of the frequency band 2 700-2 900 MHz by the ARNS is restricted to ground-based radars and to associated airborne transponders that transmit only when actuated by radars operating in the same frequency band. Ground</w:t>
      </w:r>
      <w:r w:rsidRPr="00CD085C">
        <w:rPr>
          <w:lang w:val="en-GB"/>
        </w:rPr>
        <w:noBreakHyphen/>
        <w:t>based meteorological radars have primary status (via footnote) in this frequency band. In Canada, the maritime radionavigation service also has primary status.</w:t>
      </w:r>
    </w:p>
    <w:p w:rsidR="00F34902" w:rsidRPr="00CD085C" w:rsidRDefault="00F34902" w:rsidP="00F34902">
      <w:pPr>
        <w:rPr>
          <w:rFonts w:eastAsia="SimSun"/>
          <w:lang w:val="en-GB" w:eastAsia="zh-CN"/>
        </w:rPr>
      </w:pPr>
      <w:r w:rsidRPr="00CD085C">
        <w:rPr>
          <w:rFonts w:eastAsia="SimSun"/>
          <w:lang w:val="en-GB" w:eastAsia="zh-CN"/>
        </w:rPr>
        <w:t>The frequency band is particularly used for primary surveillance radars (providing a surveillance range of up to 200 NM) and meteorological radars (providing an observation and detection weather range of up to 150 NM and altitude range of up to 20,000 meters), which are often placed in or near airports.</w:t>
      </w:r>
    </w:p>
    <w:p w:rsidR="00F34902" w:rsidRPr="00CD085C" w:rsidRDefault="00F34902" w:rsidP="008071D3">
      <w:pPr>
        <w:pStyle w:val="Heading3"/>
        <w:rPr>
          <w:lang w:val="en-GB"/>
        </w:rPr>
      </w:pPr>
      <w:r w:rsidRPr="00CD085C">
        <w:rPr>
          <w:rFonts w:eastAsia="SimSun"/>
          <w:lang w:val="en-GB" w:eastAsia="zh-CN"/>
        </w:rPr>
        <w:t>5.7.2</w:t>
      </w:r>
      <w:r w:rsidRPr="00CD085C">
        <w:rPr>
          <w:rFonts w:eastAsia="SimSun"/>
          <w:lang w:val="en-GB" w:eastAsia="zh-CN"/>
        </w:rPr>
        <w:tab/>
      </w:r>
      <w:r w:rsidRPr="00CD085C">
        <w:rPr>
          <w:lang w:val="en-GB"/>
        </w:rPr>
        <w:t>Initial assessment of the frequency band</w:t>
      </w:r>
    </w:p>
    <w:p w:rsidR="00F34902" w:rsidRPr="00CD085C" w:rsidRDefault="00F34902" w:rsidP="00F34902">
      <w:pPr>
        <w:rPr>
          <w:lang w:val="en-GB"/>
        </w:rPr>
      </w:pPr>
      <w:r w:rsidRPr="00CD085C">
        <w:rPr>
          <w:lang w:val="en-GB"/>
        </w:rPr>
        <w:t xml:space="preserve">The high transmit power and low receiver threshold levels associated with the incumbent radar systems in the frequency band 2 700-2 900 MHz and their proximity to aircraft at airports places significant receiver protection and emission limitation requirements on any system attempting to share the frequency band. However, mainly because the attractive implementation properties for WAIC systems in this frequency range this frequency band was selected for further considerations. Corresponding studies were performed and can be found in Annex 4. </w:t>
      </w:r>
      <w:r w:rsidRPr="00CD085C">
        <w:rPr>
          <w:color w:val="000000"/>
          <w:lang w:val="en-GB"/>
        </w:rPr>
        <w:t>It is concluded in Annex 4 that the frequency band 2 700-2 900 MHz is not an appropriate candidate frequency band for implementation of outside or inside WAIC systems</w:t>
      </w:r>
      <w:r w:rsidRPr="00CD085C">
        <w:rPr>
          <w:lang w:val="en-GB"/>
        </w:rPr>
        <w:t>.</w:t>
      </w:r>
    </w:p>
    <w:p w:rsidR="00F34902" w:rsidRPr="00CD085C" w:rsidRDefault="00F34902" w:rsidP="008071D3">
      <w:pPr>
        <w:pStyle w:val="Heading2"/>
        <w:rPr>
          <w:lang w:val="en-GB"/>
        </w:rPr>
      </w:pPr>
      <w:r w:rsidRPr="00CD085C">
        <w:rPr>
          <w:lang w:val="en-GB"/>
        </w:rPr>
        <w:t>5.8</w:t>
      </w:r>
      <w:r w:rsidRPr="00CD085C">
        <w:rPr>
          <w:lang w:val="en-GB"/>
        </w:rPr>
        <w:tab/>
        <w:t>The frequency band 4 200-4 400 MHz</w:t>
      </w:r>
    </w:p>
    <w:p w:rsidR="00F34902" w:rsidRPr="00CD085C" w:rsidRDefault="00F34902" w:rsidP="008071D3">
      <w:pPr>
        <w:pStyle w:val="Heading3"/>
        <w:rPr>
          <w:lang w:val="en-GB"/>
        </w:rPr>
      </w:pPr>
      <w:r w:rsidRPr="00CD085C">
        <w:rPr>
          <w:lang w:val="en-GB"/>
        </w:rPr>
        <w:t>5.8.1</w:t>
      </w:r>
      <w:r w:rsidRPr="00CD085C">
        <w:rPr>
          <w:lang w:val="en-GB"/>
        </w:rPr>
        <w:tab/>
        <w:t>Current allocations and systems in the frequency band</w:t>
      </w:r>
    </w:p>
    <w:p w:rsidR="00F34902" w:rsidRPr="00CD085C" w:rsidRDefault="00F34902" w:rsidP="00F34902">
      <w:pPr>
        <w:rPr>
          <w:lang w:val="en-GB"/>
        </w:rPr>
      </w:pPr>
      <w:r w:rsidRPr="00CD085C">
        <w:rPr>
          <w:lang w:val="en-GB"/>
        </w:rPr>
        <w:t>Use of the frequency band 4 200-4 400 MHz by the ARNS is reserved exclusively for radio altimeters installed on board aircraft and for the associated transponders on the ground. Radio altimeters provide the primary means of altitude detection for all critical phases of flight, especially the final stages of landing.</w:t>
      </w:r>
    </w:p>
    <w:p w:rsidR="00F34902" w:rsidRPr="00CD085C" w:rsidRDefault="00F34902" w:rsidP="00F34902">
      <w:pPr>
        <w:rPr>
          <w:lang w:val="en-GB"/>
        </w:rPr>
      </w:pPr>
      <w:r w:rsidRPr="00CD085C">
        <w:rPr>
          <w:lang w:val="en-GB"/>
        </w:rPr>
        <w:t>The standard frequency and time signal-satellite service is also authorized to use the frequency range 4 200</w:t>
      </w:r>
      <w:r w:rsidRPr="00CD085C">
        <w:rPr>
          <w:lang w:val="en-GB"/>
        </w:rPr>
        <w:noBreakHyphen/>
        <w:t>4 204 MHz for space-to-Earth transmissions.</w:t>
      </w:r>
    </w:p>
    <w:p w:rsidR="00F34902" w:rsidRPr="00CD085C" w:rsidRDefault="00F34902" w:rsidP="008071D3">
      <w:pPr>
        <w:pStyle w:val="Heading3"/>
        <w:rPr>
          <w:lang w:val="en-GB"/>
        </w:rPr>
      </w:pPr>
      <w:r w:rsidRPr="00CD085C">
        <w:rPr>
          <w:rFonts w:eastAsia="SimSun"/>
          <w:lang w:val="en-GB" w:eastAsia="zh-CN"/>
        </w:rPr>
        <w:t>5.8.2</w:t>
      </w:r>
      <w:r w:rsidRPr="00CD085C">
        <w:rPr>
          <w:rFonts w:eastAsia="SimSun"/>
          <w:lang w:val="en-GB" w:eastAsia="zh-CN"/>
        </w:rPr>
        <w:tab/>
      </w:r>
      <w:r w:rsidRPr="00CD085C">
        <w:rPr>
          <w:lang w:val="en-GB"/>
        </w:rPr>
        <w:t>Initial assessment of the frequency band</w:t>
      </w:r>
    </w:p>
    <w:p w:rsidR="00F34902" w:rsidRPr="00CD085C" w:rsidRDefault="00F34902" w:rsidP="00F34902">
      <w:pPr>
        <w:rPr>
          <w:lang w:val="en-GB"/>
        </w:rPr>
      </w:pPr>
      <w:r w:rsidRPr="00CD085C">
        <w:rPr>
          <w:lang w:val="en-GB"/>
        </w:rPr>
        <w:t>Due to the limited number and location of incumbent systems, the globally harmonized allocation and the fact that any WAIC use on an aircraft will require ICAO and aircraft standardization groups involvement and ultimately aircraft certification ensuring safe operation of all critical systems, this frequency band was selected for further considerations. Corresponding studies were performed and can be found in Report ITU-R M.2319.</w:t>
      </w:r>
    </w:p>
    <w:p w:rsidR="00F34902" w:rsidRPr="00CD085C" w:rsidRDefault="00F34902" w:rsidP="0054103A">
      <w:pPr>
        <w:rPr>
          <w:rFonts w:eastAsia="SimSun"/>
          <w:szCs w:val="24"/>
          <w:lang w:val="en-GB" w:eastAsia="zh-CN"/>
        </w:rPr>
      </w:pPr>
      <w:r w:rsidRPr="00CD085C">
        <w:rPr>
          <w:color w:val="000000"/>
          <w:lang w:val="en-GB"/>
        </w:rPr>
        <w:t xml:space="preserve">It is concluded in that report that </w:t>
      </w:r>
      <w:r w:rsidRPr="00CD085C">
        <w:rPr>
          <w:rFonts w:eastAsia="SimSun"/>
          <w:szCs w:val="24"/>
          <w:lang w:val="en-GB" w:eastAsia="zh-CN"/>
        </w:rPr>
        <w:t>WAIC systems located inside the aircraft can share the frequency band 4</w:t>
      </w:r>
      <w:r w:rsidR="0054103A" w:rsidRPr="00CD085C">
        <w:rPr>
          <w:rFonts w:eastAsia="SimSun"/>
          <w:szCs w:val="24"/>
          <w:lang w:val="en-GB" w:eastAsia="zh-CN"/>
        </w:rPr>
        <w:t> </w:t>
      </w:r>
      <w:r w:rsidRPr="00CD085C">
        <w:rPr>
          <w:rFonts w:eastAsia="SimSun"/>
          <w:szCs w:val="24"/>
          <w:lang w:val="en-GB" w:eastAsia="zh-CN"/>
        </w:rPr>
        <w:t>200 4</w:t>
      </w:r>
      <w:r w:rsidR="0054103A" w:rsidRPr="00CD085C">
        <w:rPr>
          <w:rFonts w:eastAsia="SimSun"/>
          <w:szCs w:val="24"/>
          <w:lang w:val="en-GB" w:eastAsia="zh-CN"/>
        </w:rPr>
        <w:t> </w:t>
      </w:r>
      <w:r w:rsidRPr="00CD085C">
        <w:rPr>
          <w:rFonts w:eastAsia="SimSun"/>
          <w:szCs w:val="24"/>
          <w:lang w:val="en-GB" w:eastAsia="zh-CN"/>
        </w:rPr>
        <w:t xml:space="preserve">400 MHz with the aeronautical radionavigation service, the Earth exploration-satellite service (EESS) (passive) and the fixed service.  Studies also show that WAIC systems located outside </w:t>
      </w:r>
      <w:r w:rsidRPr="00CD085C">
        <w:rPr>
          <w:lang w:val="en-GB"/>
        </w:rPr>
        <w:t>the</w:t>
      </w:r>
      <w:r w:rsidRPr="00CD085C">
        <w:rPr>
          <w:rFonts w:eastAsia="SimSun"/>
          <w:szCs w:val="24"/>
          <w:lang w:val="en-GB" w:eastAsia="zh-CN"/>
        </w:rPr>
        <w:t xml:space="preserve"> aircraft using measures such as  directional antennas and reduced transmit power can also share the frequency band 4</w:t>
      </w:r>
      <w:r w:rsidR="0097077A" w:rsidRPr="00CD085C">
        <w:rPr>
          <w:rFonts w:eastAsia="SimSun"/>
          <w:szCs w:val="24"/>
          <w:lang w:val="en-GB" w:eastAsia="zh-CN"/>
        </w:rPr>
        <w:t> </w:t>
      </w:r>
      <w:r w:rsidRPr="00CD085C">
        <w:rPr>
          <w:rFonts w:eastAsia="SimSun"/>
          <w:szCs w:val="24"/>
          <w:lang w:val="en-GB" w:eastAsia="zh-CN"/>
        </w:rPr>
        <w:t>200-4</w:t>
      </w:r>
      <w:r w:rsidR="0097077A" w:rsidRPr="00CD085C">
        <w:rPr>
          <w:rFonts w:eastAsia="SimSun"/>
          <w:szCs w:val="24"/>
          <w:lang w:val="en-GB" w:eastAsia="zh-CN"/>
        </w:rPr>
        <w:t> </w:t>
      </w:r>
      <w:r w:rsidRPr="00CD085C">
        <w:rPr>
          <w:rFonts w:eastAsia="SimSun"/>
          <w:szCs w:val="24"/>
          <w:lang w:val="en-GB" w:eastAsia="zh-CN"/>
        </w:rPr>
        <w:t>400 MHz with the aeronautical radionavigation service, the</w:t>
      </w:r>
      <w:r w:rsidR="0097077A" w:rsidRPr="00CD085C">
        <w:rPr>
          <w:rFonts w:eastAsia="SimSun"/>
          <w:szCs w:val="24"/>
          <w:lang w:val="en-GB" w:eastAsia="zh-CN"/>
        </w:rPr>
        <w:t xml:space="preserve"> </w:t>
      </w:r>
      <w:r w:rsidRPr="00CD085C">
        <w:rPr>
          <w:rFonts w:eastAsia="SimSun"/>
          <w:szCs w:val="24"/>
          <w:lang w:val="en-GB" w:eastAsia="zh-CN"/>
        </w:rPr>
        <w:t>EESS (passive) and the fixed service</w:t>
      </w:r>
    </w:p>
    <w:p w:rsidR="00F34902" w:rsidRPr="00CD085C" w:rsidRDefault="00F34902" w:rsidP="00F34902">
      <w:pPr>
        <w:rPr>
          <w:lang w:val="en-GB"/>
        </w:rPr>
      </w:pPr>
      <w:r w:rsidRPr="00CD085C">
        <w:rPr>
          <w:lang w:val="en-GB"/>
        </w:rPr>
        <w:t>Examination has been done to quantify the order of magnitude of interference from WAIC systems into the FSS and no harmful interference is expected.  Based on the WAIC power level, it was agreed an adjacent band study would not be required because the separation distance between WAIC systems and VSATs is in the range of 50 m to 100 m.</w:t>
      </w:r>
    </w:p>
    <w:p w:rsidR="00F34902" w:rsidRPr="00CD085C" w:rsidRDefault="00F34902" w:rsidP="00F34902">
      <w:pPr>
        <w:pStyle w:val="Heading2"/>
        <w:rPr>
          <w:lang w:val="en-GB"/>
        </w:rPr>
      </w:pPr>
      <w:r w:rsidRPr="00CD085C">
        <w:rPr>
          <w:lang w:val="en-GB"/>
        </w:rPr>
        <w:t>5.9</w:t>
      </w:r>
      <w:r w:rsidRPr="00CD085C">
        <w:rPr>
          <w:lang w:val="en-GB"/>
        </w:rPr>
        <w:tab/>
        <w:t>The frequency range 5 000-5 250 MHz</w:t>
      </w:r>
    </w:p>
    <w:p w:rsidR="00F34902" w:rsidRPr="00CD085C" w:rsidRDefault="00F34902" w:rsidP="008071D3">
      <w:pPr>
        <w:pStyle w:val="Heading3"/>
        <w:rPr>
          <w:rFonts w:eastAsia="SimSun"/>
          <w:lang w:val="en-GB" w:eastAsia="zh-CN"/>
        </w:rPr>
      </w:pPr>
      <w:r w:rsidRPr="00CD085C">
        <w:rPr>
          <w:lang w:val="en-GB"/>
        </w:rPr>
        <w:t>5.9.1</w:t>
      </w:r>
      <w:r w:rsidRPr="00CD085C">
        <w:rPr>
          <w:lang w:val="en-GB"/>
        </w:rPr>
        <w:tab/>
        <w:t>Current allocations and systems in the frequency range</w:t>
      </w:r>
    </w:p>
    <w:p w:rsidR="00F34902" w:rsidRPr="00CD085C" w:rsidRDefault="00F34902" w:rsidP="00722A91">
      <w:pPr>
        <w:rPr>
          <w:lang w:val="en-GB"/>
        </w:rPr>
      </w:pPr>
      <w:r w:rsidRPr="00CD085C">
        <w:rPr>
          <w:rFonts w:eastAsia="SimSun"/>
          <w:lang w:val="en-GB" w:eastAsia="zh-CN"/>
        </w:rPr>
        <w:t>The frequency bands 5 000-5 010 MHz and 5 010</w:t>
      </w:r>
      <w:r w:rsidR="00426B36" w:rsidRPr="00CD085C">
        <w:rPr>
          <w:rFonts w:eastAsia="SimSun"/>
          <w:lang w:val="en-GB" w:eastAsia="zh-CN"/>
        </w:rPr>
        <w:t>-</w:t>
      </w:r>
      <w:r w:rsidRPr="00CD085C">
        <w:rPr>
          <w:rFonts w:eastAsia="SimSun"/>
          <w:lang w:val="en-GB" w:eastAsia="zh-CN"/>
        </w:rPr>
        <w:t>5 030 MHz are allocated to the AMS(R)S, ARNS, and RNSS. The frequency band 5 030</w:t>
      </w:r>
      <w:r w:rsidRPr="00CD085C">
        <w:rPr>
          <w:rFonts w:eastAsia="SimSun"/>
          <w:lang w:val="en-GB" w:eastAsia="zh-CN"/>
        </w:rPr>
        <w:noBreakHyphen/>
        <w:t xml:space="preserve">5 091 MHz is allocated to the AM(R)S. </w:t>
      </w:r>
      <w:r w:rsidRPr="00CD085C">
        <w:rPr>
          <w:rFonts w:eastAsia="Arial Unicode MS"/>
          <w:lang w:val="en-GB"/>
        </w:rPr>
        <w:t>The frequency band 5</w:t>
      </w:r>
      <w:r w:rsidRPr="00CD085C">
        <w:rPr>
          <w:rFonts w:ascii="Arial Unicode MS" w:eastAsia="Arial Unicode MS"/>
          <w:lang w:val="en-GB"/>
        </w:rPr>
        <w:t> </w:t>
      </w:r>
      <w:r w:rsidRPr="00CD085C">
        <w:rPr>
          <w:rFonts w:eastAsia="Arial Unicode MS"/>
          <w:lang w:val="en-GB"/>
        </w:rPr>
        <w:t>091-5</w:t>
      </w:r>
      <w:r w:rsidRPr="00CD085C">
        <w:rPr>
          <w:rFonts w:ascii="Arial Unicode MS" w:eastAsia="Arial Unicode MS"/>
          <w:lang w:val="en-GB"/>
        </w:rPr>
        <w:t> </w:t>
      </w:r>
      <w:r w:rsidRPr="00CD085C">
        <w:rPr>
          <w:rFonts w:eastAsia="Arial Unicode MS"/>
          <w:lang w:val="en-GB"/>
        </w:rPr>
        <w:t>150 MHz is allocated to the AMS and restricted via footnote to systems operating in the AN(R)S and in accordance with international aeronautical standards, limited to surface applications at airports</w:t>
      </w:r>
      <w:r w:rsidRPr="00CD085C" w:rsidDel="00FD3DA0">
        <w:rPr>
          <w:rFonts w:eastAsia="Arial Unicode MS"/>
          <w:lang w:val="en-GB"/>
        </w:rPr>
        <w:t xml:space="preserve"> </w:t>
      </w:r>
      <w:r w:rsidRPr="00CD085C">
        <w:rPr>
          <w:rFonts w:eastAsia="Arial Unicode MS"/>
          <w:lang w:val="en-GB"/>
        </w:rPr>
        <w:t>and to aeronautical telemetry transmissions from aircraft stations. Both frequency bands 5 030-5 091 MHz and 5</w:t>
      </w:r>
      <w:r w:rsidRPr="00CD085C">
        <w:rPr>
          <w:rFonts w:ascii="Arial Unicode MS" w:eastAsia="Arial Unicode MS"/>
          <w:lang w:val="en-GB"/>
        </w:rPr>
        <w:t> </w:t>
      </w:r>
      <w:r w:rsidRPr="00CD085C">
        <w:rPr>
          <w:rFonts w:eastAsia="Arial Unicode MS"/>
          <w:lang w:val="en-GB"/>
        </w:rPr>
        <w:t>091-5</w:t>
      </w:r>
      <w:r w:rsidRPr="00CD085C">
        <w:rPr>
          <w:rFonts w:ascii="Arial Unicode MS" w:eastAsia="Arial Unicode MS"/>
          <w:lang w:val="en-GB"/>
        </w:rPr>
        <w:t> </w:t>
      </w:r>
      <w:r w:rsidRPr="00CD085C">
        <w:rPr>
          <w:rFonts w:eastAsia="Arial Unicode MS"/>
          <w:lang w:val="en-GB"/>
        </w:rPr>
        <w:t>150 MHz</w:t>
      </w:r>
      <w:r w:rsidRPr="00CD085C" w:rsidDel="00FD3DA0">
        <w:rPr>
          <w:rFonts w:eastAsia="Arial Unicode MS"/>
          <w:lang w:val="en-GB"/>
        </w:rPr>
        <w:t xml:space="preserve"> </w:t>
      </w:r>
      <w:r w:rsidRPr="00CD085C">
        <w:rPr>
          <w:rFonts w:eastAsia="Arial Unicode MS"/>
          <w:lang w:val="en-GB"/>
        </w:rPr>
        <w:t xml:space="preserve">are also allocated </w:t>
      </w:r>
      <w:r w:rsidRPr="00CD085C">
        <w:rPr>
          <w:rFonts w:eastAsia="SimSun"/>
          <w:lang w:val="en-GB" w:eastAsia="zh-CN"/>
        </w:rPr>
        <w:t>to the</w:t>
      </w:r>
      <w:r w:rsidR="00722A91" w:rsidRPr="00CD085C">
        <w:rPr>
          <w:rFonts w:eastAsia="SimSun"/>
          <w:lang w:val="en-GB" w:eastAsia="zh-CN"/>
        </w:rPr>
        <w:t xml:space="preserve"> </w:t>
      </w:r>
      <w:r w:rsidRPr="00CD085C">
        <w:rPr>
          <w:rFonts w:eastAsia="SimSun"/>
          <w:lang w:val="en-GB" w:eastAsia="zh-CN"/>
        </w:rPr>
        <w:t xml:space="preserve">ARNS and AMS(R)S. </w:t>
      </w:r>
      <w:r w:rsidRPr="00CD085C">
        <w:rPr>
          <w:rFonts w:eastAsia="Arial Unicode MS"/>
          <w:lang w:val="en-GB"/>
        </w:rPr>
        <w:t>Furthermore, the frequency band 5 091-5 150 MHz is allocated to the</w:t>
      </w:r>
      <w:r w:rsidR="00722A91" w:rsidRPr="00CD085C">
        <w:rPr>
          <w:rFonts w:eastAsia="SimSun"/>
          <w:lang w:val="en-GB" w:eastAsia="zh-CN"/>
        </w:rPr>
        <w:t xml:space="preserve"> </w:t>
      </w:r>
      <w:r w:rsidRPr="00CD085C">
        <w:rPr>
          <w:rFonts w:eastAsia="SimSun"/>
          <w:lang w:val="en-GB" w:eastAsia="zh-CN"/>
        </w:rPr>
        <w:t>FSS via a footnote. The frequency band 5 150</w:t>
      </w:r>
      <w:r w:rsidRPr="00CD085C">
        <w:rPr>
          <w:rFonts w:eastAsia="SimSun"/>
          <w:lang w:val="en-GB" w:eastAsia="zh-CN"/>
        </w:rPr>
        <w:noBreakHyphen/>
        <w:t xml:space="preserve">5 250 MHz is allocated to the ARNS, FSS, MS (except aeronautical mobile) and the AMS limited to aeronautical telemetry. </w:t>
      </w:r>
      <w:r w:rsidRPr="00CD085C">
        <w:rPr>
          <w:rFonts w:eastAsia="Arial Unicode MS"/>
          <w:lang w:val="en-GB"/>
        </w:rPr>
        <w:t>These provisions for aeronautical telemetry are limited to parts of ITU Region 1 and Brazil.</w:t>
      </w:r>
    </w:p>
    <w:p w:rsidR="00F34902" w:rsidRPr="00CD085C" w:rsidRDefault="00F34902" w:rsidP="008071D3">
      <w:pPr>
        <w:pStyle w:val="Heading3"/>
        <w:rPr>
          <w:i/>
          <w:iCs/>
          <w:lang w:val="en-GB"/>
        </w:rPr>
      </w:pPr>
      <w:r w:rsidRPr="00CD085C">
        <w:rPr>
          <w:lang w:val="en-GB"/>
        </w:rPr>
        <w:t>5.9.2</w:t>
      </w:r>
      <w:r w:rsidRPr="00CD085C">
        <w:rPr>
          <w:lang w:val="en-GB"/>
        </w:rPr>
        <w:tab/>
        <w:t>Initial assessment of the frequency band(s)</w:t>
      </w:r>
    </w:p>
    <w:p w:rsidR="00F34902" w:rsidRPr="00CD085C" w:rsidRDefault="00F34902" w:rsidP="0097077A">
      <w:pPr>
        <w:keepNext/>
        <w:keepLines/>
        <w:rPr>
          <w:lang w:val="en-GB"/>
        </w:rPr>
      </w:pPr>
      <w:r w:rsidRPr="00CD085C">
        <w:rPr>
          <w:lang w:val="en-GB"/>
        </w:rPr>
        <w:t>Due to the large number of incumbent systems, the numerous technical protection requirements and compatibility issues, and the potential regulatory changes foreseen in portions of this frequency range, it is unlikely that WAIC systems can make use of these frequency bands without causing interference to incumbent systems or being interfered by them. Therefore, this frequency range is not taken into further considerations.</w:t>
      </w:r>
    </w:p>
    <w:p w:rsidR="00F34902" w:rsidRPr="00CD085C" w:rsidRDefault="00F34902" w:rsidP="00F34902">
      <w:pPr>
        <w:pStyle w:val="Heading2"/>
        <w:rPr>
          <w:lang w:val="en-GB"/>
        </w:rPr>
      </w:pPr>
      <w:r w:rsidRPr="00CD085C">
        <w:rPr>
          <w:lang w:val="en-GB"/>
        </w:rPr>
        <w:t>5.10</w:t>
      </w:r>
      <w:r w:rsidRPr="00CD085C">
        <w:rPr>
          <w:lang w:val="en-GB"/>
        </w:rPr>
        <w:tab/>
        <w:t>The frequency band 5 350-5 460 MHz</w:t>
      </w:r>
    </w:p>
    <w:p w:rsidR="00F34902" w:rsidRPr="00CD085C" w:rsidRDefault="00F34902" w:rsidP="008071D3">
      <w:pPr>
        <w:pStyle w:val="Heading3"/>
        <w:rPr>
          <w:lang w:val="en-GB"/>
        </w:rPr>
      </w:pPr>
      <w:r w:rsidRPr="00CD085C">
        <w:rPr>
          <w:lang w:val="en-GB"/>
        </w:rPr>
        <w:t>5.10.1</w:t>
      </w:r>
      <w:r w:rsidRPr="00CD085C">
        <w:rPr>
          <w:lang w:val="en-GB"/>
        </w:rPr>
        <w:tab/>
        <w:t>Current allocations and systems in the frequency range</w:t>
      </w:r>
    </w:p>
    <w:p w:rsidR="00F34902" w:rsidRPr="00CD085C" w:rsidRDefault="00F34902" w:rsidP="00F34902">
      <w:pPr>
        <w:rPr>
          <w:rFonts w:eastAsia="SimSun"/>
          <w:szCs w:val="24"/>
          <w:lang w:val="en-GB" w:eastAsia="zh-CN"/>
        </w:rPr>
      </w:pPr>
      <w:r w:rsidRPr="00CD085C">
        <w:rPr>
          <w:rFonts w:eastAsia="SimSun"/>
          <w:szCs w:val="24"/>
          <w:lang w:val="en-GB" w:eastAsia="zh-CN"/>
        </w:rPr>
        <w:t xml:space="preserve">The </w:t>
      </w:r>
      <w:r w:rsidRPr="00CD085C">
        <w:rPr>
          <w:lang w:val="en-GB"/>
        </w:rPr>
        <w:t>frequency</w:t>
      </w:r>
      <w:r w:rsidRPr="00CD085C">
        <w:rPr>
          <w:rFonts w:eastAsia="SimSun"/>
          <w:szCs w:val="24"/>
          <w:lang w:val="en-GB" w:eastAsia="zh-CN"/>
        </w:rPr>
        <w:t xml:space="preserve"> band 5 350-5 460 MHz is allocated to the ARNS, EESS (active), </w:t>
      </w:r>
      <w:r w:rsidRPr="00CD085C">
        <w:rPr>
          <w:lang w:val="en-GB"/>
        </w:rPr>
        <w:t>space research service (</w:t>
      </w:r>
      <w:r w:rsidRPr="00CD085C">
        <w:rPr>
          <w:rFonts w:eastAsia="SimSun"/>
          <w:szCs w:val="24"/>
          <w:lang w:val="en-GB" w:eastAsia="zh-CN"/>
        </w:rPr>
        <w:t>SRS) (active), and the r</w:t>
      </w:r>
      <w:r w:rsidRPr="00CD085C">
        <w:rPr>
          <w:lang w:val="en-GB"/>
        </w:rPr>
        <w:t xml:space="preserve">adio location service </w:t>
      </w:r>
      <w:r w:rsidRPr="00CD085C">
        <w:rPr>
          <w:rFonts w:eastAsia="SimSun"/>
          <w:szCs w:val="24"/>
          <w:lang w:val="en-GB" w:eastAsia="zh-CN"/>
        </w:rPr>
        <w:t xml:space="preserve">(RLS). The allocation to the ARNS is limited to airborne radars. This allocation is also used for airborne weather and ground mapping observations. </w:t>
      </w:r>
      <w:r w:rsidRPr="00CD085C" w:rsidDel="00D5315F">
        <w:rPr>
          <w:rFonts w:eastAsia="SimSun"/>
          <w:szCs w:val="24"/>
          <w:lang w:val="en-GB" w:eastAsia="zh-CN"/>
        </w:rPr>
        <w:t>The EESS (active), the SRS (active) and the RLS allocations are subject to the</w:t>
      </w:r>
      <w:r w:rsidRPr="00CD085C">
        <w:rPr>
          <w:rFonts w:eastAsia="SimSun"/>
          <w:szCs w:val="24"/>
          <w:lang w:val="en-GB" w:eastAsia="zh-CN"/>
        </w:rPr>
        <w:t> </w:t>
      </w:r>
      <w:r w:rsidRPr="00CD085C" w:rsidDel="00D5315F">
        <w:rPr>
          <w:rFonts w:eastAsia="SimSun"/>
          <w:szCs w:val="24"/>
          <w:lang w:val="en-GB" w:eastAsia="zh-CN"/>
        </w:rPr>
        <w:t>condition that systems operating under these allocations shall not cause harmful interference to</w:t>
      </w:r>
      <w:r w:rsidRPr="00CD085C">
        <w:rPr>
          <w:rFonts w:eastAsia="SimSun"/>
          <w:szCs w:val="24"/>
          <w:lang w:val="en-GB" w:eastAsia="zh-CN"/>
        </w:rPr>
        <w:t> </w:t>
      </w:r>
      <w:r w:rsidRPr="00CD085C" w:rsidDel="00D5315F">
        <w:rPr>
          <w:rFonts w:eastAsia="SimSun"/>
          <w:szCs w:val="24"/>
          <w:lang w:val="en-GB" w:eastAsia="zh-CN"/>
        </w:rPr>
        <w:t>ARNS systems.</w:t>
      </w:r>
    </w:p>
    <w:p w:rsidR="00F34902" w:rsidRPr="00CD085C" w:rsidRDefault="00F34902" w:rsidP="008071D3">
      <w:pPr>
        <w:pStyle w:val="Heading3"/>
        <w:rPr>
          <w:lang w:val="en-GB"/>
        </w:rPr>
      </w:pPr>
      <w:r w:rsidRPr="00CD085C">
        <w:rPr>
          <w:lang w:val="en-GB"/>
        </w:rPr>
        <w:t>5.10.2</w:t>
      </w:r>
      <w:r w:rsidRPr="00CD085C">
        <w:rPr>
          <w:lang w:val="en-GB"/>
        </w:rPr>
        <w:tab/>
        <w:t>Initial assessment of the frequency band</w:t>
      </w:r>
    </w:p>
    <w:p w:rsidR="00F34902" w:rsidRPr="00CD085C" w:rsidRDefault="00F34902" w:rsidP="00F34902">
      <w:pPr>
        <w:rPr>
          <w:lang w:val="en-GB"/>
        </w:rPr>
      </w:pPr>
      <w:r w:rsidRPr="00CD085C">
        <w:rPr>
          <w:lang w:val="en-GB"/>
        </w:rPr>
        <w:t>This frequency band is used by numerous incumbent systems with protection criteria that most likely make sharing difficult. Nevertheless due to the size of the frequency band and the favourable implementations properties in this frequency range this frequency band was selected for further considerations. Corresponding studies were performed and can be found in Annex 5.</w:t>
      </w:r>
    </w:p>
    <w:p w:rsidR="00F34902" w:rsidRPr="00CD085C" w:rsidRDefault="00F34902" w:rsidP="00426B36">
      <w:pPr>
        <w:rPr>
          <w:lang w:val="en-GB"/>
        </w:rPr>
      </w:pPr>
      <w:r w:rsidRPr="00CD085C">
        <w:rPr>
          <w:color w:val="000000"/>
          <w:lang w:val="en-GB"/>
        </w:rPr>
        <w:t xml:space="preserve">It is </w:t>
      </w:r>
      <w:r w:rsidRPr="00CD085C">
        <w:rPr>
          <w:lang w:val="en-GB"/>
        </w:rPr>
        <w:t>concluded</w:t>
      </w:r>
      <w:r w:rsidRPr="00CD085C">
        <w:rPr>
          <w:color w:val="000000"/>
          <w:lang w:val="en-GB"/>
        </w:rPr>
        <w:t xml:space="preserve"> in Annex 5 that the frequency band 5</w:t>
      </w:r>
      <w:r w:rsidR="00426B36" w:rsidRPr="00CD085C">
        <w:rPr>
          <w:color w:val="000000"/>
          <w:lang w:val="en-GB"/>
        </w:rPr>
        <w:t> </w:t>
      </w:r>
      <w:r w:rsidRPr="00CD085C">
        <w:rPr>
          <w:color w:val="000000"/>
          <w:lang w:val="en-GB"/>
        </w:rPr>
        <w:t>350-5</w:t>
      </w:r>
      <w:r w:rsidR="00426B36" w:rsidRPr="00CD085C">
        <w:rPr>
          <w:color w:val="000000"/>
          <w:lang w:val="en-GB"/>
        </w:rPr>
        <w:t> </w:t>
      </w:r>
      <w:r w:rsidRPr="00CD085C">
        <w:rPr>
          <w:color w:val="000000"/>
          <w:lang w:val="en-GB"/>
        </w:rPr>
        <w:t>460 MHz is not an appropriate candidate frequency band for implementation of outside or inside WAIC systems.</w:t>
      </w:r>
    </w:p>
    <w:p w:rsidR="00F34902" w:rsidRPr="00CD085C" w:rsidRDefault="00F34902" w:rsidP="00F34902">
      <w:pPr>
        <w:pStyle w:val="Heading2"/>
        <w:rPr>
          <w:lang w:val="en-GB"/>
        </w:rPr>
      </w:pPr>
      <w:r w:rsidRPr="00CD085C">
        <w:rPr>
          <w:lang w:val="en-GB"/>
        </w:rPr>
        <w:t>5.11</w:t>
      </w:r>
      <w:r w:rsidRPr="00CD085C">
        <w:rPr>
          <w:lang w:val="en-GB"/>
        </w:rPr>
        <w:tab/>
        <w:t>The frequency band 8 750-8 850 MHz</w:t>
      </w:r>
    </w:p>
    <w:p w:rsidR="00F34902" w:rsidRPr="00CD085C" w:rsidRDefault="00F34902" w:rsidP="008071D3">
      <w:pPr>
        <w:pStyle w:val="Heading3"/>
        <w:rPr>
          <w:lang w:val="en-GB"/>
        </w:rPr>
      </w:pPr>
      <w:r w:rsidRPr="00CD085C">
        <w:rPr>
          <w:lang w:val="en-GB"/>
        </w:rPr>
        <w:t>5.11.1</w:t>
      </w:r>
      <w:r w:rsidRPr="00CD085C">
        <w:rPr>
          <w:lang w:val="en-GB"/>
        </w:rPr>
        <w:tab/>
        <w:t>Current allocations and systems in the frequency band</w:t>
      </w:r>
    </w:p>
    <w:p w:rsidR="00F34902" w:rsidRPr="00CD085C" w:rsidRDefault="00F34902" w:rsidP="00F34902">
      <w:pPr>
        <w:rPr>
          <w:rFonts w:eastAsia="SimSun"/>
          <w:szCs w:val="24"/>
          <w:lang w:val="en-GB" w:eastAsia="zh-CN"/>
        </w:rPr>
      </w:pPr>
      <w:r w:rsidRPr="00CD085C">
        <w:rPr>
          <w:rFonts w:eastAsia="SimSun"/>
          <w:szCs w:val="24"/>
          <w:lang w:val="en-GB" w:eastAsia="zh-CN"/>
        </w:rPr>
        <w:t xml:space="preserve">The frequency band 8 750-8 850 MHz is allocated to the ARNS and RLS. In Algeria, Germany, Bahrain, </w:t>
      </w:r>
      <w:r w:rsidRPr="00CD085C">
        <w:rPr>
          <w:lang w:val="en-GB"/>
        </w:rPr>
        <w:t>Belgium</w:t>
      </w:r>
      <w:r w:rsidRPr="00CD085C">
        <w:rPr>
          <w:rFonts w:eastAsia="SimSun"/>
          <w:szCs w:val="24"/>
          <w:lang w:val="en-GB" w:eastAsia="zh-CN"/>
        </w:rPr>
        <w:t xml:space="preserve">, China, Egypt, the United Arab Emirates, France, Greece, Indonesia, Iran (Islamic Republic of), Libya, the Netherlands, Qatar, Sudan and South Sudan, the frequency band 8 825-8 850 MHz is also allocated to the maritime radionavigation service on a primary basis for use by shore-based radars only. </w:t>
      </w:r>
      <w:r w:rsidRPr="00CD085C">
        <w:rPr>
          <w:rFonts w:eastAsia="Arial Unicode MS"/>
          <w:lang w:val="en-GB"/>
        </w:rPr>
        <w:t>The use of the frequency band by the ARNS is limited to airborne Doppler navigation aids.</w:t>
      </w:r>
    </w:p>
    <w:p w:rsidR="00F34902" w:rsidRPr="00CD085C" w:rsidRDefault="00F34902" w:rsidP="008071D3">
      <w:pPr>
        <w:pStyle w:val="Heading3"/>
        <w:rPr>
          <w:lang w:val="en-GB"/>
        </w:rPr>
      </w:pPr>
      <w:r w:rsidRPr="00CD085C">
        <w:rPr>
          <w:lang w:val="en-GB"/>
        </w:rPr>
        <w:t>5.11.2</w:t>
      </w:r>
      <w:r w:rsidRPr="00CD085C">
        <w:rPr>
          <w:lang w:val="en-GB"/>
        </w:rPr>
        <w:tab/>
        <w:t>Initial assessment of the frequency band</w:t>
      </w:r>
    </w:p>
    <w:p w:rsidR="00F34902" w:rsidRPr="00CD085C" w:rsidRDefault="00F34902" w:rsidP="00F34902">
      <w:pPr>
        <w:rPr>
          <w:color w:val="000000"/>
          <w:lang w:val="en-GB"/>
        </w:rPr>
      </w:pPr>
      <w:r w:rsidRPr="00CD085C">
        <w:rPr>
          <w:color w:val="000000"/>
          <w:lang w:val="en-GB"/>
        </w:rPr>
        <w:t xml:space="preserve">Compatibility with systems operating in the ARNS and RLS might be difficult to implement, as both services operate in the same collocated airspace. </w:t>
      </w:r>
      <w:r w:rsidRPr="00CD085C">
        <w:rPr>
          <w:rFonts w:eastAsia="Arial Unicode MS"/>
          <w:lang w:val="en-GB"/>
        </w:rPr>
        <w:t xml:space="preserve">Sharing between airborne Doppler radars, e.g., on </w:t>
      </w:r>
      <w:r w:rsidRPr="00CD085C">
        <w:rPr>
          <w:lang w:val="en-GB"/>
        </w:rPr>
        <w:t>board</w:t>
      </w:r>
      <w:r w:rsidRPr="00CD085C">
        <w:rPr>
          <w:rFonts w:eastAsia="Arial Unicode MS"/>
          <w:lang w:val="en-GB"/>
        </w:rPr>
        <w:t xml:space="preserve"> helicopters and WAIC systems on board aircraft is considered particularly difficult due to the possibility of very short separation distances between these vehicles in practical airport scenarios. </w:t>
      </w:r>
      <w:r w:rsidRPr="00CD085C">
        <w:rPr>
          <w:lang w:val="en-GB"/>
        </w:rPr>
        <w:t>Therefore, this frequency band is not taken into further considerations.</w:t>
      </w:r>
    </w:p>
    <w:p w:rsidR="00F34902" w:rsidRPr="00CD085C" w:rsidRDefault="00F34902" w:rsidP="00F34902">
      <w:pPr>
        <w:pStyle w:val="Heading2"/>
        <w:rPr>
          <w:lang w:val="en-GB"/>
        </w:rPr>
      </w:pPr>
      <w:r w:rsidRPr="00CD085C">
        <w:rPr>
          <w:lang w:val="en-GB"/>
        </w:rPr>
        <w:t>5.12</w:t>
      </w:r>
      <w:r w:rsidRPr="00CD085C">
        <w:rPr>
          <w:lang w:val="en-GB"/>
        </w:rPr>
        <w:tab/>
        <w:t>The frequency band 9 000-9 200 MHz</w:t>
      </w:r>
    </w:p>
    <w:p w:rsidR="00F34902" w:rsidRPr="00CD085C" w:rsidRDefault="00F34902" w:rsidP="008071D3">
      <w:pPr>
        <w:pStyle w:val="Heading3"/>
        <w:rPr>
          <w:lang w:val="en-GB"/>
        </w:rPr>
      </w:pPr>
      <w:r w:rsidRPr="00CD085C">
        <w:rPr>
          <w:lang w:val="en-GB"/>
        </w:rPr>
        <w:t xml:space="preserve">5.12.1 </w:t>
      </w:r>
      <w:r w:rsidRPr="00CD085C">
        <w:rPr>
          <w:lang w:val="en-GB"/>
        </w:rPr>
        <w:tab/>
        <w:t>Current allocations and systems in the frequency band</w:t>
      </w:r>
    </w:p>
    <w:p w:rsidR="00F34902" w:rsidRPr="00CD085C" w:rsidRDefault="00F34902" w:rsidP="00F34902">
      <w:pPr>
        <w:rPr>
          <w:lang w:val="en-GB"/>
        </w:rPr>
      </w:pPr>
      <w:r w:rsidRPr="00CD085C">
        <w:rPr>
          <w:rFonts w:eastAsia="SimSun"/>
          <w:szCs w:val="24"/>
          <w:lang w:val="en-GB" w:eastAsia="zh-CN"/>
        </w:rPr>
        <w:t xml:space="preserve">The frequency band </w:t>
      </w:r>
      <w:r w:rsidRPr="00CD085C">
        <w:rPr>
          <w:lang w:val="en-GB"/>
        </w:rPr>
        <w:t xml:space="preserve">9 000-9 200 MHz </w:t>
      </w:r>
      <w:r w:rsidRPr="00CD085C">
        <w:rPr>
          <w:rFonts w:eastAsia="SimSun"/>
          <w:szCs w:val="24"/>
          <w:lang w:val="en-GB" w:eastAsia="zh-CN"/>
        </w:rPr>
        <w:t xml:space="preserve">is allocated to the ARNS and RLS. </w:t>
      </w:r>
      <w:r w:rsidRPr="00CD085C">
        <w:rPr>
          <w:lang w:val="en-GB"/>
        </w:rPr>
        <w:t>The ARNS is restricted to ground-based radars and associated airborne transponders that transmit only when actuated by radars operating in the same frequency band.</w:t>
      </w:r>
      <w:r w:rsidRPr="00CD085C">
        <w:rPr>
          <w:rFonts w:eastAsia="SimSun"/>
          <w:szCs w:val="24"/>
          <w:lang w:val="en-GB" w:eastAsia="zh-CN"/>
        </w:rPr>
        <w:t xml:space="preserve"> In </w:t>
      </w:r>
      <w:r w:rsidRPr="00CD085C">
        <w:rPr>
          <w:lang w:val="en-GB"/>
        </w:rPr>
        <w:t>Algeria, Germany, Bahrain, Belgium, China, Egypt, the United Arab Emirates, France, Greece, Indonesia, Iran (Islamic Republic of), Libya, the Netherlands, Qatar, Sudan and South Sudan</w:t>
      </w:r>
      <w:r w:rsidRPr="00CD085C">
        <w:rPr>
          <w:rFonts w:eastAsia="SimSun"/>
          <w:szCs w:val="24"/>
          <w:lang w:val="en-GB" w:eastAsia="zh-CN"/>
        </w:rPr>
        <w:t>, this frequency band is also used on a primary basis for shore-based radar systems in the maritime radionavigation service. Stations operating in the radiolocation service shall not cause harmful interference to, nor claim protection from aeronautical radionavigation systems utilizing this frequency band or radar systems in the maritime radionavigation service. Systems that use this frequency band include primary surveillance radar, precision approach radar and airport surface detection equipment (ASDE).</w:t>
      </w:r>
    </w:p>
    <w:p w:rsidR="00F34902" w:rsidRPr="00CD085C" w:rsidRDefault="00F34902" w:rsidP="008071D3">
      <w:pPr>
        <w:pStyle w:val="Heading3"/>
        <w:rPr>
          <w:lang w:val="en-GB"/>
        </w:rPr>
      </w:pPr>
      <w:r w:rsidRPr="00CD085C">
        <w:rPr>
          <w:lang w:val="en-GB"/>
        </w:rPr>
        <w:t>5.12.2</w:t>
      </w:r>
      <w:r w:rsidRPr="00CD085C">
        <w:rPr>
          <w:lang w:val="en-GB"/>
        </w:rPr>
        <w:tab/>
        <w:t>Initial assessment of the frequency band</w:t>
      </w:r>
    </w:p>
    <w:p w:rsidR="00F34902" w:rsidRPr="00CD085C" w:rsidRDefault="00F34902" w:rsidP="00F34902">
      <w:pPr>
        <w:rPr>
          <w:lang w:val="en-GB"/>
        </w:rPr>
      </w:pPr>
      <w:r w:rsidRPr="00CD085C">
        <w:rPr>
          <w:rFonts w:eastAsia="Arial Unicode MS"/>
          <w:lang w:val="en-GB"/>
        </w:rPr>
        <w:t xml:space="preserve">The high transmit power and low receiver threshold levels associated with radar systems in the frequency band 9 000-9 200 MHz and their proximity to aircraft at airports places significant receiver protection and emission limitation requirements on any system attempting to share the frequency band. </w:t>
      </w:r>
      <w:r w:rsidRPr="00CD085C">
        <w:rPr>
          <w:lang w:val="en-GB"/>
        </w:rPr>
        <w:t>Therefore, this frequency band is not taken into further considerations.</w:t>
      </w:r>
    </w:p>
    <w:p w:rsidR="00F34902" w:rsidRPr="00CD085C" w:rsidRDefault="00F34902" w:rsidP="00F34902">
      <w:pPr>
        <w:pStyle w:val="Heading2"/>
        <w:rPr>
          <w:lang w:val="en-GB"/>
        </w:rPr>
      </w:pPr>
      <w:r w:rsidRPr="00CD085C">
        <w:rPr>
          <w:lang w:val="en-GB"/>
        </w:rPr>
        <w:t>5.13</w:t>
      </w:r>
      <w:r w:rsidRPr="00CD085C">
        <w:rPr>
          <w:lang w:val="en-GB"/>
        </w:rPr>
        <w:tab/>
        <w:t>The frequency band 13.25-13.4 GHz</w:t>
      </w:r>
    </w:p>
    <w:p w:rsidR="00F34902" w:rsidRPr="00CD085C" w:rsidRDefault="00F34902" w:rsidP="008071D3">
      <w:pPr>
        <w:pStyle w:val="Heading3"/>
        <w:rPr>
          <w:lang w:val="en-GB"/>
        </w:rPr>
      </w:pPr>
      <w:r w:rsidRPr="00CD085C">
        <w:rPr>
          <w:lang w:val="en-GB"/>
        </w:rPr>
        <w:t>5.13.1</w:t>
      </w:r>
      <w:r w:rsidRPr="00CD085C">
        <w:rPr>
          <w:lang w:val="en-GB"/>
        </w:rPr>
        <w:tab/>
        <w:t>Current allocations and systems in the frequency band</w:t>
      </w:r>
    </w:p>
    <w:p w:rsidR="00F34902" w:rsidRPr="00CD085C" w:rsidRDefault="00F34902" w:rsidP="00F34902">
      <w:pPr>
        <w:rPr>
          <w:rFonts w:asciiTheme="majorBidi" w:hAnsiTheme="majorBidi" w:cstheme="majorBidi"/>
          <w:szCs w:val="24"/>
          <w:lang w:val="en-GB" w:eastAsia="zh-CN"/>
        </w:rPr>
      </w:pPr>
      <w:r w:rsidRPr="00CD085C">
        <w:rPr>
          <w:rFonts w:eastAsia="SimSun"/>
          <w:szCs w:val="24"/>
          <w:lang w:val="en-GB" w:eastAsia="zh-CN"/>
        </w:rPr>
        <w:t xml:space="preserve">The frequency band 13.25-13.4 GHz is allocated to the ARNS, EESS, and SRS (active). Aviation’s use of this frequency band is limited to Doppler navigation aids and ground mapping radars. </w:t>
      </w:r>
      <w:r w:rsidRPr="00CD085C">
        <w:rPr>
          <w:rFonts w:asciiTheme="majorBidi" w:hAnsiTheme="majorBidi" w:cstheme="majorBidi"/>
          <w:szCs w:val="24"/>
          <w:lang w:val="en-GB" w:eastAsia="zh-CN"/>
        </w:rPr>
        <w:t xml:space="preserve">In Bangladesh, India and Pakistan, this frequency band is also allocated to the FS on a primary basis. The EESS (active) and SRS (active) operating in this frequency band shall not cause harmful interference to, or constrain the use and development of aeronautical radionavigation service systems. </w:t>
      </w:r>
      <w:r w:rsidRPr="00CD085C">
        <w:rPr>
          <w:lang w:val="en-GB"/>
        </w:rPr>
        <w:t>Furthermore, this band is foreseen by some Administrations for the use by airborne sense and avoid radars.</w:t>
      </w:r>
    </w:p>
    <w:p w:rsidR="00F34902" w:rsidRPr="00CD085C" w:rsidRDefault="00F34902" w:rsidP="008071D3">
      <w:pPr>
        <w:pStyle w:val="Heading3"/>
        <w:rPr>
          <w:lang w:val="en-GB"/>
        </w:rPr>
      </w:pPr>
      <w:r w:rsidRPr="00CD085C">
        <w:rPr>
          <w:lang w:val="en-GB"/>
        </w:rPr>
        <w:t>5.13.2</w:t>
      </w:r>
      <w:r w:rsidRPr="00CD085C">
        <w:rPr>
          <w:lang w:val="en-GB"/>
        </w:rPr>
        <w:tab/>
        <w:t>Initial assessment of the frequency band</w:t>
      </w:r>
    </w:p>
    <w:p w:rsidR="00F34902" w:rsidRPr="00CD085C" w:rsidRDefault="00F34902" w:rsidP="00F34902">
      <w:pPr>
        <w:rPr>
          <w:lang w:val="en-GB"/>
        </w:rPr>
      </w:pPr>
      <w:r w:rsidRPr="00CD085C">
        <w:rPr>
          <w:rFonts w:eastAsia="Arial Unicode MS"/>
          <w:lang w:val="en-GB"/>
        </w:rPr>
        <w:t xml:space="preserve">The high transmit power and low receiver threshold levels associated with in particular airborne sense and avoid radar systems in the frequency band </w:t>
      </w:r>
      <w:r w:rsidRPr="00CD085C">
        <w:rPr>
          <w:lang w:val="en-GB"/>
        </w:rPr>
        <w:t>13.25-13.4 GHz</w:t>
      </w:r>
      <w:r w:rsidRPr="00CD085C">
        <w:rPr>
          <w:rFonts w:eastAsia="Arial Unicode MS"/>
          <w:lang w:val="en-GB"/>
        </w:rPr>
        <w:t xml:space="preserve"> places significant receiver protection and emission limitation requirements on any system attempting to share the frequency band. </w:t>
      </w:r>
      <w:r w:rsidRPr="00CD085C">
        <w:rPr>
          <w:lang w:val="en-GB"/>
        </w:rPr>
        <w:t>Therefore, this frequency band is not taken into further considerations.</w:t>
      </w:r>
    </w:p>
    <w:p w:rsidR="00F34902" w:rsidRPr="00CD085C" w:rsidRDefault="00F34902" w:rsidP="00F34902">
      <w:pPr>
        <w:pStyle w:val="Heading2"/>
        <w:rPr>
          <w:lang w:val="en-GB"/>
        </w:rPr>
      </w:pPr>
      <w:r w:rsidRPr="00CD085C">
        <w:rPr>
          <w:lang w:val="en-GB"/>
        </w:rPr>
        <w:t>5.14</w:t>
      </w:r>
      <w:r w:rsidRPr="00CD085C">
        <w:rPr>
          <w:lang w:val="en-GB"/>
        </w:rPr>
        <w:tab/>
        <w:t>Review of the frequency range 15.4-15.7 GHz</w:t>
      </w:r>
    </w:p>
    <w:p w:rsidR="00F34902" w:rsidRPr="00CD085C" w:rsidRDefault="00F34902" w:rsidP="008071D3">
      <w:pPr>
        <w:pStyle w:val="Heading3"/>
        <w:rPr>
          <w:lang w:val="en-GB"/>
        </w:rPr>
      </w:pPr>
      <w:r w:rsidRPr="00CD085C">
        <w:rPr>
          <w:lang w:val="en-GB"/>
        </w:rPr>
        <w:t>5.14.1</w:t>
      </w:r>
      <w:r w:rsidRPr="00CD085C">
        <w:rPr>
          <w:lang w:val="en-GB"/>
        </w:rPr>
        <w:tab/>
        <w:t>Current allocations and use of the frequency band</w:t>
      </w:r>
    </w:p>
    <w:p w:rsidR="00F34902" w:rsidRPr="00CD085C" w:rsidRDefault="00F34902" w:rsidP="0097077A">
      <w:pPr>
        <w:rPr>
          <w:rFonts w:eastAsia="SimSun"/>
          <w:szCs w:val="24"/>
          <w:lang w:val="en-GB" w:eastAsia="zh-CN"/>
        </w:rPr>
      </w:pPr>
      <w:r w:rsidRPr="00CD085C">
        <w:rPr>
          <w:rFonts w:eastAsia="SimSun"/>
          <w:szCs w:val="24"/>
          <w:lang w:val="en-GB" w:eastAsia="zh-CN"/>
        </w:rPr>
        <w:t xml:space="preserve">The frequency </w:t>
      </w:r>
      <w:r w:rsidRPr="00CD085C">
        <w:rPr>
          <w:lang w:val="en-GB"/>
        </w:rPr>
        <w:t>range</w:t>
      </w:r>
      <w:r w:rsidRPr="00CD085C">
        <w:rPr>
          <w:rFonts w:eastAsia="SimSun"/>
          <w:szCs w:val="24"/>
          <w:lang w:val="en-GB" w:eastAsia="zh-CN"/>
        </w:rPr>
        <w:t xml:space="preserve"> 15.4-15.7 GHz contains allocations for the ARNS, RLS, and FSS. The</w:t>
      </w:r>
      <w:r w:rsidR="0097077A" w:rsidRPr="00CD085C">
        <w:rPr>
          <w:rFonts w:eastAsia="SimSun"/>
          <w:szCs w:val="24"/>
          <w:lang w:val="en-GB" w:eastAsia="zh-CN"/>
        </w:rPr>
        <w:t xml:space="preserve"> </w:t>
      </w:r>
      <w:r w:rsidRPr="00CD085C">
        <w:rPr>
          <w:rFonts w:eastAsia="SimSun"/>
          <w:szCs w:val="24"/>
          <w:lang w:val="en-GB" w:eastAsia="zh-CN"/>
        </w:rPr>
        <w:t>frequency band 15.4-15.7 GHz is used by aviation for ground-based primary surveillance radar systems including precision approach radar and ASDE. The main purpose of these systems is to</w:t>
      </w:r>
      <w:r w:rsidR="0097077A" w:rsidRPr="00CD085C">
        <w:rPr>
          <w:rFonts w:eastAsia="SimSun"/>
          <w:szCs w:val="24"/>
          <w:lang w:val="en-GB" w:eastAsia="zh-CN"/>
        </w:rPr>
        <w:t xml:space="preserve"> </w:t>
      </w:r>
      <w:r w:rsidRPr="00CD085C">
        <w:rPr>
          <w:rFonts w:eastAsia="SimSun"/>
          <w:szCs w:val="24"/>
          <w:lang w:val="en-GB" w:eastAsia="zh-CN"/>
        </w:rPr>
        <w:t xml:space="preserve">provide surveillance to support precision approach to aircraft and to detect traffic at airports. </w:t>
      </w:r>
    </w:p>
    <w:p w:rsidR="00F34902" w:rsidRPr="00CD085C" w:rsidRDefault="00F34902" w:rsidP="00F34902">
      <w:pPr>
        <w:rPr>
          <w:szCs w:val="24"/>
          <w:lang w:val="en-GB"/>
        </w:rPr>
      </w:pPr>
      <w:r w:rsidRPr="00CD085C">
        <w:rPr>
          <w:rFonts w:eastAsia="SimSun"/>
          <w:szCs w:val="24"/>
          <w:lang w:val="en-GB" w:eastAsia="zh-CN"/>
        </w:rPr>
        <w:t xml:space="preserve">A part of this frequency band is also a supplementary frequency band for the main FSS feeder link operation at </w:t>
      </w:r>
      <w:r w:rsidRPr="00CD085C">
        <w:rPr>
          <w:lang w:val="en-GB"/>
        </w:rPr>
        <w:t>19</w:t>
      </w:r>
      <w:r w:rsidRPr="00CD085C">
        <w:rPr>
          <w:rFonts w:eastAsia="SimSun"/>
          <w:szCs w:val="24"/>
          <w:lang w:val="en-GB" w:eastAsia="zh-CN"/>
        </w:rPr>
        <w:t> GHz and 29 GHz. The RLS allocation is to provide remote environmental sensing.</w:t>
      </w:r>
    </w:p>
    <w:p w:rsidR="00F34902" w:rsidRPr="00CD085C" w:rsidRDefault="00F34902" w:rsidP="008071D3">
      <w:pPr>
        <w:pStyle w:val="Heading3"/>
        <w:rPr>
          <w:rFonts w:eastAsia="SimSun"/>
          <w:lang w:val="en-GB" w:eastAsia="zh-CN"/>
        </w:rPr>
      </w:pPr>
      <w:r w:rsidRPr="00CD085C">
        <w:rPr>
          <w:lang w:val="en-GB"/>
        </w:rPr>
        <w:t>5.14.2</w:t>
      </w:r>
      <w:r w:rsidRPr="00CD085C">
        <w:rPr>
          <w:lang w:val="en-GB"/>
        </w:rPr>
        <w:tab/>
        <w:t>Initial assessment of the frequency band</w:t>
      </w:r>
    </w:p>
    <w:p w:rsidR="00F34902" w:rsidRPr="00CD085C" w:rsidRDefault="00F34902" w:rsidP="00F34902">
      <w:pPr>
        <w:rPr>
          <w:lang w:val="en-GB"/>
        </w:rPr>
      </w:pPr>
      <w:r w:rsidRPr="00CD085C">
        <w:rPr>
          <w:lang w:val="en-GB"/>
        </w:rPr>
        <w:t>The high transmit power and low receiver threshold levels associated with the radar systems operated in this frequency band and their proximity to aircraft at airports places significant receiver protection and emission limitation requirements on any system attempting to share this frequency band. Therefore, this frequency range is not taken into further considerations.</w:t>
      </w:r>
    </w:p>
    <w:p w:rsidR="00F34902" w:rsidRPr="00CD085C" w:rsidRDefault="00F34902" w:rsidP="00F34902">
      <w:pPr>
        <w:pStyle w:val="Heading1"/>
        <w:rPr>
          <w:lang w:val="en-GB"/>
        </w:rPr>
      </w:pPr>
      <w:r w:rsidRPr="00CD085C">
        <w:rPr>
          <w:lang w:val="en-GB"/>
        </w:rPr>
        <w:t>6</w:t>
      </w:r>
      <w:r w:rsidRPr="00CD085C">
        <w:rPr>
          <w:lang w:val="en-GB"/>
        </w:rPr>
        <w:tab/>
        <w:t>Conclusion</w:t>
      </w:r>
    </w:p>
    <w:p w:rsidR="00F34902" w:rsidRPr="00CD085C" w:rsidRDefault="00F34902" w:rsidP="00F34902">
      <w:pPr>
        <w:rPr>
          <w:lang w:val="en-GB"/>
        </w:rPr>
      </w:pPr>
      <w:r w:rsidRPr="00CD085C">
        <w:rPr>
          <w:lang w:val="en-GB"/>
        </w:rPr>
        <w:t>Based on the results of the initial assessment in a first step the following frequency bands have been selected for a more detailed analysis:</w:t>
      </w:r>
    </w:p>
    <w:p w:rsidR="00F34902" w:rsidRPr="00CD085C" w:rsidRDefault="00F34902" w:rsidP="00F34902">
      <w:pPr>
        <w:pStyle w:val="enumlev1"/>
        <w:rPr>
          <w:rFonts w:eastAsia="SimSun"/>
          <w:lang w:val="en-GB"/>
        </w:rPr>
      </w:pPr>
      <w:r w:rsidRPr="00CD085C">
        <w:rPr>
          <w:rFonts w:eastAsia="SimSun"/>
          <w:lang w:val="en-GB"/>
        </w:rPr>
        <w:t>−</w:t>
      </w:r>
      <w:r w:rsidRPr="00CD085C">
        <w:rPr>
          <w:rFonts w:eastAsia="SimSun"/>
          <w:lang w:val="en-GB"/>
        </w:rPr>
        <w:tab/>
        <w:t>2 700-2 900 MHz</w:t>
      </w:r>
    </w:p>
    <w:p w:rsidR="00F34902" w:rsidRPr="00CD085C" w:rsidRDefault="00F34902" w:rsidP="00F34902">
      <w:pPr>
        <w:pStyle w:val="enumlev1"/>
        <w:rPr>
          <w:rFonts w:eastAsia="SimSun"/>
          <w:lang w:val="en-GB"/>
        </w:rPr>
      </w:pPr>
      <w:r w:rsidRPr="00CD085C">
        <w:rPr>
          <w:rFonts w:eastAsia="SimSun"/>
          <w:lang w:val="en-GB"/>
        </w:rPr>
        <w:t>−</w:t>
      </w:r>
      <w:r w:rsidRPr="00CD085C">
        <w:rPr>
          <w:rFonts w:eastAsia="SimSun"/>
          <w:lang w:val="en-GB"/>
        </w:rPr>
        <w:tab/>
        <w:t>4 200-4 400 MHz</w:t>
      </w:r>
    </w:p>
    <w:p w:rsidR="00F34902" w:rsidRPr="00CD085C" w:rsidRDefault="00F34902" w:rsidP="00F34902">
      <w:pPr>
        <w:pStyle w:val="enumlev1"/>
        <w:rPr>
          <w:rFonts w:eastAsia="SimSun"/>
          <w:lang w:val="en-GB"/>
        </w:rPr>
      </w:pPr>
      <w:r w:rsidRPr="00CD085C">
        <w:rPr>
          <w:rFonts w:eastAsia="SimSun"/>
          <w:lang w:val="en-GB"/>
        </w:rPr>
        <w:t>−</w:t>
      </w:r>
      <w:r w:rsidRPr="00CD085C">
        <w:rPr>
          <w:rFonts w:eastAsia="SimSun"/>
          <w:lang w:val="en-GB"/>
        </w:rPr>
        <w:tab/>
        <w:t>5 350-5 460 MHz.</w:t>
      </w:r>
    </w:p>
    <w:p w:rsidR="00F34902" w:rsidRPr="00CD085C" w:rsidRDefault="00F34902" w:rsidP="00F34902">
      <w:pPr>
        <w:rPr>
          <w:lang w:val="en-GB"/>
        </w:rPr>
      </w:pPr>
      <w:r w:rsidRPr="00CD085C">
        <w:rPr>
          <w:lang w:val="en-GB"/>
        </w:rPr>
        <w:t>The studies on the frequency bands 2 700–2 900 MHz and 5 350–5 460 MHz conclude that sharing between WAIC systems and in particular ground based radar systems in these frequency bands is not feasible.</w:t>
      </w:r>
    </w:p>
    <w:p w:rsidR="00F34902" w:rsidRPr="00CD085C" w:rsidRDefault="00F34902" w:rsidP="00F34902">
      <w:pPr>
        <w:rPr>
          <w:lang w:val="en-GB"/>
        </w:rPr>
      </w:pPr>
      <w:r w:rsidRPr="00CD085C">
        <w:rPr>
          <w:lang w:val="en-GB"/>
        </w:rPr>
        <w:t>With reference to the frequency bands studied in detail the frequency band 4 200-4 400 MHz is the only option below 15.7 GHz for satisfying WRC-15 agenda item 1.17. This is due to the low number of different applications and their specific characteristics enabling shared use of the frequency band.</w:t>
      </w:r>
    </w:p>
    <w:p w:rsidR="00F34902" w:rsidRPr="00CD085C" w:rsidRDefault="00F34902" w:rsidP="00F34902">
      <w:pPr>
        <w:rPr>
          <w:rFonts w:eastAsia="SimSun"/>
          <w:szCs w:val="24"/>
          <w:lang w:val="en-GB" w:eastAsia="zh-CN"/>
        </w:rPr>
      </w:pPr>
      <w:r w:rsidRPr="00CD085C">
        <w:rPr>
          <w:rFonts w:eastAsia="SimSun"/>
          <w:szCs w:val="24"/>
          <w:lang w:val="en-GB" w:eastAsia="zh-CN"/>
        </w:rPr>
        <w:t>A summary of the initial evaluation, the results of the conducted sharing and compatibility studies are included in:</w:t>
      </w:r>
    </w:p>
    <w:p w:rsidR="00F34902" w:rsidRPr="00CD085C" w:rsidRDefault="00F34902" w:rsidP="0097077A">
      <w:pPr>
        <w:pStyle w:val="enumlev1"/>
        <w:ind w:left="1191" w:hanging="1191"/>
        <w:rPr>
          <w:rFonts w:eastAsia="SimSun"/>
          <w:szCs w:val="24"/>
          <w:lang w:val="en-GB" w:eastAsia="zh-CN"/>
        </w:rPr>
      </w:pPr>
      <w:r w:rsidRPr="00CD085C">
        <w:rPr>
          <w:rFonts w:eastAsia="SimSun"/>
          <w:szCs w:val="24"/>
          <w:lang w:val="en-GB" w:eastAsia="zh-CN"/>
        </w:rPr>
        <w:t>Annex 1:</w:t>
      </w:r>
      <w:r w:rsidRPr="00CD085C">
        <w:rPr>
          <w:rFonts w:eastAsia="SimSun"/>
          <w:szCs w:val="24"/>
          <w:lang w:val="en-GB" w:eastAsia="zh-CN"/>
        </w:rPr>
        <w:tab/>
      </w:r>
      <w:r w:rsidRPr="00CD085C">
        <w:rPr>
          <w:lang w:val="en-GB"/>
        </w:rPr>
        <w:t xml:space="preserve">Provides the initial evaluation of the suitability of the frequency bands discussed above in </w:t>
      </w:r>
      <w:r w:rsidR="00D76FB4" w:rsidRPr="00CD085C">
        <w:rPr>
          <w:lang w:val="en-GB"/>
        </w:rPr>
        <w:t>§</w:t>
      </w:r>
      <w:r w:rsidR="0097077A" w:rsidRPr="00CD085C">
        <w:rPr>
          <w:lang w:val="en-GB"/>
        </w:rPr>
        <w:t> </w:t>
      </w:r>
      <w:r w:rsidRPr="00CD085C">
        <w:rPr>
          <w:lang w:val="en-GB"/>
        </w:rPr>
        <w:t>5 in tabular format.</w:t>
      </w:r>
    </w:p>
    <w:p w:rsidR="00F34902" w:rsidRPr="00CD085C" w:rsidRDefault="00F34902" w:rsidP="0097077A">
      <w:pPr>
        <w:pStyle w:val="enumlev1"/>
        <w:ind w:left="1191" w:hanging="1191"/>
        <w:rPr>
          <w:rFonts w:eastAsia="SimSun"/>
          <w:szCs w:val="24"/>
          <w:lang w:val="en-GB" w:eastAsia="zh-CN"/>
        </w:rPr>
      </w:pPr>
      <w:r w:rsidRPr="00CD085C">
        <w:rPr>
          <w:rFonts w:eastAsia="SimSun"/>
          <w:szCs w:val="24"/>
          <w:lang w:val="en-GB" w:eastAsia="zh-CN"/>
        </w:rPr>
        <w:t>Annex 2:</w:t>
      </w:r>
      <w:r w:rsidRPr="00CD085C">
        <w:rPr>
          <w:rFonts w:eastAsia="SimSun"/>
          <w:szCs w:val="24"/>
          <w:lang w:val="en-GB" w:eastAsia="zh-CN"/>
        </w:rPr>
        <w:tab/>
        <w:t>Methodology for analysis of the impact of aeronautical radionavigation, meteorological and radiolocation radars onto Wireless Avionics Intra-Communication systems</w:t>
      </w:r>
    </w:p>
    <w:p w:rsidR="00F34902" w:rsidRPr="00CD085C" w:rsidRDefault="00F34902" w:rsidP="0097077A">
      <w:pPr>
        <w:pStyle w:val="enumlev1"/>
        <w:ind w:left="1191" w:hanging="1191"/>
        <w:rPr>
          <w:rFonts w:eastAsia="SimSun"/>
          <w:szCs w:val="24"/>
          <w:lang w:val="en-GB" w:eastAsia="zh-CN"/>
        </w:rPr>
      </w:pPr>
      <w:r w:rsidRPr="00CD085C">
        <w:rPr>
          <w:rFonts w:eastAsia="SimSun"/>
          <w:szCs w:val="24"/>
          <w:lang w:val="en-GB" w:eastAsia="zh-CN"/>
        </w:rPr>
        <w:t>Annex 3:</w:t>
      </w:r>
      <w:r w:rsidRPr="00CD085C">
        <w:rPr>
          <w:rFonts w:eastAsia="SimSun"/>
          <w:szCs w:val="24"/>
          <w:lang w:val="en-GB" w:eastAsia="zh-CN"/>
        </w:rPr>
        <w:tab/>
        <w:t>Wireless Avionics Intra-Communication and radar characteristics used in the studies of the impact of aeronautical radionavigation, meteorological and radiolocation radars onto Wireless Avionics Intra-Communication systems</w:t>
      </w:r>
    </w:p>
    <w:p w:rsidR="00F34902" w:rsidRPr="00CD085C" w:rsidRDefault="00F34902" w:rsidP="0097077A">
      <w:pPr>
        <w:pStyle w:val="enumlev1"/>
        <w:ind w:left="1191" w:hanging="1191"/>
        <w:rPr>
          <w:rFonts w:eastAsia="SimSun"/>
          <w:szCs w:val="24"/>
          <w:lang w:val="en-GB" w:eastAsia="zh-CN"/>
        </w:rPr>
      </w:pPr>
      <w:r w:rsidRPr="00CD085C">
        <w:rPr>
          <w:rFonts w:eastAsia="SimSun"/>
          <w:szCs w:val="24"/>
          <w:lang w:val="en-GB" w:eastAsia="zh-CN"/>
        </w:rPr>
        <w:t>Annex 4:</w:t>
      </w:r>
      <w:r w:rsidRPr="00CD085C">
        <w:rPr>
          <w:rFonts w:eastAsia="SimSun"/>
          <w:szCs w:val="24"/>
          <w:lang w:val="en-GB" w:eastAsia="zh-CN"/>
        </w:rPr>
        <w:tab/>
        <w:t>Estimation of potential impact of radar systems in the frequency band 2 700-2 900 MHz onto Wireless Avionics Intra-Communication systems operating co-frequency</w:t>
      </w:r>
    </w:p>
    <w:p w:rsidR="00F34902" w:rsidRPr="00CD085C" w:rsidRDefault="00F34902" w:rsidP="0097077A">
      <w:pPr>
        <w:pStyle w:val="enumlev1"/>
        <w:ind w:left="1191" w:hanging="1191"/>
        <w:rPr>
          <w:rFonts w:eastAsia="SimSun"/>
          <w:szCs w:val="24"/>
          <w:lang w:val="en-GB" w:eastAsia="zh-CN"/>
        </w:rPr>
      </w:pPr>
      <w:r w:rsidRPr="00CD085C">
        <w:rPr>
          <w:rFonts w:eastAsia="SimSun"/>
          <w:szCs w:val="24"/>
          <w:lang w:val="en-GB" w:eastAsia="zh-CN"/>
        </w:rPr>
        <w:t>Annex 5:</w:t>
      </w:r>
      <w:r w:rsidRPr="00CD085C">
        <w:rPr>
          <w:rFonts w:eastAsia="SimSun"/>
          <w:szCs w:val="24"/>
          <w:lang w:val="en-GB" w:eastAsia="zh-CN"/>
        </w:rPr>
        <w:tab/>
        <w:t>Estimation of potential impact of radar systems in the frequency band 5 350-5 460 MHz onto Wireless Avionics Intra-Communication systems operating co-frequency</w:t>
      </w:r>
    </w:p>
    <w:p w:rsidR="00F34902" w:rsidRPr="00CD085C" w:rsidRDefault="00F34902" w:rsidP="00F34902">
      <w:pPr>
        <w:rPr>
          <w:rFonts w:eastAsia="SimSun"/>
          <w:lang w:val="en-GB" w:eastAsia="zh-CN"/>
        </w:rPr>
      </w:pPr>
    </w:p>
    <w:p w:rsidR="00F34902" w:rsidRPr="00CD085C" w:rsidRDefault="00F34902" w:rsidP="00F34902">
      <w:pPr>
        <w:widowControl w:val="0"/>
        <w:tabs>
          <w:tab w:val="clear" w:pos="1191"/>
          <w:tab w:val="left" w:pos="0"/>
          <w:tab w:val="left" w:pos="300"/>
          <w:tab w:val="left" w:pos="600"/>
          <w:tab w:val="left" w:pos="900"/>
          <w:tab w:val="left" w:pos="1200"/>
          <w:tab w:val="left" w:pos="1500"/>
        </w:tabs>
        <w:rPr>
          <w:rFonts w:eastAsia="SimSun"/>
          <w:szCs w:val="24"/>
          <w:lang w:val="en-GB" w:eastAsia="zh-CN"/>
        </w:rPr>
      </w:pPr>
    </w:p>
    <w:p w:rsidR="00F34902" w:rsidRPr="00CD085C" w:rsidRDefault="00F34902" w:rsidP="00F34902">
      <w:pPr>
        <w:rPr>
          <w:lang w:val="en-GB" w:eastAsia="zh-CN"/>
        </w:rPr>
        <w:sectPr w:rsidR="00F34902" w:rsidRPr="00CD085C" w:rsidSect="00F34902">
          <w:headerReference w:type="default" r:id="rId14"/>
          <w:footerReference w:type="default" r:id="rId15"/>
          <w:footerReference w:type="first" r:id="rId16"/>
          <w:pgSz w:w="11907" w:h="16834"/>
          <w:pgMar w:top="1418" w:right="1134" w:bottom="1418" w:left="1134" w:header="720" w:footer="720" w:gutter="0"/>
          <w:paperSrc w:first="15" w:other="15"/>
          <w:pgNumType w:start="1"/>
          <w:cols w:space="720"/>
          <w:titlePg/>
        </w:sectPr>
      </w:pPr>
    </w:p>
    <w:p w:rsidR="00F34902" w:rsidRPr="00CD085C" w:rsidRDefault="00F34902" w:rsidP="00152139">
      <w:pPr>
        <w:pStyle w:val="AnnexNoTitle"/>
        <w:spacing w:before="0"/>
        <w:rPr>
          <w:lang w:val="en-GB"/>
        </w:rPr>
      </w:pPr>
      <w:r w:rsidRPr="00CD085C">
        <w:rPr>
          <w:lang w:val="en-GB"/>
        </w:rPr>
        <w:t>A</w:t>
      </w:r>
      <w:r w:rsidR="0050253A" w:rsidRPr="00CD085C">
        <w:rPr>
          <w:lang w:val="en-GB"/>
        </w:rPr>
        <w:t>nnex</w:t>
      </w:r>
      <w:r w:rsidRPr="00CD085C">
        <w:rPr>
          <w:lang w:val="en-GB"/>
        </w:rPr>
        <w:t xml:space="preserve"> 1</w:t>
      </w:r>
      <w:r w:rsidR="00152139" w:rsidRPr="00CD085C">
        <w:rPr>
          <w:lang w:val="en-GB"/>
        </w:rPr>
        <w:br/>
      </w:r>
      <w:r w:rsidR="00152139" w:rsidRPr="00CD085C">
        <w:rPr>
          <w:lang w:val="en-GB"/>
        </w:rPr>
        <w:br/>
        <w:t>Summary of the initial assessment of frequency bands for wireless avionics intra-communication</w:t>
      </w:r>
    </w:p>
    <w:p w:rsidR="00152139" w:rsidRPr="00CD085C" w:rsidRDefault="00152139" w:rsidP="00152139">
      <w:pPr>
        <w:pStyle w:val="Blanc"/>
      </w:pPr>
    </w:p>
    <w:tbl>
      <w:tblPr>
        <w:tblW w:w="14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8"/>
        <w:gridCol w:w="1474"/>
        <w:gridCol w:w="1928"/>
        <w:gridCol w:w="1247"/>
        <w:gridCol w:w="1871"/>
        <w:gridCol w:w="2438"/>
        <w:gridCol w:w="1928"/>
        <w:gridCol w:w="1474"/>
      </w:tblGrid>
      <w:tr w:rsidR="00F34902" w:rsidRPr="00CD085C" w:rsidTr="00426B36">
        <w:trPr>
          <w:trHeight w:val="517"/>
          <w:jc w:val="center"/>
        </w:trPr>
        <w:tc>
          <w:tcPr>
            <w:tcW w:w="2098" w:type="dxa"/>
            <w:shd w:val="clear" w:color="auto" w:fill="auto"/>
            <w:vAlign w:val="center"/>
          </w:tcPr>
          <w:p w:rsidR="00F34902" w:rsidRPr="00CD085C" w:rsidRDefault="00F34902" w:rsidP="0097077A">
            <w:pPr>
              <w:pStyle w:val="Tablehead"/>
              <w:rPr>
                <w:lang w:val="en-GB"/>
              </w:rPr>
            </w:pPr>
            <w:r w:rsidRPr="00CD085C">
              <w:rPr>
                <w:lang w:val="en-GB"/>
              </w:rPr>
              <w:t>Frequency band or frequency range</w:t>
            </w:r>
          </w:p>
        </w:tc>
        <w:tc>
          <w:tcPr>
            <w:tcW w:w="1474" w:type="dxa"/>
            <w:vAlign w:val="center"/>
          </w:tcPr>
          <w:p w:rsidR="00F34902" w:rsidRPr="00CD085C" w:rsidRDefault="00F34902" w:rsidP="0097077A">
            <w:pPr>
              <w:pStyle w:val="Tablehead"/>
              <w:rPr>
                <w:lang w:val="en-GB"/>
              </w:rPr>
            </w:pPr>
            <w:r w:rsidRPr="00CD085C">
              <w:rPr>
                <w:lang w:val="en-GB"/>
              </w:rPr>
              <w:t>Installation Capability</w:t>
            </w:r>
          </w:p>
        </w:tc>
        <w:tc>
          <w:tcPr>
            <w:tcW w:w="1928" w:type="dxa"/>
            <w:shd w:val="clear" w:color="auto" w:fill="auto"/>
            <w:vAlign w:val="center"/>
          </w:tcPr>
          <w:p w:rsidR="00F34902" w:rsidRPr="00CD085C" w:rsidRDefault="00F34902" w:rsidP="0097077A">
            <w:pPr>
              <w:pStyle w:val="Tablehead"/>
              <w:rPr>
                <w:lang w:val="en-GB"/>
              </w:rPr>
            </w:pPr>
            <w:r w:rsidRPr="00CD085C">
              <w:rPr>
                <w:lang w:val="en-GB"/>
              </w:rPr>
              <w:t>Size of the frequency band(s)</w:t>
            </w:r>
          </w:p>
        </w:tc>
        <w:tc>
          <w:tcPr>
            <w:tcW w:w="1247" w:type="dxa"/>
            <w:shd w:val="clear" w:color="auto" w:fill="auto"/>
            <w:vAlign w:val="center"/>
          </w:tcPr>
          <w:p w:rsidR="00F34902" w:rsidRPr="00CD085C" w:rsidRDefault="00F34902" w:rsidP="0097077A">
            <w:pPr>
              <w:pStyle w:val="Tablehead"/>
              <w:rPr>
                <w:lang w:val="en-GB"/>
              </w:rPr>
            </w:pPr>
            <w:r w:rsidRPr="00CD085C">
              <w:rPr>
                <w:lang w:val="en-GB"/>
              </w:rPr>
              <w:t>AM(R)S</w:t>
            </w:r>
          </w:p>
        </w:tc>
        <w:tc>
          <w:tcPr>
            <w:tcW w:w="1871" w:type="dxa"/>
            <w:shd w:val="clear" w:color="auto" w:fill="auto"/>
            <w:vAlign w:val="center"/>
          </w:tcPr>
          <w:p w:rsidR="00F34902" w:rsidRPr="00CD085C" w:rsidRDefault="00F34902" w:rsidP="0097077A">
            <w:pPr>
              <w:pStyle w:val="Tablehead"/>
              <w:rPr>
                <w:lang w:val="en-GB"/>
              </w:rPr>
            </w:pPr>
            <w:r w:rsidRPr="00CD085C">
              <w:rPr>
                <w:lang w:val="en-GB"/>
              </w:rPr>
              <w:t>Level of harmonization</w:t>
            </w:r>
          </w:p>
        </w:tc>
        <w:tc>
          <w:tcPr>
            <w:tcW w:w="2438" w:type="dxa"/>
            <w:shd w:val="clear" w:color="auto" w:fill="auto"/>
            <w:vAlign w:val="center"/>
          </w:tcPr>
          <w:p w:rsidR="00F34902" w:rsidRPr="00CD085C" w:rsidRDefault="00F34902" w:rsidP="00426B36">
            <w:pPr>
              <w:pStyle w:val="Tablehead"/>
              <w:rPr>
                <w:lang w:val="en-GB"/>
              </w:rPr>
            </w:pPr>
            <w:r w:rsidRPr="00CD085C">
              <w:rPr>
                <w:lang w:val="en-GB"/>
              </w:rPr>
              <w:t>Current systems in the</w:t>
            </w:r>
            <w:r w:rsidR="00426B36" w:rsidRPr="00CD085C">
              <w:rPr>
                <w:lang w:val="en-GB"/>
              </w:rPr>
              <w:t> </w:t>
            </w:r>
            <w:r w:rsidRPr="00CD085C">
              <w:rPr>
                <w:lang w:val="en-GB"/>
              </w:rPr>
              <w:t>frequency band</w:t>
            </w:r>
          </w:p>
        </w:tc>
        <w:tc>
          <w:tcPr>
            <w:tcW w:w="1928" w:type="dxa"/>
            <w:vAlign w:val="center"/>
          </w:tcPr>
          <w:p w:rsidR="00F34902" w:rsidRPr="00CD085C" w:rsidRDefault="00F34902" w:rsidP="0097077A">
            <w:pPr>
              <w:pStyle w:val="Tablehead"/>
              <w:rPr>
                <w:lang w:val="en-GB"/>
              </w:rPr>
            </w:pPr>
            <w:r w:rsidRPr="00CD085C">
              <w:rPr>
                <w:lang w:val="en-GB"/>
              </w:rPr>
              <w:t>System control</w:t>
            </w:r>
            <w:r w:rsidRPr="00CD085C">
              <w:rPr>
                <w:lang w:val="en-GB"/>
              </w:rPr>
              <w:br/>
              <w:t>and installation</w:t>
            </w:r>
          </w:p>
        </w:tc>
        <w:tc>
          <w:tcPr>
            <w:tcW w:w="1474" w:type="dxa"/>
            <w:shd w:val="clear" w:color="auto" w:fill="auto"/>
            <w:vAlign w:val="center"/>
          </w:tcPr>
          <w:p w:rsidR="00F34902" w:rsidRPr="00CD085C" w:rsidRDefault="00F34902" w:rsidP="0097077A">
            <w:pPr>
              <w:pStyle w:val="Tablehead"/>
              <w:rPr>
                <w:lang w:val="en-GB"/>
              </w:rPr>
            </w:pPr>
            <w:r w:rsidRPr="00CD085C">
              <w:rPr>
                <w:lang w:val="en-GB"/>
              </w:rPr>
              <w:t>Other Obstacles</w:t>
            </w:r>
          </w:p>
        </w:tc>
      </w:tr>
      <w:tr w:rsidR="00F34902" w:rsidRPr="00CD085C" w:rsidTr="00426B36">
        <w:trPr>
          <w:trHeight w:val="350"/>
          <w:jc w:val="center"/>
        </w:trPr>
        <w:tc>
          <w:tcPr>
            <w:tcW w:w="2098" w:type="dxa"/>
            <w:shd w:val="clear" w:color="auto" w:fill="auto"/>
          </w:tcPr>
          <w:p w:rsidR="00F34902" w:rsidRPr="00CD085C" w:rsidRDefault="00F34902" w:rsidP="0097077A">
            <w:pPr>
              <w:pStyle w:val="Tabletext"/>
              <w:jc w:val="center"/>
              <w:rPr>
                <w:lang w:val="en-GB"/>
              </w:rPr>
            </w:pPr>
            <w:r w:rsidRPr="00CD085C">
              <w:rPr>
                <w:lang w:val="en-GB"/>
              </w:rPr>
              <w:t>8.3 kHz-960 MHz</w:t>
            </w:r>
          </w:p>
        </w:tc>
        <w:tc>
          <w:tcPr>
            <w:tcW w:w="1474" w:type="dxa"/>
          </w:tcPr>
          <w:p w:rsidR="00F34902" w:rsidRPr="00CD085C" w:rsidRDefault="00F34902" w:rsidP="0097077A">
            <w:pPr>
              <w:pStyle w:val="Tabletext"/>
              <w:jc w:val="center"/>
              <w:rPr>
                <w:lang w:val="en-GB"/>
              </w:rPr>
            </w:pPr>
            <w:r w:rsidRPr="00CD085C">
              <w:rPr>
                <w:lang w:val="en-GB"/>
              </w:rPr>
              <w:t>+</w:t>
            </w:r>
          </w:p>
        </w:tc>
        <w:tc>
          <w:tcPr>
            <w:tcW w:w="1928"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247"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871"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2438"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928" w:type="dxa"/>
          </w:tcPr>
          <w:p w:rsidR="00F34902" w:rsidRPr="00CD085C" w:rsidRDefault="00F34902" w:rsidP="0097077A">
            <w:pPr>
              <w:pStyle w:val="Tabletext"/>
              <w:jc w:val="center"/>
              <w:rPr>
                <w:lang w:val="en-GB"/>
              </w:rPr>
            </w:pPr>
            <w:r w:rsidRPr="00CD085C">
              <w:rPr>
                <w:lang w:val="en-GB"/>
              </w:rPr>
              <w:t>+</w:t>
            </w:r>
          </w:p>
        </w:tc>
        <w:tc>
          <w:tcPr>
            <w:tcW w:w="1474" w:type="dxa"/>
            <w:shd w:val="clear" w:color="auto" w:fill="auto"/>
            <w:vAlign w:val="center"/>
          </w:tcPr>
          <w:p w:rsidR="00F34902" w:rsidRPr="00CD085C" w:rsidRDefault="00F34902" w:rsidP="0097077A">
            <w:pPr>
              <w:pStyle w:val="Tabletext"/>
              <w:jc w:val="center"/>
              <w:rPr>
                <w:lang w:val="en-GB"/>
              </w:rPr>
            </w:pPr>
            <w:r w:rsidRPr="00CD085C">
              <w:rPr>
                <w:lang w:val="en-GB"/>
              </w:rPr>
              <w:t>+</w:t>
            </w:r>
          </w:p>
        </w:tc>
      </w:tr>
      <w:tr w:rsidR="00F34902" w:rsidRPr="00CD085C" w:rsidTr="00426B36">
        <w:trPr>
          <w:trHeight w:val="350"/>
          <w:jc w:val="center"/>
        </w:trPr>
        <w:tc>
          <w:tcPr>
            <w:tcW w:w="2098" w:type="dxa"/>
            <w:shd w:val="clear" w:color="auto" w:fill="auto"/>
          </w:tcPr>
          <w:p w:rsidR="00F34902" w:rsidRPr="00CD085C" w:rsidRDefault="00F34902" w:rsidP="0097077A">
            <w:pPr>
              <w:pStyle w:val="Tabletext"/>
              <w:jc w:val="center"/>
              <w:rPr>
                <w:lang w:val="en-GB"/>
              </w:rPr>
            </w:pPr>
            <w:r w:rsidRPr="00CD085C">
              <w:rPr>
                <w:lang w:val="en-GB"/>
              </w:rPr>
              <w:t>960-1 164 MHz</w:t>
            </w:r>
          </w:p>
        </w:tc>
        <w:tc>
          <w:tcPr>
            <w:tcW w:w="1474" w:type="dxa"/>
          </w:tcPr>
          <w:p w:rsidR="00F34902" w:rsidRPr="00CD085C" w:rsidRDefault="00F34902" w:rsidP="0097077A">
            <w:pPr>
              <w:pStyle w:val="Tabletext"/>
              <w:jc w:val="center"/>
              <w:rPr>
                <w:lang w:val="en-GB"/>
              </w:rPr>
            </w:pPr>
            <w:r w:rsidRPr="00CD085C">
              <w:rPr>
                <w:lang w:val="en-GB"/>
              </w:rPr>
              <w:t>+++</w:t>
            </w:r>
          </w:p>
        </w:tc>
        <w:tc>
          <w:tcPr>
            <w:tcW w:w="1928"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247"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871"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2438"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928" w:type="dxa"/>
          </w:tcPr>
          <w:p w:rsidR="00F34902" w:rsidRPr="00CD085C" w:rsidRDefault="00F34902" w:rsidP="0097077A">
            <w:pPr>
              <w:pStyle w:val="Tabletext"/>
              <w:jc w:val="center"/>
              <w:rPr>
                <w:lang w:val="en-GB"/>
              </w:rPr>
            </w:pPr>
            <w:r w:rsidRPr="00CD085C">
              <w:rPr>
                <w:lang w:val="en-GB"/>
              </w:rPr>
              <w:t>++</w:t>
            </w:r>
          </w:p>
        </w:tc>
        <w:tc>
          <w:tcPr>
            <w:tcW w:w="1474" w:type="dxa"/>
            <w:shd w:val="clear" w:color="auto" w:fill="auto"/>
            <w:vAlign w:val="center"/>
          </w:tcPr>
          <w:p w:rsidR="00F34902" w:rsidRPr="00CD085C" w:rsidRDefault="00F34902" w:rsidP="0097077A">
            <w:pPr>
              <w:pStyle w:val="Tabletext"/>
              <w:jc w:val="center"/>
              <w:rPr>
                <w:lang w:val="en-GB"/>
              </w:rPr>
            </w:pPr>
            <w:r w:rsidRPr="00CD085C">
              <w:rPr>
                <w:lang w:val="en-GB"/>
              </w:rPr>
              <w:t>+</w:t>
            </w:r>
          </w:p>
        </w:tc>
      </w:tr>
      <w:tr w:rsidR="00F34902" w:rsidRPr="00CD085C" w:rsidTr="00426B36">
        <w:trPr>
          <w:trHeight w:val="350"/>
          <w:jc w:val="center"/>
        </w:trPr>
        <w:tc>
          <w:tcPr>
            <w:tcW w:w="2098" w:type="dxa"/>
            <w:shd w:val="clear" w:color="auto" w:fill="auto"/>
          </w:tcPr>
          <w:p w:rsidR="00F34902" w:rsidRPr="00CD085C" w:rsidRDefault="00F34902" w:rsidP="0097077A">
            <w:pPr>
              <w:pStyle w:val="Tabletext"/>
              <w:jc w:val="center"/>
              <w:rPr>
                <w:lang w:val="en-GB"/>
              </w:rPr>
            </w:pPr>
            <w:r w:rsidRPr="00CD085C">
              <w:rPr>
                <w:lang w:val="en-GB"/>
              </w:rPr>
              <w:t>1 164-1 215 MHz</w:t>
            </w:r>
          </w:p>
        </w:tc>
        <w:tc>
          <w:tcPr>
            <w:tcW w:w="1474" w:type="dxa"/>
          </w:tcPr>
          <w:p w:rsidR="00F34902" w:rsidRPr="00CD085C" w:rsidRDefault="00F34902" w:rsidP="0097077A">
            <w:pPr>
              <w:pStyle w:val="Tabletext"/>
              <w:jc w:val="center"/>
              <w:rPr>
                <w:lang w:val="en-GB"/>
              </w:rPr>
            </w:pPr>
            <w:r w:rsidRPr="00CD085C">
              <w:rPr>
                <w:lang w:val="en-GB"/>
              </w:rPr>
              <w:t>+++</w:t>
            </w:r>
          </w:p>
        </w:tc>
        <w:tc>
          <w:tcPr>
            <w:tcW w:w="1928"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247"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871"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2438"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928" w:type="dxa"/>
          </w:tcPr>
          <w:p w:rsidR="00F34902" w:rsidRPr="00CD085C" w:rsidRDefault="00F34902" w:rsidP="0097077A">
            <w:pPr>
              <w:pStyle w:val="Tabletext"/>
              <w:jc w:val="center"/>
              <w:rPr>
                <w:lang w:val="en-GB"/>
              </w:rPr>
            </w:pPr>
            <w:r w:rsidRPr="00CD085C">
              <w:rPr>
                <w:lang w:val="en-GB"/>
              </w:rPr>
              <w:t>++</w:t>
            </w:r>
          </w:p>
        </w:tc>
        <w:tc>
          <w:tcPr>
            <w:tcW w:w="1474" w:type="dxa"/>
            <w:shd w:val="clear" w:color="auto" w:fill="auto"/>
            <w:vAlign w:val="center"/>
          </w:tcPr>
          <w:p w:rsidR="00F34902" w:rsidRPr="00CD085C" w:rsidRDefault="00F34902" w:rsidP="0097077A">
            <w:pPr>
              <w:pStyle w:val="Tabletext"/>
              <w:jc w:val="center"/>
              <w:rPr>
                <w:lang w:val="en-GB"/>
              </w:rPr>
            </w:pPr>
            <w:r w:rsidRPr="00CD085C">
              <w:rPr>
                <w:lang w:val="en-GB"/>
              </w:rPr>
              <w:t>++</w:t>
            </w:r>
          </w:p>
        </w:tc>
      </w:tr>
      <w:tr w:rsidR="00F34902" w:rsidRPr="00CD085C" w:rsidTr="00426B36">
        <w:trPr>
          <w:trHeight w:val="350"/>
          <w:jc w:val="center"/>
        </w:trPr>
        <w:tc>
          <w:tcPr>
            <w:tcW w:w="2098" w:type="dxa"/>
            <w:shd w:val="clear" w:color="auto" w:fill="auto"/>
          </w:tcPr>
          <w:p w:rsidR="00F34902" w:rsidRPr="00CD085C" w:rsidRDefault="00F34902" w:rsidP="0097077A">
            <w:pPr>
              <w:pStyle w:val="Tabletext"/>
              <w:jc w:val="center"/>
              <w:rPr>
                <w:lang w:val="en-GB"/>
              </w:rPr>
            </w:pPr>
            <w:r w:rsidRPr="00CD085C">
              <w:rPr>
                <w:lang w:val="en-GB"/>
              </w:rPr>
              <w:t>1 300-1 350 MHz</w:t>
            </w:r>
          </w:p>
        </w:tc>
        <w:tc>
          <w:tcPr>
            <w:tcW w:w="1474" w:type="dxa"/>
          </w:tcPr>
          <w:p w:rsidR="00F34902" w:rsidRPr="00CD085C" w:rsidRDefault="00F34902" w:rsidP="0097077A">
            <w:pPr>
              <w:pStyle w:val="Tabletext"/>
              <w:jc w:val="center"/>
              <w:rPr>
                <w:lang w:val="en-GB"/>
              </w:rPr>
            </w:pPr>
            <w:r w:rsidRPr="00CD085C">
              <w:rPr>
                <w:lang w:val="en-GB"/>
              </w:rPr>
              <w:t>+++</w:t>
            </w:r>
          </w:p>
        </w:tc>
        <w:tc>
          <w:tcPr>
            <w:tcW w:w="1928"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247"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871"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2438"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928" w:type="dxa"/>
          </w:tcPr>
          <w:p w:rsidR="00F34902" w:rsidRPr="00CD085C" w:rsidRDefault="00F34902" w:rsidP="0097077A">
            <w:pPr>
              <w:pStyle w:val="Tabletext"/>
              <w:jc w:val="center"/>
              <w:rPr>
                <w:lang w:val="en-GB"/>
              </w:rPr>
            </w:pPr>
            <w:r w:rsidRPr="00CD085C">
              <w:rPr>
                <w:lang w:val="en-GB"/>
              </w:rPr>
              <w:t>+</w:t>
            </w:r>
          </w:p>
        </w:tc>
        <w:tc>
          <w:tcPr>
            <w:tcW w:w="1474" w:type="dxa"/>
            <w:shd w:val="clear" w:color="auto" w:fill="auto"/>
            <w:vAlign w:val="center"/>
          </w:tcPr>
          <w:p w:rsidR="00F34902" w:rsidRPr="00CD085C" w:rsidRDefault="00F34902" w:rsidP="0097077A">
            <w:pPr>
              <w:pStyle w:val="Tabletext"/>
              <w:jc w:val="center"/>
              <w:rPr>
                <w:lang w:val="en-GB"/>
              </w:rPr>
            </w:pPr>
            <w:r w:rsidRPr="00CD085C">
              <w:rPr>
                <w:lang w:val="en-GB"/>
              </w:rPr>
              <w:t>++</w:t>
            </w:r>
          </w:p>
        </w:tc>
      </w:tr>
      <w:tr w:rsidR="00F34902" w:rsidRPr="00CD085C" w:rsidTr="00426B36">
        <w:trPr>
          <w:trHeight w:val="350"/>
          <w:jc w:val="center"/>
        </w:trPr>
        <w:tc>
          <w:tcPr>
            <w:tcW w:w="2098" w:type="dxa"/>
            <w:shd w:val="clear" w:color="auto" w:fill="auto"/>
          </w:tcPr>
          <w:p w:rsidR="00F34902" w:rsidRPr="00CD085C" w:rsidRDefault="00F34902" w:rsidP="0097077A">
            <w:pPr>
              <w:pStyle w:val="Tabletext"/>
              <w:jc w:val="center"/>
              <w:rPr>
                <w:lang w:val="en-GB"/>
              </w:rPr>
            </w:pPr>
            <w:r w:rsidRPr="00CD085C">
              <w:rPr>
                <w:lang w:val="en-GB"/>
              </w:rPr>
              <w:t>1 559-1 610 MHz</w:t>
            </w:r>
          </w:p>
        </w:tc>
        <w:tc>
          <w:tcPr>
            <w:tcW w:w="1474" w:type="dxa"/>
          </w:tcPr>
          <w:p w:rsidR="00F34902" w:rsidRPr="00CD085C" w:rsidRDefault="00F34902" w:rsidP="0097077A">
            <w:pPr>
              <w:pStyle w:val="Tabletext"/>
              <w:jc w:val="center"/>
              <w:rPr>
                <w:lang w:val="en-GB"/>
              </w:rPr>
            </w:pPr>
            <w:r w:rsidRPr="00CD085C">
              <w:rPr>
                <w:lang w:val="en-GB"/>
              </w:rPr>
              <w:t>+++</w:t>
            </w:r>
          </w:p>
        </w:tc>
        <w:tc>
          <w:tcPr>
            <w:tcW w:w="1928"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247"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871"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2438"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928" w:type="dxa"/>
          </w:tcPr>
          <w:p w:rsidR="00F34902" w:rsidRPr="00CD085C" w:rsidRDefault="00F34902" w:rsidP="0097077A">
            <w:pPr>
              <w:pStyle w:val="Tabletext"/>
              <w:jc w:val="center"/>
              <w:rPr>
                <w:lang w:val="en-GB"/>
              </w:rPr>
            </w:pPr>
            <w:r w:rsidRPr="00CD085C">
              <w:rPr>
                <w:lang w:val="en-GB"/>
              </w:rPr>
              <w:t>++</w:t>
            </w:r>
          </w:p>
        </w:tc>
        <w:tc>
          <w:tcPr>
            <w:tcW w:w="1474" w:type="dxa"/>
            <w:shd w:val="clear" w:color="auto" w:fill="auto"/>
            <w:vAlign w:val="center"/>
          </w:tcPr>
          <w:p w:rsidR="00F34902" w:rsidRPr="00CD085C" w:rsidRDefault="00F34902" w:rsidP="0097077A">
            <w:pPr>
              <w:pStyle w:val="Tabletext"/>
              <w:jc w:val="center"/>
              <w:rPr>
                <w:lang w:val="en-GB"/>
              </w:rPr>
            </w:pPr>
            <w:r w:rsidRPr="00CD085C">
              <w:rPr>
                <w:lang w:val="en-GB"/>
              </w:rPr>
              <w:t>+</w:t>
            </w:r>
          </w:p>
        </w:tc>
      </w:tr>
      <w:tr w:rsidR="00F34902" w:rsidRPr="00CD085C" w:rsidTr="00426B36">
        <w:trPr>
          <w:trHeight w:val="350"/>
          <w:jc w:val="center"/>
        </w:trPr>
        <w:tc>
          <w:tcPr>
            <w:tcW w:w="2098" w:type="dxa"/>
            <w:shd w:val="clear" w:color="auto" w:fill="auto"/>
          </w:tcPr>
          <w:p w:rsidR="00F34902" w:rsidRPr="00CD085C" w:rsidRDefault="00AF7056" w:rsidP="0097077A">
            <w:pPr>
              <w:pStyle w:val="Tabletext"/>
              <w:jc w:val="center"/>
              <w:rPr>
                <w:lang w:val="en-GB"/>
              </w:rPr>
            </w:pPr>
            <w:r>
              <w:rPr>
                <w:lang w:val="en-GB"/>
              </w:rPr>
              <w:t>1 610-</w:t>
            </w:r>
            <w:r w:rsidR="00F34902" w:rsidRPr="00CD085C">
              <w:rPr>
                <w:lang w:val="en-GB"/>
              </w:rPr>
              <w:t>1 626.5 MHz</w:t>
            </w:r>
          </w:p>
        </w:tc>
        <w:tc>
          <w:tcPr>
            <w:tcW w:w="1474" w:type="dxa"/>
          </w:tcPr>
          <w:p w:rsidR="00F34902" w:rsidRPr="00CD085C" w:rsidRDefault="00F34902" w:rsidP="0097077A">
            <w:pPr>
              <w:pStyle w:val="Tabletext"/>
              <w:jc w:val="center"/>
              <w:rPr>
                <w:lang w:val="en-GB"/>
              </w:rPr>
            </w:pPr>
            <w:r w:rsidRPr="00CD085C">
              <w:rPr>
                <w:lang w:val="en-GB"/>
              </w:rPr>
              <w:t>+++</w:t>
            </w:r>
          </w:p>
        </w:tc>
        <w:tc>
          <w:tcPr>
            <w:tcW w:w="1928"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247"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871"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2438"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928" w:type="dxa"/>
          </w:tcPr>
          <w:p w:rsidR="00F34902" w:rsidRPr="00CD085C" w:rsidRDefault="00F34902" w:rsidP="0097077A">
            <w:pPr>
              <w:pStyle w:val="Tabletext"/>
              <w:jc w:val="center"/>
              <w:rPr>
                <w:lang w:val="en-GB"/>
              </w:rPr>
            </w:pPr>
            <w:r w:rsidRPr="00CD085C">
              <w:rPr>
                <w:lang w:val="en-GB"/>
              </w:rPr>
              <w:t>++</w:t>
            </w:r>
          </w:p>
        </w:tc>
        <w:tc>
          <w:tcPr>
            <w:tcW w:w="1474" w:type="dxa"/>
            <w:shd w:val="clear" w:color="auto" w:fill="auto"/>
            <w:vAlign w:val="center"/>
          </w:tcPr>
          <w:p w:rsidR="00F34902" w:rsidRPr="00CD085C" w:rsidRDefault="00F34902" w:rsidP="0097077A">
            <w:pPr>
              <w:pStyle w:val="Tabletext"/>
              <w:jc w:val="center"/>
              <w:rPr>
                <w:lang w:val="en-GB"/>
              </w:rPr>
            </w:pPr>
            <w:r w:rsidRPr="00CD085C">
              <w:rPr>
                <w:lang w:val="en-GB"/>
              </w:rPr>
              <w:t>+</w:t>
            </w:r>
          </w:p>
        </w:tc>
      </w:tr>
      <w:tr w:rsidR="00F34902" w:rsidRPr="00CD085C" w:rsidTr="00426B36">
        <w:trPr>
          <w:trHeight w:val="350"/>
          <w:jc w:val="center"/>
        </w:trPr>
        <w:tc>
          <w:tcPr>
            <w:tcW w:w="2098" w:type="dxa"/>
            <w:shd w:val="clear" w:color="auto" w:fill="auto"/>
          </w:tcPr>
          <w:p w:rsidR="00F34902" w:rsidRPr="00CD085C" w:rsidRDefault="00F34902" w:rsidP="0097077A">
            <w:pPr>
              <w:pStyle w:val="Tabletext"/>
              <w:jc w:val="center"/>
              <w:rPr>
                <w:lang w:val="en-GB"/>
              </w:rPr>
            </w:pPr>
            <w:r w:rsidRPr="00CD085C">
              <w:rPr>
                <w:lang w:val="en-GB"/>
              </w:rPr>
              <w:t>2 700-2 900 MHz</w:t>
            </w:r>
          </w:p>
        </w:tc>
        <w:tc>
          <w:tcPr>
            <w:tcW w:w="1474" w:type="dxa"/>
          </w:tcPr>
          <w:p w:rsidR="00F34902" w:rsidRPr="00CD085C" w:rsidRDefault="00F34902" w:rsidP="0097077A">
            <w:pPr>
              <w:pStyle w:val="Tabletext"/>
              <w:jc w:val="center"/>
              <w:rPr>
                <w:lang w:val="en-GB"/>
              </w:rPr>
            </w:pPr>
            <w:r w:rsidRPr="00CD085C">
              <w:rPr>
                <w:lang w:val="en-GB"/>
              </w:rPr>
              <w:t>+++</w:t>
            </w:r>
          </w:p>
        </w:tc>
        <w:tc>
          <w:tcPr>
            <w:tcW w:w="1928"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247"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871"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2438"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928" w:type="dxa"/>
          </w:tcPr>
          <w:p w:rsidR="00F34902" w:rsidRPr="00CD085C" w:rsidRDefault="00F34902" w:rsidP="0097077A">
            <w:pPr>
              <w:pStyle w:val="Tabletext"/>
              <w:jc w:val="center"/>
              <w:rPr>
                <w:lang w:val="en-GB"/>
              </w:rPr>
            </w:pPr>
            <w:r w:rsidRPr="00CD085C">
              <w:rPr>
                <w:lang w:val="en-GB"/>
              </w:rPr>
              <w:t>+</w:t>
            </w:r>
          </w:p>
        </w:tc>
        <w:tc>
          <w:tcPr>
            <w:tcW w:w="1474" w:type="dxa"/>
            <w:shd w:val="clear" w:color="auto" w:fill="auto"/>
            <w:vAlign w:val="center"/>
          </w:tcPr>
          <w:p w:rsidR="00F34902" w:rsidRPr="00CD085C" w:rsidRDefault="00F34902" w:rsidP="0097077A">
            <w:pPr>
              <w:pStyle w:val="Tabletext"/>
              <w:jc w:val="center"/>
              <w:rPr>
                <w:lang w:val="en-GB"/>
              </w:rPr>
            </w:pPr>
            <w:r w:rsidRPr="00CD085C">
              <w:rPr>
                <w:lang w:val="en-GB"/>
              </w:rPr>
              <w:t>++</w:t>
            </w:r>
          </w:p>
        </w:tc>
      </w:tr>
      <w:tr w:rsidR="00F34902" w:rsidRPr="00CD085C" w:rsidTr="00426B36">
        <w:trPr>
          <w:trHeight w:val="350"/>
          <w:jc w:val="center"/>
        </w:trPr>
        <w:tc>
          <w:tcPr>
            <w:tcW w:w="2098" w:type="dxa"/>
            <w:shd w:val="clear" w:color="auto" w:fill="auto"/>
          </w:tcPr>
          <w:p w:rsidR="00F34902" w:rsidRPr="00CD085C" w:rsidRDefault="00F34902" w:rsidP="0097077A">
            <w:pPr>
              <w:pStyle w:val="Tabletext"/>
              <w:jc w:val="center"/>
              <w:rPr>
                <w:lang w:val="en-GB"/>
              </w:rPr>
            </w:pPr>
            <w:r w:rsidRPr="00CD085C">
              <w:rPr>
                <w:lang w:val="en-GB"/>
              </w:rPr>
              <w:t>4 200-4 400 MHz</w:t>
            </w:r>
          </w:p>
        </w:tc>
        <w:tc>
          <w:tcPr>
            <w:tcW w:w="1474" w:type="dxa"/>
          </w:tcPr>
          <w:p w:rsidR="00F34902" w:rsidRPr="00CD085C" w:rsidRDefault="00F34902" w:rsidP="0097077A">
            <w:pPr>
              <w:pStyle w:val="Tabletext"/>
              <w:jc w:val="center"/>
              <w:rPr>
                <w:lang w:val="en-GB"/>
              </w:rPr>
            </w:pPr>
            <w:r w:rsidRPr="00CD085C">
              <w:rPr>
                <w:lang w:val="en-GB"/>
              </w:rPr>
              <w:t>+++</w:t>
            </w:r>
          </w:p>
        </w:tc>
        <w:tc>
          <w:tcPr>
            <w:tcW w:w="1928"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247"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871"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2438"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928" w:type="dxa"/>
          </w:tcPr>
          <w:p w:rsidR="00F34902" w:rsidRPr="00CD085C" w:rsidRDefault="00F34902" w:rsidP="0097077A">
            <w:pPr>
              <w:pStyle w:val="Tabletext"/>
              <w:jc w:val="center"/>
              <w:rPr>
                <w:lang w:val="en-GB"/>
              </w:rPr>
            </w:pPr>
            <w:r w:rsidRPr="00CD085C">
              <w:rPr>
                <w:lang w:val="en-GB"/>
              </w:rPr>
              <w:t>++</w:t>
            </w:r>
          </w:p>
        </w:tc>
        <w:tc>
          <w:tcPr>
            <w:tcW w:w="1474" w:type="dxa"/>
            <w:shd w:val="clear" w:color="auto" w:fill="auto"/>
            <w:vAlign w:val="center"/>
          </w:tcPr>
          <w:p w:rsidR="00F34902" w:rsidRPr="00CD085C" w:rsidRDefault="00F34902" w:rsidP="0097077A">
            <w:pPr>
              <w:pStyle w:val="Tabletext"/>
              <w:jc w:val="center"/>
              <w:rPr>
                <w:lang w:val="en-GB"/>
              </w:rPr>
            </w:pPr>
            <w:r w:rsidRPr="00CD085C">
              <w:rPr>
                <w:lang w:val="en-GB"/>
              </w:rPr>
              <w:t>+++</w:t>
            </w:r>
          </w:p>
        </w:tc>
      </w:tr>
      <w:tr w:rsidR="00F34902" w:rsidRPr="00CD085C" w:rsidTr="00426B36">
        <w:trPr>
          <w:trHeight w:val="350"/>
          <w:jc w:val="center"/>
        </w:trPr>
        <w:tc>
          <w:tcPr>
            <w:tcW w:w="2098" w:type="dxa"/>
            <w:shd w:val="clear" w:color="auto" w:fill="auto"/>
          </w:tcPr>
          <w:p w:rsidR="00F34902" w:rsidRPr="00CD085C" w:rsidRDefault="00F34902" w:rsidP="0097077A">
            <w:pPr>
              <w:pStyle w:val="Tabletext"/>
              <w:jc w:val="center"/>
              <w:rPr>
                <w:lang w:val="en-GB"/>
              </w:rPr>
            </w:pPr>
            <w:r w:rsidRPr="00CD085C">
              <w:rPr>
                <w:lang w:val="en-GB"/>
              </w:rPr>
              <w:t>5 000-5 010 MHz</w:t>
            </w:r>
          </w:p>
        </w:tc>
        <w:tc>
          <w:tcPr>
            <w:tcW w:w="1474" w:type="dxa"/>
          </w:tcPr>
          <w:p w:rsidR="00F34902" w:rsidRPr="00CD085C" w:rsidRDefault="00F34902" w:rsidP="0097077A">
            <w:pPr>
              <w:pStyle w:val="Tabletext"/>
              <w:jc w:val="center"/>
              <w:rPr>
                <w:lang w:val="en-GB"/>
              </w:rPr>
            </w:pPr>
            <w:r w:rsidRPr="00CD085C">
              <w:rPr>
                <w:lang w:val="en-GB"/>
              </w:rPr>
              <w:t>+++</w:t>
            </w:r>
          </w:p>
        </w:tc>
        <w:tc>
          <w:tcPr>
            <w:tcW w:w="1928"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247"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871"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2438"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928" w:type="dxa"/>
          </w:tcPr>
          <w:p w:rsidR="00F34902" w:rsidRPr="00CD085C" w:rsidRDefault="00F34902" w:rsidP="0097077A">
            <w:pPr>
              <w:pStyle w:val="Tabletext"/>
              <w:jc w:val="center"/>
              <w:rPr>
                <w:lang w:val="en-GB"/>
              </w:rPr>
            </w:pPr>
            <w:r w:rsidRPr="00CD085C">
              <w:rPr>
                <w:lang w:val="en-GB"/>
              </w:rPr>
              <w:t>++</w:t>
            </w:r>
          </w:p>
        </w:tc>
        <w:tc>
          <w:tcPr>
            <w:tcW w:w="1474" w:type="dxa"/>
            <w:shd w:val="clear" w:color="auto" w:fill="auto"/>
            <w:vAlign w:val="center"/>
          </w:tcPr>
          <w:p w:rsidR="00F34902" w:rsidRPr="00CD085C" w:rsidRDefault="00F34902" w:rsidP="0097077A">
            <w:pPr>
              <w:pStyle w:val="Tabletext"/>
              <w:jc w:val="center"/>
              <w:rPr>
                <w:lang w:val="en-GB"/>
              </w:rPr>
            </w:pPr>
            <w:r w:rsidRPr="00CD085C">
              <w:rPr>
                <w:lang w:val="en-GB"/>
              </w:rPr>
              <w:t>+</w:t>
            </w:r>
          </w:p>
        </w:tc>
      </w:tr>
      <w:tr w:rsidR="00F34902" w:rsidRPr="00CD085C" w:rsidTr="00426B36">
        <w:trPr>
          <w:trHeight w:val="350"/>
          <w:jc w:val="center"/>
        </w:trPr>
        <w:tc>
          <w:tcPr>
            <w:tcW w:w="2098" w:type="dxa"/>
            <w:shd w:val="clear" w:color="auto" w:fill="auto"/>
          </w:tcPr>
          <w:p w:rsidR="00F34902" w:rsidRPr="00CD085C" w:rsidRDefault="00F34902" w:rsidP="0097077A">
            <w:pPr>
              <w:pStyle w:val="Tabletext"/>
              <w:jc w:val="center"/>
              <w:rPr>
                <w:lang w:val="en-GB"/>
              </w:rPr>
            </w:pPr>
            <w:r w:rsidRPr="00CD085C">
              <w:rPr>
                <w:lang w:val="en-GB"/>
              </w:rPr>
              <w:t>5 010-5 030 MHz</w:t>
            </w:r>
          </w:p>
        </w:tc>
        <w:tc>
          <w:tcPr>
            <w:tcW w:w="1474" w:type="dxa"/>
          </w:tcPr>
          <w:p w:rsidR="00F34902" w:rsidRPr="00CD085C" w:rsidRDefault="00F34902" w:rsidP="0097077A">
            <w:pPr>
              <w:pStyle w:val="Tabletext"/>
              <w:jc w:val="center"/>
              <w:rPr>
                <w:lang w:val="en-GB"/>
              </w:rPr>
            </w:pPr>
            <w:r w:rsidRPr="00CD085C">
              <w:rPr>
                <w:lang w:val="en-GB"/>
              </w:rPr>
              <w:t>+++</w:t>
            </w:r>
          </w:p>
        </w:tc>
        <w:tc>
          <w:tcPr>
            <w:tcW w:w="1928"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247"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871"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2438"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928" w:type="dxa"/>
          </w:tcPr>
          <w:p w:rsidR="00F34902" w:rsidRPr="00CD085C" w:rsidRDefault="00F34902" w:rsidP="0097077A">
            <w:pPr>
              <w:pStyle w:val="Tabletext"/>
              <w:jc w:val="center"/>
              <w:rPr>
                <w:lang w:val="en-GB"/>
              </w:rPr>
            </w:pPr>
            <w:r w:rsidRPr="00CD085C">
              <w:rPr>
                <w:lang w:val="en-GB"/>
              </w:rPr>
              <w:t>++</w:t>
            </w:r>
          </w:p>
        </w:tc>
        <w:tc>
          <w:tcPr>
            <w:tcW w:w="1474" w:type="dxa"/>
            <w:shd w:val="clear" w:color="auto" w:fill="auto"/>
            <w:vAlign w:val="center"/>
          </w:tcPr>
          <w:p w:rsidR="00F34902" w:rsidRPr="00CD085C" w:rsidRDefault="00F34902" w:rsidP="0097077A">
            <w:pPr>
              <w:pStyle w:val="Tabletext"/>
              <w:jc w:val="center"/>
              <w:rPr>
                <w:lang w:val="en-GB"/>
              </w:rPr>
            </w:pPr>
            <w:r w:rsidRPr="00CD085C">
              <w:rPr>
                <w:lang w:val="en-GB"/>
              </w:rPr>
              <w:t>+</w:t>
            </w:r>
          </w:p>
        </w:tc>
      </w:tr>
      <w:tr w:rsidR="00F34902" w:rsidRPr="00CD085C" w:rsidTr="00426B36">
        <w:trPr>
          <w:trHeight w:val="350"/>
          <w:jc w:val="center"/>
        </w:trPr>
        <w:tc>
          <w:tcPr>
            <w:tcW w:w="2098" w:type="dxa"/>
            <w:shd w:val="clear" w:color="auto" w:fill="auto"/>
          </w:tcPr>
          <w:p w:rsidR="00F34902" w:rsidRPr="00CD085C" w:rsidRDefault="00F34902" w:rsidP="0097077A">
            <w:pPr>
              <w:pStyle w:val="Tabletext"/>
              <w:jc w:val="center"/>
              <w:rPr>
                <w:lang w:val="en-GB"/>
              </w:rPr>
            </w:pPr>
            <w:r w:rsidRPr="00CD085C">
              <w:rPr>
                <w:lang w:val="en-GB"/>
              </w:rPr>
              <w:t>5 030-5 091 MHz</w:t>
            </w:r>
          </w:p>
        </w:tc>
        <w:tc>
          <w:tcPr>
            <w:tcW w:w="1474" w:type="dxa"/>
          </w:tcPr>
          <w:p w:rsidR="00F34902" w:rsidRPr="00CD085C" w:rsidRDefault="00F34902" w:rsidP="0097077A">
            <w:pPr>
              <w:pStyle w:val="Tabletext"/>
              <w:jc w:val="center"/>
              <w:rPr>
                <w:lang w:val="en-GB"/>
              </w:rPr>
            </w:pPr>
            <w:r w:rsidRPr="00CD085C">
              <w:rPr>
                <w:lang w:val="en-GB"/>
              </w:rPr>
              <w:t>+++</w:t>
            </w:r>
          </w:p>
        </w:tc>
        <w:tc>
          <w:tcPr>
            <w:tcW w:w="1928"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247"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871"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2438"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928" w:type="dxa"/>
          </w:tcPr>
          <w:p w:rsidR="00F34902" w:rsidRPr="00CD085C" w:rsidRDefault="00F34902" w:rsidP="0097077A">
            <w:pPr>
              <w:pStyle w:val="Tabletext"/>
              <w:jc w:val="center"/>
              <w:rPr>
                <w:lang w:val="en-GB"/>
              </w:rPr>
            </w:pPr>
            <w:r w:rsidRPr="00CD085C">
              <w:rPr>
                <w:lang w:val="en-GB"/>
              </w:rPr>
              <w:t>++</w:t>
            </w:r>
          </w:p>
        </w:tc>
        <w:tc>
          <w:tcPr>
            <w:tcW w:w="1474" w:type="dxa"/>
            <w:shd w:val="clear" w:color="auto" w:fill="auto"/>
            <w:vAlign w:val="center"/>
          </w:tcPr>
          <w:p w:rsidR="00F34902" w:rsidRPr="00CD085C" w:rsidRDefault="00F34902" w:rsidP="0097077A">
            <w:pPr>
              <w:pStyle w:val="Tabletext"/>
              <w:jc w:val="center"/>
              <w:rPr>
                <w:lang w:val="en-GB"/>
              </w:rPr>
            </w:pPr>
            <w:r w:rsidRPr="00CD085C">
              <w:rPr>
                <w:lang w:val="en-GB"/>
              </w:rPr>
              <w:t>++</w:t>
            </w:r>
          </w:p>
        </w:tc>
      </w:tr>
      <w:tr w:rsidR="00F34902" w:rsidRPr="00CD085C" w:rsidTr="00426B36">
        <w:trPr>
          <w:trHeight w:val="350"/>
          <w:jc w:val="center"/>
        </w:trPr>
        <w:tc>
          <w:tcPr>
            <w:tcW w:w="2098" w:type="dxa"/>
            <w:shd w:val="clear" w:color="auto" w:fill="auto"/>
          </w:tcPr>
          <w:p w:rsidR="00F34902" w:rsidRPr="00CD085C" w:rsidRDefault="00F34902" w:rsidP="0097077A">
            <w:pPr>
              <w:pStyle w:val="Tabletext"/>
              <w:jc w:val="center"/>
              <w:rPr>
                <w:lang w:val="en-GB"/>
              </w:rPr>
            </w:pPr>
            <w:r w:rsidRPr="00CD085C">
              <w:rPr>
                <w:lang w:val="en-GB"/>
              </w:rPr>
              <w:t>5 091-5 150 MHz</w:t>
            </w:r>
          </w:p>
        </w:tc>
        <w:tc>
          <w:tcPr>
            <w:tcW w:w="1474" w:type="dxa"/>
          </w:tcPr>
          <w:p w:rsidR="00F34902" w:rsidRPr="00CD085C" w:rsidRDefault="00F34902" w:rsidP="0097077A">
            <w:pPr>
              <w:pStyle w:val="Tabletext"/>
              <w:jc w:val="center"/>
              <w:rPr>
                <w:lang w:val="en-GB"/>
              </w:rPr>
            </w:pPr>
            <w:r w:rsidRPr="00CD085C">
              <w:rPr>
                <w:lang w:val="en-GB"/>
              </w:rPr>
              <w:t>+++</w:t>
            </w:r>
          </w:p>
        </w:tc>
        <w:tc>
          <w:tcPr>
            <w:tcW w:w="1928"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247"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871"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2438"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928" w:type="dxa"/>
          </w:tcPr>
          <w:p w:rsidR="00F34902" w:rsidRPr="00CD085C" w:rsidRDefault="00F34902" w:rsidP="0097077A">
            <w:pPr>
              <w:pStyle w:val="Tabletext"/>
              <w:jc w:val="center"/>
              <w:rPr>
                <w:lang w:val="en-GB"/>
              </w:rPr>
            </w:pPr>
            <w:r w:rsidRPr="00CD085C">
              <w:rPr>
                <w:lang w:val="en-GB"/>
              </w:rPr>
              <w:t>++</w:t>
            </w:r>
          </w:p>
        </w:tc>
        <w:tc>
          <w:tcPr>
            <w:tcW w:w="1474" w:type="dxa"/>
            <w:shd w:val="clear" w:color="auto" w:fill="auto"/>
            <w:vAlign w:val="center"/>
          </w:tcPr>
          <w:p w:rsidR="00F34902" w:rsidRPr="00CD085C" w:rsidRDefault="00F34902" w:rsidP="0097077A">
            <w:pPr>
              <w:pStyle w:val="Tabletext"/>
              <w:jc w:val="center"/>
              <w:rPr>
                <w:lang w:val="en-GB"/>
              </w:rPr>
            </w:pPr>
            <w:r w:rsidRPr="00CD085C">
              <w:rPr>
                <w:lang w:val="en-GB"/>
              </w:rPr>
              <w:t>++</w:t>
            </w:r>
          </w:p>
        </w:tc>
      </w:tr>
      <w:tr w:rsidR="00F34902" w:rsidRPr="00CD085C" w:rsidTr="00426B36">
        <w:trPr>
          <w:trHeight w:val="350"/>
          <w:jc w:val="center"/>
        </w:trPr>
        <w:tc>
          <w:tcPr>
            <w:tcW w:w="2098" w:type="dxa"/>
            <w:shd w:val="clear" w:color="auto" w:fill="auto"/>
          </w:tcPr>
          <w:p w:rsidR="00F34902" w:rsidRPr="00CD085C" w:rsidRDefault="00F34902" w:rsidP="0097077A">
            <w:pPr>
              <w:pStyle w:val="Tabletext"/>
              <w:jc w:val="center"/>
              <w:rPr>
                <w:lang w:val="en-GB"/>
              </w:rPr>
            </w:pPr>
            <w:r w:rsidRPr="00CD085C">
              <w:rPr>
                <w:lang w:val="en-GB"/>
              </w:rPr>
              <w:t>5 150-5 250 MHz</w:t>
            </w:r>
          </w:p>
        </w:tc>
        <w:tc>
          <w:tcPr>
            <w:tcW w:w="1474" w:type="dxa"/>
          </w:tcPr>
          <w:p w:rsidR="00F34902" w:rsidRPr="00CD085C" w:rsidRDefault="00F34902" w:rsidP="0097077A">
            <w:pPr>
              <w:pStyle w:val="Tabletext"/>
              <w:jc w:val="center"/>
              <w:rPr>
                <w:lang w:val="en-GB"/>
              </w:rPr>
            </w:pPr>
            <w:r w:rsidRPr="00CD085C">
              <w:rPr>
                <w:lang w:val="en-GB"/>
              </w:rPr>
              <w:t>+++</w:t>
            </w:r>
          </w:p>
        </w:tc>
        <w:tc>
          <w:tcPr>
            <w:tcW w:w="1928"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247"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871"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2438"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928" w:type="dxa"/>
          </w:tcPr>
          <w:p w:rsidR="00F34902" w:rsidRPr="00CD085C" w:rsidRDefault="00F34902" w:rsidP="0097077A">
            <w:pPr>
              <w:pStyle w:val="Tabletext"/>
              <w:jc w:val="center"/>
              <w:rPr>
                <w:lang w:val="en-GB"/>
              </w:rPr>
            </w:pPr>
            <w:r w:rsidRPr="00CD085C">
              <w:rPr>
                <w:lang w:val="en-GB"/>
              </w:rPr>
              <w:t>++</w:t>
            </w:r>
          </w:p>
        </w:tc>
        <w:tc>
          <w:tcPr>
            <w:tcW w:w="1474" w:type="dxa"/>
            <w:shd w:val="clear" w:color="auto" w:fill="auto"/>
            <w:vAlign w:val="center"/>
          </w:tcPr>
          <w:p w:rsidR="00F34902" w:rsidRPr="00CD085C" w:rsidRDefault="00F34902" w:rsidP="0097077A">
            <w:pPr>
              <w:pStyle w:val="Tabletext"/>
              <w:jc w:val="center"/>
              <w:rPr>
                <w:lang w:val="en-GB"/>
              </w:rPr>
            </w:pPr>
            <w:r w:rsidRPr="00CD085C">
              <w:rPr>
                <w:lang w:val="en-GB"/>
              </w:rPr>
              <w:t>+</w:t>
            </w:r>
          </w:p>
        </w:tc>
      </w:tr>
      <w:tr w:rsidR="00F34902" w:rsidRPr="00CD085C" w:rsidTr="00426B36">
        <w:trPr>
          <w:trHeight w:val="350"/>
          <w:jc w:val="center"/>
        </w:trPr>
        <w:tc>
          <w:tcPr>
            <w:tcW w:w="2098" w:type="dxa"/>
            <w:shd w:val="clear" w:color="auto" w:fill="auto"/>
          </w:tcPr>
          <w:p w:rsidR="00F34902" w:rsidRPr="00CD085C" w:rsidRDefault="00F34902" w:rsidP="0097077A">
            <w:pPr>
              <w:pStyle w:val="Tabletext"/>
              <w:jc w:val="center"/>
              <w:rPr>
                <w:lang w:val="en-GB"/>
              </w:rPr>
            </w:pPr>
            <w:r w:rsidRPr="00CD085C">
              <w:rPr>
                <w:lang w:val="en-GB"/>
              </w:rPr>
              <w:t>5 350-5 460 MHz</w:t>
            </w:r>
          </w:p>
        </w:tc>
        <w:tc>
          <w:tcPr>
            <w:tcW w:w="1474" w:type="dxa"/>
          </w:tcPr>
          <w:p w:rsidR="00F34902" w:rsidRPr="00CD085C" w:rsidRDefault="00F34902" w:rsidP="0097077A">
            <w:pPr>
              <w:pStyle w:val="Tabletext"/>
              <w:jc w:val="center"/>
              <w:rPr>
                <w:lang w:val="en-GB"/>
              </w:rPr>
            </w:pPr>
            <w:r w:rsidRPr="00CD085C">
              <w:rPr>
                <w:lang w:val="en-GB"/>
              </w:rPr>
              <w:t>+++</w:t>
            </w:r>
          </w:p>
        </w:tc>
        <w:tc>
          <w:tcPr>
            <w:tcW w:w="1928"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247"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871"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2438"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928" w:type="dxa"/>
          </w:tcPr>
          <w:p w:rsidR="00F34902" w:rsidRPr="00CD085C" w:rsidRDefault="00F34902" w:rsidP="0097077A">
            <w:pPr>
              <w:pStyle w:val="Tabletext"/>
              <w:jc w:val="center"/>
              <w:rPr>
                <w:lang w:val="en-GB"/>
              </w:rPr>
            </w:pPr>
            <w:r w:rsidRPr="00CD085C">
              <w:rPr>
                <w:lang w:val="en-GB"/>
              </w:rPr>
              <w:t>++</w:t>
            </w:r>
          </w:p>
        </w:tc>
        <w:tc>
          <w:tcPr>
            <w:tcW w:w="1474" w:type="dxa"/>
            <w:shd w:val="clear" w:color="auto" w:fill="auto"/>
            <w:vAlign w:val="center"/>
          </w:tcPr>
          <w:p w:rsidR="00F34902" w:rsidRPr="00CD085C" w:rsidRDefault="00F34902" w:rsidP="0097077A">
            <w:pPr>
              <w:pStyle w:val="Tabletext"/>
              <w:jc w:val="center"/>
              <w:rPr>
                <w:lang w:val="en-GB"/>
              </w:rPr>
            </w:pPr>
            <w:r w:rsidRPr="00CD085C">
              <w:rPr>
                <w:lang w:val="en-GB"/>
              </w:rPr>
              <w:t>+++</w:t>
            </w:r>
          </w:p>
        </w:tc>
      </w:tr>
      <w:tr w:rsidR="00F34902" w:rsidRPr="00CD085C" w:rsidTr="00426B36">
        <w:trPr>
          <w:trHeight w:val="350"/>
          <w:jc w:val="center"/>
        </w:trPr>
        <w:tc>
          <w:tcPr>
            <w:tcW w:w="2098" w:type="dxa"/>
            <w:shd w:val="clear" w:color="auto" w:fill="auto"/>
          </w:tcPr>
          <w:p w:rsidR="00F34902" w:rsidRPr="00CD085C" w:rsidRDefault="00F34902" w:rsidP="0097077A">
            <w:pPr>
              <w:pStyle w:val="Tabletext"/>
              <w:jc w:val="center"/>
              <w:rPr>
                <w:lang w:val="en-GB"/>
              </w:rPr>
            </w:pPr>
            <w:r w:rsidRPr="00CD085C">
              <w:rPr>
                <w:lang w:val="en-GB"/>
              </w:rPr>
              <w:t>8 750-8 850 MHz</w:t>
            </w:r>
          </w:p>
        </w:tc>
        <w:tc>
          <w:tcPr>
            <w:tcW w:w="1474" w:type="dxa"/>
          </w:tcPr>
          <w:p w:rsidR="00F34902" w:rsidRPr="00CD085C" w:rsidRDefault="00F34902" w:rsidP="0097077A">
            <w:pPr>
              <w:pStyle w:val="Tabletext"/>
              <w:jc w:val="center"/>
              <w:rPr>
                <w:lang w:val="en-GB"/>
              </w:rPr>
            </w:pPr>
            <w:r w:rsidRPr="00CD085C">
              <w:rPr>
                <w:lang w:val="en-GB"/>
              </w:rPr>
              <w:t>++</w:t>
            </w:r>
          </w:p>
        </w:tc>
        <w:tc>
          <w:tcPr>
            <w:tcW w:w="1928"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247"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871"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2438"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928" w:type="dxa"/>
          </w:tcPr>
          <w:p w:rsidR="00F34902" w:rsidRPr="00CD085C" w:rsidRDefault="00F34902" w:rsidP="0097077A">
            <w:pPr>
              <w:pStyle w:val="Tabletext"/>
              <w:jc w:val="center"/>
              <w:rPr>
                <w:lang w:val="en-GB"/>
              </w:rPr>
            </w:pPr>
            <w:r w:rsidRPr="00CD085C">
              <w:rPr>
                <w:lang w:val="en-GB"/>
              </w:rPr>
              <w:t>++</w:t>
            </w:r>
          </w:p>
        </w:tc>
        <w:tc>
          <w:tcPr>
            <w:tcW w:w="1474" w:type="dxa"/>
            <w:shd w:val="clear" w:color="auto" w:fill="auto"/>
            <w:vAlign w:val="center"/>
          </w:tcPr>
          <w:p w:rsidR="00F34902" w:rsidRPr="00CD085C" w:rsidRDefault="00F34902" w:rsidP="0097077A">
            <w:pPr>
              <w:pStyle w:val="Tabletext"/>
              <w:jc w:val="center"/>
              <w:rPr>
                <w:lang w:val="en-GB"/>
              </w:rPr>
            </w:pPr>
            <w:r w:rsidRPr="00CD085C">
              <w:rPr>
                <w:lang w:val="en-GB"/>
              </w:rPr>
              <w:t>++</w:t>
            </w:r>
          </w:p>
        </w:tc>
      </w:tr>
      <w:tr w:rsidR="00F34902" w:rsidRPr="00CD085C" w:rsidTr="00426B36">
        <w:trPr>
          <w:trHeight w:val="350"/>
          <w:jc w:val="center"/>
        </w:trPr>
        <w:tc>
          <w:tcPr>
            <w:tcW w:w="2098" w:type="dxa"/>
            <w:shd w:val="clear" w:color="auto" w:fill="auto"/>
          </w:tcPr>
          <w:p w:rsidR="00F34902" w:rsidRPr="00CD085C" w:rsidRDefault="00F34902" w:rsidP="0097077A">
            <w:pPr>
              <w:pStyle w:val="Tabletext"/>
              <w:jc w:val="center"/>
              <w:rPr>
                <w:lang w:val="en-GB"/>
              </w:rPr>
            </w:pPr>
            <w:r w:rsidRPr="00CD085C">
              <w:rPr>
                <w:lang w:val="en-GB"/>
              </w:rPr>
              <w:t>9 000-9 200 MHz</w:t>
            </w:r>
          </w:p>
        </w:tc>
        <w:tc>
          <w:tcPr>
            <w:tcW w:w="1474" w:type="dxa"/>
          </w:tcPr>
          <w:p w:rsidR="00F34902" w:rsidRPr="00CD085C" w:rsidRDefault="00F34902" w:rsidP="0097077A">
            <w:pPr>
              <w:pStyle w:val="Tabletext"/>
              <w:jc w:val="center"/>
              <w:rPr>
                <w:lang w:val="en-GB"/>
              </w:rPr>
            </w:pPr>
            <w:r w:rsidRPr="00CD085C">
              <w:rPr>
                <w:lang w:val="en-GB"/>
              </w:rPr>
              <w:t>++</w:t>
            </w:r>
          </w:p>
        </w:tc>
        <w:tc>
          <w:tcPr>
            <w:tcW w:w="1928"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247"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871"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2438"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928" w:type="dxa"/>
          </w:tcPr>
          <w:p w:rsidR="00F34902" w:rsidRPr="00CD085C" w:rsidRDefault="00F34902" w:rsidP="0097077A">
            <w:pPr>
              <w:pStyle w:val="Tabletext"/>
              <w:jc w:val="center"/>
              <w:rPr>
                <w:lang w:val="en-GB"/>
              </w:rPr>
            </w:pPr>
            <w:r w:rsidRPr="00CD085C">
              <w:rPr>
                <w:lang w:val="en-GB"/>
              </w:rPr>
              <w:t>+</w:t>
            </w:r>
          </w:p>
        </w:tc>
        <w:tc>
          <w:tcPr>
            <w:tcW w:w="1474" w:type="dxa"/>
            <w:shd w:val="clear" w:color="auto" w:fill="auto"/>
            <w:vAlign w:val="center"/>
          </w:tcPr>
          <w:p w:rsidR="00F34902" w:rsidRPr="00CD085C" w:rsidRDefault="00F34902" w:rsidP="0097077A">
            <w:pPr>
              <w:pStyle w:val="Tabletext"/>
              <w:jc w:val="center"/>
              <w:rPr>
                <w:lang w:val="en-GB"/>
              </w:rPr>
            </w:pPr>
            <w:r w:rsidRPr="00CD085C">
              <w:rPr>
                <w:lang w:val="en-GB"/>
              </w:rPr>
              <w:t>+++</w:t>
            </w:r>
          </w:p>
        </w:tc>
      </w:tr>
      <w:tr w:rsidR="00F34902" w:rsidRPr="00CD085C" w:rsidTr="00426B36">
        <w:trPr>
          <w:trHeight w:val="350"/>
          <w:jc w:val="center"/>
        </w:trPr>
        <w:tc>
          <w:tcPr>
            <w:tcW w:w="2098" w:type="dxa"/>
            <w:shd w:val="clear" w:color="auto" w:fill="auto"/>
          </w:tcPr>
          <w:p w:rsidR="00F34902" w:rsidRPr="00CD085C" w:rsidRDefault="00F34902" w:rsidP="0097077A">
            <w:pPr>
              <w:pStyle w:val="Tabletext"/>
              <w:jc w:val="center"/>
              <w:rPr>
                <w:lang w:val="en-GB"/>
              </w:rPr>
            </w:pPr>
            <w:r w:rsidRPr="00CD085C">
              <w:rPr>
                <w:lang w:val="en-GB"/>
              </w:rPr>
              <w:t>13.25-13.4 GHz</w:t>
            </w:r>
          </w:p>
        </w:tc>
        <w:tc>
          <w:tcPr>
            <w:tcW w:w="1474" w:type="dxa"/>
          </w:tcPr>
          <w:p w:rsidR="00F34902" w:rsidRPr="00CD085C" w:rsidRDefault="00F34902" w:rsidP="0097077A">
            <w:pPr>
              <w:pStyle w:val="Tabletext"/>
              <w:jc w:val="center"/>
              <w:rPr>
                <w:lang w:val="en-GB"/>
              </w:rPr>
            </w:pPr>
            <w:r w:rsidRPr="00CD085C">
              <w:rPr>
                <w:lang w:val="en-GB"/>
              </w:rPr>
              <w:t>++</w:t>
            </w:r>
          </w:p>
        </w:tc>
        <w:tc>
          <w:tcPr>
            <w:tcW w:w="1928"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247"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871"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2438"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928" w:type="dxa"/>
          </w:tcPr>
          <w:p w:rsidR="00F34902" w:rsidRPr="00CD085C" w:rsidRDefault="00F34902" w:rsidP="0097077A">
            <w:pPr>
              <w:pStyle w:val="Tabletext"/>
              <w:jc w:val="center"/>
              <w:rPr>
                <w:lang w:val="en-GB"/>
              </w:rPr>
            </w:pPr>
            <w:r w:rsidRPr="00CD085C">
              <w:rPr>
                <w:lang w:val="en-GB"/>
              </w:rPr>
              <w:t>++</w:t>
            </w:r>
          </w:p>
        </w:tc>
        <w:tc>
          <w:tcPr>
            <w:tcW w:w="1474" w:type="dxa"/>
            <w:shd w:val="clear" w:color="auto" w:fill="auto"/>
            <w:vAlign w:val="center"/>
          </w:tcPr>
          <w:p w:rsidR="00F34902" w:rsidRPr="00CD085C" w:rsidRDefault="00F34902" w:rsidP="0097077A">
            <w:pPr>
              <w:pStyle w:val="Tabletext"/>
              <w:jc w:val="center"/>
              <w:rPr>
                <w:lang w:val="en-GB"/>
              </w:rPr>
            </w:pPr>
            <w:r w:rsidRPr="00CD085C">
              <w:rPr>
                <w:lang w:val="en-GB"/>
              </w:rPr>
              <w:t>++</w:t>
            </w:r>
          </w:p>
        </w:tc>
      </w:tr>
      <w:tr w:rsidR="00F34902" w:rsidRPr="00CD085C" w:rsidTr="00426B36">
        <w:trPr>
          <w:trHeight w:val="350"/>
          <w:jc w:val="center"/>
        </w:trPr>
        <w:tc>
          <w:tcPr>
            <w:tcW w:w="2098" w:type="dxa"/>
            <w:shd w:val="clear" w:color="auto" w:fill="auto"/>
          </w:tcPr>
          <w:p w:rsidR="00F34902" w:rsidRPr="00CD085C" w:rsidRDefault="00F34902" w:rsidP="0097077A">
            <w:pPr>
              <w:pStyle w:val="Tabletext"/>
              <w:jc w:val="center"/>
              <w:rPr>
                <w:lang w:val="en-GB"/>
              </w:rPr>
            </w:pPr>
            <w:r w:rsidRPr="00CD085C">
              <w:rPr>
                <w:lang w:val="en-GB"/>
              </w:rPr>
              <w:t>15.4-15.43 GHz</w:t>
            </w:r>
          </w:p>
        </w:tc>
        <w:tc>
          <w:tcPr>
            <w:tcW w:w="1474" w:type="dxa"/>
          </w:tcPr>
          <w:p w:rsidR="00F34902" w:rsidRPr="00CD085C" w:rsidRDefault="00F34902" w:rsidP="0097077A">
            <w:pPr>
              <w:pStyle w:val="Tabletext"/>
              <w:jc w:val="center"/>
              <w:rPr>
                <w:lang w:val="en-GB"/>
              </w:rPr>
            </w:pPr>
            <w:r w:rsidRPr="00CD085C">
              <w:rPr>
                <w:lang w:val="en-GB"/>
              </w:rPr>
              <w:t>++</w:t>
            </w:r>
          </w:p>
        </w:tc>
        <w:tc>
          <w:tcPr>
            <w:tcW w:w="1928"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247"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871"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2438"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928" w:type="dxa"/>
          </w:tcPr>
          <w:p w:rsidR="00F34902" w:rsidRPr="00CD085C" w:rsidRDefault="00F34902" w:rsidP="0097077A">
            <w:pPr>
              <w:pStyle w:val="Tabletext"/>
              <w:jc w:val="center"/>
              <w:rPr>
                <w:lang w:val="en-GB"/>
              </w:rPr>
            </w:pPr>
            <w:r w:rsidRPr="00CD085C">
              <w:rPr>
                <w:lang w:val="en-GB"/>
              </w:rPr>
              <w:t>+</w:t>
            </w:r>
          </w:p>
        </w:tc>
        <w:tc>
          <w:tcPr>
            <w:tcW w:w="1474" w:type="dxa"/>
            <w:shd w:val="clear" w:color="auto" w:fill="auto"/>
            <w:vAlign w:val="center"/>
          </w:tcPr>
          <w:p w:rsidR="00F34902" w:rsidRPr="00CD085C" w:rsidRDefault="00F34902" w:rsidP="0097077A">
            <w:pPr>
              <w:pStyle w:val="Tabletext"/>
              <w:jc w:val="center"/>
              <w:rPr>
                <w:lang w:val="en-GB"/>
              </w:rPr>
            </w:pPr>
            <w:r w:rsidRPr="00CD085C">
              <w:rPr>
                <w:lang w:val="en-GB"/>
              </w:rPr>
              <w:t>++</w:t>
            </w:r>
          </w:p>
        </w:tc>
      </w:tr>
      <w:tr w:rsidR="00F34902" w:rsidRPr="00CD085C" w:rsidTr="00426B36">
        <w:trPr>
          <w:trHeight w:val="350"/>
          <w:jc w:val="center"/>
        </w:trPr>
        <w:tc>
          <w:tcPr>
            <w:tcW w:w="2098" w:type="dxa"/>
            <w:shd w:val="clear" w:color="auto" w:fill="auto"/>
          </w:tcPr>
          <w:p w:rsidR="00F34902" w:rsidRPr="00CD085C" w:rsidRDefault="00F34902" w:rsidP="0097077A">
            <w:pPr>
              <w:pStyle w:val="Tabletext"/>
              <w:jc w:val="center"/>
              <w:rPr>
                <w:lang w:val="en-GB"/>
              </w:rPr>
            </w:pPr>
            <w:r w:rsidRPr="00CD085C">
              <w:rPr>
                <w:lang w:val="en-GB"/>
              </w:rPr>
              <w:t>15.43-15.63 GHz</w:t>
            </w:r>
          </w:p>
        </w:tc>
        <w:tc>
          <w:tcPr>
            <w:tcW w:w="1474" w:type="dxa"/>
          </w:tcPr>
          <w:p w:rsidR="00F34902" w:rsidRPr="00CD085C" w:rsidRDefault="00F34902" w:rsidP="0097077A">
            <w:pPr>
              <w:pStyle w:val="Tabletext"/>
              <w:jc w:val="center"/>
              <w:rPr>
                <w:lang w:val="en-GB"/>
              </w:rPr>
            </w:pPr>
            <w:r w:rsidRPr="00CD085C">
              <w:rPr>
                <w:lang w:val="en-GB"/>
              </w:rPr>
              <w:t>++</w:t>
            </w:r>
          </w:p>
        </w:tc>
        <w:tc>
          <w:tcPr>
            <w:tcW w:w="1928"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247"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871"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2438"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928" w:type="dxa"/>
          </w:tcPr>
          <w:p w:rsidR="00F34902" w:rsidRPr="00CD085C" w:rsidRDefault="00F34902" w:rsidP="0097077A">
            <w:pPr>
              <w:pStyle w:val="Tabletext"/>
              <w:jc w:val="center"/>
              <w:rPr>
                <w:lang w:val="en-GB"/>
              </w:rPr>
            </w:pPr>
            <w:r w:rsidRPr="00CD085C">
              <w:rPr>
                <w:lang w:val="en-GB"/>
              </w:rPr>
              <w:t>++</w:t>
            </w:r>
          </w:p>
        </w:tc>
        <w:tc>
          <w:tcPr>
            <w:tcW w:w="1474" w:type="dxa"/>
            <w:shd w:val="clear" w:color="auto" w:fill="auto"/>
            <w:vAlign w:val="center"/>
          </w:tcPr>
          <w:p w:rsidR="00F34902" w:rsidRPr="00CD085C" w:rsidRDefault="00F34902" w:rsidP="0097077A">
            <w:pPr>
              <w:pStyle w:val="Tabletext"/>
              <w:jc w:val="center"/>
              <w:rPr>
                <w:lang w:val="en-GB"/>
              </w:rPr>
            </w:pPr>
            <w:r w:rsidRPr="00CD085C">
              <w:rPr>
                <w:lang w:val="en-GB"/>
              </w:rPr>
              <w:t>++</w:t>
            </w:r>
          </w:p>
        </w:tc>
      </w:tr>
      <w:tr w:rsidR="00F34902" w:rsidRPr="00CD085C" w:rsidTr="00426B36">
        <w:trPr>
          <w:trHeight w:val="350"/>
          <w:jc w:val="center"/>
        </w:trPr>
        <w:tc>
          <w:tcPr>
            <w:tcW w:w="2098" w:type="dxa"/>
            <w:shd w:val="clear" w:color="auto" w:fill="auto"/>
          </w:tcPr>
          <w:p w:rsidR="00F34902" w:rsidRPr="00CD085C" w:rsidRDefault="00F34902" w:rsidP="0097077A">
            <w:pPr>
              <w:pStyle w:val="Tabletext"/>
              <w:jc w:val="center"/>
              <w:rPr>
                <w:lang w:val="en-GB"/>
              </w:rPr>
            </w:pPr>
            <w:r w:rsidRPr="00CD085C">
              <w:rPr>
                <w:lang w:val="en-GB"/>
              </w:rPr>
              <w:t>15.63-15.7 GHz</w:t>
            </w:r>
          </w:p>
        </w:tc>
        <w:tc>
          <w:tcPr>
            <w:tcW w:w="1474" w:type="dxa"/>
          </w:tcPr>
          <w:p w:rsidR="00F34902" w:rsidRPr="00CD085C" w:rsidRDefault="00F34902" w:rsidP="0097077A">
            <w:pPr>
              <w:pStyle w:val="Tabletext"/>
              <w:jc w:val="center"/>
              <w:rPr>
                <w:lang w:val="en-GB"/>
              </w:rPr>
            </w:pPr>
            <w:r w:rsidRPr="00CD085C">
              <w:rPr>
                <w:lang w:val="en-GB"/>
              </w:rPr>
              <w:t>++</w:t>
            </w:r>
          </w:p>
        </w:tc>
        <w:tc>
          <w:tcPr>
            <w:tcW w:w="1928"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247"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871"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2438" w:type="dxa"/>
            <w:shd w:val="clear" w:color="auto" w:fill="auto"/>
            <w:vAlign w:val="center"/>
          </w:tcPr>
          <w:p w:rsidR="00F34902" w:rsidRPr="00CD085C" w:rsidRDefault="00F34902" w:rsidP="0097077A">
            <w:pPr>
              <w:pStyle w:val="Tabletext"/>
              <w:jc w:val="center"/>
              <w:rPr>
                <w:lang w:val="en-GB"/>
              </w:rPr>
            </w:pPr>
            <w:r w:rsidRPr="00CD085C">
              <w:rPr>
                <w:lang w:val="en-GB"/>
              </w:rPr>
              <w:t>+++</w:t>
            </w:r>
          </w:p>
        </w:tc>
        <w:tc>
          <w:tcPr>
            <w:tcW w:w="1928" w:type="dxa"/>
          </w:tcPr>
          <w:p w:rsidR="00F34902" w:rsidRPr="00CD085C" w:rsidRDefault="00F34902" w:rsidP="0097077A">
            <w:pPr>
              <w:pStyle w:val="Tabletext"/>
              <w:jc w:val="center"/>
              <w:rPr>
                <w:lang w:val="en-GB"/>
              </w:rPr>
            </w:pPr>
            <w:r w:rsidRPr="00CD085C">
              <w:rPr>
                <w:lang w:val="en-GB"/>
              </w:rPr>
              <w:t>++</w:t>
            </w:r>
          </w:p>
        </w:tc>
        <w:tc>
          <w:tcPr>
            <w:tcW w:w="1474" w:type="dxa"/>
            <w:shd w:val="clear" w:color="auto" w:fill="auto"/>
            <w:vAlign w:val="center"/>
          </w:tcPr>
          <w:p w:rsidR="00F34902" w:rsidRPr="00CD085C" w:rsidRDefault="00F34902" w:rsidP="0097077A">
            <w:pPr>
              <w:pStyle w:val="Tabletext"/>
              <w:jc w:val="center"/>
              <w:rPr>
                <w:lang w:val="en-GB"/>
              </w:rPr>
            </w:pPr>
            <w:r w:rsidRPr="00CD085C">
              <w:rPr>
                <w:lang w:val="en-GB"/>
              </w:rPr>
              <w:t>+++</w:t>
            </w:r>
          </w:p>
        </w:tc>
      </w:tr>
    </w:tbl>
    <w:p w:rsidR="00F34902" w:rsidRPr="00CD085C" w:rsidRDefault="00F34902" w:rsidP="00F34902">
      <w:pPr>
        <w:spacing w:before="0"/>
        <w:rPr>
          <w:b/>
          <w:bCs/>
          <w:sz w:val="20"/>
          <w:lang w:val="en-GB"/>
        </w:rPr>
        <w:sectPr w:rsidR="00F34902" w:rsidRPr="00CD085C" w:rsidSect="00152139">
          <w:headerReference w:type="even" r:id="rId17"/>
          <w:headerReference w:type="default" r:id="rId18"/>
          <w:footerReference w:type="default" r:id="rId19"/>
          <w:headerReference w:type="first" r:id="rId20"/>
          <w:footerReference w:type="first" r:id="rId21"/>
          <w:pgSz w:w="16834" w:h="11907" w:orient="landscape"/>
          <w:pgMar w:top="1418" w:right="1134" w:bottom="1134" w:left="1134" w:header="720" w:footer="720" w:gutter="0"/>
          <w:paperSrc w:first="15" w:other="15"/>
          <w:cols w:space="720"/>
          <w:docGrid w:linePitch="326"/>
        </w:sectPr>
      </w:pPr>
    </w:p>
    <w:p w:rsidR="00F34902" w:rsidRPr="00CD085C" w:rsidRDefault="00F34902" w:rsidP="00D76FB4">
      <w:pPr>
        <w:rPr>
          <w:lang w:val="en-GB" w:eastAsia="zh-CN"/>
        </w:rPr>
      </w:pPr>
      <w:r w:rsidRPr="00CD085C">
        <w:rPr>
          <w:lang w:val="en-GB" w:eastAsia="zh-CN"/>
        </w:rPr>
        <w:t xml:space="preserve">The criteria described in </w:t>
      </w:r>
      <w:r w:rsidR="00D76FB4" w:rsidRPr="00CD085C">
        <w:rPr>
          <w:lang w:val="en-GB" w:eastAsia="zh-CN"/>
        </w:rPr>
        <w:t>§</w:t>
      </w:r>
      <w:r w:rsidR="0097077A" w:rsidRPr="00CD085C">
        <w:rPr>
          <w:lang w:val="en-GB" w:eastAsia="zh-CN"/>
        </w:rPr>
        <w:t> </w:t>
      </w:r>
      <w:r w:rsidRPr="00CD085C">
        <w:rPr>
          <w:lang w:val="en-GB" w:eastAsia="zh-CN"/>
        </w:rPr>
        <w:t>4 of this document are further contracted into factors that can be used to help narrow the list of potential frequency bands for detailed study.</w:t>
      </w:r>
    </w:p>
    <w:p w:rsidR="00F34902" w:rsidRPr="00CD085C" w:rsidRDefault="00F34902" w:rsidP="00F34902">
      <w:pPr>
        <w:pStyle w:val="Heading1"/>
        <w:rPr>
          <w:lang w:val="en-GB"/>
        </w:rPr>
      </w:pPr>
      <w:r w:rsidRPr="00CD085C">
        <w:rPr>
          <w:lang w:val="en-GB"/>
        </w:rPr>
        <w:t>1</w:t>
      </w:r>
      <w:r w:rsidRPr="00CD085C">
        <w:rPr>
          <w:lang w:val="en-GB"/>
        </w:rPr>
        <w:tab/>
        <w:t>Capability to install wireless avionics intra communication systems on aircraft</w:t>
      </w:r>
    </w:p>
    <w:p w:rsidR="00F34902" w:rsidRPr="00CD085C" w:rsidRDefault="00F34902" w:rsidP="00F34902">
      <w:pPr>
        <w:pStyle w:val="enumlev1"/>
        <w:rPr>
          <w:rFonts w:eastAsia="SimSun"/>
          <w:lang w:val="en-GB" w:eastAsia="zh-CN"/>
        </w:rPr>
      </w:pPr>
      <w:r w:rsidRPr="00CD085C">
        <w:rPr>
          <w:rFonts w:eastAsia="SimSun"/>
          <w:lang w:val="en-GB" w:eastAsia="zh-CN"/>
        </w:rPr>
        <w:t>+++</w:t>
      </w:r>
      <w:r w:rsidRPr="00CD085C">
        <w:rPr>
          <w:rFonts w:eastAsia="SimSun"/>
          <w:lang w:val="en-GB" w:eastAsia="zh-CN"/>
        </w:rPr>
        <w:tab/>
        <w:t>Spectrum between 960 MHz and 6 GHz</w:t>
      </w:r>
    </w:p>
    <w:p w:rsidR="00F34902" w:rsidRPr="00CD085C" w:rsidRDefault="00F34902" w:rsidP="00F34902">
      <w:pPr>
        <w:pStyle w:val="enumlev1"/>
        <w:rPr>
          <w:rFonts w:eastAsia="SimSun"/>
          <w:lang w:val="en-GB" w:eastAsia="zh-CN"/>
        </w:rPr>
      </w:pPr>
      <w:r w:rsidRPr="00CD085C">
        <w:rPr>
          <w:rFonts w:eastAsia="SimSun"/>
          <w:lang w:val="en-GB" w:eastAsia="zh-CN"/>
        </w:rPr>
        <w:t>++</w:t>
      </w:r>
      <w:r w:rsidRPr="00CD085C">
        <w:rPr>
          <w:rFonts w:eastAsia="SimSun"/>
          <w:lang w:val="en-GB" w:eastAsia="zh-CN"/>
        </w:rPr>
        <w:tab/>
        <w:t>Spectrum above 6 GHz</w:t>
      </w:r>
    </w:p>
    <w:p w:rsidR="00F34902" w:rsidRPr="00CD085C" w:rsidRDefault="00F34902" w:rsidP="00F34902">
      <w:pPr>
        <w:pStyle w:val="enumlev1"/>
        <w:rPr>
          <w:rFonts w:eastAsia="SimSun"/>
          <w:lang w:val="en-GB" w:eastAsia="zh-CN"/>
        </w:rPr>
      </w:pPr>
      <w:r w:rsidRPr="00CD085C">
        <w:rPr>
          <w:rFonts w:eastAsia="SimSun"/>
          <w:lang w:val="en-GB" w:eastAsia="zh-CN"/>
        </w:rPr>
        <w:t>+</w:t>
      </w:r>
      <w:r w:rsidRPr="00CD085C">
        <w:rPr>
          <w:rFonts w:eastAsia="SimSun"/>
          <w:lang w:val="en-GB" w:eastAsia="zh-CN"/>
        </w:rPr>
        <w:tab/>
        <w:t>Spectrum below 960 MHz.</w:t>
      </w:r>
    </w:p>
    <w:p w:rsidR="00F34902" w:rsidRPr="00CD085C" w:rsidRDefault="00F34902" w:rsidP="00F34902">
      <w:pPr>
        <w:pStyle w:val="Heading1"/>
        <w:rPr>
          <w:lang w:val="en-GB"/>
        </w:rPr>
      </w:pPr>
      <w:r w:rsidRPr="00CD085C">
        <w:rPr>
          <w:lang w:val="en-GB"/>
        </w:rPr>
        <w:t>2</w:t>
      </w:r>
      <w:r w:rsidRPr="00CD085C">
        <w:rPr>
          <w:lang w:val="en-GB"/>
        </w:rPr>
        <w:tab/>
        <w:t>Size of frequency band</w:t>
      </w:r>
    </w:p>
    <w:p w:rsidR="00F34902" w:rsidRPr="00CD085C" w:rsidRDefault="00F34902" w:rsidP="00F34902">
      <w:pPr>
        <w:pStyle w:val="enumlev1"/>
        <w:rPr>
          <w:rFonts w:eastAsia="SimSun"/>
          <w:lang w:val="en-GB" w:eastAsia="zh-CN"/>
        </w:rPr>
      </w:pPr>
      <w:r w:rsidRPr="00CD085C">
        <w:rPr>
          <w:rFonts w:eastAsia="SimSun"/>
          <w:lang w:val="en-GB" w:eastAsia="zh-CN"/>
        </w:rPr>
        <w:t>+++</w:t>
      </w:r>
      <w:r w:rsidRPr="00CD085C">
        <w:rPr>
          <w:rFonts w:eastAsia="SimSun"/>
          <w:lang w:val="en-GB" w:eastAsia="zh-CN"/>
        </w:rPr>
        <w:tab/>
        <w:t>Bandwidth &gt; 100 MHz</w:t>
      </w:r>
    </w:p>
    <w:p w:rsidR="00F34902" w:rsidRPr="00CD085C" w:rsidRDefault="00F34902" w:rsidP="00F34902">
      <w:pPr>
        <w:pStyle w:val="enumlev1"/>
        <w:rPr>
          <w:rFonts w:eastAsia="SimSun"/>
          <w:lang w:val="en-GB" w:eastAsia="zh-CN"/>
        </w:rPr>
      </w:pPr>
      <w:r w:rsidRPr="00CD085C">
        <w:rPr>
          <w:rFonts w:eastAsia="SimSun"/>
          <w:lang w:val="en-GB" w:eastAsia="zh-CN"/>
        </w:rPr>
        <w:t>++</w:t>
      </w:r>
      <w:r w:rsidRPr="00CD085C">
        <w:rPr>
          <w:rFonts w:eastAsia="SimSun"/>
          <w:lang w:val="en-GB" w:eastAsia="zh-CN"/>
        </w:rPr>
        <w:tab/>
        <w:t>Bandwidth &gt; 50 MHz ≤ 100 MHz</w:t>
      </w:r>
    </w:p>
    <w:p w:rsidR="00F34902" w:rsidRPr="00CD085C" w:rsidRDefault="00F34902" w:rsidP="00F34902">
      <w:pPr>
        <w:pStyle w:val="enumlev1"/>
        <w:rPr>
          <w:rFonts w:eastAsia="SimSun"/>
          <w:lang w:val="en-GB" w:eastAsia="zh-CN"/>
        </w:rPr>
      </w:pPr>
      <w:r w:rsidRPr="00CD085C">
        <w:rPr>
          <w:rFonts w:eastAsia="SimSun"/>
          <w:lang w:val="en-GB" w:eastAsia="zh-CN"/>
        </w:rPr>
        <w:t>+</w:t>
      </w:r>
      <w:r w:rsidRPr="00CD085C">
        <w:rPr>
          <w:rFonts w:eastAsia="SimSun"/>
          <w:lang w:val="en-GB" w:eastAsia="zh-CN"/>
        </w:rPr>
        <w:tab/>
        <w:t>Bandwidth ≤ 50 MHz.</w:t>
      </w:r>
    </w:p>
    <w:p w:rsidR="00F34902" w:rsidRPr="00CD085C" w:rsidRDefault="00F34902" w:rsidP="00F34902">
      <w:pPr>
        <w:pStyle w:val="Heading1"/>
        <w:rPr>
          <w:lang w:val="en-GB"/>
        </w:rPr>
      </w:pPr>
      <w:r w:rsidRPr="00CD085C">
        <w:rPr>
          <w:lang w:val="en-GB"/>
        </w:rPr>
        <w:t>3</w:t>
      </w:r>
      <w:r w:rsidRPr="00CD085C">
        <w:rPr>
          <w:lang w:val="en-GB"/>
        </w:rPr>
        <w:tab/>
        <w:t>Existing aeronautical mobile (R) service allocation</w:t>
      </w:r>
    </w:p>
    <w:p w:rsidR="00F34902" w:rsidRPr="00CD085C" w:rsidRDefault="00F34902" w:rsidP="00F34902">
      <w:pPr>
        <w:pStyle w:val="enumlev1"/>
        <w:rPr>
          <w:rFonts w:eastAsia="SimSun"/>
          <w:lang w:val="en-GB" w:eastAsia="zh-CN"/>
        </w:rPr>
      </w:pPr>
      <w:r w:rsidRPr="00CD085C">
        <w:rPr>
          <w:rFonts w:eastAsia="SimSun"/>
          <w:lang w:val="en-GB" w:eastAsia="zh-CN"/>
        </w:rPr>
        <w:t>+++</w:t>
      </w:r>
      <w:r w:rsidRPr="00CD085C">
        <w:rPr>
          <w:rFonts w:eastAsia="SimSun"/>
          <w:lang w:val="en-GB" w:eastAsia="zh-CN"/>
        </w:rPr>
        <w:tab/>
        <w:t>AM(R)S allocation</w:t>
      </w:r>
    </w:p>
    <w:p w:rsidR="00F34902" w:rsidRPr="00CD085C" w:rsidRDefault="00F34902" w:rsidP="00F34902">
      <w:pPr>
        <w:pStyle w:val="enumlev1"/>
        <w:rPr>
          <w:rFonts w:eastAsia="SimSun"/>
          <w:lang w:val="en-GB" w:eastAsia="zh-CN"/>
        </w:rPr>
      </w:pPr>
      <w:r w:rsidRPr="00CD085C">
        <w:rPr>
          <w:rFonts w:eastAsia="SimSun"/>
          <w:lang w:val="en-GB" w:eastAsia="zh-CN"/>
        </w:rPr>
        <w:t>++</w:t>
      </w:r>
      <w:r w:rsidRPr="00CD085C">
        <w:rPr>
          <w:rFonts w:eastAsia="SimSun"/>
          <w:lang w:val="en-GB" w:eastAsia="zh-CN"/>
        </w:rPr>
        <w:tab/>
        <w:t>AM(R)S allocation with restriction</w:t>
      </w:r>
    </w:p>
    <w:p w:rsidR="00F34902" w:rsidRPr="00CD085C" w:rsidRDefault="00F34902" w:rsidP="00F34902">
      <w:pPr>
        <w:pStyle w:val="enumlev1"/>
        <w:rPr>
          <w:rFonts w:eastAsia="SimSun"/>
          <w:lang w:val="en-GB" w:eastAsia="zh-CN"/>
        </w:rPr>
      </w:pPr>
      <w:r w:rsidRPr="00CD085C">
        <w:rPr>
          <w:rFonts w:eastAsia="SimSun"/>
          <w:lang w:val="en-GB" w:eastAsia="zh-CN"/>
        </w:rPr>
        <w:t>+</w:t>
      </w:r>
      <w:r w:rsidRPr="00CD085C">
        <w:rPr>
          <w:rFonts w:eastAsia="SimSun"/>
          <w:lang w:val="en-GB" w:eastAsia="zh-CN"/>
        </w:rPr>
        <w:tab/>
        <w:t>No AM(R)S allocation.</w:t>
      </w:r>
    </w:p>
    <w:p w:rsidR="00F34902" w:rsidRPr="00CD085C" w:rsidRDefault="00F34902" w:rsidP="00F34902">
      <w:pPr>
        <w:pStyle w:val="Heading1"/>
        <w:rPr>
          <w:lang w:val="en-GB"/>
        </w:rPr>
      </w:pPr>
      <w:r w:rsidRPr="00CD085C">
        <w:rPr>
          <w:lang w:val="en-GB"/>
        </w:rPr>
        <w:t>4</w:t>
      </w:r>
      <w:r w:rsidRPr="00CD085C">
        <w:rPr>
          <w:lang w:val="en-GB"/>
        </w:rPr>
        <w:tab/>
        <w:t>Level of global harmonization</w:t>
      </w:r>
    </w:p>
    <w:p w:rsidR="00F34902" w:rsidRPr="00CD085C" w:rsidRDefault="00F34902" w:rsidP="00F34902">
      <w:pPr>
        <w:pStyle w:val="enumlev1"/>
        <w:rPr>
          <w:rFonts w:eastAsia="SimSun"/>
          <w:lang w:val="en-GB" w:eastAsia="zh-CN"/>
        </w:rPr>
      </w:pPr>
      <w:r w:rsidRPr="00CD085C">
        <w:rPr>
          <w:rFonts w:eastAsia="SimSun"/>
          <w:lang w:val="en-GB" w:eastAsia="zh-CN"/>
        </w:rPr>
        <w:t>+++</w:t>
      </w:r>
      <w:r w:rsidRPr="00CD085C">
        <w:rPr>
          <w:rFonts w:eastAsia="SimSun"/>
          <w:lang w:val="en-GB" w:eastAsia="zh-CN"/>
        </w:rPr>
        <w:tab/>
        <w:t>Fully harmonized on global level</w:t>
      </w:r>
    </w:p>
    <w:p w:rsidR="00F34902" w:rsidRPr="00CD085C" w:rsidRDefault="00F34902" w:rsidP="00F34902">
      <w:pPr>
        <w:pStyle w:val="enumlev1"/>
        <w:rPr>
          <w:rFonts w:eastAsia="SimSun"/>
          <w:lang w:val="en-GB" w:eastAsia="zh-CN"/>
        </w:rPr>
      </w:pPr>
      <w:r w:rsidRPr="00CD085C">
        <w:rPr>
          <w:rFonts w:eastAsia="SimSun"/>
          <w:lang w:val="en-GB" w:eastAsia="zh-CN"/>
        </w:rPr>
        <w:t>++</w:t>
      </w:r>
      <w:r w:rsidRPr="00CD085C">
        <w:rPr>
          <w:rFonts w:eastAsia="SimSun"/>
          <w:lang w:val="en-GB" w:eastAsia="zh-CN"/>
        </w:rPr>
        <w:tab/>
        <w:t>Includes allocations with regional/national deviations</w:t>
      </w:r>
    </w:p>
    <w:p w:rsidR="00F34902" w:rsidRPr="00CD085C" w:rsidRDefault="00F34902" w:rsidP="00F34902">
      <w:pPr>
        <w:pStyle w:val="enumlev1"/>
        <w:rPr>
          <w:rFonts w:eastAsia="SimSun"/>
          <w:lang w:val="en-GB" w:eastAsia="zh-CN"/>
        </w:rPr>
      </w:pPr>
      <w:r w:rsidRPr="00CD085C">
        <w:rPr>
          <w:rFonts w:eastAsia="SimSun"/>
          <w:lang w:val="en-GB" w:eastAsia="zh-CN"/>
        </w:rPr>
        <w:t>+</w:t>
      </w:r>
      <w:r w:rsidRPr="00CD085C">
        <w:rPr>
          <w:rFonts w:eastAsia="SimSun"/>
          <w:lang w:val="en-GB" w:eastAsia="zh-CN"/>
        </w:rPr>
        <w:tab/>
        <w:t>Aeronautical allocations on regional/national basis.</w:t>
      </w:r>
    </w:p>
    <w:p w:rsidR="00F34902" w:rsidRPr="00CD085C" w:rsidRDefault="00F34902" w:rsidP="00F34902">
      <w:pPr>
        <w:pStyle w:val="Heading1"/>
        <w:rPr>
          <w:lang w:val="en-GB"/>
        </w:rPr>
      </w:pPr>
      <w:r w:rsidRPr="00CD085C">
        <w:rPr>
          <w:lang w:val="en-GB"/>
        </w:rPr>
        <w:t>5</w:t>
      </w:r>
      <w:r w:rsidRPr="00CD085C">
        <w:rPr>
          <w:lang w:val="en-GB"/>
        </w:rPr>
        <w:tab/>
        <w:t>Current use of the frequency band</w:t>
      </w:r>
    </w:p>
    <w:p w:rsidR="00F34902" w:rsidRPr="00CD085C" w:rsidRDefault="00F34902" w:rsidP="00F34902">
      <w:pPr>
        <w:pStyle w:val="enumlev1"/>
        <w:rPr>
          <w:rFonts w:eastAsia="SimSun"/>
          <w:lang w:val="en-GB" w:eastAsia="zh-CN"/>
        </w:rPr>
      </w:pPr>
      <w:r w:rsidRPr="00CD085C">
        <w:rPr>
          <w:rFonts w:eastAsia="SimSun"/>
          <w:lang w:val="en-GB" w:eastAsia="zh-CN"/>
        </w:rPr>
        <w:t>+++</w:t>
      </w:r>
      <w:r w:rsidRPr="00CD085C">
        <w:rPr>
          <w:rFonts w:eastAsia="SimSun"/>
          <w:lang w:val="en-GB" w:eastAsia="zh-CN"/>
        </w:rPr>
        <w:tab/>
        <w:t>Priority of aeronautical use and low number of non- aeronautical allocations</w:t>
      </w:r>
    </w:p>
    <w:p w:rsidR="00F34902" w:rsidRPr="00CD085C" w:rsidRDefault="00F34902" w:rsidP="00F34902">
      <w:pPr>
        <w:pStyle w:val="enumlev1"/>
        <w:rPr>
          <w:rFonts w:eastAsia="SimSun"/>
          <w:lang w:val="en-GB" w:eastAsia="zh-CN"/>
        </w:rPr>
      </w:pPr>
      <w:r w:rsidRPr="00CD085C">
        <w:rPr>
          <w:rFonts w:eastAsia="SimSun"/>
          <w:lang w:val="en-GB" w:eastAsia="zh-CN"/>
        </w:rPr>
        <w:t>++</w:t>
      </w:r>
      <w:r w:rsidRPr="00CD085C">
        <w:rPr>
          <w:rFonts w:eastAsia="SimSun"/>
          <w:lang w:val="en-GB" w:eastAsia="zh-CN"/>
        </w:rPr>
        <w:tab/>
        <w:t>High number of non- aeronautical allocations on primary basis</w:t>
      </w:r>
    </w:p>
    <w:p w:rsidR="00F34902" w:rsidRPr="00CD085C" w:rsidRDefault="00F34902" w:rsidP="00F34902">
      <w:pPr>
        <w:pStyle w:val="enumlev1"/>
        <w:rPr>
          <w:rFonts w:eastAsia="SimSun"/>
          <w:lang w:val="en-GB" w:eastAsia="zh-CN"/>
        </w:rPr>
      </w:pPr>
      <w:r w:rsidRPr="00CD085C">
        <w:rPr>
          <w:rFonts w:eastAsia="SimSun"/>
          <w:lang w:val="en-GB" w:eastAsia="zh-CN"/>
        </w:rPr>
        <w:t>+</w:t>
      </w:r>
      <w:r w:rsidRPr="00CD085C">
        <w:rPr>
          <w:rFonts w:eastAsia="SimSun"/>
          <w:lang w:val="en-GB" w:eastAsia="zh-CN"/>
        </w:rPr>
        <w:tab/>
        <w:t>Restrictions to aeronautical mobile use.</w:t>
      </w:r>
    </w:p>
    <w:p w:rsidR="00F34902" w:rsidRPr="00CD085C" w:rsidRDefault="00F34902" w:rsidP="00F34902">
      <w:pPr>
        <w:pStyle w:val="Heading1"/>
        <w:rPr>
          <w:lang w:val="en-GB"/>
        </w:rPr>
      </w:pPr>
      <w:r w:rsidRPr="00CD085C">
        <w:rPr>
          <w:lang w:val="en-GB"/>
        </w:rPr>
        <w:t>6</w:t>
      </w:r>
      <w:r w:rsidRPr="00CD085C">
        <w:rPr>
          <w:lang w:val="en-GB"/>
        </w:rPr>
        <w:tab/>
        <w:t>System control and installation</w:t>
      </w:r>
    </w:p>
    <w:p w:rsidR="00F34902" w:rsidRPr="00CD085C" w:rsidRDefault="00F34902" w:rsidP="00F34902">
      <w:pPr>
        <w:pStyle w:val="enumlev1"/>
        <w:rPr>
          <w:rFonts w:eastAsia="SimSun"/>
          <w:lang w:val="en-GB" w:eastAsia="zh-CN"/>
        </w:rPr>
      </w:pPr>
      <w:r w:rsidRPr="00CD085C">
        <w:rPr>
          <w:rFonts w:eastAsia="SimSun"/>
          <w:lang w:val="en-GB" w:eastAsia="zh-CN"/>
        </w:rPr>
        <w:t>+++</w:t>
      </w:r>
      <w:r w:rsidRPr="00CD085C">
        <w:rPr>
          <w:rFonts w:eastAsia="SimSun"/>
          <w:lang w:val="en-GB" w:eastAsia="zh-CN"/>
        </w:rPr>
        <w:tab/>
        <w:t>All potentially affected elements of incumbent systems are installed on board the same aircraft as the WAIC system is installed on and are under the aircraft’s control</w:t>
      </w:r>
    </w:p>
    <w:p w:rsidR="00F34902" w:rsidRPr="00CD085C" w:rsidRDefault="00F34902" w:rsidP="00F34902">
      <w:pPr>
        <w:pStyle w:val="enumlev1"/>
        <w:rPr>
          <w:rFonts w:eastAsia="SimSun"/>
          <w:lang w:val="en-GB" w:eastAsia="zh-CN"/>
        </w:rPr>
      </w:pPr>
      <w:r w:rsidRPr="00CD085C">
        <w:rPr>
          <w:rFonts w:eastAsia="SimSun"/>
          <w:lang w:val="en-GB" w:eastAsia="zh-CN"/>
        </w:rPr>
        <w:t>++</w:t>
      </w:r>
      <w:r w:rsidRPr="00CD085C">
        <w:rPr>
          <w:rFonts w:eastAsia="SimSun"/>
          <w:lang w:val="en-GB" w:eastAsia="zh-CN"/>
        </w:rPr>
        <w:tab/>
        <w:t>Some elements of the incumbent systems are installed on board the same aircraft as the WAIC system is installed on and are under the aircraft’s control</w:t>
      </w:r>
    </w:p>
    <w:p w:rsidR="00F34902" w:rsidRPr="00CD085C" w:rsidRDefault="00F34902" w:rsidP="00F34902">
      <w:pPr>
        <w:pStyle w:val="enumlev1"/>
        <w:rPr>
          <w:rFonts w:eastAsia="SimSun"/>
          <w:lang w:val="en-GB" w:eastAsia="zh-CN"/>
        </w:rPr>
      </w:pPr>
      <w:r w:rsidRPr="00CD085C">
        <w:rPr>
          <w:rFonts w:eastAsia="SimSun"/>
          <w:lang w:val="en-GB" w:eastAsia="zh-CN"/>
        </w:rPr>
        <w:t>+</w:t>
      </w:r>
      <w:r w:rsidRPr="00CD085C">
        <w:rPr>
          <w:rFonts w:eastAsia="SimSun"/>
          <w:lang w:val="en-GB" w:eastAsia="zh-CN"/>
        </w:rPr>
        <w:tab/>
        <w:t>None of the elements of the incumbent systems is under the control of the aircraft on which the WAIC system is installed.</w:t>
      </w:r>
    </w:p>
    <w:p w:rsidR="00F34902" w:rsidRPr="00CD085C" w:rsidRDefault="00F34902" w:rsidP="00F34902">
      <w:pPr>
        <w:pStyle w:val="Heading1"/>
        <w:rPr>
          <w:lang w:val="en-GB"/>
        </w:rPr>
      </w:pPr>
      <w:r w:rsidRPr="00CD085C">
        <w:rPr>
          <w:lang w:val="en-GB"/>
        </w:rPr>
        <w:t>7</w:t>
      </w:r>
      <w:r w:rsidRPr="00CD085C">
        <w:rPr>
          <w:lang w:val="en-GB"/>
        </w:rPr>
        <w:tab/>
        <w:t xml:space="preserve">Other non-technical obstacles </w:t>
      </w:r>
    </w:p>
    <w:p w:rsidR="00F34902" w:rsidRPr="00CD085C" w:rsidRDefault="00F34902" w:rsidP="00F34902">
      <w:pPr>
        <w:pStyle w:val="enumlev1"/>
        <w:rPr>
          <w:rFonts w:eastAsia="SimSun"/>
          <w:lang w:val="en-GB" w:eastAsia="zh-CN"/>
        </w:rPr>
      </w:pPr>
      <w:r w:rsidRPr="00CD085C">
        <w:rPr>
          <w:rFonts w:eastAsia="SimSun"/>
          <w:lang w:val="en-GB" w:eastAsia="zh-CN"/>
        </w:rPr>
        <w:t>+++</w:t>
      </w:r>
      <w:r w:rsidRPr="00CD085C">
        <w:rPr>
          <w:rFonts w:eastAsia="SimSun"/>
          <w:lang w:val="en-GB" w:eastAsia="zh-CN"/>
        </w:rPr>
        <w:tab/>
        <w:t>Minimal non-technical obstacles (expected)</w:t>
      </w:r>
    </w:p>
    <w:p w:rsidR="00F34902" w:rsidRPr="00CD085C" w:rsidRDefault="00F34902" w:rsidP="00F34902">
      <w:pPr>
        <w:pStyle w:val="enumlev1"/>
        <w:rPr>
          <w:rFonts w:eastAsia="SimSun"/>
          <w:lang w:val="en-GB" w:eastAsia="zh-CN"/>
        </w:rPr>
      </w:pPr>
      <w:r w:rsidRPr="00CD085C">
        <w:rPr>
          <w:rFonts w:eastAsia="SimSun"/>
          <w:lang w:val="en-GB" w:eastAsia="zh-CN"/>
        </w:rPr>
        <w:t>++</w:t>
      </w:r>
      <w:r w:rsidRPr="00CD085C">
        <w:rPr>
          <w:rFonts w:eastAsia="SimSun"/>
          <w:lang w:val="en-GB" w:eastAsia="zh-CN"/>
        </w:rPr>
        <w:tab/>
        <w:t>Obstacles limited to aeronautical community</w:t>
      </w:r>
    </w:p>
    <w:p w:rsidR="00F34902" w:rsidRPr="00CD085C" w:rsidRDefault="00F34902" w:rsidP="00F34902">
      <w:pPr>
        <w:pStyle w:val="enumlev1"/>
        <w:rPr>
          <w:rFonts w:eastAsia="SimSun"/>
          <w:lang w:val="en-GB" w:eastAsia="zh-CN"/>
        </w:rPr>
      </w:pPr>
      <w:r w:rsidRPr="00CD085C">
        <w:rPr>
          <w:rFonts w:eastAsia="SimSun"/>
          <w:lang w:val="en-GB" w:eastAsia="zh-CN"/>
        </w:rPr>
        <w:t>+</w:t>
      </w:r>
      <w:r w:rsidRPr="00CD085C">
        <w:rPr>
          <w:rFonts w:eastAsia="SimSun"/>
          <w:lang w:val="en-GB" w:eastAsia="zh-CN"/>
        </w:rPr>
        <w:tab/>
        <w:t>High level of resistance from other implemented or planned services or applications.</w:t>
      </w:r>
    </w:p>
    <w:p w:rsidR="00F34902" w:rsidRPr="00CD085C" w:rsidRDefault="00152139" w:rsidP="00152139">
      <w:pPr>
        <w:pStyle w:val="AnnexNoTitle"/>
        <w:rPr>
          <w:lang w:val="en-GB"/>
        </w:rPr>
      </w:pPr>
      <w:r w:rsidRPr="00CD085C">
        <w:rPr>
          <w:lang w:val="en-GB"/>
        </w:rPr>
        <w:t>Annex 2</w:t>
      </w:r>
      <w:r w:rsidRPr="00CD085C">
        <w:rPr>
          <w:lang w:val="en-GB"/>
        </w:rPr>
        <w:br/>
      </w:r>
      <w:r w:rsidRPr="00CD085C">
        <w:rPr>
          <w:lang w:val="en-GB"/>
        </w:rPr>
        <w:br/>
      </w:r>
      <w:r w:rsidR="00F34902" w:rsidRPr="00CD085C">
        <w:rPr>
          <w:lang w:val="en-GB"/>
        </w:rPr>
        <w:t>Methodology for analysis of the impact of aeronautical radionavigation, meteorological and radiolocation radars onto Wireless Avionics</w:t>
      </w:r>
      <w:r w:rsidR="00F34902" w:rsidRPr="00CD085C">
        <w:rPr>
          <w:lang w:val="en-GB"/>
        </w:rPr>
        <w:br/>
        <w:t>Intra-Communication systems</w:t>
      </w:r>
    </w:p>
    <w:p w:rsidR="00F34902" w:rsidRPr="00CD085C" w:rsidRDefault="00F34902" w:rsidP="002C06CF">
      <w:pPr>
        <w:pStyle w:val="Heading3"/>
        <w:rPr>
          <w:lang w:val="en-GB"/>
        </w:rPr>
      </w:pPr>
      <w:r w:rsidRPr="00CD085C">
        <w:rPr>
          <w:lang w:val="en-GB"/>
        </w:rPr>
        <w:t>A-2.1</w:t>
      </w:r>
      <w:r w:rsidRPr="00CD085C">
        <w:rPr>
          <w:lang w:val="en-GB"/>
        </w:rPr>
        <w:tab/>
        <w:t>Acceptable interference power level at the input of a Wireless Avionics Intra-Communications receiver</w:t>
      </w:r>
    </w:p>
    <w:p w:rsidR="00F34902" w:rsidRPr="00CD085C" w:rsidRDefault="00F34902" w:rsidP="00F34902">
      <w:pPr>
        <w:rPr>
          <w:lang w:val="en-GB"/>
        </w:rPr>
      </w:pPr>
      <w:r w:rsidRPr="00CD085C">
        <w:rPr>
          <w:lang w:val="en-GB"/>
        </w:rPr>
        <w:t>The acceptable interference power level at the input of a WAIC receiver is calculated as follows:</w:t>
      </w:r>
    </w:p>
    <w:p w:rsidR="00F34902" w:rsidRPr="00CD085C" w:rsidRDefault="00F34902" w:rsidP="00F34902">
      <w:pPr>
        <w:pStyle w:val="Equation"/>
        <w:tabs>
          <w:tab w:val="clear" w:pos="4820"/>
          <w:tab w:val="center" w:pos="4536"/>
        </w:tabs>
        <w:rPr>
          <w:lang w:val="en-GB"/>
        </w:rPr>
      </w:pPr>
      <w:r w:rsidRPr="00CD085C">
        <w:rPr>
          <w:lang w:val="en-GB"/>
        </w:rPr>
        <w:tab/>
      </w:r>
      <w:r w:rsidR="002C06CF" w:rsidRPr="00CD085C">
        <w:rPr>
          <w:position w:val="-14"/>
          <w:lang w:val="en-GB"/>
        </w:rPr>
        <w:object w:dxaOrig="6300" w:dyaOrig="400">
          <v:shape id="_x0000_i1026" type="#_x0000_t75" style="width:354.6pt;height:24.9pt" o:ole="">
            <v:imagedata r:id="rId22" o:title=""/>
          </v:shape>
          <o:OLEObject Type="Embed" ProgID="Equation.3" ShapeID="_x0000_i1026" DrawAspect="Content" ObjectID="_1488006640" r:id="rId23"/>
        </w:object>
      </w:r>
      <w:r w:rsidRPr="00CD085C">
        <w:rPr>
          <w:lang w:val="en-GB"/>
        </w:rPr>
        <w:tab/>
        <w:t>(A-2.1)</w:t>
      </w:r>
    </w:p>
    <w:p w:rsidR="00F34902" w:rsidRPr="00CD085C" w:rsidRDefault="00F34902" w:rsidP="008071D3">
      <w:pPr>
        <w:rPr>
          <w:lang w:val="en-GB"/>
        </w:rPr>
      </w:pPr>
      <w:r w:rsidRPr="00CD085C">
        <w:rPr>
          <w:lang w:val="en-GB"/>
        </w:rPr>
        <w:t>where:</w:t>
      </w:r>
    </w:p>
    <w:p w:rsidR="00F34902" w:rsidRPr="00CD085C" w:rsidRDefault="00F34902" w:rsidP="00D76FB4">
      <w:pPr>
        <w:pStyle w:val="Equationlegend"/>
        <w:rPr>
          <w:lang w:val="en-GB"/>
        </w:rPr>
      </w:pPr>
      <w:r w:rsidRPr="00CD085C">
        <w:rPr>
          <w:lang w:val="en-GB"/>
        </w:rPr>
        <w:tab/>
      </w:r>
      <w:r w:rsidRPr="00CD085C">
        <w:rPr>
          <w:i/>
          <w:lang w:val="en-GB"/>
        </w:rPr>
        <w:t>I</w:t>
      </w:r>
      <w:r w:rsidRPr="00CD085C">
        <w:rPr>
          <w:i/>
          <w:vertAlign w:val="subscript"/>
          <w:lang w:val="en-GB"/>
        </w:rPr>
        <w:t>acc</w:t>
      </w:r>
      <w:r w:rsidRPr="00CD085C">
        <w:rPr>
          <w:lang w:val="en-GB"/>
        </w:rPr>
        <w:t>:</w:t>
      </w:r>
      <w:r w:rsidRPr="00CD085C">
        <w:rPr>
          <w:lang w:val="en-GB"/>
        </w:rPr>
        <w:tab/>
        <w:t>acceptable interference power level at the input of the WAIC receiver in dBW</w:t>
      </w:r>
    </w:p>
    <w:p w:rsidR="00F34902" w:rsidRPr="00CD085C" w:rsidRDefault="00F34902" w:rsidP="00D76FB4">
      <w:pPr>
        <w:pStyle w:val="Equationlegend"/>
        <w:rPr>
          <w:lang w:val="en-GB"/>
        </w:rPr>
      </w:pPr>
      <w:r w:rsidRPr="00CD085C">
        <w:rPr>
          <w:lang w:val="en-GB"/>
        </w:rPr>
        <w:tab/>
      </w:r>
      <w:r w:rsidRPr="00CD085C">
        <w:rPr>
          <w:i/>
          <w:lang w:val="en-GB"/>
        </w:rPr>
        <w:t>P</w:t>
      </w:r>
      <w:r w:rsidRPr="00CD085C">
        <w:rPr>
          <w:i/>
          <w:vertAlign w:val="subscript"/>
          <w:lang w:val="en-GB"/>
        </w:rPr>
        <w:t>WAIC trans</w:t>
      </w:r>
      <w:r w:rsidRPr="00CD085C">
        <w:rPr>
          <w:lang w:val="en-GB"/>
        </w:rPr>
        <w:t>:</w:t>
      </w:r>
      <w:r w:rsidRPr="00CD085C">
        <w:rPr>
          <w:lang w:val="en-GB"/>
        </w:rPr>
        <w:tab/>
        <w:t>max. transmit power level of external WAIC transmitters in dBW</w:t>
      </w:r>
    </w:p>
    <w:p w:rsidR="00F34902" w:rsidRPr="00CD085C" w:rsidRDefault="00F34902" w:rsidP="00D76FB4">
      <w:pPr>
        <w:pStyle w:val="Equationlegend"/>
        <w:rPr>
          <w:lang w:val="en-GB"/>
        </w:rPr>
      </w:pPr>
      <w:r w:rsidRPr="00CD085C">
        <w:rPr>
          <w:lang w:val="en-GB"/>
        </w:rPr>
        <w:tab/>
      </w:r>
      <w:r w:rsidRPr="00CD085C">
        <w:rPr>
          <w:i/>
          <w:lang w:val="en-GB"/>
        </w:rPr>
        <w:t>G</w:t>
      </w:r>
      <w:r w:rsidRPr="00CD085C">
        <w:rPr>
          <w:i/>
          <w:vertAlign w:val="subscript"/>
          <w:lang w:val="en-GB"/>
        </w:rPr>
        <w:t>WAIC trans</w:t>
      </w:r>
      <w:r w:rsidRPr="00CD085C">
        <w:rPr>
          <w:i/>
          <w:lang w:val="en-GB"/>
        </w:rPr>
        <w:t>, G</w:t>
      </w:r>
      <w:r w:rsidRPr="00CD085C">
        <w:rPr>
          <w:i/>
          <w:vertAlign w:val="subscript"/>
          <w:lang w:val="en-GB"/>
        </w:rPr>
        <w:t>WAIC rec</w:t>
      </w:r>
      <w:r w:rsidRPr="00CD085C">
        <w:rPr>
          <w:lang w:val="en-GB"/>
        </w:rPr>
        <w:t>:</w:t>
      </w:r>
      <w:r w:rsidRPr="00CD085C">
        <w:rPr>
          <w:lang w:val="en-GB"/>
        </w:rPr>
        <w:tab/>
        <w:t>transmit and receive antenna gains of WAIC systems in dBi</w:t>
      </w:r>
    </w:p>
    <w:p w:rsidR="00F34902" w:rsidRPr="00CD085C" w:rsidRDefault="00F34902" w:rsidP="00D76FB4">
      <w:pPr>
        <w:pStyle w:val="Equationlegend"/>
        <w:rPr>
          <w:lang w:val="en-GB"/>
        </w:rPr>
      </w:pPr>
      <w:r w:rsidRPr="00CD085C">
        <w:rPr>
          <w:lang w:val="en-GB"/>
        </w:rPr>
        <w:tab/>
      </w:r>
      <w:r w:rsidRPr="00CD085C">
        <w:rPr>
          <w:i/>
          <w:lang w:val="en-GB"/>
        </w:rPr>
        <w:t>λ</w:t>
      </w:r>
      <w:r w:rsidRPr="00CD085C">
        <w:rPr>
          <w:lang w:val="en-GB"/>
        </w:rPr>
        <w:t>:</w:t>
      </w:r>
      <w:r w:rsidRPr="00CD085C">
        <w:rPr>
          <w:lang w:val="en-GB"/>
        </w:rPr>
        <w:tab/>
        <w:t>carrier wavelength in m</w:t>
      </w:r>
    </w:p>
    <w:p w:rsidR="00F34902" w:rsidRPr="00CD085C" w:rsidRDefault="00F34902" w:rsidP="00D76FB4">
      <w:pPr>
        <w:pStyle w:val="Equationlegend"/>
        <w:rPr>
          <w:lang w:val="en-GB"/>
        </w:rPr>
      </w:pPr>
      <w:r w:rsidRPr="00CD085C">
        <w:rPr>
          <w:lang w:val="en-GB"/>
        </w:rPr>
        <w:tab/>
      </w:r>
      <w:r w:rsidRPr="00CD085C">
        <w:rPr>
          <w:i/>
          <w:lang w:val="en-GB"/>
        </w:rPr>
        <w:t>R</w:t>
      </w:r>
      <w:r w:rsidRPr="00CD085C">
        <w:rPr>
          <w:i/>
          <w:vertAlign w:val="subscript"/>
          <w:lang w:val="en-GB"/>
        </w:rPr>
        <w:t>WAIC</w:t>
      </w:r>
      <w:r w:rsidRPr="00CD085C">
        <w:rPr>
          <w:lang w:val="en-GB"/>
        </w:rPr>
        <w:t>:</w:t>
      </w:r>
      <w:r w:rsidRPr="00CD085C">
        <w:rPr>
          <w:lang w:val="en-GB"/>
        </w:rPr>
        <w:tab/>
        <w:t>maximum distance between WAIC transmit and receive antennas in m and</w:t>
      </w:r>
    </w:p>
    <w:p w:rsidR="00F34902" w:rsidRPr="00CD085C" w:rsidRDefault="00F34902" w:rsidP="00D76FB4">
      <w:pPr>
        <w:pStyle w:val="Equationlegend"/>
        <w:rPr>
          <w:lang w:val="en-GB"/>
        </w:rPr>
      </w:pPr>
      <w:r w:rsidRPr="00CD085C">
        <w:rPr>
          <w:lang w:val="en-GB"/>
        </w:rPr>
        <w:tab/>
        <w:t>(</w:t>
      </w:r>
      <w:r w:rsidRPr="00CD085C">
        <w:rPr>
          <w:i/>
          <w:lang w:val="en-GB"/>
        </w:rPr>
        <w:t>I</w:t>
      </w:r>
      <w:r w:rsidRPr="00CD085C">
        <w:rPr>
          <w:lang w:val="en-GB"/>
        </w:rPr>
        <w:t>/</w:t>
      </w:r>
      <w:r w:rsidRPr="00CD085C">
        <w:rPr>
          <w:i/>
          <w:lang w:val="en-GB"/>
        </w:rPr>
        <w:t>S)</w:t>
      </w:r>
      <w:r w:rsidRPr="00CD085C">
        <w:rPr>
          <w:i/>
          <w:vertAlign w:val="subscript"/>
          <w:lang w:val="en-GB"/>
        </w:rPr>
        <w:t>acc</w:t>
      </w:r>
      <w:r w:rsidRPr="00CD085C">
        <w:rPr>
          <w:lang w:val="en-GB"/>
        </w:rPr>
        <w:t>:</w:t>
      </w:r>
      <w:r w:rsidRPr="00CD085C">
        <w:rPr>
          <w:lang w:val="en-GB"/>
        </w:rPr>
        <w:tab/>
        <w:t>respective protection criterion of a low or high rate WAIC system in dB.</w:t>
      </w:r>
    </w:p>
    <w:p w:rsidR="00F34902" w:rsidRPr="00CD085C" w:rsidRDefault="00F34902" w:rsidP="002C06CF">
      <w:pPr>
        <w:pStyle w:val="Heading3"/>
        <w:rPr>
          <w:lang w:val="en-GB"/>
        </w:rPr>
      </w:pPr>
      <w:r w:rsidRPr="00CD085C">
        <w:rPr>
          <w:lang w:val="en-GB"/>
        </w:rPr>
        <w:t>A-2.2</w:t>
      </w:r>
      <w:r w:rsidRPr="00CD085C">
        <w:rPr>
          <w:lang w:val="en-GB"/>
        </w:rPr>
        <w:tab/>
        <w:t>Minimum required separation distance</w:t>
      </w:r>
    </w:p>
    <w:p w:rsidR="00F34902" w:rsidRPr="00CD085C" w:rsidRDefault="00F34902" w:rsidP="00F34902">
      <w:pPr>
        <w:rPr>
          <w:lang w:val="en-GB"/>
        </w:rPr>
      </w:pPr>
      <w:r w:rsidRPr="00CD085C">
        <w:rPr>
          <w:lang w:val="en-GB"/>
        </w:rPr>
        <w:t xml:space="preserve">For assessing the interference impact caused by radar systems onto a WAIC system receiver operating co-frequency, the minimum required separation distance between both systems is calculated according to </w:t>
      </w:r>
      <w:r w:rsidR="00294B52" w:rsidRPr="00CD085C">
        <w:rPr>
          <w:lang w:val="en-GB"/>
        </w:rPr>
        <w:t>equation (</w:t>
      </w:r>
      <w:r w:rsidRPr="00CD085C">
        <w:rPr>
          <w:lang w:val="en-GB"/>
        </w:rPr>
        <w:t>A</w:t>
      </w:r>
      <w:r w:rsidRPr="00CD085C">
        <w:rPr>
          <w:lang w:val="en-GB"/>
        </w:rPr>
        <w:noBreakHyphen/>
        <w:t>2.2</w:t>
      </w:r>
      <w:r w:rsidR="00294B52" w:rsidRPr="00CD085C">
        <w:rPr>
          <w:lang w:val="en-GB"/>
        </w:rPr>
        <w:t>)</w:t>
      </w:r>
      <w:r w:rsidRPr="00CD085C">
        <w:rPr>
          <w:lang w:val="en-GB"/>
        </w:rPr>
        <w:t>.</w:t>
      </w:r>
    </w:p>
    <w:p w:rsidR="00F34902" w:rsidRPr="00CD085C" w:rsidRDefault="00F34902" w:rsidP="0050253A">
      <w:pPr>
        <w:rPr>
          <w:lang w:val="en-GB"/>
        </w:rPr>
      </w:pPr>
      <w:r w:rsidRPr="00CD085C">
        <w:rPr>
          <w:lang w:val="en-GB"/>
        </w:rPr>
        <w:t xml:space="preserve">This equation employs the acceptable interference power level defined in </w:t>
      </w:r>
      <w:r w:rsidR="0050253A" w:rsidRPr="00CD085C">
        <w:rPr>
          <w:lang w:val="en-GB"/>
        </w:rPr>
        <w:t>§</w:t>
      </w:r>
      <w:r w:rsidR="00BF15F8">
        <w:rPr>
          <w:lang w:val="en-GB"/>
        </w:rPr>
        <w:t> </w:t>
      </w:r>
      <w:r w:rsidRPr="00CD085C">
        <w:rPr>
          <w:lang w:val="en-GB"/>
        </w:rPr>
        <w:t>A-2.1.1. Equation </w:t>
      </w:r>
      <w:r w:rsidR="00BF15F8">
        <w:rPr>
          <w:lang w:val="en-GB"/>
        </w:rPr>
        <w:t>(</w:t>
      </w:r>
      <w:r w:rsidRPr="00CD085C">
        <w:rPr>
          <w:lang w:val="en-GB"/>
        </w:rPr>
        <w:t>A</w:t>
      </w:r>
      <w:r w:rsidRPr="00CD085C">
        <w:rPr>
          <w:lang w:val="en-GB"/>
        </w:rPr>
        <w:noBreakHyphen/>
        <w:t>2.2</w:t>
      </w:r>
      <w:r w:rsidR="00BF15F8">
        <w:rPr>
          <w:lang w:val="en-GB"/>
        </w:rPr>
        <w:t>)</w:t>
      </w:r>
      <w:r w:rsidRPr="00CD085C">
        <w:rPr>
          <w:lang w:val="en-GB"/>
        </w:rPr>
        <w:t xml:space="preserve"> assumes free-space propagation between WAIC system receiver and the incumbent system’s transmitter.</w:t>
      </w:r>
    </w:p>
    <w:p w:rsidR="00F34902" w:rsidRPr="00CD085C" w:rsidRDefault="00F34902" w:rsidP="00F34902">
      <w:pPr>
        <w:pStyle w:val="Equation"/>
        <w:rPr>
          <w:lang w:val="en-GB"/>
        </w:rPr>
      </w:pPr>
      <w:r w:rsidRPr="00CD085C">
        <w:rPr>
          <w:lang w:val="en-GB"/>
        </w:rPr>
        <w:tab/>
      </w:r>
      <w:r w:rsidRPr="00CD085C">
        <w:rPr>
          <w:lang w:val="en-GB"/>
        </w:rPr>
        <w:tab/>
      </w:r>
      <w:r w:rsidR="00294B52" w:rsidRPr="00CD085C">
        <w:rPr>
          <w:position w:val="-6"/>
          <w:lang w:val="en-GB"/>
        </w:rPr>
        <w:object w:dxaOrig="4459" w:dyaOrig="999">
          <v:shape id="_x0000_i1027" type="#_x0000_t75" style="width:263.1pt;height:58.55pt" o:ole="">
            <v:imagedata r:id="rId24" o:title=""/>
          </v:shape>
          <o:OLEObject Type="Embed" ProgID="Equation.3" ShapeID="_x0000_i1027" DrawAspect="Content" ObjectID="_1488006641" r:id="rId25"/>
        </w:object>
      </w:r>
      <w:r w:rsidRPr="00CD085C">
        <w:rPr>
          <w:lang w:val="en-GB"/>
        </w:rPr>
        <w:tab/>
        <w:t>(A-2.2)</w:t>
      </w:r>
    </w:p>
    <w:p w:rsidR="00F34902" w:rsidRPr="00CD085C" w:rsidRDefault="00F34902" w:rsidP="008071D3">
      <w:pPr>
        <w:rPr>
          <w:lang w:val="en-GB"/>
        </w:rPr>
      </w:pPr>
      <w:r w:rsidRPr="00CD085C">
        <w:rPr>
          <w:lang w:val="en-GB"/>
        </w:rPr>
        <w:t>where:</w:t>
      </w:r>
    </w:p>
    <w:p w:rsidR="00F34902" w:rsidRPr="00CD085C" w:rsidRDefault="00F34902" w:rsidP="00D9433A">
      <w:pPr>
        <w:pStyle w:val="Equationlegend"/>
        <w:rPr>
          <w:lang w:val="en-GB"/>
        </w:rPr>
      </w:pPr>
      <w:r w:rsidRPr="00CD085C">
        <w:rPr>
          <w:lang w:val="en-GB"/>
        </w:rPr>
        <w:tab/>
      </w:r>
      <w:r w:rsidRPr="00CD085C">
        <w:rPr>
          <w:i/>
          <w:lang w:val="en-GB"/>
        </w:rPr>
        <w:t>R</w:t>
      </w:r>
      <w:r w:rsidRPr="00CD085C">
        <w:rPr>
          <w:lang w:val="en-GB"/>
        </w:rPr>
        <w:t>:</w:t>
      </w:r>
      <w:r w:rsidRPr="00CD085C">
        <w:rPr>
          <w:lang w:val="en-GB"/>
        </w:rPr>
        <w:tab/>
        <w:t>protection distance in m</w:t>
      </w:r>
    </w:p>
    <w:p w:rsidR="00F34902" w:rsidRPr="00CD085C" w:rsidRDefault="00F34902" w:rsidP="00D9433A">
      <w:pPr>
        <w:pStyle w:val="Equationlegend"/>
        <w:rPr>
          <w:lang w:val="en-GB"/>
        </w:rPr>
      </w:pPr>
      <w:r w:rsidRPr="00CD085C">
        <w:rPr>
          <w:i/>
          <w:lang w:val="en-GB"/>
        </w:rPr>
        <w:tab/>
        <w:t>P</w:t>
      </w:r>
      <w:r w:rsidRPr="00CD085C">
        <w:rPr>
          <w:vertAlign w:val="subscript"/>
          <w:lang w:val="en-GB"/>
        </w:rPr>
        <w:t>eff int</w:t>
      </w:r>
      <w:r w:rsidRPr="00CD085C">
        <w:rPr>
          <w:lang w:val="en-GB"/>
        </w:rPr>
        <w:t>:</w:t>
      </w:r>
      <w:r w:rsidRPr="00CD085C">
        <w:rPr>
          <w:lang w:val="en-GB"/>
        </w:rPr>
        <w:tab/>
        <w:t>effective interference power in dBW</w:t>
      </w:r>
    </w:p>
    <w:p w:rsidR="00F34902" w:rsidRPr="00CD085C" w:rsidRDefault="00F34902" w:rsidP="00D9433A">
      <w:pPr>
        <w:pStyle w:val="Equationlegend"/>
        <w:rPr>
          <w:lang w:val="en-GB"/>
        </w:rPr>
      </w:pPr>
      <w:r w:rsidRPr="00CD085C">
        <w:rPr>
          <w:i/>
          <w:lang w:val="en-GB"/>
        </w:rPr>
        <w:tab/>
        <w:t>G</w:t>
      </w:r>
      <w:r w:rsidRPr="00CD085C">
        <w:rPr>
          <w:vertAlign w:val="subscript"/>
          <w:lang w:val="en-GB"/>
        </w:rPr>
        <w:t>int</w:t>
      </w:r>
      <w:r w:rsidRPr="00CD085C">
        <w:rPr>
          <w:lang w:val="en-GB"/>
        </w:rPr>
        <w:t>:</w:t>
      </w:r>
      <w:r w:rsidRPr="00CD085C">
        <w:rPr>
          <w:vertAlign w:val="subscript"/>
          <w:lang w:val="en-GB"/>
        </w:rPr>
        <w:tab/>
      </w:r>
      <w:r w:rsidRPr="00CD085C">
        <w:rPr>
          <w:lang w:val="en-GB"/>
        </w:rPr>
        <w:t>interfering transmitter antenna gain in dBi</w:t>
      </w:r>
    </w:p>
    <w:p w:rsidR="00F34902" w:rsidRPr="00CD085C" w:rsidRDefault="00F34902" w:rsidP="00D9433A">
      <w:pPr>
        <w:pStyle w:val="Equationlegend"/>
        <w:rPr>
          <w:lang w:val="en-GB"/>
        </w:rPr>
      </w:pPr>
      <w:r w:rsidRPr="00CD085C">
        <w:rPr>
          <w:i/>
          <w:lang w:val="en-GB"/>
        </w:rPr>
        <w:tab/>
      </w:r>
      <w:r w:rsidRPr="00CD085C">
        <w:rPr>
          <w:lang w:val="en-GB"/>
        </w:rPr>
        <w:t>G</w:t>
      </w:r>
      <w:r w:rsidRPr="00CD085C">
        <w:rPr>
          <w:vertAlign w:val="subscript"/>
          <w:lang w:val="en-GB"/>
        </w:rPr>
        <w:t>WAIC rec</w:t>
      </w:r>
      <w:r w:rsidRPr="00CD085C">
        <w:rPr>
          <w:lang w:val="en-GB"/>
        </w:rPr>
        <w:t>:</w:t>
      </w:r>
      <w:r w:rsidRPr="00CD085C">
        <w:rPr>
          <w:lang w:val="en-GB"/>
        </w:rPr>
        <w:tab/>
        <w:t>WAIC receiver antenna gain in dBi</w:t>
      </w:r>
    </w:p>
    <w:p w:rsidR="00F34902" w:rsidRPr="00CD085C" w:rsidRDefault="00F34902" w:rsidP="00D9433A">
      <w:pPr>
        <w:pStyle w:val="Equationlegend"/>
        <w:rPr>
          <w:lang w:val="en-GB"/>
        </w:rPr>
      </w:pPr>
      <w:r w:rsidRPr="00CD085C">
        <w:rPr>
          <w:lang w:val="en-GB"/>
        </w:rPr>
        <w:tab/>
      </w:r>
      <w:r w:rsidRPr="00CD085C">
        <w:rPr>
          <w:i/>
          <w:lang w:val="en-GB"/>
        </w:rPr>
        <w:t>λ</w:t>
      </w:r>
      <w:r w:rsidRPr="00CD085C">
        <w:rPr>
          <w:lang w:val="en-GB"/>
        </w:rPr>
        <w:t>:</w:t>
      </w:r>
      <w:r w:rsidRPr="00CD085C">
        <w:rPr>
          <w:lang w:val="en-GB"/>
        </w:rPr>
        <w:tab/>
      </w:r>
      <w:r w:rsidR="00D9433A" w:rsidRPr="00CD085C">
        <w:rPr>
          <w:lang w:val="en-GB"/>
        </w:rPr>
        <w:t>carrier wavelength in m</w:t>
      </w:r>
    </w:p>
    <w:p w:rsidR="00F34902" w:rsidRPr="00CD085C" w:rsidRDefault="00F34902" w:rsidP="00D7395C">
      <w:pPr>
        <w:pStyle w:val="Equationlegend"/>
        <w:rPr>
          <w:lang w:val="en-GB"/>
        </w:rPr>
      </w:pPr>
      <w:r w:rsidRPr="00CD085C">
        <w:rPr>
          <w:lang w:val="en-GB"/>
        </w:rPr>
        <w:tab/>
      </w:r>
      <w:r w:rsidRPr="00CD085C">
        <w:rPr>
          <w:i/>
          <w:lang w:val="en-GB"/>
        </w:rPr>
        <w:t>I</w:t>
      </w:r>
      <w:r w:rsidRPr="00CD085C">
        <w:rPr>
          <w:vertAlign w:val="subscript"/>
          <w:lang w:val="en-GB"/>
        </w:rPr>
        <w:t>acc</w:t>
      </w:r>
      <w:r w:rsidRPr="00CD085C">
        <w:rPr>
          <w:lang w:val="en-GB"/>
        </w:rPr>
        <w:t>:</w:t>
      </w:r>
      <w:r w:rsidRPr="00CD085C">
        <w:rPr>
          <w:lang w:val="en-GB"/>
        </w:rPr>
        <w:tab/>
        <w:t>acceptable power of interference at input of external WAIC receiver in</w:t>
      </w:r>
      <w:r w:rsidR="00D7395C" w:rsidRPr="00CD085C">
        <w:rPr>
          <w:lang w:val="en-GB"/>
        </w:rPr>
        <w:t xml:space="preserve"> </w:t>
      </w:r>
      <w:r w:rsidRPr="00CD085C">
        <w:rPr>
          <w:lang w:val="en-GB"/>
        </w:rPr>
        <w:t>dBW.</w:t>
      </w:r>
    </w:p>
    <w:p w:rsidR="00F34902" w:rsidRPr="00CD085C" w:rsidRDefault="00F34902" w:rsidP="008071D3">
      <w:pPr>
        <w:rPr>
          <w:lang w:val="en-GB"/>
        </w:rPr>
      </w:pPr>
      <w:r w:rsidRPr="00CD085C">
        <w:rPr>
          <w:lang w:val="en-GB"/>
        </w:rPr>
        <w:t xml:space="preserve">The effective interference power level </w:t>
      </w:r>
      <w:r w:rsidRPr="00CD085C">
        <w:rPr>
          <w:i/>
          <w:lang w:val="en-GB"/>
        </w:rPr>
        <w:t>P</w:t>
      </w:r>
      <w:r w:rsidRPr="00CD085C">
        <w:rPr>
          <w:vertAlign w:val="subscript"/>
          <w:lang w:val="en-GB"/>
        </w:rPr>
        <w:t>eff int</w:t>
      </w:r>
      <w:r w:rsidRPr="00CD085C">
        <w:rPr>
          <w:lang w:val="en-GB"/>
        </w:rPr>
        <w:t xml:space="preserve"> takes the type of interference (pulsed/continuous) and the ratio between WAIC system signal bandwidth and the bandwidth of the interference signal into account (see </w:t>
      </w:r>
      <w:r w:rsidR="00F026C4" w:rsidRPr="00CD085C">
        <w:rPr>
          <w:lang w:val="en-GB"/>
        </w:rPr>
        <w:t>e</w:t>
      </w:r>
      <w:r w:rsidRPr="00CD085C">
        <w:rPr>
          <w:lang w:val="en-GB"/>
        </w:rPr>
        <w:t xml:space="preserve">quations </w:t>
      </w:r>
      <w:r w:rsidR="00F026C4" w:rsidRPr="00CD085C">
        <w:rPr>
          <w:lang w:val="en-GB"/>
        </w:rPr>
        <w:t>(</w:t>
      </w:r>
      <w:r w:rsidRPr="00CD085C">
        <w:rPr>
          <w:lang w:val="en-GB"/>
        </w:rPr>
        <w:t>A-2.3</w:t>
      </w:r>
      <w:r w:rsidR="00F026C4" w:rsidRPr="00CD085C">
        <w:rPr>
          <w:lang w:val="en-GB"/>
        </w:rPr>
        <w:t>)</w:t>
      </w:r>
      <w:r w:rsidRPr="00CD085C">
        <w:rPr>
          <w:lang w:val="en-GB"/>
        </w:rPr>
        <w:t xml:space="preserve"> and </w:t>
      </w:r>
      <w:r w:rsidR="00F026C4" w:rsidRPr="00CD085C">
        <w:rPr>
          <w:lang w:val="en-GB"/>
        </w:rPr>
        <w:t>(</w:t>
      </w:r>
      <w:r w:rsidRPr="00CD085C">
        <w:rPr>
          <w:lang w:val="en-GB"/>
        </w:rPr>
        <w:t>A-2.4</w:t>
      </w:r>
      <w:r w:rsidR="00F026C4" w:rsidRPr="00CD085C">
        <w:rPr>
          <w:lang w:val="en-GB"/>
        </w:rPr>
        <w:t>)</w:t>
      </w:r>
      <w:r w:rsidRPr="00CD085C">
        <w:rPr>
          <w:lang w:val="en-GB"/>
        </w:rPr>
        <w:t>):</w:t>
      </w:r>
    </w:p>
    <w:p w:rsidR="00F34902" w:rsidRPr="00CD085C" w:rsidRDefault="00F34902" w:rsidP="00F34902">
      <w:pPr>
        <w:pStyle w:val="Equation"/>
        <w:rPr>
          <w:lang w:val="en-GB"/>
        </w:rPr>
      </w:pPr>
      <w:r w:rsidRPr="00CD085C">
        <w:rPr>
          <w:lang w:val="en-GB"/>
        </w:rPr>
        <w:t>If</w:t>
      </w:r>
      <w:r w:rsidRPr="00CD085C">
        <w:rPr>
          <w:lang w:val="en-GB"/>
        </w:rPr>
        <w:tab/>
      </w:r>
      <w:r w:rsidRPr="00CD085C">
        <w:rPr>
          <w:position w:val="-12"/>
          <w:lang w:val="en-GB"/>
        </w:rPr>
        <w:object w:dxaOrig="1359" w:dyaOrig="360">
          <v:shape id="_x0000_i1028" type="#_x0000_t75" style="width:65.25pt;height:18.15pt" o:ole="">
            <v:imagedata r:id="rId26" o:title=""/>
          </v:shape>
          <o:OLEObject Type="Embed" ProgID="Equation.3" ShapeID="_x0000_i1028" DrawAspect="Content" ObjectID="_1488006642" r:id="rId27"/>
        </w:object>
      </w:r>
      <w:r w:rsidRPr="00CD085C">
        <w:rPr>
          <w:lang w:val="en-GB"/>
        </w:rPr>
        <w:t xml:space="preserve"> then </w:t>
      </w:r>
      <w:r w:rsidRPr="00CD085C">
        <w:rPr>
          <w:position w:val="-14"/>
          <w:lang w:val="en-GB"/>
        </w:rPr>
        <w:object w:dxaOrig="4440" w:dyaOrig="380">
          <v:shape id="_x0000_i1029" type="#_x0000_t75" style="width:222.75pt;height:18.85pt" o:ole="">
            <v:imagedata r:id="rId28" o:title=""/>
          </v:shape>
          <o:OLEObject Type="Embed" ProgID="Equation.3" ShapeID="_x0000_i1029" DrawAspect="Content" ObjectID="_1488006643" r:id="rId29"/>
        </w:object>
      </w:r>
      <w:r w:rsidRPr="00CD085C">
        <w:rPr>
          <w:lang w:val="en-GB"/>
        </w:rPr>
        <w:tab/>
        <w:t>(A2.3)</w:t>
      </w:r>
    </w:p>
    <w:p w:rsidR="00F34902" w:rsidRPr="00CD085C" w:rsidRDefault="00F34902" w:rsidP="00F34902">
      <w:pPr>
        <w:pStyle w:val="Equation"/>
        <w:rPr>
          <w:lang w:val="en-GB"/>
        </w:rPr>
      </w:pPr>
      <w:r w:rsidRPr="00CD085C">
        <w:rPr>
          <w:position w:val="-6"/>
          <w:lang w:val="en-GB"/>
        </w:rPr>
        <w:t>if</w:t>
      </w:r>
      <w:r w:rsidRPr="00CD085C">
        <w:rPr>
          <w:position w:val="-6"/>
          <w:lang w:val="en-GB"/>
        </w:rPr>
        <w:tab/>
      </w:r>
      <w:r w:rsidRPr="00CD085C">
        <w:rPr>
          <w:position w:val="-12"/>
          <w:lang w:val="en-GB"/>
        </w:rPr>
        <w:object w:dxaOrig="1320" w:dyaOrig="360">
          <v:shape id="_x0000_i1030" type="#_x0000_t75" style="width:64.6pt;height:18.15pt" o:ole="">
            <v:imagedata r:id="rId30" o:title=""/>
          </v:shape>
          <o:OLEObject Type="Embed" ProgID="Equation.3" ShapeID="_x0000_i1030" DrawAspect="Content" ObjectID="_1488006644" r:id="rId31"/>
        </w:object>
      </w:r>
      <w:r w:rsidRPr="00CD085C">
        <w:rPr>
          <w:lang w:val="en-GB"/>
        </w:rPr>
        <w:t xml:space="preserve"> then </w:t>
      </w:r>
      <w:r w:rsidRPr="00CD085C">
        <w:rPr>
          <w:position w:val="-14"/>
          <w:lang w:val="en-GB"/>
        </w:rPr>
        <w:object w:dxaOrig="2480" w:dyaOrig="380">
          <v:shape id="_x0000_i1031" type="#_x0000_t75" style="width:125.85pt;height:18.85pt" o:ole="">
            <v:imagedata r:id="rId32" o:title=""/>
          </v:shape>
          <o:OLEObject Type="Embed" ProgID="Equation.3" ShapeID="_x0000_i1031" DrawAspect="Content" ObjectID="_1488006645" r:id="rId33"/>
        </w:object>
      </w:r>
      <w:r w:rsidRPr="00CD085C">
        <w:rPr>
          <w:lang w:val="en-GB"/>
        </w:rPr>
        <w:tab/>
        <w:t>(A2.4)</w:t>
      </w:r>
    </w:p>
    <w:p w:rsidR="00F34902" w:rsidRPr="00CD085C" w:rsidRDefault="00F34902" w:rsidP="008071D3">
      <w:pPr>
        <w:rPr>
          <w:lang w:val="en-GB"/>
        </w:rPr>
      </w:pPr>
      <w:r w:rsidRPr="00CD085C">
        <w:rPr>
          <w:lang w:val="en-GB"/>
        </w:rPr>
        <w:t>where:</w:t>
      </w:r>
    </w:p>
    <w:p w:rsidR="00F34902" w:rsidRPr="00CD085C" w:rsidRDefault="00F34902" w:rsidP="00F026C4">
      <w:pPr>
        <w:pStyle w:val="Equationlegend"/>
        <w:rPr>
          <w:lang w:val="en-GB"/>
        </w:rPr>
      </w:pPr>
      <w:r w:rsidRPr="00CD085C">
        <w:rPr>
          <w:lang w:val="en-GB"/>
        </w:rPr>
        <w:tab/>
      </w:r>
      <w:r w:rsidRPr="00CD085C">
        <w:rPr>
          <w:i/>
          <w:lang w:val="en-GB"/>
        </w:rPr>
        <w:t>Q = t</w:t>
      </w:r>
      <w:r w:rsidRPr="00CD085C">
        <w:rPr>
          <w:lang w:val="en-GB"/>
        </w:rPr>
        <w:t>/</w:t>
      </w:r>
      <w:r w:rsidRPr="00CD085C">
        <w:rPr>
          <w:i/>
          <w:lang w:val="en-GB"/>
        </w:rPr>
        <w:t>T</w:t>
      </w:r>
      <w:r w:rsidRPr="00CD085C">
        <w:rPr>
          <w:lang w:val="en-GB"/>
        </w:rPr>
        <w:t>:</w:t>
      </w:r>
      <w:r w:rsidRPr="00CD085C">
        <w:rPr>
          <w:i/>
          <w:lang w:val="en-GB"/>
        </w:rPr>
        <w:tab/>
      </w:r>
      <w:r w:rsidRPr="00CD085C">
        <w:rPr>
          <w:lang w:val="en-GB"/>
        </w:rPr>
        <w:t>pulse duty factor</w:t>
      </w:r>
    </w:p>
    <w:p w:rsidR="00F34902" w:rsidRPr="00CD085C" w:rsidRDefault="00F34902" w:rsidP="00F026C4">
      <w:pPr>
        <w:pStyle w:val="Equationlegend"/>
        <w:rPr>
          <w:lang w:val="en-GB"/>
        </w:rPr>
      </w:pPr>
      <w:r w:rsidRPr="00CD085C">
        <w:rPr>
          <w:lang w:val="en-GB"/>
        </w:rPr>
        <w:tab/>
      </w:r>
      <w:r w:rsidRPr="00CD085C">
        <w:rPr>
          <w:i/>
          <w:lang w:val="en-GB"/>
        </w:rPr>
        <w:t>t</w:t>
      </w:r>
      <w:r w:rsidRPr="00CD085C">
        <w:rPr>
          <w:lang w:val="en-GB"/>
        </w:rPr>
        <w:t>:</w:t>
      </w:r>
      <w:r w:rsidRPr="00CD085C">
        <w:rPr>
          <w:lang w:val="en-GB"/>
        </w:rPr>
        <w:tab/>
        <w:t>pulse width in s</w:t>
      </w:r>
    </w:p>
    <w:p w:rsidR="00F34902" w:rsidRPr="00CD085C" w:rsidRDefault="00F34902" w:rsidP="00F026C4">
      <w:pPr>
        <w:pStyle w:val="Equationlegend"/>
        <w:rPr>
          <w:lang w:val="en-GB"/>
        </w:rPr>
      </w:pPr>
      <w:r w:rsidRPr="00CD085C">
        <w:rPr>
          <w:lang w:val="en-GB"/>
        </w:rPr>
        <w:tab/>
      </w:r>
      <w:r w:rsidRPr="00CD085C">
        <w:rPr>
          <w:i/>
          <w:lang w:val="en-GB"/>
        </w:rPr>
        <w:t>T</w:t>
      </w:r>
      <w:r w:rsidRPr="00CD085C">
        <w:rPr>
          <w:lang w:val="en-GB"/>
        </w:rPr>
        <w:t>:</w:t>
      </w:r>
      <w:r w:rsidRPr="00CD085C">
        <w:rPr>
          <w:lang w:val="en-GB"/>
        </w:rPr>
        <w:tab/>
      </w:r>
      <w:r w:rsidR="00F026C4" w:rsidRPr="00CD085C">
        <w:rPr>
          <w:lang w:val="en-GB"/>
        </w:rPr>
        <w:t xml:space="preserve">pulse </w:t>
      </w:r>
      <w:r w:rsidRPr="00CD085C">
        <w:rPr>
          <w:lang w:val="en-GB"/>
        </w:rPr>
        <w:t>repetition period in s</w:t>
      </w:r>
    </w:p>
    <w:p w:rsidR="00F34902" w:rsidRPr="00CD085C" w:rsidRDefault="00F34902" w:rsidP="00F026C4">
      <w:pPr>
        <w:pStyle w:val="Equationlegend"/>
        <w:rPr>
          <w:lang w:val="en-GB"/>
        </w:rPr>
      </w:pPr>
      <w:r w:rsidRPr="00CD085C">
        <w:rPr>
          <w:lang w:val="en-GB"/>
        </w:rPr>
        <w:tab/>
      </w:r>
      <w:r w:rsidRPr="00CD085C">
        <w:rPr>
          <w:i/>
          <w:lang w:val="en-GB"/>
        </w:rPr>
        <w:t>L</w:t>
      </w:r>
      <w:r w:rsidRPr="00CD085C">
        <w:rPr>
          <w:lang w:val="en-GB"/>
        </w:rPr>
        <w:t>:</w:t>
      </w:r>
      <w:r w:rsidRPr="00CD085C">
        <w:rPr>
          <w:lang w:val="en-GB"/>
        </w:rPr>
        <w:tab/>
        <w:t>feeder loss in dB (</w:t>
      </w:r>
      <w:r w:rsidRPr="00CD085C">
        <w:rPr>
          <w:i/>
          <w:lang w:val="en-GB"/>
        </w:rPr>
        <w:t>L</w:t>
      </w:r>
      <w:r w:rsidRPr="00CD085C">
        <w:rPr>
          <w:lang w:val="en-GB"/>
        </w:rPr>
        <w:t>=0 due to the fact that the power is calculated at the antenna)</w:t>
      </w:r>
    </w:p>
    <w:p w:rsidR="00F34902" w:rsidRPr="00CD085C" w:rsidRDefault="00F34902" w:rsidP="00F026C4">
      <w:pPr>
        <w:pStyle w:val="Equationlegend"/>
        <w:rPr>
          <w:sz w:val="20"/>
          <w:lang w:val="en-GB"/>
        </w:rPr>
      </w:pPr>
      <w:r w:rsidRPr="00CD085C">
        <w:rPr>
          <w:lang w:val="en-GB"/>
        </w:rPr>
        <w:tab/>
      </w:r>
      <w:r w:rsidRPr="00CD085C">
        <w:rPr>
          <w:i/>
          <w:lang w:val="en-GB"/>
        </w:rPr>
        <w:t>P</w:t>
      </w:r>
      <w:r w:rsidRPr="00CD085C">
        <w:rPr>
          <w:vertAlign w:val="subscript"/>
          <w:lang w:val="en-GB"/>
        </w:rPr>
        <w:t>int</w:t>
      </w:r>
      <w:r w:rsidRPr="00CD085C">
        <w:rPr>
          <w:lang w:val="en-GB"/>
        </w:rPr>
        <w:t>:</w:t>
      </w:r>
      <w:r w:rsidRPr="00CD085C">
        <w:rPr>
          <w:lang w:val="en-GB"/>
        </w:rPr>
        <w:tab/>
        <w:t>radar transmit power into the radar antenna in dBW</w:t>
      </w:r>
    </w:p>
    <w:p w:rsidR="00F34902" w:rsidRPr="00CD085C" w:rsidRDefault="00F34902" w:rsidP="00F026C4">
      <w:pPr>
        <w:pStyle w:val="Equationlegend"/>
        <w:rPr>
          <w:sz w:val="18"/>
          <w:szCs w:val="18"/>
          <w:lang w:val="en-GB"/>
        </w:rPr>
      </w:pPr>
      <w:r w:rsidRPr="00CD085C">
        <w:rPr>
          <w:sz w:val="20"/>
          <w:lang w:val="en-GB"/>
        </w:rPr>
        <w:tab/>
      </w:r>
      <w:r w:rsidRPr="00CD085C">
        <w:rPr>
          <w:rFonts w:ascii="Symbol" w:hAnsi="Symbol"/>
          <w:i/>
          <w:sz w:val="20"/>
          <w:lang w:val="en-GB"/>
        </w:rPr>
        <w:t></w:t>
      </w:r>
      <w:r w:rsidRPr="00CD085C">
        <w:rPr>
          <w:i/>
          <w:sz w:val="20"/>
          <w:lang w:val="en-GB"/>
        </w:rPr>
        <w:t>F</w:t>
      </w:r>
      <w:r w:rsidRPr="00CD085C">
        <w:rPr>
          <w:sz w:val="20"/>
          <w:vertAlign w:val="subscript"/>
          <w:lang w:val="en-GB"/>
        </w:rPr>
        <w:t>I</w:t>
      </w:r>
      <w:r w:rsidRPr="00CD085C">
        <w:rPr>
          <w:lang w:val="en-GB"/>
        </w:rPr>
        <w:t>:</w:t>
      </w:r>
      <w:r w:rsidRPr="00CD085C">
        <w:rPr>
          <w:sz w:val="20"/>
          <w:lang w:val="en-GB"/>
        </w:rPr>
        <w:t xml:space="preserve"> </w:t>
      </w:r>
      <w:r w:rsidRPr="00CD085C">
        <w:rPr>
          <w:sz w:val="20"/>
          <w:lang w:val="en-GB"/>
        </w:rPr>
        <w:tab/>
      </w:r>
      <w:r w:rsidRPr="00CD085C">
        <w:rPr>
          <w:lang w:val="en-GB"/>
        </w:rPr>
        <w:t>radar’s –3 dB emission bandwidth in MHz.</w:t>
      </w:r>
    </w:p>
    <w:p w:rsidR="00F34902" w:rsidRPr="00CD085C" w:rsidRDefault="00F34902" w:rsidP="00F34902">
      <w:pPr>
        <w:rPr>
          <w:lang w:val="en-GB"/>
        </w:rPr>
      </w:pPr>
      <w:r w:rsidRPr="00CD085C">
        <w:rPr>
          <w:lang w:val="en-GB"/>
        </w:rPr>
        <w:t>Two scenarios were considered for assessment of the protection distances:</w:t>
      </w:r>
    </w:p>
    <w:p w:rsidR="00F34902" w:rsidRPr="00CD085C" w:rsidRDefault="00F34902" w:rsidP="00F34902">
      <w:pPr>
        <w:pStyle w:val="enumlev1"/>
        <w:rPr>
          <w:lang w:val="en-GB"/>
        </w:rPr>
      </w:pPr>
      <w:r w:rsidRPr="00CD085C">
        <w:rPr>
          <w:lang w:val="en-GB"/>
        </w:rPr>
        <w:t>–</w:t>
      </w:r>
      <w:r w:rsidRPr="00CD085C">
        <w:rPr>
          <w:lang w:val="en-GB"/>
        </w:rPr>
        <w:tab/>
        <w:t>interference into the WAIC system receiver is caused by the interfering system’s transmitter through antenna main lobe coupling and co-frequency operation with the WAIC system;</w:t>
      </w:r>
    </w:p>
    <w:p w:rsidR="00F34902" w:rsidRPr="00CD085C" w:rsidRDefault="00F34902" w:rsidP="00F34902">
      <w:pPr>
        <w:pStyle w:val="enumlev1"/>
        <w:rPr>
          <w:lang w:val="en-GB"/>
        </w:rPr>
      </w:pPr>
      <w:r w:rsidRPr="00CD085C">
        <w:rPr>
          <w:lang w:val="en-GB"/>
        </w:rPr>
        <w:t>–</w:t>
      </w:r>
      <w:r w:rsidRPr="00CD085C">
        <w:rPr>
          <w:lang w:val="en-GB"/>
        </w:rPr>
        <w:tab/>
        <w:t>interference into the WAIC system receiver is caused by the interfering system’s transmitter through antenna side lobe coupling and co-frequency operation with the WAIC system.</w:t>
      </w:r>
    </w:p>
    <w:p w:rsidR="00152139" w:rsidRPr="00CD085C" w:rsidRDefault="00152139" w:rsidP="00F34902">
      <w:pPr>
        <w:pStyle w:val="enumlev1"/>
        <w:rPr>
          <w:lang w:val="en-GB"/>
        </w:rPr>
      </w:pPr>
    </w:p>
    <w:p w:rsidR="00152139" w:rsidRPr="00CD085C" w:rsidRDefault="00152139" w:rsidP="00F34902">
      <w:pPr>
        <w:pStyle w:val="enumlev1"/>
        <w:rPr>
          <w:lang w:val="en-GB"/>
        </w:rPr>
      </w:pPr>
    </w:p>
    <w:p w:rsidR="00F34902" w:rsidRPr="00CD085C" w:rsidRDefault="00F34902" w:rsidP="004854D6">
      <w:pPr>
        <w:pStyle w:val="AnnexNoTitle"/>
        <w:rPr>
          <w:lang w:val="en-GB"/>
        </w:rPr>
      </w:pPr>
      <w:r w:rsidRPr="00CD085C">
        <w:rPr>
          <w:lang w:val="en-GB"/>
        </w:rPr>
        <w:t>Annex 3</w:t>
      </w:r>
      <w:r w:rsidR="00152139" w:rsidRPr="00CD085C">
        <w:rPr>
          <w:lang w:val="en-GB"/>
        </w:rPr>
        <w:br/>
      </w:r>
      <w:r w:rsidR="00152139" w:rsidRPr="00CD085C">
        <w:rPr>
          <w:lang w:val="en-GB"/>
        </w:rPr>
        <w:br/>
        <w:t>Wireless Avionics Intra-Communications and radar characteristics used</w:t>
      </w:r>
      <w:r w:rsidR="00152139" w:rsidRPr="00CD085C">
        <w:rPr>
          <w:lang w:val="en-GB"/>
        </w:rPr>
        <w:br/>
        <w:t>in the studies of the impact of aeronautical radionavigation,</w:t>
      </w:r>
      <w:r w:rsidR="004854D6" w:rsidRPr="00CD085C">
        <w:rPr>
          <w:lang w:val="en-GB"/>
        </w:rPr>
        <w:br/>
      </w:r>
      <w:r w:rsidR="00152139" w:rsidRPr="00CD085C">
        <w:rPr>
          <w:lang w:val="en-GB"/>
        </w:rPr>
        <w:t>meteorological</w:t>
      </w:r>
      <w:r w:rsidR="004854D6" w:rsidRPr="00CD085C">
        <w:rPr>
          <w:lang w:val="en-GB"/>
        </w:rPr>
        <w:t xml:space="preserve"> </w:t>
      </w:r>
      <w:r w:rsidR="00152139" w:rsidRPr="00CD085C">
        <w:rPr>
          <w:lang w:val="en-GB"/>
        </w:rPr>
        <w:t xml:space="preserve">and radiolocation radars onto Wireless </w:t>
      </w:r>
      <w:r w:rsidR="00152139" w:rsidRPr="00CD085C">
        <w:rPr>
          <w:lang w:val="en-GB"/>
        </w:rPr>
        <w:br/>
      </w:r>
      <w:r w:rsidR="004854D6" w:rsidRPr="00CD085C">
        <w:rPr>
          <w:lang w:val="en-GB"/>
        </w:rPr>
        <w:t xml:space="preserve">Avionics </w:t>
      </w:r>
      <w:r w:rsidR="00152139" w:rsidRPr="00CD085C">
        <w:rPr>
          <w:lang w:val="en-GB"/>
        </w:rPr>
        <w:t>Intra-Communication systems</w:t>
      </w:r>
    </w:p>
    <w:p w:rsidR="00F34902" w:rsidRPr="00CD085C" w:rsidRDefault="00F34902" w:rsidP="002C06CF">
      <w:pPr>
        <w:pStyle w:val="Heading3"/>
        <w:rPr>
          <w:lang w:val="en-GB"/>
        </w:rPr>
      </w:pPr>
      <w:r w:rsidRPr="00CD085C">
        <w:rPr>
          <w:lang w:val="en-GB"/>
        </w:rPr>
        <w:t>A-3.1</w:t>
      </w:r>
      <w:r w:rsidRPr="00CD085C">
        <w:rPr>
          <w:lang w:val="en-GB"/>
        </w:rPr>
        <w:tab/>
        <w:t>Technical characteristics of Wireless Avionics Intra-Communication systems</w:t>
      </w:r>
    </w:p>
    <w:p w:rsidR="00F34902" w:rsidRPr="00CD085C" w:rsidRDefault="00F34902" w:rsidP="00F34902">
      <w:pPr>
        <w:rPr>
          <w:lang w:val="en-GB"/>
        </w:rPr>
      </w:pPr>
      <w:r w:rsidRPr="00CD085C">
        <w:rPr>
          <w:lang w:val="en-GB"/>
        </w:rPr>
        <w:t>A summary of technical characteristics of WAIC systems according to Report ITU-R M.2283 is provided in Table A-3.1. The protection criteria for WAIC systems is defined by way of interference-to-signal ratio (</w:t>
      </w:r>
      <w:r w:rsidRPr="00CD085C">
        <w:rPr>
          <w:i/>
          <w:lang w:val="en-GB"/>
        </w:rPr>
        <w:t>I</w:t>
      </w:r>
      <w:r w:rsidRPr="00CD085C">
        <w:rPr>
          <w:lang w:val="en-GB"/>
        </w:rPr>
        <w:t>/</w:t>
      </w:r>
      <w:r w:rsidRPr="00CD085C">
        <w:rPr>
          <w:i/>
          <w:lang w:val="en-GB"/>
        </w:rPr>
        <w:t>S</w:t>
      </w:r>
      <w:r w:rsidRPr="00CD085C">
        <w:rPr>
          <w:lang w:val="en-GB"/>
        </w:rPr>
        <w:t>) at the input of a WAIC system receiver. The </w:t>
      </w:r>
      <w:r w:rsidRPr="00CD085C">
        <w:rPr>
          <w:i/>
          <w:lang w:val="en-GB"/>
        </w:rPr>
        <w:t>I</w:t>
      </w:r>
      <w:r w:rsidRPr="00CD085C">
        <w:rPr>
          <w:lang w:val="en-GB"/>
        </w:rPr>
        <w:t>/ ratio shall not exceed –9 dB (for low data rate systems) and –14 dB (for high data rate systems).</w:t>
      </w:r>
    </w:p>
    <w:p w:rsidR="00F34902" w:rsidRPr="00CD085C" w:rsidRDefault="00152139" w:rsidP="00F34902">
      <w:pPr>
        <w:pStyle w:val="TableNo"/>
        <w:rPr>
          <w:lang w:val="en-GB"/>
        </w:rPr>
      </w:pPr>
      <w:r w:rsidRPr="00CD085C">
        <w:rPr>
          <w:lang w:val="en-GB"/>
        </w:rPr>
        <w:t xml:space="preserve">TABLE </w:t>
      </w:r>
      <w:r w:rsidR="00F34902" w:rsidRPr="00CD085C">
        <w:rPr>
          <w:lang w:val="en-GB"/>
        </w:rPr>
        <w:t>A-3.1</w:t>
      </w:r>
    </w:p>
    <w:p w:rsidR="00F34902" w:rsidRPr="00CD085C" w:rsidRDefault="00F34902" w:rsidP="00F34902">
      <w:pPr>
        <w:pStyle w:val="Tabletitle"/>
        <w:rPr>
          <w:lang w:val="en-GB"/>
        </w:rPr>
      </w:pPr>
      <w:r w:rsidRPr="00CD085C">
        <w:rPr>
          <w:lang w:val="en-GB"/>
        </w:rPr>
        <w:t>Technical characteristics of wireless avionics intra-communication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5"/>
        <w:gridCol w:w="2494"/>
        <w:gridCol w:w="2494"/>
        <w:gridCol w:w="1077"/>
      </w:tblGrid>
      <w:tr w:rsidR="00F34902" w:rsidRPr="00CD085C" w:rsidTr="00152139">
        <w:trPr>
          <w:trHeight w:val="411"/>
          <w:tblHeader/>
          <w:jc w:val="center"/>
        </w:trPr>
        <w:tc>
          <w:tcPr>
            <w:tcW w:w="3515" w:type="dxa"/>
            <w:vAlign w:val="center"/>
          </w:tcPr>
          <w:p w:rsidR="00F34902" w:rsidRPr="00CD085C" w:rsidRDefault="00F34902" w:rsidP="0097077A">
            <w:pPr>
              <w:pStyle w:val="Tablehead"/>
              <w:rPr>
                <w:lang w:val="en-GB"/>
              </w:rPr>
            </w:pPr>
          </w:p>
        </w:tc>
        <w:tc>
          <w:tcPr>
            <w:tcW w:w="2494" w:type="dxa"/>
            <w:vAlign w:val="center"/>
          </w:tcPr>
          <w:p w:rsidR="00F34902" w:rsidRPr="00CD085C" w:rsidRDefault="00F34902" w:rsidP="00152139">
            <w:pPr>
              <w:pStyle w:val="Tablehead"/>
              <w:rPr>
                <w:lang w:val="en-GB"/>
              </w:rPr>
            </w:pPr>
            <w:r w:rsidRPr="00CD085C">
              <w:rPr>
                <w:lang w:val="en-GB"/>
              </w:rPr>
              <w:t>Low data rate systems</w:t>
            </w:r>
            <w:r w:rsidR="00152139" w:rsidRPr="00CD085C">
              <w:rPr>
                <w:lang w:val="en-GB"/>
              </w:rPr>
              <w:br/>
            </w:r>
            <w:r w:rsidRPr="00CD085C">
              <w:rPr>
                <w:lang w:val="en-GB"/>
              </w:rPr>
              <w:t>(LR)</w:t>
            </w:r>
          </w:p>
        </w:tc>
        <w:tc>
          <w:tcPr>
            <w:tcW w:w="2494" w:type="dxa"/>
            <w:vAlign w:val="center"/>
          </w:tcPr>
          <w:p w:rsidR="00F34902" w:rsidRPr="00CD085C" w:rsidRDefault="00F34902" w:rsidP="00152139">
            <w:pPr>
              <w:pStyle w:val="Tablehead"/>
              <w:rPr>
                <w:lang w:val="en-GB"/>
              </w:rPr>
            </w:pPr>
            <w:r w:rsidRPr="00CD085C">
              <w:rPr>
                <w:lang w:val="en-GB"/>
              </w:rPr>
              <w:t>High data rate systems</w:t>
            </w:r>
            <w:r w:rsidR="00152139" w:rsidRPr="00CD085C">
              <w:rPr>
                <w:lang w:val="en-GB"/>
              </w:rPr>
              <w:br/>
            </w:r>
            <w:r w:rsidRPr="00CD085C">
              <w:rPr>
                <w:lang w:val="en-GB"/>
              </w:rPr>
              <w:t>(HR)</w:t>
            </w:r>
          </w:p>
        </w:tc>
        <w:tc>
          <w:tcPr>
            <w:tcW w:w="1077" w:type="dxa"/>
            <w:vAlign w:val="center"/>
          </w:tcPr>
          <w:p w:rsidR="00F34902" w:rsidRPr="00CD085C" w:rsidRDefault="00F34902" w:rsidP="0097077A">
            <w:pPr>
              <w:pStyle w:val="Tablehead"/>
              <w:rPr>
                <w:lang w:val="en-GB"/>
              </w:rPr>
            </w:pPr>
            <w:r w:rsidRPr="00CD085C">
              <w:rPr>
                <w:lang w:val="en-GB"/>
              </w:rPr>
              <w:t>Unit</w:t>
            </w:r>
          </w:p>
        </w:tc>
      </w:tr>
      <w:tr w:rsidR="00F34902" w:rsidRPr="00CD085C" w:rsidTr="00152139">
        <w:trPr>
          <w:trHeight w:val="197"/>
          <w:jc w:val="center"/>
        </w:trPr>
        <w:tc>
          <w:tcPr>
            <w:tcW w:w="3515" w:type="dxa"/>
            <w:vAlign w:val="center"/>
          </w:tcPr>
          <w:p w:rsidR="00F34902" w:rsidRPr="00CD085C" w:rsidRDefault="00F34902" w:rsidP="0097077A">
            <w:pPr>
              <w:pStyle w:val="Tabletext"/>
              <w:rPr>
                <w:lang w:val="en-GB"/>
              </w:rPr>
            </w:pPr>
            <w:r w:rsidRPr="00CD085C">
              <w:rPr>
                <w:lang w:val="en-GB"/>
              </w:rPr>
              <w:t>Antenna gain (Rx and Tx)</w:t>
            </w:r>
          </w:p>
        </w:tc>
        <w:tc>
          <w:tcPr>
            <w:tcW w:w="2494" w:type="dxa"/>
            <w:vAlign w:val="center"/>
          </w:tcPr>
          <w:p w:rsidR="00F34902" w:rsidRPr="00CD085C" w:rsidRDefault="00F34902" w:rsidP="0097077A">
            <w:pPr>
              <w:pStyle w:val="Tabletext"/>
              <w:jc w:val="center"/>
              <w:rPr>
                <w:lang w:val="en-GB"/>
              </w:rPr>
            </w:pPr>
            <w:r w:rsidRPr="00CD085C">
              <w:rPr>
                <w:lang w:val="en-GB"/>
              </w:rPr>
              <w:t>0</w:t>
            </w:r>
          </w:p>
        </w:tc>
        <w:tc>
          <w:tcPr>
            <w:tcW w:w="2494" w:type="dxa"/>
            <w:vAlign w:val="center"/>
          </w:tcPr>
          <w:p w:rsidR="00F34902" w:rsidRPr="00CD085C" w:rsidRDefault="00F34902" w:rsidP="0097077A">
            <w:pPr>
              <w:pStyle w:val="Tabletext"/>
              <w:jc w:val="center"/>
              <w:rPr>
                <w:lang w:val="en-GB"/>
              </w:rPr>
            </w:pPr>
            <w:r w:rsidRPr="00CD085C">
              <w:rPr>
                <w:lang w:val="en-GB"/>
              </w:rPr>
              <w:t>0</w:t>
            </w:r>
          </w:p>
        </w:tc>
        <w:tc>
          <w:tcPr>
            <w:tcW w:w="1077" w:type="dxa"/>
            <w:vAlign w:val="center"/>
          </w:tcPr>
          <w:p w:rsidR="00F34902" w:rsidRPr="00CD085C" w:rsidRDefault="00F34902" w:rsidP="0097077A">
            <w:pPr>
              <w:pStyle w:val="Tabletext"/>
              <w:jc w:val="center"/>
              <w:rPr>
                <w:lang w:val="en-GB"/>
              </w:rPr>
            </w:pPr>
            <w:r w:rsidRPr="00CD085C">
              <w:rPr>
                <w:lang w:val="en-GB"/>
              </w:rPr>
              <w:t>dBi</w:t>
            </w:r>
          </w:p>
        </w:tc>
      </w:tr>
      <w:tr w:rsidR="00F34902" w:rsidRPr="00CD085C" w:rsidTr="00152139">
        <w:trPr>
          <w:trHeight w:val="197"/>
          <w:jc w:val="center"/>
        </w:trPr>
        <w:tc>
          <w:tcPr>
            <w:tcW w:w="3515" w:type="dxa"/>
            <w:vAlign w:val="center"/>
          </w:tcPr>
          <w:p w:rsidR="00F34902" w:rsidRPr="00CD085C" w:rsidRDefault="00F34902" w:rsidP="0097077A">
            <w:pPr>
              <w:pStyle w:val="Tabletext"/>
              <w:rPr>
                <w:lang w:val="en-GB"/>
              </w:rPr>
            </w:pPr>
            <w:r w:rsidRPr="00CD085C">
              <w:rPr>
                <w:lang w:val="en-GB"/>
              </w:rPr>
              <w:t>Maximum Tx power</w:t>
            </w:r>
          </w:p>
        </w:tc>
        <w:tc>
          <w:tcPr>
            <w:tcW w:w="2494" w:type="dxa"/>
            <w:vAlign w:val="center"/>
          </w:tcPr>
          <w:p w:rsidR="00F34902" w:rsidRPr="00CD085C" w:rsidRDefault="00F34902" w:rsidP="0097077A">
            <w:pPr>
              <w:pStyle w:val="Tabletext"/>
              <w:jc w:val="center"/>
              <w:rPr>
                <w:lang w:val="en-GB"/>
              </w:rPr>
            </w:pPr>
            <w:r w:rsidRPr="00CD085C">
              <w:rPr>
                <w:lang w:val="en-GB"/>
              </w:rPr>
              <w:t>10</w:t>
            </w:r>
          </w:p>
        </w:tc>
        <w:tc>
          <w:tcPr>
            <w:tcW w:w="2494" w:type="dxa"/>
            <w:vAlign w:val="center"/>
          </w:tcPr>
          <w:p w:rsidR="00F34902" w:rsidRPr="00CD085C" w:rsidRDefault="00F34902" w:rsidP="0097077A">
            <w:pPr>
              <w:pStyle w:val="Tabletext"/>
              <w:jc w:val="center"/>
              <w:rPr>
                <w:lang w:val="en-GB"/>
              </w:rPr>
            </w:pPr>
            <w:r w:rsidRPr="00CD085C">
              <w:rPr>
                <w:lang w:val="en-GB"/>
              </w:rPr>
              <w:t>50</w:t>
            </w:r>
          </w:p>
        </w:tc>
        <w:tc>
          <w:tcPr>
            <w:tcW w:w="1077" w:type="dxa"/>
            <w:vAlign w:val="center"/>
          </w:tcPr>
          <w:p w:rsidR="00F34902" w:rsidRPr="00CD085C" w:rsidRDefault="00F34902" w:rsidP="0097077A">
            <w:pPr>
              <w:pStyle w:val="Tabletext"/>
              <w:jc w:val="center"/>
              <w:rPr>
                <w:lang w:val="en-GB"/>
              </w:rPr>
            </w:pPr>
            <w:r w:rsidRPr="00CD085C">
              <w:rPr>
                <w:lang w:val="en-GB"/>
              </w:rPr>
              <w:t>mW</w:t>
            </w:r>
          </w:p>
        </w:tc>
      </w:tr>
      <w:tr w:rsidR="00F34902" w:rsidRPr="00CD085C" w:rsidTr="00152139">
        <w:trPr>
          <w:trHeight w:val="197"/>
          <w:jc w:val="center"/>
        </w:trPr>
        <w:tc>
          <w:tcPr>
            <w:tcW w:w="3515" w:type="dxa"/>
            <w:vAlign w:val="center"/>
          </w:tcPr>
          <w:p w:rsidR="00F34902" w:rsidRPr="00CD085C" w:rsidRDefault="00F34902" w:rsidP="0097077A">
            <w:pPr>
              <w:pStyle w:val="Tabletext"/>
              <w:rPr>
                <w:lang w:val="en-GB"/>
              </w:rPr>
            </w:pPr>
            <w:r w:rsidRPr="00CD085C">
              <w:rPr>
                <w:lang w:val="en-GB"/>
              </w:rPr>
              <w:t>3 dB emission bandwidth</w:t>
            </w:r>
          </w:p>
        </w:tc>
        <w:tc>
          <w:tcPr>
            <w:tcW w:w="2494" w:type="dxa"/>
            <w:vAlign w:val="center"/>
          </w:tcPr>
          <w:p w:rsidR="00F34902" w:rsidRPr="00CD085C" w:rsidRDefault="00F34902" w:rsidP="0097077A">
            <w:pPr>
              <w:pStyle w:val="Tabletext"/>
              <w:jc w:val="center"/>
              <w:rPr>
                <w:lang w:val="en-GB"/>
              </w:rPr>
            </w:pPr>
            <w:r w:rsidRPr="00CD085C">
              <w:rPr>
                <w:lang w:val="en-GB"/>
              </w:rPr>
              <w:t>2.6</w:t>
            </w:r>
          </w:p>
        </w:tc>
        <w:tc>
          <w:tcPr>
            <w:tcW w:w="2494" w:type="dxa"/>
            <w:vAlign w:val="center"/>
          </w:tcPr>
          <w:p w:rsidR="00F34902" w:rsidRPr="00CD085C" w:rsidRDefault="00F34902" w:rsidP="0097077A">
            <w:pPr>
              <w:pStyle w:val="Tabletext"/>
              <w:jc w:val="center"/>
              <w:rPr>
                <w:lang w:val="en-GB"/>
              </w:rPr>
            </w:pPr>
            <w:r w:rsidRPr="00CD085C">
              <w:rPr>
                <w:lang w:val="en-GB"/>
              </w:rPr>
              <w:t>16.6</w:t>
            </w:r>
          </w:p>
        </w:tc>
        <w:tc>
          <w:tcPr>
            <w:tcW w:w="1077" w:type="dxa"/>
            <w:vAlign w:val="center"/>
          </w:tcPr>
          <w:p w:rsidR="00F34902" w:rsidRPr="00CD085C" w:rsidRDefault="00F34902" w:rsidP="0097077A">
            <w:pPr>
              <w:pStyle w:val="Tabletext"/>
              <w:jc w:val="center"/>
              <w:rPr>
                <w:lang w:val="en-GB"/>
              </w:rPr>
            </w:pPr>
            <w:r w:rsidRPr="00CD085C">
              <w:rPr>
                <w:lang w:val="en-GB"/>
              </w:rPr>
              <w:t>MHz</w:t>
            </w:r>
          </w:p>
        </w:tc>
      </w:tr>
      <w:tr w:rsidR="00F34902" w:rsidRPr="00CD085C" w:rsidTr="00152139">
        <w:trPr>
          <w:trHeight w:val="197"/>
          <w:jc w:val="center"/>
        </w:trPr>
        <w:tc>
          <w:tcPr>
            <w:tcW w:w="3515" w:type="dxa"/>
            <w:vAlign w:val="center"/>
          </w:tcPr>
          <w:p w:rsidR="00F34902" w:rsidRPr="00CD085C" w:rsidRDefault="00F34902" w:rsidP="0097077A">
            <w:pPr>
              <w:pStyle w:val="Tabletext"/>
              <w:rPr>
                <w:lang w:val="en-GB"/>
              </w:rPr>
            </w:pPr>
            <w:r w:rsidRPr="00CD085C">
              <w:rPr>
                <w:lang w:val="en-GB"/>
              </w:rPr>
              <w:t xml:space="preserve">Required </w:t>
            </w:r>
            <w:r w:rsidRPr="00CD085C">
              <w:rPr>
                <w:i/>
                <w:lang w:val="en-GB"/>
              </w:rPr>
              <w:t>S</w:t>
            </w:r>
            <w:r w:rsidRPr="00CD085C">
              <w:rPr>
                <w:lang w:val="en-GB"/>
              </w:rPr>
              <w:t>/</w:t>
            </w:r>
            <w:r w:rsidRPr="00CD085C">
              <w:rPr>
                <w:i/>
                <w:lang w:val="en-GB"/>
              </w:rPr>
              <w:t>N</w:t>
            </w:r>
          </w:p>
        </w:tc>
        <w:tc>
          <w:tcPr>
            <w:tcW w:w="2494" w:type="dxa"/>
            <w:vAlign w:val="center"/>
          </w:tcPr>
          <w:p w:rsidR="00F34902" w:rsidRPr="00CD085C" w:rsidRDefault="00F34902" w:rsidP="0097077A">
            <w:pPr>
              <w:pStyle w:val="Tabletext"/>
              <w:jc w:val="center"/>
              <w:rPr>
                <w:lang w:val="en-GB"/>
              </w:rPr>
            </w:pPr>
            <w:r w:rsidRPr="00CD085C">
              <w:rPr>
                <w:lang w:val="en-GB"/>
              </w:rPr>
              <w:t>9</w:t>
            </w:r>
          </w:p>
        </w:tc>
        <w:tc>
          <w:tcPr>
            <w:tcW w:w="2494" w:type="dxa"/>
            <w:vAlign w:val="center"/>
          </w:tcPr>
          <w:p w:rsidR="00F34902" w:rsidRPr="00CD085C" w:rsidRDefault="00F34902" w:rsidP="0097077A">
            <w:pPr>
              <w:pStyle w:val="Tabletext"/>
              <w:jc w:val="center"/>
              <w:rPr>
                <w:lang w:val="en-GB"/>
              </w:rPr>
            </w:pPr>
            <w:r w:rsidRPr="00CD085C">
              <w:rPr>
                <w:lang w:val="en-GB"/>
              </w:rPr>
              <w:t>14</w:t>
            </w:r>
          </w:p>
        </w:tc>
        <w:tc>
          <w:tcPr>
            <w:tcW w:w="1077" w:type="dxa"/>
            <w:vAlign w:val="center"/>
          </w:tcPr>
          <w:p w:rsidR="00F34902" w:rsidRPr="00CD085C" w:rsidRDefault="00F34902" w:rsidP="0097077A">
            <w:pPr>
              <w:pStyle w:val="Tabletext"/>
              <w:jc w:val="center"/>
              <w:rPr>
                <w:lang w:val="en-GB"/>
              </w:rPr>
            </w:pPr>
            <w:r w:rsidRPr="00CD085C">
              <w:rPr>
                <w:lang w:val="en-GB"/>
              </w:rPr>
              <w:t>dB</w:t>
            </w:r>
          </w:p>
        </w:tc>
      </w:tr>
      <w:tr w:rsidR="00F34902" w:rsidRPr="00CD085C" w:rsidTr="00152139">
        <w:trPr>
          <w:trHeight w:val="197"/>
          <w:jc w:val="center"/>
        </w:trPr>
        <w:tc>
          <w:tcPr>
            <w:tcW w:w="3515" w:type="dxa"/>
            <w:vAlign w:val="center"/>
          </w:tcPr>
          <w:p w:rsidR="00F34902" w:rsidRPr="00CD085C" w:rsidRDefault="00F34902" w:rsidP="0097077A">
            <w:pPr>
              <w:pStyle w:val="Tabletext"/>
              <w:rPr>
                <w:lang w:val="en-GB"/>
              </w:rPr>
            </w:pPr>
            <w:r w:rsidRPr="00CD085C">
              <w:rPr>
                <w:lang w:val="en-GB"/>
              </w:rPr>
              <w:t>Protection criterion (</w:t>
            </w:r>
            <w:r w:rsidRPr="00CD085C">
              <w:rPr>
                <w:i/>
                <w:lang w:val="en-GB"/>
              </w:rPr>
              <w:t>I</w:t>
            </w:r>
            <w:r w:rsidRPr="00CD085C">
              <w:rPr>
                <w:lang w:val="en-GB"/>
              </w:rPr>
              <w:t>/</w:t>
            </w:r>
            <w:r w:rsidRPr="00CD085C">
              <w:rPr>
                <w:i/>
                <w:lang w:val="en-GB"/>
              </w:rPr>
              <w:t>S</w:t>
            </w:r>
            <w:r w:rsidRPr="00CD085C">
              <w:rPr>
                <w:lang w:val="en-GB"/>
              </w:rPr>
              <w:t>)</w:t>
            </w:r>
            <w:r w:rsidRPr="00CD085C">
              <w:rPr>
                <w:vertAlign w:val="subscript"/>
                <w:lang w:val="en-GB"/>
              </w:rPr>
              <w:t>acc</w:t>
            </w:r>
          </w:p>
        </w:tc>
        <w:tc>
          <w:tcPr>
            <w:tcW w:w="2494" w:type="dxa"/>
            <w:vAlign w:val="center"/>
          </w:tcPr>
          <w:p w:rsidR="00F34902" w:rsidRPr="00CD085C" w:rsidRDefault="00F34902" w:rsidP="0097077A">
            <w:pPr>
              <w:pStyle w:val="Tabletext"/>
              <w:jc w:val="center"/>
              <w:rPr>
                <w:lang w:val="en-GB"/>
              </w:rPr>
            </w:pPr>
            <w:r w:rsidRPr="00CD085C">
              <w:rPr>
                <w:lang w:val="en-GB"/>
              </w:rPr>
              <w:t>–9</w:t>
            </w:r>
          </w:p>
        </w:tc>
        <w:tc>
          <w:tcPr>
            <w:tcW w:w="2494" w:type="dxa"/>
            <w:vAlign w:val="center"/>
          </w:tcPr>
          <w:p w:rsidR="00F34902" w:rsidRPr="00CD085C" w:rsidRDefault="00F34902" w:rsidP="0097077A">
            <w:pPr>
              <w:pStyle w:val="Tabletext"/>
              <w:jc w:val="center"/>
              <w:rPr>
                <w:lang w:val="en-GB"/>
              </w:rPr>
            </w:pPr>
            <w:r w:rsidRPr="00CD085C">
              <w:rPr>
                <w:lang w:val="en-GB"/>
              </w:rPr>
              <w:t>–14</w:t>
            </w:r>
          </w:p>
        </w:tc>
        <w:tc>
          <w:tcPr>
            <w:tcW w:w="1077" w:type="dxa"/>
            <w:vAlign w:val="center"/>
          </w:tcPr>
          <w:p w:rsidR="00F34902" w:rsidRPr="00CD085C" w:rsidRDefault="00F34902" w:rsidP="0097077A">
            <w:pPr>
              <w:pStyle w:val="Tabletext"/>
              <w:jc w:val="center"/>
              <w:rPr>
                <w:lang w:val="en-GB"/>
              </w:rPr>
            </w:pPr>
            <w:r w:rsidRPr="00CD085C">
              <w:rPr>
                <w:lang w:val="en-GB"/>
              </w:rPr>
              <w:t>dB</w:t>
            </w:r>
          </w:p>
        </w:tc>
      </w:tr>
      <w:tr w:rsidR="00F34902" w:rsidRPr="00CD085C" w:rsidTr="00152139">
        <w:trPr>
          <w:trHeight w:val="197"/>
          <w:jc w:val="center"/>
        </w:trPr>
        <w:tc>
          <w:tcPr>
            <w:tcW w:w="3515" w:type="dxa"/>
            <w:vAlign w:val="center"/>
          </w:tcPr>
          <w:p w:rsidR="00F34902" w:rsidRPr="00CD085C" w:rsidRDefault="00F34902" w:rsidP="00152139">
            <w:pPr>
              <w:pStyle w:val="Tabletext"/>
              <w:jc w:val="left"/>
              <w:rPr>
                <w:lang w:val="en-GB"/>
              </w:rPr>
            </w:pPr>
            <w:r w:rsidRPr="00CD085C">
              <w:rPr>
                <w:lang w:val="en-GB"/>
              </w:rPr>
              <w:t>Maximum distance between WAIC receiver and transmitter</w:t>
            </w:r>
          </w:p>
        </w:tc>
        <w:tc>
          <w:tcPr>
            <w:tcW w:w="2494" w:type="dxa"/>
            <w:vAlign w:val="center"/>
          </w:tcPr>
          <w:p w:rsidR="00F34902" w:rsidRPr="00CD085C" w:rsidRDefault="00F34902" w:rsidP="0097077A">
            <w:pPr>
              <w:pStyle w:val="Tabletext"/>
              <w:jc w:val="center"/>
              <w:rPr>
                <w:rFonts w:eastAsia="Batang"/>
                <w:lang w:val="en-GB"/>
              </w:rPr>
            </w:pPr>
            <w:r w:rsidRPr="00CD085C">
              <w:rPr>
                <w:lang w:val="en-GB"/>
              </w:rPr>
              <w:t>15</w:t>
            </w:r>
          </w:p>
        </w:tc>
        <w:tc>
          <w:tcPr>
            <w:tcW w:w="2494" w:type="dxa"/>
            <w:vAlign w:val="center"/>
          </w:tcPr>
          <w:p w:rsidR="00F34902" w:rsidRPr="00CD085C" w:rsidRDefault="00F34902" w:rsidP="0097077A">
            <w:pPr>
              <w:pStyle w:val="Tabletext"/>
              <w:jc w:val="center"/>
              <w:rPr>
                <w:rFonts w:eastAsia="Batang"/>
                <w:lang w:val="en-GB"/>
              </w:rPr>
            </w:pPr>
            <w:r w:rsidRPr="00CD085C">
              <w:rPr>
                <w:lang w:val="en-GB"/>
              </w:rPr>
              <w:t>15</w:t>
            </w:r>
          </w:p>
        </w:tc>
        <w:tc>
          <w:tcPr>
            <w:tcW w:w="1077" w:type="dxa"/>
            <w:vAlign w:val="center"/>
          </w:tcPr>
          <w:p w:rsidR="00F34902" w:rsidRPr="00CD085C" w:rsidRDefault="00F34902" w:rsidP="0097077A">
            <w:pPr>
              <w:pStyle w:val="Tabletext"/>
              <w:jc w:val="center"/>
              <w:rPr>
                <w:lang w:val="en-GB"/>
              </w:rPr>
            </w:pPr>
            <w:r w:rsidRPr="00CD085C">
              <w:rPr>
                <w:lang w:val="en-GB"/>
              </w:rPr>
              <w:t>m</w:t>
            </w:r>
          </w:p>
        </w:tc>
      </w:tr>
    </w:tbl>
    <w:p w:rsidR="00F34902" w:rsidRPr="00CD085C" w:rsidRDefault="00F34902" w:rsidP="00F34902">
      <w:pPr>
        <w:pStyle w:val="Tablefin"/>
      </w:pPr>
    </w:p>
    <w:p w:rsidR="00F34902" w:rsidRPr="00CD085C" w:rsidRDefault="00F34902" w:rsidP="002C06CF">
      <w:pPr>
        <w:pStyle w:val="Heading3"/>
        <w:rPr>
          <w:lang w:val="en-GB"/>
        </w:rPr>
      </w:pPr>
      <w:r w:rsidRPr="00CD085C">
        <w:rPr>
          <w:lang w:val="en-GB"/>
        </w:rPr>
        <w:t>A-3.2</w:t>
      </w:r>
      <w:r w:rsidRPr="00CD085C">
        <w:rPr>
          <w:lang w:val="en-GB"/>
        </w:rPr>
        <w:tab/>
        <w:t>Technical characteristics of radiodetermination radars used in the compatibility studies</w:t>
      </w:r>
    </w:p>
    <w:p w:rsidR="00F34902" w:rsidRPr="00CD085C" w:rsidRDefault="00F34902" w:rsidP="00F34902">
      <w:pPr>
        <w:rPr>
          <w:lang w:val="en-GB"/>
        </w:rPr>
      </w:pPr>
      <w:r w:rsidRPr="00CD085C">
        <w:rPr>
          <w:lang w:val="en-GB"/>
        </w:rPr>
        <w:t>Recommendation ITU-R M.1464-1 contains characteristics of radiodetermination radars operating in the frequency band 2 700-2 900 MHz. Table A-3.2 provides characteristics of radars that were used for analysis of compatibility with WAIC systems.</w:t>
      </w:r>
    </w:p>
    <w:p w:rsidR="00F34902" w:rsidRPr="00CD085C" w:rsidRDefault="00152139" w:rsidP="00F34902">
      <w:pPr>
        <w:pStyle w:val="TableNo"/>
        <w:rPr>
          <w:lang w:val="en-GB"/>
        </w:rPr>
      </w:pPr>
      <w:r w:rsidRPr="00CD085C">
        <w:rPr>
          <w:lang w:val="en-GB"/>
        </w:rPr>
        <w:t xml:space="preserve">TABLE </w:t>
      </w:r>
      <w:r w:rsidR="00F34902" w:rsidRPr="00CD085C">
        <w:rPr>
          <w:lang w:val="en-GB"/>
        </w:rPr>
        <w:t>A-3.2</w:t>
      </w:r>
    </w:p>
    <w:p w:rsidR="00F34902" w:rsidRPr="00CD085C" w:rsidRDefault="00F34902" w:rsidP="00152139">
      <w:pPr>
        <w:pStyle w:val="Tabletitle"/>
        <w:rPr>
          <w:lang w:val="en-GB"/>
        </w:rPr>
      </w:pPr>
      <w:r w:rsidRPr="00CD085C">
        <w:rPr>
          <w:lang w:val="en-GB"/>
        </w:rPr>
        <w:t>Characteristics of radiodetermination radars in the frequency</w:t>
      </w:r>
      <w:r w:rsidR="00152139" w:rsidRPr="00CD085C">
        <w:rPr>
          <w:lang w:val="en-GB"/>
        </w:rPr>
        <w:br/>
      </w:r>
      <w:r w:rsidRPr="00CD085C">
        <w:rPr>
          <w:lang w:val="en-GB"/>
        </w:rPr>
        <w:t>band 2 700-2 900 MHz used for studies</w:t>
      </w:r>
    </w:p>
    <w:tbl>
      <w:tblPr>
        <w:tblStyle w:val="TableGrid"/>
        <w:tblW w:w="9634" w:type="dxa"/>
        <w:tblLayout w:type="fixed"/>
        <w:tblCellMar>
          <w:left w:w="85" w:type="dxa"/>
          <w:right w:w="85" w:type="dxa"/>
        </w:tblCellMar>
        <w:tblLook w:val="04A0" w:firstRow="1" w:lastRow="0" w:firstColumn="1" w:lastColumn="0" w:noHBand="0" w:noVBand="1"/>
      </w:tblPr>
      <w:tblGrid>
        <w:gridCol w:w="1814"/>
        <w:gridCol w:w="1020"/>
        <w:gridCol w:w="1020"/>
        <w:gridCol w:w="1020"/>
        <w:gridCol w:w="1020"/>
        <w:gridCol w:w="1020"/>
        <w:gridCol w:w="1020"/>
        <w:gridCol w:w="1020"/>
        <w:gridCol w:w="680"/>
      </w:tblGrid>
      <w:tr w:rsidR="00F34902" w:rsidRPr="00CD085C" w:rsidTr="00A8001D">
        <w:trPr>
          <w:tblHeader/>
        </w:trPr>
        <w:tc>
          <w:tcPr>
            <w:tcW w:w="1814" w:type="dxa"/>
            <w:vAlign w:val="center"/>
          </w:tcPr>
          <w:p w:rsidR="00F34902" w:rsidRPr="00CD085C" w:rsidRDefault="00F34902" w:rsidP="00152139">
            <w:pPr>
              <w:pStyle w:val="Tablehead"/>
              <w:jc w:val="left"/>
              <w:rPr>
                <w:lang w:val="en-GB"/>
              </w:rPr>
            </w:pPr>
          </w:p>
        </w:tc>
        <w:tc>
          <w:tcPr>
            <w:tcW w:w="1020" w:type="dxa"/>
            <w:vAlign w:val="center"/>
          </w:tcPr>
          <w:p w:rsidR="00F34902" w:rsidRPr="00CD085C" w:rsidRDefault="00F34902" w:rsidP="0097077A">
            <w:pPr>
              <w:pStyle w:val="Tablehead"/>
              <w:rPr>
                <w:lang w:val="en-GB"/>
              </w:rPr>
            </w:pPr>
            <w:r w:rsidRPr="00CD085C">
              <w:rPr>
                <w:lang w:val="en-GB"/>
              </w:rPr>
              <w:t>Radar</w:t>
            </w:r>
            <w:r w:rsidRPr="00CD085C">
              <w:rPr>
                <w:color w:val="000000"/>
                <w:lang w:val="en-GB" w:eastAsia="ru-RU"/>
              </w:rPr>
              <w:t xml:space="preserve"> A</w:t>
            </w:r>
          </w:p>
        </w:tc>
        <w:tc>
          <w:tcPr>
            <w:tcW w:w="1020" w:type="dxa"/>
            <w:vAlign w:val="center"/>
          </w:tcPr>
          <w:p w:rsidR="00F34902" w:rsidRPr="00CD085C" w:rsidRDefault="00F34902" w:rsidP="0097077A">
            <w:pPr>
              <w:pStyle w:val="Tablehead"/>
              <w:rPr>
                <w:lang w:val="en-GB"/>
              </w:rPr>
            </w:pPr>
            <w:r w:rsidRPr="00CD085C">
              <w:rPr>
                <w:lang w:val="en-GB"/>
              </w:rPr>
              <w:t>Radar</w:t>
            </w:r>
            <w:r w:rsidRPr="00CD085C">
              <w:rPr>
                <w:color w:val="000000"/>
                <w:lang w:val="en-GB" w:eastAsia="ru-RU"/>
              </w:rPr>
              <w:t xml:space="preserve"> B</w:t>
            </w:r>
          </w:p>
        </w:tc>
        <w:tc>
          <w:tcPr>
            <w:tcW w:w="1020" w:type="dxa"/>
            <w:vAlign w:val="center"/>
          </w:tcPr>
          <w:p w:rsidR="00F34902" w:rsidRPr="00CD085C" w:rsidRDefault="00F34902" w:rsidP="0097077A">
            <w:pPr>
              <w:pStyle w:val="Tablehead"/>
              <w:rPr>
                <w:lang w:val="en-GB"/>
              </w:rPr>
            </w:pPr>
            <w:r w:rsidRPr="00CD085C">
              <w:rPr>
                <w:lang w:val="en-GB"/>
              </w:rPr>
              <w:t>Radar</w:t>
            </w:r>
            <w:r w:rsidRPr="00CD085C">
              <w:rPr>
                <w:color w:val="000000"/>
                <w:lang w:val="en-GB" w:eastAsia="ru-RU"/>
              </w:rPr>
              <w:t xml:space="preserve"> C</w:t>
            </w:r>
          </w:p>
        </w:tc>
        <w:tc>
          <w:tcPr>
            <w:tcW w:w="1020" w:type="dxa"/>
            <w:vAlign w:val="center"/>
          </w:tcPr>
          <w:p w:rsidR="00F34902" w:rsidRPr="00CD085C" w:rsidRDefault="00F34902" w:rsidP="0097077A">
            <w:pPr>
              <w:pStyle w:val="Tablehead"/>
              <w:rPr>
                <w:lang w:val="en-GB"/>
              </w:rPr>
            </w:pPr>
            <w:r w:rsidRPr="00CD085C">
              <w:rPr>
                <w:lang w:val="en-GB"/>
              </w:rPr>
              <w:t>Radar</w:t>
            </w:r>
            <w:r w:rsidRPr="00CD085C">
              <w:rPr>
                <w:color w:val="000000"/>
                <w:lang w:val="en-GB" w:eastAsia="ru-RU"/>
              </w:rPr>
              <w:t xml:space="preserve"> F</w:t>
            </w:r>
          </w:p>
        </w:tc>
        <w:tc>
          <w:tcPr>
            <w:tcW w:w="1020" w:type="dxa"/>
            <w:vAlign w:val="center"/>
          </w:tcPr>
          <w:p w:rsidR="00F34902" w:rsidRPr="00CD085C" w:rsidRDefault="00F34902" w:rsidP="0097077A">
            <w:pPr>
              <w:pStyle w:val="Tablehead"/>
              <w:rPr>
                <w:lang w:val="en-GB"/>
              </w:rPr>
            </w:pPr>
            <w:r w:rsidRPr="00CD085C">
              <w:rPr>
                <w:lang w:val="en-GB"/>
              </w:rPr>
              <w:t>Radar</w:t>
            </w:r>
            <w:r w:rsidRPr="00CD085C">
              <w:rPr>
                <w:color w:val="000000"/>
                <w:lang w:val="en-GB" w:eastAsia="ru-RU"/>
              </w:rPr>
              <w:t xml:space="preserve"> G</w:t>
            </w:r>
          </w:p>
        </w:tc>
        <w:tc>
          <w:tcPr>
            <w:tcW w:w="1020" w:type="dxa"/>
            <w:vAlign w:val="center"/>
          </w:tcPr>
          <w:p w:rsidR="00F34902" w:rsidRPr="00CD085C" w:rsidRDefault="00F34902" w:rsidP="0097077A">
            <w:pPr>
              <w:pStyle w:val="Tablehead"/>
              <w:rPr>
                <w:lang w:val="en-GB"/>
              </w:rPr>
            </w:pPr>
            <w:r w:rsidRPr="00CD085C">
              <w:rPr>
                <w:lang w:val="en-GB"/>
              </w:rPr>
              <w:t>Radar</w:t>
            </w:r>
            <w:r w:rsidRPr="00CD085C">
              <w:rPr>
                <w:color w:val="000000"/>
                <w:lang w:val="en-GB" w:eastAsia="ru-RU"/>
              </w:rPr>
              <w:t xml:space="preserve"> I</w:t>
            </w:r>
          </w:p>
        </w:tc>
        <w:tc>
          <w:tcPr>
            <w:tcW w:w="1020" w:type="dxa"/>
            <w:vAlign w:val="center"/>
          </w:tcPr>
          <w:p w:rsidR="00F34902" w:rsidRPr="00CD085C" w:rsidRDefault="00F34902" w:rsidP="0097077A">
            <w:pPr>
              <w:pStyle w:val="Tablehead"/>
              <w:rPr>
                <w:lang w:val="en-GB"/>
              </w:rPr>
            </w:pPr>
            <w:r w:rsidRPr="00CD085C">
              <w:rPr>
                <w:lang w:val="en-GB"/>
              </w:rPr>
              <w:t>Radar</w:t>
            </w:r>
            <w:r w:rsidRPr="00CD085C">
              <w:rPr>
                <w:color w:val="000000"/>
                <w:lang w:val="en-GB" w:eastAsia="ru-RU"/>
              </w:rPr>
              <w:t xml:space="preserve"> K</w:t>
            </w:r>
          </w:p>
        </w:tc>
        <w:tc>
          <w:tcPr>
            <w:tcW w:w="680" w:type="dxa"/>
            <w:vAlign w:val="center"/>
          </w:tcPr>
          <w:p w:rsidR="00F34902" w:rsidRPr="00CD085C" w:rsidRDefault="00F34902" w:rsidP="0097077A">
            <w:pPr>
              <w:pStyle w:val="Tablehead"/>
              <w:rPr>
                <w:lang w:val="en-GB"/>
              </w:rPr>
            </w:pPr>
            <w:r w:rsidRPr="00CD085C">
              <w:rPr>
                <w:lang w:val="en-GB"/>
              </w:rPr>
              <w:t>Unit</w:t>
            </w:r>
          </w:p>
        </w:tc>
      </w:tr>
      <w:tr w:rsidR="00F34902" w:rsidRPr="00CD085C" w:rsidTr="00A8001D">
        <w:trPr>
          <w:tblHeader/>
        </w:trPr>
        <w:tc>
          <w:tcPr>
            <w:tcW w:w="1814" w:type="dxa"/>
            <w:vAlign w:val="center"/>
          </w:tcPr>
          <w:p w:rsidR="00F34902" w:rsidRPr="00CD085C" w:rsidRDefault="00F34902" w:rsidP="00152139">
            <w:pPr>
              <w:pStyle w:val="Tabletext"/>
              <w:jc w:val="left"/>
              <w:rPr>
                <w:lang w:val="en-GB"/>
              </w:rPr>
            </w:pPr>
            <w:r w:rsidRPr="00CD085C">
              <w:rPr>
                <w:lang w:val="en-GB"/>
              </w:rPr>
              <w:t>Antenna main beam gain</w:t>
            </w:r>
          </w:p>
        </w:tc>
        <w:tc>
          <w:tcPr>
            <w:tcW w:w="1020" w:type="dxa"/>
            <w:vAlign w:val="center"/>
          </w:tcPr>
          <w:p w:rsidR="00F34902" w:rsidRPr="00CD085C" w:rsidRDefault="00F34902" w:rsidP="0097077A">
            <w:pPr>
              <w:pStyle w:val="Tabletext"/>
              <w:jc w:val="center"/>
              <w:rPr>
                <w:lang w:val="en-GB"/>
              </w:rPr>
            </w:pPr>
            <w:r w:rsidRPr="00CD085C">
              <w:rPr>
                <w:color w:val="000000"/>
                <w:lang w:val="en-GB" w:eastAsia="ru-RU"/>
              </w:rPr>
              <w:t>33.5</w:t>
            </w:r>
          </w:p>
        </w:tc>
        <w:tc>
          <w:tcPr>
            <w:tcW w:w="1020" w:type="dxa"/>
            <w:vAlign w:val="center"/>
          </w:tcPr>
          <w:p w:rsidR="00F34902" w:rsidRPr="00CD085C" w:rsidRDefault="00F34902" w:rsidP="0097077A">
            <w:pPr>
              <w:pStyle w:val="Tabletext"/>
              <w:jc w:val="center"/>
              <w:rPr>
                <w:lang w:val="en-GB"/>
              </w:rPr>
            </w:pPr>
            <w:r w:rsidRPr="00CD085C">
              <w:rPr>
                <w:color w:val="000000"/>
                <w:lang w:val="en-GB" w:eastAsia="ru-RU"/>
              </w:rPr>
              <w:t>33.5</w:t>
            </w:r>
          </w:p>
        </w:tc>
        <w:tc>
          <w:tcPr>
            <w:tcW w:w="1020" w:type="dxa"/>
            <w:vAlign w:val="center"/>
          </w:tcPr>
          <w:p w:rsidR="00F34902" w:rsidRPr="00CD085C" w:rsidRDefault="00F34902" w:rsidP="0097077A">
            <w:pPr>
              <w:pStyle w:val="Tabletext"/>
              <w:jc w:val="center"/>
              <w:rPr>
                <w:lang w:val="en-GB"/>
              </w:rPr>
            </w:pPr>
            <w:r w:rsidRPr="00CD085C">
              <w:rPr>
                <w:color w:val="000000"/>
                <w:lang w:val="en-GB" w:eastAsia="ru-RU"/>
              </w:rPr>
              <w:t>34</w:t>
            </w:r>
          </w:p>
        </w:tc>
        <w:tc>
          <w:tcPr>
            <w:tcW w:w="1020" w:type="dxa"/>
            <w:vAlign w:val="center"/>
          </w:tcPr>
          <w:p w:rsidR="00F34902" w:rsidRPr="00CD085C" w:rsidRDefault="00F34902" w:rsidP="0097077A">
            <w:pPr>
              <w:pStyle w:val="Tabletext"/>
              <w:jc w:val="center"/>
              <w:rPr>
                <w:lang w:val="en-GB"/>
              </w:rPr>
            </w:pPr>
            <w:r w:rsidRPr="00CD085C">
              <w:rPr>
                <w:color w:val="000000"/>
                <w:lang w:val="en-GB" w:eastAsia="ru-RU"/>
              </w:rPr>
              <w:t>33.5</w:t>
            </w:r>
          </w:p>
        </w:tc>
        <w:tc>
          <w:tcPr>
            <w:tcW w:w="1020" w:type="dxa"/>
            <w:vAlign w:val="center"/>
          </w:tcPr>
          <w:p w:rsidR="00F34902" w:rsidRPr="00CD085C" w:rsidRDefault="00F34902" w:rsidP="0097077A">
            <w:pPr>
              <w:pStyle w:val="Tabletext"/>
              <w:jc w:val="center"/>
              <w:rPr>
                <w:lang w:val="en-GB"/>
              </w:rPr>
            </w:pPr>
            <w:r w:rsidRPr="00CD085C">
              <w:rPr>
                <w:color w:val="000000"/>
                <w:lang w:val="en-GB" w:eastAsia="ru-RU"/>
              </w:rPr>
              <w:t>45.7</w:t>
            </w:r>
          </w:p>
        </w:tc>
        <w:tc>
          <w:tcPr>
            <w:tcW w:w="1020" w:type="dxa"/>
            <w:vAlign w:val="center"/>
          </w:tcPr>
          <w:p w:rsidR="00F34902" w:rsidRPr="00CD085C" w:rsidRDefault="00F34902" w:rsidP="0097077A">
            <w:pPr>
              <w:pStyle w:val="Tabletext"/>
              <w:jc w:val="center"/>
              <w:rPr>
                <w:lang w:val="en-GB"/>
              </w:rPr>
            </w:pPr>
            <w:r w:rsidRPr="00CD085C">
              <w:rPr>
                <w:color w:val="000000"/>
                <w:lang w:val="en-GB" w:eastAsia="ru-RU"/>
              </w:rPr>
              <w:t>33.5</w:t>
            </w:r>
          </w:p>
        </w:tc>
        <w:tc>
          <w:tcPr>
            <w:tcW w:w="1020" w:type="dxa"/>
            <w:vAlign w:val="center"/>
          </w:tcPr>
          <w:p w:rsidR="00F34902" w:rsidRPr="00CD085C" w:rsidRDefault="00F34902" w:rsidP="0097077A">
            <w:pPr>
              <w:pStyle w:val="Tabletext"/>
              <w:jc w:val="center"/>
              <w:rPr>
                <w:lang w:val="en-GB"/>
              </w:rPr>
            </w:pPr>
            <w:r w:rsidRPr="00CD085C">
              <w:rPr>
                <w:color w:val="000000"/>
                <w:lang w:val="en-GB" w:eastAsia="ru-RU"/>
              </w:rPr>
              <w:t>40</w:t>
            </w:r>
          </w:p>
        </w:tc>
        <w:tc>
          <w:tcPr>
            <w:tcW w:w="680" w:type="dxa"/>
            <w:vAlign w:val="center"/>
          </w:tcPr>
          <w:p w:rsidR="00F34902" w:rsidRPr="00CD085C" w:rsidRDefault="00F34902" w:rsidP="0097077A">
            <w:pPr>
              <w:pStyle w:val="Tabletext"/>
              <w:jc w:val="center"/>
              <w:rPr>
                <w:lang w:val="en-GB"/>
              </w:rPr>
            </w:pPr>
            <w:r w:rsidRPr="00CD085C">
              <w:rPr>
                <w:color w:val="000000"/>
                <w:lang w:val="en-GB" w:eastAsia="ru-RU"/>
              </w:rPr>
              <w:t>dBi</w:t>
            </w:r>
          </w:p>
        </w:tc>
      </w:tr>
      <w:tr w:rsidR="00F34902" w:rsidRPr="00CD085C" w:rsidTr="004854D6">
        <w:trPr>
          <w:tblHeader/>
        </w:trPr>
        <w:tc>
          <w:tcPr>
            <w:tcW w:w="1814" w:type="dxa"/>
            <w:vAlign w:val="center"/>
          </w:tcPr>
          <w:p w:rsidR="00F34902" w:rsidRPr="00CD085C" w:rsidRDefault="00F34902" w:rsidP="00152139">
            <w:pPr>
              <w:pStyle w:val="Tabletext"/>
              <w:jc w:val="left"/>
              <w:rPr>
                <w:lang w:val="en-GB"/>
              </w:rPr>
            </w:pPr>
            <w:r w:rsidRPr="00CD085C">
              <w:rPr>
                <w:lang w:val="en-GB"/>
              </w:rPr>
              <w:t>Antenna side lobe levels</w:t>
            </w:r>
          </w:p>
        </w:tc>
        <w:tc>
          <w:tcPr>
            <w:tcW w:w="1020" w:type="dxa"/>
            <w:vAlign w:val="center"/>
          </w:tcPr>
          <w:p w:rsidR="00F34902" w:rsidRPr="00CD085C" w:rsidRDefault="00F34902" w:rsidP="0097077A">
            <w:pPr>
              <w:pStyle w:val="Tabletext"/>
              <w:jc w:val="center"/>
              <w:rPr>
                <w:lang w:val="en-GB"/>
              </w:rPr>
            </w:pPr>
            <w:r w:rsidRPr="00CD085C">
              <w:rPr>
                <w:lang w:val="en-GB"/>
              </w:rPr>
              <w:t>–</w:t>
            </w:r>
          </w:p>
        </w:tc>
        <w:tc>
          <w:tcPr>
            <w:tcW w:w="1020" w:type="dxa"/>
            <w:vAlign w:val="center"/>
          </w:tcPr>
          <w:p w:rsidR="00F34902" w:rsidRPr="00CD085C" w:rsidRDefault="00F34902" w:rsidP="0097077A">
            <w:pPr>
              <w:pStyle w:val="Tabletext"/>
              <w:jc w:val="center"/>
              <w:rPr>
                <w:lang w:val="en-GB"/>
              </w:rPr>
            </w:pPr>
            <w:r w:rsidRPr="00CD085C">
              <w:rPr>
                <w:color w:val="000000"/>
                <w:lang w:val="en-GB" w:eastAsia="ru-RU"/>
              </w:rPr>
              <w:t>7.3</w:t>
            </w:r>
          </w:p>
        </w:tc>
        <w:tc>
          <w:tcPr>
            <w:tcW w:w="1020" w:type="dxa"/>
            <w:vAlign w:val="center"/>
          </w:tcPr>
          <w:p w:rsidR="00F34902" w:rsidRPr="00CD085C" w:rsidRDefault="00F34902" w:rsidP="0097077A">
            <w:pPr>
              <w:pStyle w:val="Tabletext"/>
              <w:jc w:val="center"/>
              <w:rPr>
                <w:lang w:val="en-GB"/>
              </w:rPr>
            </w:pPr>
            <w:r w:rsidRPr="00CD085C">
              <w:rPr>
                <w:color w:val="000000"/>
                <w:lang w:val="en-GB" w:eastAsia="ru-RU"/>
              </w:rPr>
              <w:t>9.5</w:t>
            </w:r>
          </w:p>
        </w:tc>
        <w:tc>
          <w:tcPr>
            <w:tcW w:w="1020" w:type="dxa"/>
            <w:vAlign w:val="center"/>
          </w:tcPr>
          <w:p w:rsidR="00F34902" w:rsidRPr="00CD085C" w:rsidRDefault="00F34902" w:rsidP="0097077A">
            <w:pPr>
              <w:pStyle w:val="Tabletext"/>
              <w:jc w:val="center"/>
              <w:rPr>
                <w:lang w:val="en-GB"/>
              </w:rPr>
            </w:pPr>
            <w:r w:rsidRPr="00CD085C">
              <w:rPr>
                <w:color w:val="000000"/>
                <w:lang w:val="en-GB" w:eastAsia="ru-RU"/>
              </w:rPr>
              <w:t>7.5</w:t>
            </w:r>
          </w:p>
        </w:tc>
        <w:tc>
          <w:tcPr>
            <w:tcW w:w="1020" w:type="dxa"/>
            <w:vAlign w:val="center"/>
          </w:tcPr>
          <w:p w:rsidR="00F34902" w:rsidRPr="00CD085C" w:rsidRDefault="00F34902" w:rsidP="0097077A">
            <w:pPr>
              <w:pStyle w:val="Tabletext"/>
              <w:jc w:val="center"/>
              <w:rPr>
                <w:lang w:val="en-GB"/>
              </w:rPr>
            </w:pPr>
            <w:r w:rsidRPr="00CD085C">
              <w:rPr>
                <w:color w:val="000000"/>
                <w:lang w:val="en-GB" w:eastAsia="ru-RU"/>
              </w:rPr>
              <w:t>20</w:t>
            </w:r>
          </w:p>
        </w:tc>
        <w:tc>
          <w:tcPr>
            <w:tcW w:w="1020"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26</w:t>
            </w:r>
          </w:p>
        </w:tc>
        <w:tc>
          <w:tcPr>
            <w:tcW w:w="1020" w:type="dxa"/>
            <w:vAlign w:val="center"/>
          </w:tcPr>
          <w:p w:rsidR="00F34902" w:rsidRPr="00CD085C" w:rsidRDefault="00F34902" w:rsidP="0097077A">
            <w:pPr>
              <w:pStyle w:val="Tabletext"/>
              <w:jc w:val="center"/>
              <w:rPr>
                <w:lang w:val="en-GB"/>
              </w:rPr>
            </w:pPr>
            <w:r w:rsidRPr="00CD085C">
              <w:rPr>
                <w:lang w:val="en-GB"/>
              </w:rPr>
              <w:t>–</w:t>
            </w:r>
          </w:p>
        </w:tc>
        <w:tc>
          <w:tcPr>
            <w:tcW w:w="680" w:type="dxa"/>
            <w:vAlign w:val="center"/>
          </w:tcPr>
          <w:p w:rsidR="00F34902" w:rsidRPr="00CD085C" w:rsidRDefault="00F34902" w:rsidP="0097077A">
            <w:pPr>
              <w:pStyle w:val="Tabletext"/>
              <w:jc w:val="center"/>
              <w:rPr>
                <w:lang w:val="en-GB"/>
              </w:rPr>
            </w:pPr>
            <w:r w:rsidRPr="00CD085C">
              <w:rPr>
                <w:lang w:val="en-GB"/>
              </w:rPr>
              <w:t>dBi</w:t>
            </w:r>
          </w:p>
        </w:tc>
      </w:tr>
      <w:tr w:rsidR="004854D6" w:rsidRPr="00CD085C" w:rsidTr="00D40075">
        <w:trPr>
          <w:tblHeader/>
        </w:trPr>
        <w:tc>
          <w:tcPr>
            <w:tcW w:w="1814" w:type="dxa"/>
            <w:vAlign w:val="center"/>
          </w:tcPr>
          <w:p w:rsidR="004854D6" w:rsidRPr="00CD085C" w:rsidRDefault="004854D6" w:rsidP="00152139">
            <w:pPr>
              <w:pStyle w:val="Tabletext"/>
              <w:jc w:val="left"/>
              <w:rPr>
                <w:lang w:val="en-GB"/>
              </w:rPr>
            </w:pPr>
            <w:r w:rsidRPr="00CD085C">
              <w:rPr>
                <w:lang w:val="en-GB"/>
              </w:rPr>
              <w:t>Feeder loss</w:t>
            </w:r>
          </w:p>
        </w:tc>
        <w:tc>
          <w:tcPr>
            <w:tcW w:w="7140" w:type="dxa"/>
            <w:gridSpan w:val="7"/>
            <w:tcBorders>
              <w:bottom w:val="single" w:sz="4" w:space="0" w:color="auto"/>
            </w:tcBorders>
            <w:vAlign w:val="center"/>
          </w:tcPr>
          <w:p w:rsidR="004854D6" w:rsidRPr="00CD085C" w:rsidRDefault="004854D6" w:rsidP="0097077A">
            <w:pPr>
              <w:pStyle w:val="Tabletext"/>
              <w:jc w:val="center"/>
              <w:rPr>
                <w:lang w:val="en-GB"/>
              </w:rPr>
            </w:pPr>
            <w:r w:rsidRPr="00CD085C">
              <w:rPr>
                <w:lang w:val="en-GB"/>
              </w:rPr>
              <w:t>0</w:t>
            </w:r>
          </w:p>
        </w:tc>
        <w:tc>
          <w:tcPr>
            <w:tcW w:w="680" w:type="dxa"/>
            <w:tcBorders>
              <w:bottom w:val="single" w:sz="4" w:space="0" w:color="auto"/>
            </w:tcBorders>
            <w:vAlign w:val="center"/>
          </w:tcPr>
          <w:p w:rsidR="004854D6" w:rsidRPr="00CD085C" w:rsidRDefault="004854D6" w:rsidP="0097077A">
            <w:pPr>
              <w:pStyle w:val="Tabletext"/>
              <w:jc w:val="center"/>
              <w:rPr>
                <w:lang w:val="en-GB"/>
              </w:rPr>
            </w:pPr>
            <w:r w:rsidRPr="00CD085C">
              <w:rPr>
                <w:lang w:val="en-GB"/>
              </w:rPr>
              <w:t>dB</w:t>
            </w:r>
          </w:p>
        </w:tc>
      </w:tr>
      <w:tr w:rsidR="00F34902" w:rsidRPr="00CD085C" w:rsidTr="00A8001D">
        <w:trPr>
          <w:tblHeader/>
        </w:trPr>
        <w:tc>
          <w:tcPr>
            <w:tcW w:w="1814" w:type="dxa"/>
            <w:vAlign w:val="center"/>
          </w:tcPr>
          <w:p w:rsidR="00F34902" w:rsidRPr="00CD085C" w:rsidRDefault="00F34902" w:rsidP="00152139">
            <w:pPr>
              <w:pStyle w:val="Tabletext"/>
              <w:jc w:val="left"/>
              <w:rPr>
                <w:lang w:val="en-GB"/>
              </w:rPr>
            </w:pPr>
            <w:r w:rsidRPr="00CD085C">
              <w:rPr>
                <w:lang w:val="en-GB"/>
              </w:rPr>
              <w:t>Output power</w:t>
            </w:r>
          </w:p>
        </w:tc>
        <w:tc>
          <w:tcPr>
            <w:tcW w:w="1020" w:type="dxa"/>
            <w:vAlign w:val="center"/>
          </w:tcPr>
          <w:p w:rsidR="00F34902" w:rsidRPr="00CD085C" w:rsidRDefault="00F34902" w:rsidP="0097077A">
            <w:pPr>
              <w:pStyle w:val="Tabletext"/>
              <w:jc w:val="center"/>
              <w:rPr>
                <w:lang w:val="en-GB"/>
              </w:rPr>
            </w:pPr>
            <w:r w:rsidRPr="00CD085C">
              <w:rPr>
                <w:color w:val="000000"/>
                <w:lang w:val="en-GB" w:eastAsia="ru-RU"/>
              </w:rPr>
              <w:t>61.5</w:t>
            </w:r>
          </w:p>
        </w:tc>
        <w:tc>
          <w:tcPr>
            <w:tcW w:w="1020" w:type="dxa"/>
            <w:vAlign w:val="center"/>
          </w:tcPr>
          <w:p w:rsidR="00F34902" w:rsidRPr="00CD085C" w:rsidRDefault="00F34902" w:rsidP="0097077A">
            <w:pPr>
              <w:pStyle w:val="Tabletext"/>
              <w:jc w:val="center"/>
              <w:rPr>
                <w:lang w:val="en-GB"/>
              </w:rPr>
            </w:pPr>
            <w:r w:rsidRPr="00CD085C">
              <w:rPr>
                <w:color w:val="000000"/>
                <w:lang w:val="en-GB" w:eastAsia="ru-RU"/>
              </w:rPr>
              <w:t>61.2</w:t>
            </w:r>
          </w:p>
        </w:tc>
        <w:tc>
          <w:tcPr>
            <w:tcW w:w="1020" w:type="dxa"/>
            <w:vAlign w:val="center"/>
          </w:tcPr>
          <w:p w:rsidR="00F34902" w:rsidRPr="00CD085C" w:rsidRDefault="00F34902" w:rsidP="0097077A">
            <w:pPr>
              <w:pStyle w:val="Tabletext"/>
              <w:jc w:val="center"/>
              <w:rPr>
                <w:lang w:val="en-GB"/>
              </w:rPr>
            </w:pPr>
            <w:r w:rsidRPr="00CD085C">
              <w:rPr>
                <w:color w:val="000000"/>
                <w:lang w:val="en-GB" w:eastAsia="ru-RU"/>
              </w:rPr>
              <w:t>44.0</w:t>
            </w:r>
          </w:p>
        </w:tc>
        <w:tc>
          <w:tcPr>
            <w:tcW w:w="1020" w:type="dxa"/>
            <w:vAlign w:val="center"/>
          </w:tcPr>
          <w:p w:rsidR="00F34902" w:rsidRPr="00CD085C" w:rsidRDefault="00F34902" w:rsidP="0097077A">
            <w:pPr>
              <w:pStyle w:val="Tabletext"/>
              <w:jc w:val="center"/>
              <w:rPr>
                <w:lang w:val="en-GB"/>
              </w:rPr>
            </w:pPr>
            <w:r w:rsidRPr="00CD085C">
              <w:rPr>
                <w:color w:val="000000"/>
                <w:lang w:val="en-GB" w:eastAsia="ru-RU"/>
              </w:rPr>
              <w:t>48.5</w:t>
            </w:r>
          </w:p>
        </w:tc>
        <w:tc>
          <w:tcPr>
            <w:tcW w:w="1020" w:type="dxa"/>
            <w:vAlign w:val="center"/>
          </w:tcPr>
          <w:p w:rsidR="00F34902" w:rsidRPr="00CD085C" w:rsidRDefault="00F34902" w:rsidP="0097077A">
            <w:pPr>
              <w:pStyle w:val="Tabletext"/>
              <w:jc w:val="center"/>
              <w:rPr>
                <w:lang w:val="en-GB"/>
              </w:rPr>
            </w:pPr>
            <w:r w:rsidRPr="00CD085C">
              <w:rPr>
                <w:color w:val="000000"/>
                <w:lang w:val="en-GB" w:eastAsia="ru-RU"/>
              </w:rPr>
              <w:t>57.0</w:t>
            </w:r>
          </w:p>
        </w:tc>
        <w:tc>
          <w:tcPr>
            <w:tcW w:w="1020" w:type="dxa"/>
            <w:vAlign w:val="center"/>
          </w:tcPr>
          <w:p w:rsidR="00F34902" w:rsidRPr="00CD085C" w:rsidRDefault="00F34902" w:rsidP="0097077A">
            <w:pPr>
              <w:pStyle w:val="Tabletext"/>
              <w:jc w:val="center"/>
              <w:rPr>
                <w:lang w:val="en-GB"/>
              </w:rPr>
            </w:pPr>
            <w:r w:rsidRPr="00CD085C">
              <w:rPr>
                <w:color w:val="000000"/>
                <w:lang w:val="en-GB" w:eastAsia="ru-RU"/>
              </w:rPr>
              <w:t>47.8</w:t>
            </w:r>
          </w:p>
        </w:tc>
        <w:tc>
          <w:tcPr>
            <w:tcW w:w="1020" w:type="dxa"/>
            <w:vAlign w:val="center"/>
          </w:tcPr>
          <w:p w:rsidR="00F34902" w:rsidRPr="00CD085C" w:rsidRDefault="00F34902" w:rsidP="0097077A">
            <w:pPr>
              <w:pStyle w:val="Tabletext"/>
              <w:jc w:val="center"/>
              <w:rPr>
                <w:lang w:val="en-GB"/>
              </w:rPr>
            </w:pPr>
            <w:r w:rsidRPr="00CD085C">
              <w:rPr>
                <w:color w:val="000000"/>
                <w:lang w:val="en-GB" w:eastAsia="ru-RU"/>
              </w:rPr>
              <w:t>60.0</w:t>
            </w:r>
          </w:p>
        </w:tc>
        <w:tc>
          <w:tcPr>
            <w:tcW w:w="680" w:type="dxa"/>
            <w:vAlign w:val="center"/>
          </w:tcPr>
          <w:p w:rsidR="00F34902" w:rsidRPr="00CD085C" w:rsidRDefault="00F34902" w:rsidP="0097077A">
            <w:pPr>
              <w:pStyle w:val="Tabletext"/>
              <w:jc w:val="center"/>
              <w:rPr>
                <w:lang w:val="en-GB"/>
              </w:rPr>
            </w:pPr>
            <w:r w:rsidRPr="00CD085C">
              <w:rPr>
                <w:color w:val="000000"/>
                <w:lang w:val="en-GB" w:eastAsia="ru-RU"/>
              </w:rPr>
              <w:t>dBW</w:t>
            </w:r>
          </w:p>
        </w:tc>
      </w:tr>
      <w:tr w:rsidR="00F34902" w:rsidRPr="00CD085C" w:rsidTr="00A8001D">
        <w:trPr>
          <w:tblHeader/>
        </w:trPr>
        <w:tc>
          <w:tcPr>
            <w:tcW w:w="1814" w:type="dxa"/>
            <w:vAlign w:val="center"/>
          </w:tcPr>
          <w:p w:rsidR="00F34902" w:rsidRPr="00CD085C" w:rsidRDefault="00F34902" w:rsidP="00152139">
            <w:pPr>
              <w:pStyle w:val="Tabletext"/>
              <w:jc w:val="left"/>
              <w:rPr>
                <w:lang w:val="en-GB"/>
              </w:rPr>
            </w:pPr>
            <w:r w:rsidRPr="00CD085C">
              <w:rPr>
                <w:lang w:val="en-GB"/>
              </w:rPr>
              <w:t>Pulse width</w:t>
            </w:r>
          </w:p>
        </w:tc>
        <w:tc>
          <w:tcPr>
            <w:tcW w:w="1020" w:type="dxa"/>
            <w:vAlign w:val="center"/>
          </w:tcPr>
          <w:p w:rsidR="00F34902" w:rsidRPr="00CD085C" w:rsidRDefault="00F34902" w:rsidP="0097077A">
            <w:pPr>
              <w:pStyle w:val="Tabletext"/>
              <w:jc w:val="center"/>
              <w:rPr>
                <w:lang w:val="en-GB"/>
              </w:rPr>
            </w:pPr>
            <w:r w:rsidRPr="00CD085C">
              <w:rPr>
                <w:color w:val="000000"/>
                <w:lang w:val="en-GB" w:eastAsia="ru-RU"/>
              </w:rPr>
              <w:t>0.6</w:t>
            </w:r>
          </w:p>
        </w:tc>
        <w:tc>
          <w:tcPr>
            <w:tcW w:w="1020" w:type="dxa"/>
            <w:vAlign w:val="center"/>
          </w:tcPr>
          <w:p w:rsidR="00F34902" w:rsidRPr="00CD085C" w:rsidRDefault="00F34902" w:rsidP="0097077A">
            <w:pPr>
              <w:pStyle w:val="Tabletext"/>
              <w:jc w:val="center"/>
              <w:rPr>
                <w:lang w:val="en-GB"/>
              </w:rPr>
            </w:pPr>
            <w:r w:rsidRPr="00CD085C">
              <w:rPr>
                <w:color w:val="000000"/>
                <w:lang w:val="en-GB" w:eastAsia="ru-RU"/>
              </w:rPr>
              <w:t>1.03</w:t>
            </w:r>
          </w:p>
        </w:tc>
        <w:tc>
          <w:tcPr>
            <w:tcW w:w="1020" w:type="dxa"/>
            <w:vAlign w:val="center"/>
          </w:tcPr>
          <w:p w:rsidR="00F34902" w:rsidRPr="00CD085C" w:rsidRDefault="00F34902" w:rsidP="0097077A">
            <w:pPr>
              <w:pStyle w:val="Tabletext"/>
              <w:jc w:val="center"/>
              <w:rPr>
                <w:lang w:val="en-GB"/>
              </w:rPr>
            </w:pPr>
            <w:r w:rsidRPr="00CD085C">
              <w:rPr>
                <w:color w:val="000000"/>
                <w:lang w:val="en-GB" w:eastAsia="ru-RU"/>
              </w:rPr>
              <w:t>89</w:t>
            </w:r>
          </w:p>
        </w:tc>
        <w:tc>
          <w:tcPr>
            <w:tcW w:w="1020" w:type="dxa"/>
            <w:vAlign w:val="center"/>
          </w:tcPr>
          <w:p w:rsidR="00F34902" w:rsidRPr="00CD085C" w:rsidRDefault="00F34902" w:rsidP="0097077A">
            <w:pPr>
              <w:pStyle w:val="Tabletext"/>
              <w:jc w:val="center"/>
              <w:rPr>
                <w:lang w:val="en-GB"/>
              </w:rPr>
            </w:pPr>
            <w:r w:rsidRPr="00CD085C">
              <w:rPr>
                <w:color w:val="000000"/>
                <w:lang w:val="en-GB" w:eastAsia="ru-RU"/>
              </w:rPr>
              <w:t>20</w:t>
            </w:r>
          </w:p>
        </w:tc>
        <w:tc>
          <w:tcPr>
            <w:tcW w:w="1020" w:type="dxa"/>
            <w:vAlign w:val="center"/>
          </w:tcPr>
          <w:p w:rsidR="00F34902" w:rsidRPr="00CD085C" w:rsidRDefault="00F34902" w:rsidP="0097077A">
            <w:pPr>
              <w:pStyle w:val="Tabletext"/>
              <w:jc w:val="center"/>
              <w:rPr>
                <w:lang w:val="en-GB"/>
              </w:rPr>
            </w:pPr>
            <w:r w:rsidRPr="00CD085C">
              <w:rPr>
                <w:color w:val="000000"/>
                <w:lang w:val="en-GB" w:eastAsia="ru-RU"/>
              </w:rPr>
              <w:t>4.7</w:t>
            </w:r>
          </w:p>
        </w:tc>
        <w:tc>
          <w:tcPr>
            <w:tcW w:w="1020" w:type="dxa"/>
            <w:vAlign w:val="center"/>
          </w:tcPr>
          <w:p w:rsidR="00F34902" w:rsidRPr="00CD085C" w:rsidRDefault="00F34902" w:rsidP="0097077A">
            <w:pPr>
              <w:pStyle w:val="Tabletext"/>
              <w:jc w:val="center"/>
              <w:rPr>
                <w:lang w:val="en-GB"/>
              </w:rPr>
            </w:pPr>
            <w:r w:rsidRPr="00CD085C">
              <w:rPr>
                <w:color w:val="000000"/>
                <w:lang w:val="en-GB" w:eastAsia="ru-RU"/>
              </w:rPr>
              <w:t>40</w:t>
            </w:r>
          </w:p>
        </w:tc>
        <w:tc>
          <w:tcPr>
            <w:tcW w:w="1020" w:type="dxa"/>
            <w:vAlign w:val="center"/>
          </w:tcPr>
          <w:p w:rsidR="00F34902" w:rsidRPr="00CD085C" w:rsidRDefault="00F34902" w:rsidP="0097077A">
            <w:pPr>
              <w:pStyle w:val="Tabletext"/>
              <w:jc w:val="center"/>
              <w:rPr>
                <w:lang w:val="en-GB"/>
              </w:rPr>
            </w:pPr>
            <w:r w:rsidRPr="00CD085C">
              <w:rPr>
                <w:color w:val="000000"/>
                <w:lang w:val="en-GB" w:eastAsia="ru-RU"/>
              </w:rPr>
              <w:t>100</w:t>
            </w:r>
          </w:p>
        </w:tc>
        <w:tc>
          <w:tcPr>
            <w:tcW w:w="680" w:type="dxa"/>
            <w:vAlign w:val="center"/>
          </w:tcPr>
          <w:p w:rsidR="00F34902" w:rsidRPr="00CD085C" w:rsidRDefault="00F34902" w:rsidP="0097077A">
            <w:pPr>
              <w:pStyle w:val="Tabletext"/>
              <w:jc w:val="center"/>
              <w:rPr>
                <w:lang w:val="en-GB"/>
              </w:rPr>
            </w:pPr>
            <w:r w:rsidRPr="00CD085C">
              <w:rPr>
                <w:lang w:val="en-GB"/>
              </w:rPr>
              <w:t>µ</w:t>
            </w:r>
            <w:r w:rsidRPr="00CD085C">
              <w:rPr>
                <w:color w:val="000000"/>
                <w:lang w:val="en-GB" w:eastAsia="ru-RU"/>
              </w:rPr>
              <w:t>s</w:t>
            </w:r>
          </w:p>
        </w:tc>
      </w:tr>
      <w:tr w:rsidR="00F34902" w:rsidRPr="00CD085C" w:rsidTr="00A8001D">
        <w:trPr>
          <w:tblHeader/>
        </w:trPr>
        <w:tc>
          <w:tcPr>
            <w:tcW w:w="1814" w:type="dxa"/>
            <w:vAlign w:val="center"/>
          </w:tcPr>
          <w:p w:rsidR="00F34902" w:rsidRPr="00CD085C" w:rsidRDefault="00F34902" w:rsidP="00152139">
            <w:pPr>
              <w:pStyle w:val="Tabletext"/>
              <w:jc w:val="left"/>
              <w:rPr>
                <w:lang w:val="en-GB"/>
              </w:rPr>
            </w:pPr>
            <w:r w:rsidRPr="00CD085C">
              <w:rPr>
                <w:lang w:val="en-GB"/>
              </w:rPr>
              <w:t>Pulse repetition rate, Hz</w:t>
            </w:r>
          </w:p>
        </w:tc>
        <w:tc>
          <w:tcPr>
            <w:tcW w:w="1020"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1 040</w:t>
            </w:r>
          </w:p>
        </w:tc>
        <w:tc>
          <w:tcPr>
            <w:tcW w:w="1020"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1 172</w:t>
            </w:r>
          </w:p>
        </w:tc>
        <w:tc>
          <w:tcPr>
            <w:tcW w:w="1020"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1 050</w:t>
            </w:r>
          </w:p>
        </w:tc>
        <w:tc>
          <w:tcPr>
            <w:tcW w:w="1020"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1 100</w:t>
            </w:r>
          </w:p>
        </w:tc>
        <w:tc>
          <w:tcPr>
            <w:tcW w:w="1020"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452</w:t>
            </w:r>
          </w:p>
        </w:tc>
        <w:tc>
          <w:tcPr>
            <w:tcW w:w="1020"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1 100</w:t>
            </w:r>
          </w:p>
        </w:tc>
        <w:tc>
          <w:tcPr>
            <w:tcW w:w="1020"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300</w:t>
            </w:r>
          </w:p>
        </w:tc>
        <w:tc>
          <w:tcPr>
            <w:tcW w:w="680"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Hz</w:t>
            </w:r>
          </w:p>
        </w:tc>
      </w:tr>
      <w:tr w:rsidR="00F34902" w:rsidRPr="00CD085C" w:rsidTr="00A8001D">
        <w:trPr>
          <w:tblHeader/>
        </w:trPr>
        <w:tc>
          <w:tcPr>
            <w:tcW w:w="1814" w:type="dxa"/>
            <w:vAlign w:val="center"/>
          </w:tcPr>
          <w:p w:rsidR="00F34902" w:rsidRPr="00CD085C" w:rsidRDefault="00F34902" w:rsidP="00152139">
            <w:pPr>
              <w:pStyle w:val="Tabletext"/>
              <w:jc w:val="left"/>
              <w:rPr>
                <w:lang w:val="en-GB"/>
              </w:rPr>
            </w:pPr>
            <w:r w:rsidRPr="00CD085C">
              <w:rPr>
                <w:lang w:val="en-GB"/>
              </w:rPr>
              <w:t>Pulse repetition period</w:t>
            </w:r>
          </w:p>
        </w:tc>
        <w:tc>
          <w:tcPr>
            <w:tcW w:w="1020"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962</w:t>
            </w:r>
          </w:p>
        </w:tc>
        <w:tc>
          <w:tcPr>
            <w:tcW w:w="1020"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853</w:t>
            </w:r>
          </w:p>
        </w:tc>
        <w:tc>
          <w:tcPr>
            <w:tcW w:w="1020"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952</w:t>
            </w:r>
          </w:p>
        </w:tc>
        <w:tc>
          <w:tcPr>
            <w:tcW w:w="1020"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909</w:t>
            </w:r>
          </w:p>
        </w:tc>
        <w:tc>
          <w:tcPr>
            <w:tcW w:w="1020"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2 212</w:t>
            </w:r>
          </w:p>
        </w:tc>
        <w:tc>
          <w:tcPr>
            <w:tcW w:w="1020"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909</w:t>
            </w:r>
          </w:p>
        </w:tc>
        <w:tc>
          <w:tcPr>
            <w:tcW w:w="1020"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3 333</w:t>
            </w:r>
          </w:p>
        </w:tc>
        <w:tc>
          <w:tcPr>
            <w:tcW w:w="680" w:type="dxa"/>
            <w:vAlign w:val="center"/>
          </w:tcPr>
          <w:p w:rsidR="00F34902" w:rsidRPr="00CD085C" w:rsidRDefault="00F34902" w:rsidP="0097077A">
            <w:pPr>
              <w:pStyle w:val="Tabletext"/>
              <w:jc w:val="center"/>
              <w:rPr>
                <w:color w:val="000000"/>
                <w:lang w:val="en-GB" w:eastAsia="ru-RU"/>
              </w:rPr>
            </w:pPr>
            <w:r w:rsidRPr="00CD085C">
              <w:rPr>
                <w:lang w:val="en-GB"/>
              </w:rPr>
              <w:t>µ</w:t>
            </w:r>
            <w:r w:rsidRPr="00CD085C">
              <w:rPr>
                <w:color w:val="000000"/>
                <w:lang w:val="en-GB" w:eastAsia="ru-RU"/>
              </w:rPr>
              <w:t>s</w:t>
            </w:r>
          </w:p>
        </w:tc>
      </w:tr>
      <w:tr w:rsidR="00F34902" w:rsidRPr="00CD085C" w:rsidTr="00A8001D">
        <w:trPr>
          <w:tblHeader/>
        </w:trPr>
        <w:tc>
          <w:tcPr>
            <w:tcW w:w="1814" w:type="dxa"/>
            <w:vAlign w:val="center"/>
          </w:tcPr>
          <w:p w:rsidR="00F34902" w:rsidRPr="00CD085C" w:rsidRDefault="00F34902" w:rsidP="00152139">
            <w:pPr>
              <w:pStyle w:val="Tabletext"/>
              <w:jc w:val="left"/>
              <w:rPr>
                <w:lang w:val="en-GB"/>
              </w:rPr>
            </w:pPr>
            <w:r w:rsidRPr="00CD085C">
              <w:rPr>
                <w:lang w:val="en-GB"/>
              </w:rPr>
              <w:t>Q (duty cycle)</w:t>
            </w:r>
          </w:p>
        </w:tc>
        <w:tc>
          <w:tcPr>
            <w:tcW w:w="1020"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0.000624</w:t>
            </w:r>
          </w:p>
        </w:tc>
        <w:tc>
          <w:tcPr>
            <w:tcW w:w="1020"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0.001207</w:t>
            </w:r>
          </w:p>
        </w:tc>
        <w:tc>
          <w:tcPr>
            <w:tcW w:w="1020"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0.09345</w:t>
            </w:r>
          </w:p>
        </w:tc>
        <w:tc>
          <w:tcPr>
            <w:tcW w:w="1020"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0.022</w:t>
            </w:r>
          </w:p>
        </w:tc>
        <w:tc>
          <w:tcPr>
            <w:tcW w:w="1020"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0.002124</w:t>
            </w:r>
          </w:p>
        </w:tc>
        <w:tc>
          <w:tcPr>
            <w:tcW w:w="1020"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0.044</w:t>
            </w:r>
          </w:p>
        </w:tc>
        <w:tc>
          <w:tcPr>
            <w:tcW w:w="1020"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0.03</w:t>
            </w:r>
          </w:p>
        </w:tc>
        <w:tc>
          <w:tcPr>
            <w:tcW w:w="680"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w:t>
            </w:r>
          </w:p>
        </w:tc>
      </w:tr>
      <w:tr w:rsidR="00F34902" w:rsidRPr="00CD085C" w:rsidTr="00A8001D">
        <w:trPr>
          <w:tblHeader/>
        </w:trPr>
        <w:tc>
          <w:tcPr>
            <w:tcW w:w="1814" w:type="dxa"/>
            <w:vAlign w:val="center"/>
          </w:tcPr>
          <w:p w:rsidR="00F34902" w:rsidRPr="00CD085C" w:rsidRDefault="00F34902" w:rsidP="00152139">
            <w:pPr>
              <w:pStyle w:val="Tabletext"/>
              <w:jc w:val="left"/>
              <w:rPr>
                <w:lang w:val="en-GB"/>
              </w:rPr>
            </w:pPr>
            <w:r w:rsidRPr="00CD085C">
              <w:rPr>
                <w:lang w:val="en-GB"/>
              </w:rPr>
              <w:t>RF emission bandwidth</w:t>
            </w:r>
          </w:p>
        </w:tc>
        <w:tc>
          <w:tcPr>
            <w:tcW w:w="1020"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6</w:t>
            </w:r>
          </w:p>
        </w:tc>
        <w:tc>
          <w:tcPr>
            <w:tcW w:w="1020"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0.6</w:t>
            </w:r>
          </w:p>
        </w:tc>
        <w:tc>
          <w:tcPr>
            <w:tcW w:w="1020"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1.9</w:t>
            </w:r>
          </w:p>
        </w:tc>
        <w:tc>
          <w:tcPr>
            <w:tcW w:w="1020"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2</w:t>
            </w:r>
          </w:p>
        </w:tc>
        <w:tc>
          <w:tcPr>
            <w:tcW w:w="1020"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0.6</w:t>
            </w:r>
          </w:p>
        </w:tc>
        <w:tc>
          <w:tcPr>
            <w:tcW w:w="1020"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2.5</w:t>
            </w:r>
          </w:p>
        </w:tc>
        <w:tc>
          <w:tcPr>
            <w:tcW w:w="1020"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100</w:t>
            </w:r>
          </w:p>
        </w:tc>
        <w:tc>
          <w:tcPr>
            <w:tcW w:w="680"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MHz</w:t>
            </w:r>
          </w:p>
        </w:tc>
      </w:tr>
    </w:tbl>
    <w:p w:rsidR="00F34902" w:rsidRPr="00CD085C" w:rsidRDefault="00F34902" w:rsidP="00F34902">
      <w:pPr>
        <w:pStyle w:val="Tablefin"/>
      </w:pPr>
    </w:p>
    <w:p w:rsidR="00F34902" w:rsidRPr="00CD085C" w:rsidRDefault="00F34902" w:rsidP="004854D6">
      <w:pPr>
        <w:rPr>
          <w:lang w:val="en-GB"/>
        </w:rPr>
      </w:pPr>
      <w:r w:rsidRPr="00CD085C">
        <w:rPr>
          <w:lang w:val="en-GB"/>
        </w:rPr>
        <w:t>Recommendation ITU-R</w:t>
      </w:r>
      <w:r w:rsidR="004854D6" w:rsidRPr="00CD085C">
        <w:rPr>
          <w:lang w:val="en-GB"/>
        </w:rPr>
        <w:t xml:space="preserve"> M.1849 </w:t>
      </w:r>
      <w:r w:rsidRPr="00CD085C">
        <w:rPr>
          <w:lang w:val="en-GB"/>
        </w:rPr>
        <w:t>contains characteristics of meteorological radars operating in the</w:t>
      </w:r>
      <w:r w:rsidR="00042B31" w:rsidRPr="00CD085C">
        <w:rPr>
          <w:lang w:val="en-GB"/>
        </w:rPr>
        <w:t xml:space="preserve"> </w:t>
      </w:r>
      <w:r w:rsidRPr="00CD085C">
        <w:rPr>
          <w:lang w:val="en-GB"/>
        </w:rPr>
        <w:t>band 2 700-2 900 MHz. Table A-3.3 provides characteristics of the meteorological radar that were used for analysis of compatibility with WAIC systems.</w:t>
      </w:r>
    </w:p>
    <w:p w:rsidR="00F34902" w:rsidRPr="00CD085C" w:rsidRDefault="00F34902" w:rsidP="00F34902">
      <w:pPr>
        <w:pStyle w:val="TableNo"/>
        <w:rPr>
          <w:lang w:val="en-GB"/>
        </w:rPr>
      </w:pPr>
      <w:r w:rsidRPr="00CD085C">
        <w:rPr>
          <w:lang w:val="en-GB"/>
        </w:rPr>
        <w:t>Table A-3.3</w:t>
      </w:r>
    </w:p>
    <w:p w:rsidR="00F34902" w:rsidRPr="00CD085C" w:rsidRDefault="00F34902" w:rsidP="00A8001D">
      <w:pPr>
        <w:pStyle w:val="Tabletitle"/>
        <w:rPr>
          <w:lang w:val="en-GB"/>
        </w:rPr>
      </w:pPr>
      <w:r w:rsidRPr="00CD085C">
        <w:rPr>
          <w:lang w:val="en-GB"/>
        </w:rPr>
        <w:t>Characteristics of meteorological radar in the frequency</w:t>
      </w:r>
      <w:r w:rsidR="00A8001D" w:rsidRPr="00CD085C">
        <w:rPr>
          <w:lang w:val="en-GB"/>
        </w:rPr>
        <w:br/>
      </w:r>
      <w:r w:rsidRPr="00CD085C">
        <w:rPr>
          <w:lang w:val="en-GB"/>
        </w:rPr>
        <w:t>band 2 700-2 900 MHz used for studies</w:t>
      </w:r>
    </w:p>
    <w:tbl>
      <w:tblPr>
        <w:tblStyle w:val="TableGrid"/>
        <w:tblW w:w="6662" w:type="dxa"/>
        <w:jc w:val="center"/>
        <w:tblLayout w:type="fixed"/>
        <w:tblCellMar>
          <w:left w:w="85" w:type="dxa"/>
          <w:right w:w="85" w:type="dxa"/>
        </w:tblCellMar>
        <w:tblLook w:val="04A0" w:firstRow="1" w:lastRow="0" w:firstColumn="1" w:lastColumn="0" w:noHBand="0" w:noVBand="1"/>
      </w:tblPr>
      <w:tblGrid>
        <w:gridCol w:w="3150"/>
        <w:gridCol w:w="1756"/>
        <w:gridCol w:w="1756"/>
      </w:tblGrid>
      <w:tr w:rsidR="00F34902" w:rsidRPr="00CD085C" w:rsidTr="00DE03D0">
        <w:trPr>
          <w:jc w:val="center"/>
        </w:trPr>
        <w:tc>
          <w:tcPr>
            <w:tcW w:w="3119" w:type="dxa"/>
            <w:vAlign w:val="center"/>
          </w:tcPr>
          <w:p w:rsidR="00F34902" w:rsidRPr="00CD085C" w:rsidRDefault="00F34902" w:rsidP="0097077A">
            <w:pPr>
              <w:pStyle w:val="Tablehead"/>
              <w:rPr>
                <w:lang w:val="en-GB"/>
              </w:rPr>
            </w:pPr>
          </w:p>
        </w:tc>
        <w:tc>
          <w:tcPr>
            <w:tcW w:w="1739" w:type="dxa"/>
            <w:vAlign w:val="center"/>
          </w:tcPr>
          <w:p w:rsidR="00F34902" w:rsidRPr="00CD085C" w:rsidRDefault="00F34902" w:rsidP="0097077A">
            <w:pPr>
              <w:pStyle w:val="Tablehead"/>
              <w:rPr>
                <w:lang w:val="en-GB"/>
              </w:rPr>
            </w:pPr>
            <w:r w:rsidRPr="00CD085C">
              <w:rPr>
                <w:lang w:val="en-GB"/>
              </w:rPr>
              <w:t>Radar</w:t>
            </w:r>
            <w:r w:rsidRPr="00CD085C">
              <w:rPr>
                <w:color w:val="000000"/>
                <w:lang w:val="en-GB" w:eastAsia="ru-RU"/>
              </w:rPr>
              <w:t xml:space="preserve"> 2</w:t>
            </w:r>
          </w:p>
        </w:tc>
        <w:tc>
          <w:tcPr>
            <w:tcW w:w="1739" w:type="dxa"/>
            <w:vAlign w:val="center"/>
          </w:tcPr>
          <w:p w:rsidR="00F34902" w:rsidRPr="00CD085C" w:rsidRDefault="00F34902" w:rsidP="0097077A">
            <w:pPr>
              <w:pStyle w:val="Tablehead"/>
              <w:rPr>
                <w:lang w:val="en-GB"/>
              </w:rPr>
            </w:pPr>
            <w:r w:rsidRPr="00CD085C">
              <w:rPr>
                <w:lang w:val="en-GB"/>
              </w:rPr>
              <w:t>Unit</w:t>
            </w:r>
          </w:p>
        </w:tc>
      </w:tr>
      <w:tr w:rsidR="00F34902" w:rsidRPr="00CD085C" w:rsidTr="00DE03D0">
        <w:trPr>
          <w:jc w:val="center"/>
        </w:trPr>
        <w:tc>
          <w:tcPr>
            <w:tcW w:w="3119" w:type="dxa"/>
            <w:vAlign w:val="center"/>
          </w:tcPr>
          <w:p w:rsidR="00F34902" w:rsidRPr="00CD085C" w:rsidRDefault="00F34902" w:rsidP="0097077A">
            <w:pPr>
              <w:pStyle w:val="Tabletext"/>
              <w:rPr>
                <w:lang w:val="en-GB"/>
              </w:rPr>
            </w:pPr>
            <w:r w:rsidRPr="00CD085C">
              <w:rPr>
                <w:lang w:val="en-GB"/>
              </w:rPr>
              <w:t>Antenna main beam gain</w:t>
            </w:r>
          </w:p>
        </w:tc>
        <w:tc>
          <w:tcPr>
            <w:tcW w:w="1739" w:type="dxa"/>
            <w:vAlign w:val="center"/>
          </w:tcPr>
          <w:p w:rsidR="00F34902" w:rsidRPr="00CD085C" w:rsidRDefault="00F34902" w:rsidP="0097077A">
            <w:pPr>
              <w:pStyle w:val="Tabletext"/>
              <w:jc w:val="center"/>
              <w:rPr>
                <w:lang w:val="en-GB"/>
              </w:rPr>
            </w:pPr>
            <w:r w:rsidRPr="00CD085C">
              <w:rPr>
                <w:color w:val="000000"/>
                <w:lang w:val="en-GB" w:eastAsia="ru-RU"/>
              </w:rPr>
              <w:t>38</w:t>
            </w:r>
          </w:p>
        </w:tc>
        <w:tc>
          <w:tcPr>
            <w:tcW w:w="1739"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dBi</w:t>
            </w:r>
          </w:p>
        </w:tc>
      </w:tr>
      <w:tr w:rsidR="00F34902" w:rsidRPr="00CD085C" w:rsidTr="00DE03D0">
        <w:trPr>
          <w:jc w:val="center"/>
        </w:trPr>
        <w:tc>
          <w:tcPr>
            <w:tcW w:w="3119" w:type="dxa"/>
            <w:vAlign w:val="center"/>
          </w:tcPr>
          <w:p w:rsidR="00F34902" w:rsidRPr="00CD085C" w:rsidRDefault="00F34902" w:rsidP="0097077A">
            <w:pPr>
              <w:pStyle w:val="Tabletext"/>
              <w:rPr>
                <w:lang w:val="en-GB"/>
              </w:rPr>
            </w:pPr>
            <w:r w:rsidRPr="00CD085C">
              <w:rPr>
                <w:lang w:val="en-GB"/>
              </w:rPr>
              <w:t>Antenna side lobe levels</w:t>
            </w:r>
          </w:p>
        </w:tc>
        <w:tc>
          <w:tcPr>
            <w:tcW w:w="1739" w:type="dxa"/>
            <w:vAlign w:val="center"/>
          </w:tcPr>
          <w:p w:rsidR="00F34902" w:rsidRPr="00CD085C" w:rsidRDefault="00F34902" w:rsidP="0097077A">
            <w:pPr>
              <w:pStyle w:val="Tabletext"/>
              <w:jc w:val="center"/>
              <w:rPr>
                <w:lang w:val="en-GB"/>
              </w:rPr>
            </w:pPr>
            <w:r w:rsidRPr="00CD085C">
              <w:rPr>
                <w:lang w:val="en-GB"/>
              </w:rPr>
              <w:t>15</w:t>
            </w:r>
          </w:p>
        </w:tc>
        <w:tc>
          <w:tcPr>
            <w:tcW w:w="1739" w:type="dxa"/>
            <w:vAlign w:val="center"/>
          </w:tcPr>
          <w:p w:rsidR="00F34902" w:rsidRPr="00CD085C" w:rsidRDefault="00F34902" w:rsidP="0097077A">
            <w:pPr>
              <w:pStyle w:val="Tabletext"/>
              <w:jc w:val="center"/>
              <w:rPr>
                <w:lang w:val="en-GB"/>
              </w:rPr>
            </w:pPr>
            <w:r w:rsidRPr="00CD085C">
              <w:rPr>
                <w:lang w:val="en-GB"/>
              </w:rPr>
              <w:t>dBi</w:t>
            </w:r>
          </w:p>
        </w:tc>
      </w:tr>
      <w:tr w:rsidR="00F34902" w:rsidRPr="00CD085C" w:rsidTr="00DE03D0">
        <w:trPr>
          <w:jc w:val="center"/>
        </w:trPr>
        <w:tc>
          <w:tcPr>
            <w:tcW w:w="3119" w:type="dxa"/>
            <w:vAlign w:val="center"/>
          </w:tcPr>
          <w:p w:rsidR="00F34902" w:rsidRPr="00CD085C" w:rsidRDefault="00F34902" w:rsidP="0097077A">
            <w:pPr>
              <w:pStyle w:val="Tabletext"/>
              <w:rPr>
                <w:lang w:val="en-GB"/>
              </w:rPr>
            </w:pPr>
            <w:r w:rsidRPr="00CD085C">
              <w:rPr>
                <w:lang w:val="en-GB"/>
              </w:rPr>
              <w:t>Feeder loss</w:t>
            </w:r>
          </w:p>
        </w:tc>
        <w:tc>
          <w:tcPr>
            <w:tcW w:w="1739" w:type="dxa"/>
            <w:vAlign w:val="center"/>
          </w:tcPr>
          <w:p w:rsidR="00F34902" w:rsidRPr="00CD085C" w:rsidRDefault="00F34902" w:rsidP="0097077A">
            <w:pPr>
              <w:pStyle w:val="Tabletext"/>
              <w:jc w:val="center"/>
              <w:rPr>
                <w:lang w:val="en-GB"/>
              </w:rPr>
            </w:pPr>
            <w:r w:rsidRPr="00CD085C">
              <w:rPr>
                <w:lang w:val="en-GB"/>
              </w:rPr>
              <w:t>0</w:t>
            </w:r>
          </w:p>
        </w:tc>
        <w:tc>
          <w:tcPr>
            <w:tcW w:w="1739" w:type="dxa"/>
            <w:vAlign w:val="center"/>
          </w:tcPr>
          <w:p w:rsidR="00F34902" w:rsidRPr="00CD085C" w:rsidRDefault="00F34902" w:rsidP="0097077A">
            <w:pPr>
              <w:pStyle w:val="Tabletext"/>
              <w:jc w:val="center"/>
              <w:rPr>
                <w:lang w:val="en-GB"/>
              </w:rPr>
            </w:pPr>
            <w:r w:rsidRPr="00CD085C">
              <w:rPr>
                <w:lang w:val="en-GB"/>
              </w:rPr>
              <w:t>dB</w:t>
            </w:r>
          </w:p>
        </w:tc>
      </w:tr>
      <w:tr w:rsidR="00F34902" w:rsidRPr="00CD085C" w:rsidTr="00DE03D0">
        <w:trPr>
          <w:jc w:val="center"/>
        </w:trPr>
        <w:tc>
          <w:tcPr>
            <w:tcW w:w="3119" w:type="dxa"/>
            <w:vAlign w:val="center"/>
          </w:tcPr>
          <w:p w:rsidR="00F34902" w:rsidRPr="00CD085C" w:rsidRDefault="00F34902" w:rsidP="0097077A">
            <w:pPr>
              <w:pStyle w:val="Tabletext"/>
              <w:rPr>
                <w:lang w:val="en-GB"/>
              </w:rPr>
            </w:pPr>
            <w:r w:rsidRPr="00CD085C">
              <w:rPr>
                <w:lang w:val="en-GB"/>
              </w:rPr>
              <w:t>Output power</w:t>
            </w:r>
          </w:p>
        </w:tc>
        <w:tc>
          <w:tcPr>
            <w:tcW w:w="1739" w:type="dxa"/>
            <w:vAlign w:val="center"/>
          </w:tcPr>
          <w:p w:rsidR="00F34902" w:rsidRPr="00CD085C" w:rsidRDefault="00F34902" w:rsidP="0097077A">
            <w:pPr>
              <w:pStyle w:val="Tabletext"/>
              <w:jc w:val="center"/>
              <w:rPr>
                <w:lang w:val="en-GB"/>
              </w:rPr>
            </w:pPr>
            <w:r w:rsidRPr="00CD085C">
              <w:rPr>
                <w:color w:val="000000"/>
                <w:lang w:val="en-GB" w:eastAsia="ru-RU"/>
              </w:rPr>
              <w:t>56</w:t>
            </w:r>
          </w:p>
        </w:tc>
        <w:tc>
          <w:tcPr>
            <w:tcW w:w="1739"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dBW</w:t>
            </w:r>
          </w:p>
        </w:tc>
      </w:tr>
      <w:tr w:rsidR="00F34902" w:rsidRPr="00CD085C" w:rsidTr="00DE03D0">
        <w:trPr>
          <w:jc w:val="center"/>
        </w:trPr>
        <w:tc>
          <w:tcPr>
            <w:tcW w:w="3119" w:type="dxa"/>
            <w:vAlign w:val="center"/>
          </w:tcPr>
          <w:p w:rsidR="00F34902" w:rsidRPr="00CD085C" w:rsidRDefault="00F34902" w:rsidP="003401C5">
            <w:pPr>
              <w:pStyle w:val="Tabletext"/>
              <w:rPr>
                <w:lang w:val="en-GB"/>
              </w:rPr>
            </w:pPr>
            <w:r w:rsidRPr="00CD085C">
              <w:rPr>
                <w:lang w:val="en-GB"/>
              </w:rPr>
              <w:t>Pulse width</w:t>
            </w:r>
          </w:p>
        </w:tc>
        <w:tc>
          <w:tcPr>
            <w:tcW w:w="1739" w:type="dxa"/>
            <w:vAlign w:val="center"/>
          </w:tcPr>
          <w:p w:rsidR="00F34902" w:rsidRPr="00CD085C" w:rsidRDefault="00F34902" w:rsidP="0097077A">
            <w:pPr>
              <w:pStyle w:val="Tabletext"/>
              <w:jc w:val="center"/>
              <w:rPr>
                <w:lang w:val="en-GB"/>
              </w:rPr>
            </w:pPr>
            <w:r w:rsidRPr="00CD085C">
              <w:rPr>
                <w:color w:val="000000"/>
                <w:lang w:val="en-GB" w:eastAsia="ru-RU"/>
              </w:rPr>
              <w:t>1</w:t>
            </w:r>
          </w:p>
        </w:tc>
        <w:tc>
          <w:tcPr>
            <w:tcW w:w="1739" w:type="dxa"/>
            <w:vAlign w:val="center"/>
          </w:tcPr>
          <w:p w:rsidR="00F34902" w:rsidRPr="00CD085C" w:rsidRDefault="00F34902" w:rsidP="0097077A">
            <w:pPr>
              <w:pStyle w:val="Tabletext"/>
              <w:jc w:val="center"/>
              <w:rPr>
                <w:color w:val="000000"/>
                <w:lang w:val="en-GB" w:eastAsia="ru-RU"/>
              </w:rPr>
            </w:pPr>
            <w:r w:rsidRPr="00CD085C">
              <w:rPr>
                <w:lang w:val="en-GB"/>
              </w:rPr>
              <w:t>µ</w:t>
            </w:r>
            <w:r w:rsidRPr="00CD085C">
              <w:rPr>
                <w:color w:val="000000"/>
                <w:lang w:val="en-GB" w:eastAsia="ru-RU"/>
              </w:rPr>
              <w:t>s</w:t>
            </w:r>
          </w:p>
        </w:tc>
      </w:tr>
      <w:tr w:rsidR="00F34902" w:rsidRPr="00CD085C" w:rsidTr="00DE03D0">
        <w:trPr>
          <w:jc w:val="center"/>
        </w:trPr>
        <w:tc>
          <w:tcPr>
            <w:tcW w:w="3119" w:type="dxa"/>
            <w:vAlign w:val="center"/>
          </w:tcPr>
          <w:p w:rsidR="00F34902" w:rsidRPr="00CD085C" w:rsidRDefault="00F34902" w:rsidP="0097077A">
            <w:pPr>
              <w:pStyle w:val="Tabletext"/>
              <w:rPr>
                <w:lang w:val="en-GB"/>
              </w:rPr>
            </w:pPr>
            <w:r w:rsidRPr="00CD085C">
              <w:rPr>
                <w:lang w:val="en-GB"/>
              </w:rPr>
              <w:t>Pulse repetition rate</w:t>
            </w:r>
          </w:p>
        </w:tc>
        <w:tc>
          <w:tcPr>
            <w:tcW w:w="1739"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539</w:t>
            </w:r>
          </w:p>
        </w:tc>
        <w:tc>
          <w:tcPr>
            <w:tcW w:w="1739"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Hz</w:t>
            </w:r>
          </w:p>
        </w:tc>
      </w:tr>
      <w:tr w:rsidR="00F34902" w:rsidRPr="00CD085C" w:rsidTr="00DE03D0">
        <w:trPr>
          <w:jc w:val="center"/>
        </w:trPr>
        <w:tc>
          <w:tcPr>
            <w:tcW w:w="3119" w:type="dxa"/>
            <w:vAlign w:val="center"/>
          </w:tcPr>
          <w:p w:rsidR="00F34902" w:rsidRPr="00CD085C" w:rsidRDefault="00F34902" w:rsidP="0097077A">
            <w:pPr>
              <w:pStyle w:val="Tabletext"/>
              <w:rPr>
                <w:lang w:val="en-GB"/>
              </w:rPr>
            </w:pPr>
            <w:r w:rsidRPr="00CD085C">
              <w:rPr>
                <w:lang w:val="en-GB"/>
              </w:rPr>
              <w:t>RF emission bandwidth</w:t>
            </w:r>
          </w:p>
        </w:tc>
        <w:tc>
          <w:tcPr>
            <w:tcW w:w="1739"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1.5</w:t>
            </w:r>
          </w:p>
        </w:tc>
        <w:tc>
          <w:tcPr>
            <w:tcW w:w="1739"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MHz</w:t>
            </w:r>
          </w:p>
        </w:tc>
      </w:tr>
    </w:tbl>
    <w:p w:rsidR="00F34902" w:rsidRPr="00CD085C" w:rsidRDefault="00F34902" w:rsidP="00F34902">
      <w:pPr>
        <w:pStyle w:val="Tablefin"/>
      </w:pPr>
    </w:p>
    <w:p w:rsidR="00F34902" w:rsidRPr="00CD085C" w:rsidRDefault="00F34902" w:rsidP="002C06CF">
      <w:pPr>
        <w:keepNext/>
        <w:keepLines/>
        <w:rPr>
          <w:lang w:val="en-GB"/>
        </w:rPr>
      </w:pPr>
      <w:r w:rsidRPr="00CD085C">
        <w:rPr>
          <w:lang w:val="en-GB"/>
        </w:rPr>
        <w:t>Recommendation ITU-R</w:t>
      </w:r>
      <w:r w:rsidR="004854D6" w:rsidRPr="00CD085C">
        <w:rPr>
          <w:lang w:val="en-GB"/>
        </w:rPr>
        <w:t xml:space="preserve"> M.1638 </w:t>
      </w:r>
      <w:r w:rsidRPr="00CD085C">
        <w:rPr>
          <w:lang w:val="en-GB"/>
        </w:rPr>
        <w:t>contains characteristics of radiodetermination, aeronautical radionavigation and meteorological radars operating in the band 5 350-5 460 MHz. Table A-3.4 provides characteristics of radars that were used for analysis of compatibility with WAIC systems.</w:t>
      </w:r>
    </w:p>
    <w:p w:rsidR="00F34902" w:rsidRPr="00CD085C" w:rsidRDefault="004854D6" w:rsidP="00F34902">
      <w:pPr>
        <w:pStyle w:val="TableNo"/>
        <w:keepLines/>
        <w:rPr>
          <w:lang w:val="en-GB"/>
        </w:rPr>
      </w:pPr>
      <w:r w:rsidRPr="00CD085C">
        <w:rPr>
          <w:lang w:val="en-GB"/>
        </w:rPr>
        <w:t xml:space="preserve">TABLE </w:t>
      </w:r>
      <w:r w:rsidR="00F34902" w:rsidRPr="00CD085C">
        <w:rPr>
          <w:lang w:val="en-GB"/>
        </w:rPr>
        <w:t>A-3.4</w:t>
      </w:r>
    </w:p>
    <w:p w:rsidR="00F34902" w:rsidRPr="00CD085C" w:rsidRDefault="00F34902" w:rsidP="00F34902">
      <w:pPr>
        <w:pStyle w:val="Tabletitle"/>
        <w:rPr>
          <w:lang w:val="en-GB"/>
        </w:rPr>
      </w:pPr>
      <w:r w:rsidRPr="00CD085C">
        <w:rPr>
          <w:lang w:val="en-GB"/>
        </w:rPr>
        <w:t>Characteristics of radars in the frequency band 5 350-5 460 MHz used for studies</w:t>
      </w:r>
    </w:p>
    <w:tbl>
      <w:tblPr>
        <w:tblStyle w:val="TableGrid"/>
        <w:tblW w:w="9640" w:type="dxa"/>
        <w:jc w:val="center"/>
        <w:tblLayout w:type="fixed"/>
        <w:tblCellMar>
          <w:left w:w="57" w:type="dxa"/>
          <w:right w:w="57" w:type="dxa"/>
        </w:tblCellMar>
        <w:tblLook w:val="04A0" w:firstRow="1" w:lastRow="0" w:firstColumn="1" w:lastColumn="0" w:noHBand="0" w:noVBand="1"/>
      </w:tblPr>
      <w:tblGrid>
        <w:gridCol w:w="2835"/>
        <w:gridCol w:w="1191"/>
        <w:gridCol w:w="1191"/>
        <w:gridCol w:w="1191"/>
        <w:gridCol w:w="1191"/>
        <w:gridCol w:w="1191"/>
        <w:gridCol w:w="850"/>
      </w:tblGrid>
      <w:tr w:rsidR="00F34902" w:rsidRPr="00CD085C" w:rsidTr="007642C5">
        <w:trPr>
          <w:jc w:val="center"/>
        </w:trPr>
        <w:tc>
          <w:tcPr>
            <w:tcW w:w="2835" w:type="dxa"/>
            <w:vAlign w:val="center"/>
          </w:tcPr>
          <w:p w:rsidR="00F34902" w:rsidRPr="00CD085C" w:rsidRDefault="00F34902" w:rsidP="001A0FCD">
            <w:pPr>
              <w:pStyle w:val="Tablehead"/>
              <w:jc w:val="left"/>
              <w:rPr>
                <w:lang w:val="en-GB"/>
              </w:rPr>
            </w:pPr>
          </w:p>
        </w:tc>
        <w:tc>
          <w:tcPr>
            <w:tcW w:w="1191" w:type="dxa"/>
            <w:vAlign w:val="center"/>
          </w:tcPr>
          <w:p w:rsidR="00F34902" w:rsidRPr="00CD085C" w:rsidRDefault="00F34902" w:rsidP="0097077A">
            <w:pPr>
              <w:pStyle w:val="Tablehead"/>
              <w:rPr>
                <w:lang w:val="en-GB"/>
              </w:rPr>
            </w:pPr>
            <w:r w:rsidRPr="00CD085C">
              <w:rPr>
                <w:lang w:val="en-GB"/>
              </w:rPr>
              <w:t>Radar</w:t>
            </w:r>
            <w:r w:rsidRPr="00CD085C">
              <w:rPr>
                <w:color w:val="000000"/>
                <w:lang w:val="en-GB" w:eastAsia="ru-RU"/>
              </w:rPr>
              <w:t xml:space="preserve"> A</w:t>
            </w:r>
          </w:p>
        </w:tc>
        <w:tc>
          <w:tcPr>
            <w:tcW w:w="1191" w:type="dxa"/>
            <w:vAlign w:val="center"/>
          </w:tcPr>
          <w:p w:rsidR="00F34902" w:rsidRPr="00CD085C" w:rsidRDefault="00F34902" w:rsidP="0097077A">
            <w:pPr>
              <w:pStyle w:val="Tablehead"/>
              <w:rPr>
                <w:lang w:val="en-GB"/>
              </w:rPr>
            </w:pPr>
            <w:r w:rsidRPr="00CD085C">
              <w:rPr>
                <w:lang w:val="en-GB"/>
              </w:rPr>
              <w:t>Radar</w:t>
            </w:r>
            <w:r w:rsidRPr="00CD085C">
              <w:rPr>
                <w:color w:val="000000"/>
                <w:lang w:val="en-GB" w:eastAsia="ru-RU"/>
              </w:rPr>
              <w:t xml:space="preserve"> B</w:t>
            </w:r>
          </w:p>
        </w:tc>
        <w:tc>
          <w:tcPr>
            <w:tcW w:w="1191" w:type="dxa"/>
            <w:vAlign w:val="center"/>
          </w:tcPr>
          <w:p w:rsidR="00F34902" w:rsidRPr="00CD085C" w:rsidRDefault="00F34902" w:rsidP="0097077A">
            <w:pPr>
              <w:pStyle w:val="Tablehead"/>
              <w:rPr>
                <w:lang w:val="en-GB"/>
              </w:rPr>
            </w:pPr>
            <w:r w:rsidRPr="00CD085C">
              <w:rPr>
                <w:lang w:val="en-GB"/>
              </w:rPr>
              <w:t>Radar</w:t>
            </w:r>
            <w:r w:rsidRPr="00CD085C">
              <w:rPr>
                <w:color w:val="000000"/>
                <w:lang w:val="en-GB" w:eastAsia="ru-RU"/>
              </w:rPr>
              <w:t xml:space="preserve"> D</w:t>
            </w:r>
          </w:p>
        </w:tc>
        <w:tc>
          <w:tcPr>
            <w:tcW w:w="1191" w:type="dxa"/>
            <w:vAlign w:val="center"/>
          </w:tcPr>
          <w:p w:rsidR="00F34902" w:rsidRPr="00CD085C" w:rsidRDefault="00F34902" w:rsidP="0097077A">
            <w:pPr>
              <w:pStyle w:val="Tablehead"/>
              <w:rPr>
                <w:lang w:val="en-GB"/>
              </w:rPr>
            </w:pPr>
            <w:r w:rsidRPr="00CD085C">
              <w:rPr>
                <w:lang w:val="en-GB"/>
              </w:rPr>
              <w:t>Radar</w:t>
            </w:r>
            <w:r w:rsidRPr="00CD085C">
              <w:rPr>
                <w:color w:val="000000"/>
                <w:lang w:val="en-GB" w:eastAsia="ru-RU"/>
              </w:rPr>
              <w:t xml:space="preserve"> F</w:t>
            </w:r>
          </w:p>
        </w:tc>
        <w:tc>
          <w:tcPr>
            <w:tcW w:w="1191" w:type="dxa"/>
            <w:vAlign w:val="center"/>
          </w:tcPr>
          <w:p w:rsidR="00F34902" w:rsidRPr="00CD085C" w:rsidRDefault="00F34902" w:rsidP="0097077A">
            <w:pPr>
              <w:pStyle w:val="Tablehead"/>
              <w:rPr>
                <w:lang w:val="en-GB"/>
              </w:rPr>
            </w:pPr>
            <w:r w:rsidRPr="00CD085C">
              <w:rPr>
                <w:lang w:val="en-GB"/>
              </w:rPr>
              <w:t>Radar</w:t>
            </w:r>
            <w:r w:rsidRPr="00CD085C">
              <w:rPr>
                <w:color w:val="000000"/>
                <w:lang w:val="en-GB" w:eastAsia="ru-RU"/>
              </w:rPr>
              <w:t xml:space="preserve"> J</w:t>
            </w:r>
          </w:p>
        </w:tc>
        <w:tc>
          <w:tcPr>
            <w:tcW w:w="850" w:type="dxa"/>
            <w:vAlign w:val="center"/>
          </w:tcPr>
          <w:p w:rsidR="00F34902" w:rsidRPr="00CD085C" w:rsidRDefault="00F34902" w:rsidP="0097077A">
            <w:pPr>
              <w:pStyle w:val="Tablehead"/>
              <w:rPr>
                <w:lang w:val="en-GB"/>
              </w:rPr>
            </w:pPr>
            <w:r w:rsidRPr="00CD085C">
              <w:rPr>
                <w:lang w:val="en-GB"/>
              </w:rPr>
              <w:t>Unit</w:t>
            </w:r>
          </w:p>
        </w:tc>
      </w:tr>
      <w:tr w:rsidR="00F34902" w:rsidRPr="00CD085C" w:rsidTr="007642C5">
        <w:trPr>
          <w:jc w:val="center"/>
        </w:trPr>
        <w:tc>
          <w:tcPr>
            <w:tcW w:w="2835" w:type="dxa"/>
            <w:vAlign w:val="center"/>
          </w:tcPr>
          <w:p w:rsidR="00F34902" w:rsidRPr="00CD085C" w:rsidRDefault="00F34902" w:rsidP="001A0FCD">
            <w:pPr>
              <w:pStyle w:val="Tabletext"/>
              <w:jc w:val="left"/>
              <w:rPr>
                <w:lang w:val="en-GB"/>
              </w:rPr>
            </w:pPr>
            <w:r w:rsidRPr="00CD085C">
              <w:rPr>
                <w:lang w:val="en-GB"/>
              </w:rPr>
              <w:t>Antenna main beam gain</w:t>
            </w:r>
          </w:p>
        </w:tc>
        <w:tc>
          <w:tcPr>
            <w:tcW w:w="1191" w:type="dxa"/>
            <w:vAlign w:val="center"/>
          </w:tcPr>
          <w:p w:rsidR="00F34902" w:rsidRPr="00CD085C" w:rsidRDefault="00F34902" w:rsidP="0097077A">
            <w:pPr>
              <w:pStyle w:val="Tabletext"/>
              <w:jc w:val="center"/>
              <w:rPr>
                <w:lang w:val="en-GB"/>
              </w:rPr>
            </w:pPr>
            <w:r w:rsidRPr="00CD085C">
              <w:rPr>
                <w:lang w:val="en-GB"/>
              </w:rPr>
              <w:t>39</w:t>
            </w:r>
          </w:p>
        </w:tc>
        <w:tc>
          <w:tcPr>
            <w:tcW w:w="1191" w:type="dxa"/>
            <w:vAlign w:val="center"/>
          </w:tcPr>
          <w:p w:rsidR="00F34902" w:rsidRPr="00CD085C" w:rsidRDefault="00F34902" w:rsidP="0097077A">
            <w:pPr>
              <w:pStyle w:val="Tabletext"/>
              <w:jc w:val="center"/>
              <w:rPr>
                <w:lang w:val="en-GB"/>
              </w:rPr>
            </w:pPr>
            <w:r w:rsidRPr="00CD085C">
              <w:rPr>
                <w:lang w:val="en-GB"/>
              </w:rPr>
              <w:t>37.5</w:t>
            </w:r>
          </w:p>
        </w:tc>
        <w:tc>
          <w:tcPr>
            <w:tcW w:w="1191" w:type="dxa"/>
            <w:vAlign w:val="center"/>
          </w:tcPr>
          <w:p w:rsidR="00F34902" w:rsidRPr="00CD085C" w:rsidRDefault="00F34902" w:rsidP="0097077A">
            <w:pPr>
              <w:pStyle w:val="Tabletext"/>
              <w:jc w:val="center"/>
              <w:rPr>
                <w:lang w:val="en-GB"/>
              </w:rPr>
            </w:pPr>
            <w:r w:rsidRPr="00CD085C">
              <w:rPr>
                <w:lang w:val="en-GB"/>
              </w:rPr>
              <w:t>34</w:t>
            </w:r>
          </w:p>
        </w:tc>
        <w:tc>
          <w:tcPr>
            <w:tcW w:w="1191" w:type="dxa"/>
            <w:vAlign w:val="center"/>
          </w:tcPr>
          <w:p w:rsidR="00F34902" w:rsidRPr="00CD085C" w:rsidRDefault="00F34902" w:rsidP="0097077A">
            <w:pPr>
              <w:pStyle w:val="Tabletext"/>
              <w:jc w:val="center"/>
              <w:rPr>
                <w:lang w:val="en-GB"/>
              </w:rPr>
            </w:pPr>
            <w:r w:rsidRPr="00CD085C">
              <w:rPr>
                <w:lang w:val="en-GB"/>
              </w:rPr>
              <w:t>40</w:t>
            </w:r>
          </w:p>
        </w:tc>
        <w:tc>
          <w:tcPr>
            <w:tcW w:w="1191" w:type="dxa"/>
            <w:vAlign w:val="center"/>
          </w:tcPr>
          <w:p w:rsidR="00F34902" w:rsidRPr="00CD085C" w:rsidRDefault="00F34902" w:rsidP="0097077A">
            <w:pPr>
              <w:pStyle w:val="Tabletext"/>
              <w:jc w:val="center"/>
              <w:rPr>
                <w:lang w:val="en-GB"/>
              </w:rPr>
            </w:pPr>
            <w:r w:rsidRPr="00CD085C">
              <w:rPr>
                <w:lang w:val="en-GB"/>
              </w:rPr>
              <w:t>45</w:t>
            </w:r>
          </w:p>
        </w:tc>
        <w:tc>
          <w:tcPr>
            <w:tcW w:w="850" w:type="dxa"/>
            <w:vAlign w:val="center"/>
          </w:tcPr>
          <w:p w:rsidR="00F34902" w:rsidRPr="00CD085C" w:rsidRDefault="00F34902" w:rsidP="0097077A">
            <w:pPr>
              <w:pStyle w:val="Tabletext"/>
              <w:jc w:val="center"/>
              <w:rPr>
                <w:lang w:val="en-GB"/>
              </w:rPr>
            </w:pPr>
            <w:r w:rsidRPr="00CD085C">
              <w:rPr>
                <w:lang w:val="en-GB"/>
              </w:rPr>
              <w:t>dBi</w:t>
            </w:r>
          </w:p>
        </w:tc>
      </w:tr>
      <w:tr w:rsidR="00F34902" w:rsidRPr="00CD085C" w:rsidTr="007642C5">
        <w:trPr>
          <w:jc w:val="center"/>
        </w:trPr>
        <w:tc>
          <w:tcPr>
            <w:tcW w:w="2835" w:type="dxa"/>
            <w:vAlign w:val="center"/>
          </w:tcPr>
          <w:p w:rsidR="00F34902" w:rsidRPr="00CD085C" w:rsidRDefault="00F34902" w:rsidP="001A0FCD">
            <w:pPr>
              <w:pStyle w:val="Tabletext"/>
              <w:jc w:val="left"/>
              <w:rPr>
                <w:lang w:val="en-GB"/>
              </w:rPr>
            </w:pPr>
            <w:r w:rsidRPr="00CD085C">
              <w:rPr>
                <w:lang w:val="en-GB"/>
              </w:rPr>
              <w:t>Antenna side lobe levels</w:t>
            </w:r>
          </w:p>
        </w:tc>
        <w:tc>
          <w:tcPr>
            <w:tcW w:w="1191" w:type="dxa"/>
            <w:vAlign w:val="center"/>
          </w:tcPr>
          <w:p w:rsidR="00F34902" w:rsidRPr="00CD085C" w:rsidRDefault="00F34902" w:rsidP="0097077A">
            <w:pPr>
              <w:pStyle w:val="Tabletext"/>
              <w:jc w:val="center"/>
              <w:rPr>
                <w:lang w:val="en-GB"/>
              </w:rPr>
            </w:pPr>
            <w:r w:rsidRPr="00CD085C">
              <w:rPr>
                <w:lang w:val="en-GB"/>
              </w:rPr>
              <w:t>–26</w:t>
            </w:r>
          </w:p>
        </w:tc>
        <w:tc>
          <w:tcPr>
            <w:tcW w:w="1191" w:type="dxa"/>
            <w:vAlign w:val="center"/>
          </w:tcPr>
          <w:p w:rsidR="00F34902" w:rsidRPr="00CD085C" w:rsidRDefault="00F34902" w:rsidP="0097077A">
            <w:pPr>
              <w:pStyle w:val="Tabletext"/>
              <w:jc w:val="center"/>
              <w:rPr>
                <w:lang w:val="en-GB"/>
              </w:rPr>
            </w:pPr>
            <w:r w:rsidRPr="00CD085C">
              <w:rPr>
                <w:lang w:val="en-GB"/>
              </w:rPr>
              <w:t>–20</w:t>
            </w:r>
          </w:p>
        </w:tc>
        <w:tc>
          <w:tcPr>
            <w:tcW w:w="1191" w:type="dxa"/>
            <w:vAlign w:val="center"/>
          </w:tcPr>
          <w:p w:rsidR="00F34902" w:rsidRPr="00CD085C" w:rsidRDefault="00F34902" w:rsidP="0097077A">
            <w:pPr>
              <w:pStyle w:val="Tabletext"/>
              <w:jc w:val="center"/>
              <w:rPr>
                <w:lang w:val="en-GB"/>
              </w:rPr>
            </w:pPr>
            <w:r w:rsidRPr="00CD085C">
              <w:rPr>
                <w:lang w:val="en-GB"/>
              </w:rPr>
              <w:t>–31</w:t>
            </w:r>
          </w:p>
        </w:tc>
        <w:tc>
          <w:tcPr>
            <w:tcW w:w="1191" w:type="dxa"/>
            <w:vAlign w:val="center"/>
          </w:tcPr>
          <w:p w:rsidR="00F34902" w:rsidRPr="00CD085C" w:rsidRDefault="00F34902" w:rsidP="0097077A">
            <w:pPr>
              <w:pStyle w:val="Tabletext"/>
              <w:jc w:val="center"/>
              <w:rPr>
                <w:lang w:val="en-GB"/>
              </w:rPr>
            </w:pPr>
            <w:r w:rsidRPr="00CD085C">
              <w:rPr>
                <w:lang w:val="en-GB"/>
              </w:rPr>
              <w:t>–25</w:t>
            </w:r>
          </w:p>
        </w:tc>
        <w:tc>
          <w:tcPr>
            <w:tcW w:w="1191" w:type="dxa"/>
            <w:vAlign w:val="center"/>
          </w:tcPr>
          <w:p w:rsidR="00F34902" w:rsidRPr="00CD085C" w:rsidRDefault="00F34902" w:rsidP="0097077A">
            <w:pPr>
              <w:pStyle w:val="Tabletext"/>
              <w:jc w:val="center"/>
              <w:rPr>
                <w:lang w:val="en-GB"/>
              </w:rPr>
            </w:pPr>
            <w:r w:rsidRPr="00CD085C">
              <w:rPr>
                <w:lang w:val="en-GB"/>
              </w:rPr>
              <w:t>–20</w:t>
            </w:r>
          </w:p>
        </w:tc>
        <w:tc>
          <w:tcPr>
            <w:tcW w:w="850" w:type="dxa"/>
            <w:vAlign w:val="center"/>
          </w:tcPr>
          <w:p w:rsidR="00F34902" w:rsidRPr="00CD085C" w:rsidRDefault="00F34902" w:rsidP="0097077A">
            <w:pPr>
              <w:pStyle w:val="Tabletext"/>
              <w:jc w:val="center"/>
              <w:rPr>
                <w:lang w:val="en-GB"/>
              </w:rPr>
            </w:pPr>
            <w:r w:rsidRPr="00CD085C">
              <w:rPr>
                <w:lang w:val="en-GB"/>
              </w:rPr>
              <w:t>dBi</w:t>
            </w:r>
          </w:p>
        </w:tc>
      </w:tr>
      <w:tr w:rsidR="007642C5" w:rsidRPr="00CD085C" w:rsidTr="00AB568C">
        <w:trPr>
          <w:jc w:val="center"/>
        </w:trPr>
        <w:tc>
          <w:tcPr>
            <w:tcW w:w="2835" w:type="dxa"/>
            <w:vAlign w:val="center"/>
          </w:tcPr>
          <w:p w:rsidR="007642C5" w:rsidRPr="00CD085C" w:rsidRDefault="007642C5" w:rsidP="001A0FCD">
            <w:pPr>
              <w:pStyle w:val="Tabletext"/>
              <w:jc w:val="left"/>
              <w:rPr>
                <w:lang w:val="en-GB"/>
              </w:rPr>
            </w:pPr>
            <w:r w:rsidRPr="00CD085C">
              <w:rPr>
                <w:lang w:val="en-GB"/>
              </w:rPr>
              <w:t>Feeder loss</w:t>
            </w:r>
          </w:p>
        </w:tc>
        <w:tc>
          <w:tcPr>
            <w:tcW w:w="5955" w:type="dxa"/>
            <w:gridSpan w:val="5"/>
            <w:vAlign w:val="center"/>
          </w:tcPr>
          <w:p w:rsidR="007642C5" w:rsidRPr="00CD085C" w:rsidRDefault="007642C5" w:rsidP="0097077A">
            <w:pPr>
              <w:pStyle w:val="Tabletext"/>
              <w:jc w:val="center"/>
              <w:rPr>
                <w:lang w:val="en-GB"/>
              </w:rPr>
            </w:pPr>
            <w:r w:rsidRPr="00CD085C">
              <w:rPr>
                <w:lang w:val="en-GB"/>
              </w:rPr>
              <w:t>0</w:t>
            </w:r>
          </w:p>
        </w:tc>
        <w:tc>
          <w:tcPr>
            <w:tcW w:w="850" w:type="dxa"/>
            <w:vAlign w:val="center"/>
          </w:tcPr>
          <w:p w:rsidR="007642C5" w:rsidRPr="00CD085C" w:rsidRDefault="007642C5" w:rsidP="0097077A">
            <w:pPr>
              <w:pStyle w:val="Tabletext"/>
              <w:jc w:val="center"/>
              <w:rPr>
                <w:lang w:val="en-GB"/>
              </w:rPr>
            </w:pPr>
            <w:r w:rsidRPr="00CD085C">
              <w:rPr>
                <w:lang w:val="en-GB"/>
              </w:rPr>
              <w:t>dB</w:t>
            </w:r>
          </w:p>
        </w:tc>
      </w:tr>
      <w:tr w:rsidR="00F34902" w:rsidRPr="00CD085C" w:rsidTr="007642C5">
        <w:trPr>
          <w:jc w:val="center"/>
        </w:trPr>
        <w:tc>
          <w:tcPr>
            <w:tcW w:w="2835" w:type="dxa"/>
            <w:vAlign w:val="center"/>
          </w:tcPr>
          <w:p w:rsidR="00F34902" w:rsidRPr="00CD085C" w:rsidRDefault="00F34902" w:rsidP="001A0FCD">
            <w:pPr>
              <w:pStyle w:val="Tabletext"/>
              <w:jc w:val="left"/>
              <w:rPr>
                <w:lang w:val="en-GB"/>
              </w:rPr>
            </w:pPr>
            <w:r w:rsidRPr="00CD085C">
              <w:rPr>
                <w:lang w:val="en-GB"/>
              </w:rPr>
              <w:t>Output power</w:t>
            </w:r>
          </w:p>
        </w:tc>
        <w:tc>
          <w:tcPr>
            <w:tcW w:w="1191" w:type="dxa"/>
            <w:vAlign w:val="center"/>
          </w:tcPr>
          <w:p w:rsidR="00F34902" w:rsidRPr="00CD085C" w:rsidRDefault="00F34902" w:rsidP="0097077A">
            <w:pPr>
              <w:pStyle w:val="Tabletext"/>
              <w:jc w:val="center"/>
              <w:rPr>
                <w:lang w:val="en-GB"/>
              </w:rPr>
            </w:pPr>
            <w:r w:rsidRPr="00CD085C">
              <w:rPr>
                <w:lang w:val="en-GB"/>
              </w:rPr>
              <w:t>54</w:t>
            </w:r>
          </w:p>
        </w:tc>
        <w:tc>
          <w:tcPr>
            <w:tcW w:w="1191" w:type="dxa"/>
            <w:vAlign w:val="center"/>
          </w:tcPr>
          <w:p w:rsidR="00F34902" w:rsidRPr="00CD085C" w:rsidRDefault="00F34902" w:rsidP="0097077A">
            <w:pPr>
              <w:pStyle w:val="Tabletext"/>
              <w:jc w:val="center"/>
              <w:rPr>
                <w:lang w:val="en-GB"/>
              </w:rPr>
            </w:pPr>
            <w:r w:rsidRPr="00CD085C">
              <w:rPr>
                <w:lang w:val="en-GB"/>
              </w:rPr>
              <w:t>48</w:t>
            </w:r>
          </w:p>
        </w:tc>
        <w:tc>
          <w:tcPr>
            <w:tcW w:w="1191" w:type="dxa"/>
            <w:vAlign w:val="center"/>
          </w:tcPr>
          <w:p w:rsidR="00F34902" w:rsidRPr="00CD085C" w:rsidRDefault="00F34902" w:rsidP="0097077A">
            <w:pPr>
              <w:pStyle w:val="Tabletext"/>
              <w:jc w:val="center"/>
              <w:rPr>
                <w:lang w:val="en-GB"/>
              </w:rPr>
            </w:pPr>
            <w:r w:rsidRPr="00CD085C">
              <w:rPr>
                <w:lang w:val="en-GB"/>
              </w:rPr>
              <w:t>23</w:t>
            </w:r>
          </w:p>
        </w:tc>
        <w:tc>
          <w:tcPr>
            <w:tcW w:w="1191" w:type="dxa"/>
            <w:vAlign w:val="center"/>
          </w:tcPr>
          <w:p w:rsidR="00F34902" w:rsidRPr="00CD085C" w:rsidRDefault="00F34902" w:rsidP="0097077A">
            <w:pPr>
              <w:pStyle w:val="Tabletext"/>
              <w:jc w:val="center"/>
              <w:rPr>
                <w:lang w:val="en-GB"/>
              </w:rPr>
            </w:pPr>
            <w:r w:rsidRPr="00CD085C">
              <w:rPr>
                <w:lang w:val="en-GB"/>
              </w:rPr>
              <w:t>54</w:t>
            </w:r>
          </w:p>
        </w:tc>
        <w:tc>
          <w:tcPr>
            <w:tcW w:w="1191" w:type="dxa"/>
            <w:vAlign w:val="center"/>
          </w:tcPr>
          <w:p w:rsidR="00F34902" w:rsidRPr="00CD085C" w:rsidRDefault="00F34902" w:rsidP="0097077A">
            <w:pPr>
              <w:pStyle w:val="Tabletext"/>
              <w:jc w:val="center"/>
              <w:rPr>
                <w:lang w:val="en-GB"/>
              </w:rPr>
            </w:pPr>
            <w:r w:rsidRPr="00CD085C">
              <w:rPr>
                <w:lang w:val="en-GB"/>
              </w:rPr>
              <w:t>34</w:t>
            </w:r>
          </w:p>
        </w:tc>
        <w:tc>
          <w:tcPr>
            <w:tcW w:w="850" w:type="dxa"/>
            <w:vAlign w:val="center"/>
          </w:tcPr>
          <w:p w:rsidR="00F34902" w:rsidRPr="00CD085C" w:rsidRDefault="00F34902" w:rsidP="0097077A">
            <w:pPr>
              <w:pStyle w:val="Tabletext"/>
              <w:jc w:val="center"/>
              <w:rPr>
                <w:lang w:val="en-GB"/>
              </w:rPr>
            </w:pPr>
            <w:r w:rsidRPr="00CD085C">
              <w:rPr>
                <w:lang w:val="en-GB"/>
              </w:rPr>
              <w:t>dBW</w:t>
            </w:r>
          </w:p>
        </w:tc>
      </w:tr>
      <w:tr w:rsidR="00F34902" w:rsidRPr="00CD085C" w:rsidTr="007642C5">
        <w:trPr>
          <w:jc w:val="center"/>
        </w:trPr>
        <w:tc>
          <w:tcPr>
            <w:tcW w:w="2835" w:type="dxa"/>
            <w:vAlign w:val="center"/>
          </w:tcPr>
          <w:p w:rsidR="00F34902" w:rsidRPr="00CD085C" w:rsidRDefault="00F34902" w:rsidP="001A0FCD">
            <w:pPr>
              <w:pStyle w:val="Tabletext"/>
              <w:jc w:val="left"/>
              <w:rPr>
                <w:lang w:val="en-GB"/>
              </w:rPr>
            </w:pPr>
            <w:r w:rsidRPr="00CD085C">
              <w:rPr>
                <w:lang w:val="en-GB"/>
              </w:rPr>
              <w:t>Pulse width</w:t>
            </w:r>
          </w:p>
        </w:tc>
        <w:tc>
          <w:tcPr>
            <w:tcW w:w="1191" w:type="dxa"/>
            <w:vAlign w:val="center"/>
          </w:tcPr>
          <w:p w:rsidR="00F34902" w:rsidRPr="00CD085C" w:rsidRDefault="00F34902" w:rsidP="0097077A">
            <w:pPr>
              <w:pStyle w:val="Tabletext"/>
              <w:jc w:val="center"/>
              <w:rPr>
                <w:lang w:val="en-GB"/>
              </w:rPr>
            </w:pPr>
            <w:r w:rsidRPr="00CD085C">
              <w:rPr>
                <w:lang w:val="en-GB"/>
              </w:rPr>
              <w:t>2</w:t>
            </w:r>
          </w:p>
        </w:tc>
        <w:tc>
          <w:tcPr>
            <w:tcW w:w="1191" w:type="dxa"/>
            <w:vAlign w:val="center"/>
          </w:tcPr>
          <w:p w:rsidR="00F34902" w:rsidRPr="00CD085C" w:rsidRDefault="00F34902" w:rsidP="0097077A">
            <w:pPr>
              <w:pStyle w:val="Tabletext"/>
              <w:jc w:val="center"/>
              <w:rPr>
                <w:lang w:val="en-GB"/>
              </w:rPr>
            </w:pPr>
            <w:r w:rsidRPr="00CD085C">
              <w:rPr>
                <w:lang w:val="en-GB"/>
              </w:rPr>
              <w:t>6</w:t>
            </w:r>
          </w:p>
        </w:tc>
        <w:tc>
          <w:tcPr>
            <w:tcW w:w="1191" w:type="dxa"/>
            <w:vAlign w:val="center"/>
          </w:tcPr>
          <w:p w:rsidR="00F34902" w:rsidRPr="00CD085C" w:rsidRDefault="00F34902" w:rsidP="0097077A">
            <w:pPr>
              <w:pStyle w:val="Tabletext"/>
              <w:jc w:val="center"/>
              <w:rPr>
                <w:lang w:val="en-GB"/>
              </w:rPr>
            </w:pPr>
            <w:r w:rsidRPr="00CD085C">
              <w:rPr>
                <w:lang w:val="en-GB"/>
              </w:rPr>
              <w:t>20</w:t>
            </w:r>
          </w:p>
        </w:tc>
        <w:tc>
          <w:tcPr>
            <w:tcW w:w="1191" w:type="dxa"/>
            <w:vAlign w:val="center"/>
          </w:tcPr>
          <w:p w:rsidR="00F34902" w:rsidRPr="00CD085C" w:rsidRDefault="00F34902" w:rsidP="0097077A">
            <w:pPr>
              <w:pStyle w:val="Tabletext"/>
              <w:jc w:val="center"/>
              <w:rPr>
                <w:lang w:val="en-GB"/>
              </w:rPr>
            </w:pPr>
            <w:r w:rsidRPr="00CD085C">
              <w:rPr>
                <w:lang w:val="en-GB"/>
              </w:rPr>
              <w:t>2</w:t>
            </w:r>
          </w:p>
        </w:tc>
        <w:tc>
          <w:tcPr>
            <w:tcW w:w="1191" w:type="dxa"/>
            <w:vAlign w:val="center"/>
          </w:tcPr>
          <w:p w:rsidR="00F34902" w:rsidRPr="00CD085C" w:rsidRDefault="00F34902" w:rsidP="0097077A">
            <w:pPr>
              <w:pStyle w:val="Tabletext"/>
              <w:jc w:val="center"/>
              <w:rPr>
                <w:lang w:val="en-GB"/>
              </w:rPr>
            </w:pPr>
            <w:r w:rsidRPr="00CD085C">
              <w:rPr>
                <w:lang w:val="en-GB"/>
              </w:rPr>
              <w:t>0.1</w:t>
            </w:r>
          </w:p>
        </w:tc>
        <w:tc>
          <w:tcPr>
            <w:tcW w:w="850" w:type="dxa"/>
            <w:vAlign w:val="center"/>
          </w:tcPr>
          <w:p w:rsidR="00F34902" w:rsidRPr="00CD085C" w:rsidRDefault="00F34902" w:rsidP="0097077A">
            <w:pPr>
              <w:pStyle w:val="Tabletext"/>
              <w:jc w:val="center"/>
              <w:rPr>
                <w:lang w:val="en-GB"/>
              </w:rPr>
            </w:pPr>
            <w:r w:rsidRPr="00CD085C">
              <w:rPr>
                <w:lang w:val="en-GB"/>
              </w:rPr>
              <w:t>µ</w:t>
            </w:r>
            <w:r w:rsidRPr="00CD085C">
              <w:rPr>
                <w:color w:val="000000"/>
                <w:lang w:val="en-GB" w:eastAsia="ru-RU"/>
              </w:rPr>
              <w:t>s</w:t>
            </w:r>
          </w:p>
        </w:tc>
      </w:tr>
      <w:tr w:rsidR="00F34902" w:rsidRPr="00CD085C" w:rsidTr="007642C5">
        <w:trPr>
          <w:jc w:val="center"/>
        </w:trPr>
        <w:tc>
          <w:tcPr>
            <w:tcW w:w="2835" w:type="dxa"/>
            <w:vAlign w:val="center"/>
          </w:tcPr>
          <w:p w:rsidR="00F34902" w:rsidRPr="00CD085C" w:rsidRDefault="00F34902" w:rsidP="001A0FCD">
            <w:pPr>
              <w:pStyle w:val="Tabletext"/>
              <w:jc w:val="left"/>
              <w:rPr>
                <w:lang w:val="en-GB"/>
              </w:rPr>
            </w:pPr>
            <w:r w:rsidRPr="00CD085C">
              <w:rPr>
                <w:lang w:val="en-GB"/>
              </w:rPr>
              <w:t>Pulse repetition rate</w:t>
            </w:r>
          </w:p>
        </w:tc>
        <w:tc>
          <w:tcPr>
            <w:tcW w:w="1191"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1 200</w:t>
            </w:r>
          </w:p>
        </w:tc>
        <w:tc>
          <w:tcPr>
            <w:tcW w:w="1191"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200</w:t>
            </w:r>
          </w:p>
        </w:tc>
        <w:tc>
          <w:tcPr>
            <w:tcW w:w="1191"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1 440</w:t>
            </w:r>
          </w:p>
        </w:tc>
        <w:tc>
          <w:tcPr>
            <w:tcW w:w="1191"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1 180</w:t>
            </w:r>
          </w:p>
        </w:tc>
        <w:tc>
          <w:tcPr>
            <w:tcW w:w="1191"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100 000</w:t>
            </w:r>
          </w:p>
        </w:tc>
        <w:tc>
          <w:tcPr>
            <w:tcW w:w="850"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Hz</w:t>
            </w:r>
          </w:p>
        </w:tc>
      </w:tr>
      <w:tr w:rsidR="00F34902" w:rsidRPr="00CD085C" w:rsidTr="007642C5">
        <w:trPr>
          <w:jc w:val="center"/>
        </w:trPr>
        <w:tc>
          <w:tcPr>
            <w:tcW w:w="2835" w:type="dxa"/>
            <w:vAlign w:val="center"/>
          </w:tcPr>
          <w:p w:rsidR="00F34902" w:rsidRPr="00CD085C" w:rsidRDefault="00F34902" w:rsidP="001A0FCD">
            <w:pPr>
              <w:pStyle w:val="Tabletext"/>
              <w:jc w:val="left"/>
              <w:rPr>
                <w:lang w:val="en-GB"/>
              </w:rPr>
            </w:pPr>
            <w:r w:rsidRPr="00CD085C">
              <w:rPr>
                <w:lang w:val="en-GB"/>
              </w:rPr>
              <w:t>Pulse repetition period</w:t>
            </w:r>
          </w:p>
        </w:tc>
        <w:tc>
          <w:tcPr>
            <w:tcW w:w="1191"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833</w:t>
            </w:r>
          </w:p>
        </w:tc>
        <w:tc>
          <w:tcPr>
            <w:tcW w:w="1191"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5 000</w:t>
            </w:r>
          </w:p>
        </w:tc>
        <w:tc>
          <w:tcPr>
            <w:tcW w:w="1191"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694</w:t>
            </w:r>
          </w:p>
        </w:tc>
        <w:tc>
          <w:tcPr>
            <w:tcW w:w="1191"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847</w:t>
            </w:r>
          </w:p>
        </w:tc>
        <w:tc>
          <w:tcPr>
            <w:tcW w:w="1191"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10</w:t>
            </w:r>
          </w:p>
        </w:tc>
        <w:tc>
          <w:tcPr>
            <w:tcW w:w="850" w:type="dxa"/>
            <w:vAlign w:val="center"/>
          </w:tcPr>
          <w:p w:rsidR="00F34902" w:rsidRPr="00CD085C" w:rsidRDefault="00F34902" w:rsidP="0097077A">
            <w:pPr>
              <w:pStyle w:val="Tabletext"/>
              <w:jc w:val="center"/>
              <w:rPr>
                <w:color w:val="000000"/>
                <w:lang w:val="en-GB" w:eastAsia="ru-RU"/>
              </w:rPr>
            </w:pPr>
            <w:r w:rsidRPr="00CD085C">
              <w:rPr>
                <w:lang w:val="en-GB"/>
              </w:rPr>
              <w:t>µ</w:t>
            </w:r>
            <w:r w:rsidRPr="00CD085C">
              <w:rPr>
                <w:color w:val="000000"/>
                <w:lang w:val="en-GB" w:eastAsia="ru-RU"/>
              </w:rPr>
              <w:t>s</w:t>
            </w:r>
          </w:p>
        </w:tc>
      </w:tr>
      <w:tr w:rsidR="00F34902" w:rsidRPr="00CD085C" w:rsidTr="007642C5">
        <w:trPr>
          <w:jc w:val="center"/>
        </w:trPr>
        <w:tc>
          <w:tcPr>
            <w:tcW w:w="2835" w:type="dxa"/>
            <w:vAlign w:val="center"/>
          </w:tcPr>
          <w:p w:rsidR="00F34902" w:rsidRPr="00CD085C" w:rsidRDefault="00F34902" w:rsidP="001A0FCD">
            <w:pPr>
              <w:pStyle w:val="Tabletext"/>
              <w:jc w:val="left"/>
              <w:rPr>
                <w:lang w:val="en-GB"/>
              </w:rPr>
            </w:pPr>
            <w:r w:rsidRPr="00CD085C">
              <w:rPr>
                <w:lang w:val="en-GB"/>
              </w:rPr>
              <w:t>Q (duty cycle)</w:t>
            </w:r>
          </w:p>
        </w:tc>
        <w:tc>
          <w:tcPr>
            <w:tcW w:w="1191"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0.0024</w:t>
            </w:r>
          </w:p>
        </w:tc>
        <w:tc>
          <w:tcPr>
            <w:tcW w:w="1191"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0.0012</w:t>
            </w:r>
          </w:p>
        </w:tc>
        <w:tc>
          <w:tcPr>
            <w:tcW w:w="1191"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0.0288</w:t>
            </w:r>
          </w:p>
        </w:tc>
        <w:tc>
          <w:tcPr>
            <w:tcW w:w="1191"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0.00236</w:t>
            </w:r>
          </w:p>
        </w:tc>
        <w:tc>
          <w:tcPr>
            <w:tcW w:w="1191"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0.01</w:t>
            </w:r>
          </w:p>
        </w:tc>
        <w:tc>
          <w:tcPr>
            <w:tcW w:w="850"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w:t>
            </w:r>
          </w:p>
        </w:tc>
      </w:tr>
      <w:tr w:rsidR="00F34902" w:rsidRPr="00CD085C" w:rsidTr="007642C5">
        <w:trPr>
          <w:jc w:val="center"/>
        </w:trPr>
        <w:tc>
          <w:tcPr>
            <w:tcW w:w="2835" w:type="dxa"/>
            <w:vAlign w:val="center"/>
          </w:tcPr>
          <w:p w:rsidR="00F34902" w:rsidRPr="00CD085C" w:rsidRDefault="00F34902" w:rsidP="001A0FCD">
            <w:pPr>
              <w:pStyle w:val="Tabletext"/>
              <w:jc w:val="left"/>
              <w:rPr>
                <w:lang w:val="en-GB"/>
              </w:rPr>
            </w:pPr>
            <w:r w:rsidRPr="00CD085C">
              <w:rPr>
                <w:lang w:val="en-GB"/>
              </w:rPr>
              <w:t>RF emission bandwidth</w:t>
            </w:r>
          </w:p>
        </w:tc>
        <w:tc>
          <w:tcPr>
            <w:tcW w:w="1191"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0.5</w:t>
            </w:r>
          </w:p>
        </w:tc>
        <w:tc>
          <w:tcPr>
            <w:tcW w:w="1191"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0.6</w:t>
            </w:r>
          </w:p>
        </w:tc>
        <w:tc>
          <w:tcPr>
            <w:tcW w:w="1191"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1</w:t>
            </w:r>
          </w:p>
        </w:tc>
        <w:tc>
          <w:tcPr>
            <w:tcW w:w="1191"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0.6</w:t>
            </w:r>
          </w:p>
        </w:tc>
        <w:tc>
          <w:tcPr>
            <w:tcW w:w="1191"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10</w:t>
            </w:r>
          </w:p>
        </w:tc>
        <w:tc>
          <w:tcPr>
            <w:tcW w:w="850"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MHz</w:t>
            </w:r>
          </w:p>
        </w:tc>
      </w:tr>
    </w:tbl>
    <w:p w:rsidR="007642C5" w:rsidRPr="00CD085C" w:rsidRDefault="007642C5" w:rsidP="007642C5">
      <w:pPr>
        <w:pStyle w:val="Tablefin"/>
      </w:pPr>
    </w:p>
    <w:p w:rsidR="00F34902" w:rsidRPr="00CD085C" w:rsidRDefault="007642C5" w:rsidP="003401C5">
      <w:pPr>
        <w:pStyle w:val="TableNo"/>
        <w:rPr>
          <w:lang w:val="en-GB"/>
        </w:rPr>
      </w:pPr>
      <w:r w:rsidRPr="00CD085C">
        <w:rPr>
          <w:lang w:val="en-GB"/>
        </w:rPr>
        <w:t xml:space="preserve">TABLE </w:t>
      </w:r>
      <w:r w:rsidR="00F34902" w:rsidRPr="00CD085C">
        <w:rPr>
          <w:lang w:val="en-GB"/>
        </w:rPr>
        <w:t>A-3.4 (</w:t>
      </w:r>
      <w:r w:rsidR="003401C5">
        <w:rPr>
          <w:i/>
          <w:iCs/>
          <w:lang w:val="en-GB"/>
        </w:rPr>
        <w:t>continued</w:t>
      </w:r>
      <w:r w:rsidR="00F34902" w:rsidRPr="00CD085C">
        <w:rPr>
          <w:lang w:val="en-GB"/>
        </w:rPr>
        <w:t>)</w:t>
      </w:r>
    </w:p>
    <w:p w:rsidR="00F34902" w:rsidRPr="00CD085C" w:rsidRDefault="00F34902" w:rsidP="00F34902">
      <w:pPr>
        <w:pStyle w:val="Tabletitle"/>
        <w:rPr>
          <w:lang w:val="en-GB"/>
        </w:rPr>
      </w:pPr>
      <w:r w:rsidRPr="00CD085C">
        <w:rPr>
          <w:lang w:val="en-GB"/>
        </w:rPr>
        <w:t>Characteristics of radars in the frequency band 5 350-5 460 MHz used for studies</w:t>
      </w:r>
    </w:p>
    <w:tbl>
      <w:tblPr>
        <w:tblStyle w:val="TableGrid"/>
        <w:tblW w:w="9636" w:type="dxa"/>
        <w:jc w:val="center"/>
        <w:tblLayout w:type="fixed"/>
        <w:tblCellMar>
          <w:left w:w="57" w:type="dxa"/>
          <w:right w:w="57" w:type="dxa"/>
        </w:tblCellMar>
        <w:tblLook w:val="04A0" w:firstRow="1" w:lastRow="0" w:firstColumn="1" w:lastColumn="0" w:noHBand="0" w:noVBand="1"/>
      </w:tblPr>
      <w:tblGrid>
        <w:gridCol w:w="2494"/>
        <w:gridCol w:w="1077"/>
        <w:gridCol w:w="1077"/>
        <w:gridCol w:w="1077"/>
        <w:gridCol w:w="1077"/>
        <w:gridCol w:w="1077"/>
        <w:gridCol w:w="1077"/>
        <w:gridCol w:w="680"/>
      </w:tblGrid>
      <w:tr w:rsidR="00F34902" w:rsidRPr="00CD085C" w:rsidTr="007642C5">
        <w:trPr>
          <w:jc w:val="center"/>
        </w:trPr>
        <w:tc>
          <w:tcPr>
            <w:tcW w:w="2494" w:type="dxa"/>
            <w:vAlign w:val="center"/>
          </w:tcPr>
          <w:p w:rsidR="00F34902" w:rsidRPr="00CD085C" w:rsidRDefault="00F34902" w:rsidP="001A0FCD">
            <w:pPr>
              <w:pStyle w:val="Tablehead"/>
              <w:jc w:val="left"/>
              <w:rPr>
                <w:lang w:val="en-GB"/>
              </w:rPr>
            </w:pPr>
          </w:p>
        </w:tc>
        <w:tc>
          <w:tcPr>
            <w:tcW w:w="1077" w:type="dxa"/>
            <w:vAlign w:val="center"/>
          </w:tcPr>
          <w:p w:rsidR="00F34902" w:rsidRPr="00CD085C" w:rsidRDefault="00F34902" w:rsidP="0097077A">
            <w:pPr>
              <w:pStyle w:val="Tablehead"/>
              <w:rPr>
                <w:lang w:val="en-GB"/>
              </w:rPr>
            </w:pPr>
            <w:r w:rsidRPr="00CD085C">
              <w:rPr>
                <w:lang w:val="en-GB"/>
              </w:rPr>
              <w:t>Radar</w:t>
            </w:r>
            <w:r w:rsidRPr="00CD085C">
              <w:rPr>
                <w:color w:val="000000"/>
                <w:lang w:val="en-GB" w:eastAsia="ru-RU"/>
              </w:rPr>
              <w:t xml:space="preserve"> I</w:t>
            </w:r>
          </w:p>
        </w:tc>
        <w:tc>
          <w:tcPr>
            <w:tcW w:w="1077" w:type="dxa"/>
            <w:vAlign w:val="center"/>
          </w:tcPr>
          <w:p w:rsidR="00F34902" w:rsidRPr="00CD085C" w:rsidRDefault="00F34902" w:rsidP="0097077A">
            <w:pPr>
              <w:pStyle w:val="Tablehead"/>
              <w:rPr>
                <w:lang w:val="en-GB"/>
              </w:rPr>
            </w:pPr>
            <w:r w:rsidRPr="00CD085C">
              <w:rPr>
                <w:lang w:val="en-GB"/>
              </w:rPr>
              <w:t>Radar</w:t>
            </w:r>
            <w:r w:rsidRPr="00CD085C">
              <w:rPr>
                <w:color w:val="000000"/>
                <w:lang w:val="en-GB" w:eastAsia="ru-RU"/>
              </w:rPr>
              <w:t xml:space="preserve"> M</w:t>
            </w:r>
          </w:p>
        </w:tc>
        <w:tc>
          <w:tcPr>
            <w:tcW w:w="1077" w:type="dxa"/>
            <w:vAlign w:val="center"/>
          </w:tcPr>
          <w:p w:rsidR="00F34902" w:rsidRPr="00CD085C" w:rsidRDefault="00F34902" w:rsidP="0097077A">
            <w:pPr>
              <w:pStyle w:val="Tablehead"/>
              <w:rPr>
                <w:lang w:val="en-GB"/>
              </w:rPr>
            </w:pPr>
            <w:r w:rsidRPr="00CD085C">
              <w:rPr>
                <w:lang w:val="en-GB"/>
              </w:rPr>
              <w:t>Radar</w:t>
            </w:r>
            <w:r w:rsidRPr="00CD085C">
              <w:rPr>
                <w:color w:val="000000"/>
                <w:lang w:val="en-GB" w:eastAsia="ru-RU"/>
              </w:rPr>
              <w:t xml:space="preserve"> N</w:t>
            </w:r>
          </w:p>
        </w:tc>
        <w:tc>
          <w:tcPr>
            <w:tcW w:w="1077" w:type="dxa"/>
            <w:vAlign w:val="center"/>
          </w:tcPr>
          <w:p w:rsidR="00F34902" w:rsidRPr="00CD085C" w:rsidRDefault="00F34902" w:rsidP="0097077A">
            <w:pPr>
              <w:pStyle w:val="Tablehead"/>
              <w:rPr>
                <w:lang w:val="en-GB"/>
              </w:rPr>
            </w:pPr>
            <w:r w:rsidRPr="00CD085C">
              <w:rPr>
                <w:lang w:val="en-GB"/>
              </w:rPr>
              <w:t>Radar</w:t>
            </w:r>
            <w:r w:rsidRPr="00CD085C">
              <w:rPr>
                <w:color w:val="000000"/>
                <w:lang w:val="en-GB" w:eastAsia="ru-RU"/>
              </w:rPr>
              <w:t xml:space="preserve"> O</w:t>
            </w:r>
          </w:p>
        </w:tc>
        <w:tc>
          <w:tcPr>
            <w:tcW w:w="1077" w:type="dxa"/>
            <w:vAlign w:val="center"/>
          </w:tcPr>
          <w:p w:rsidR="00F34902" w:rsidRPr="00CD085C" w:rsidRDefault="00F34902" w:rsidP="0097077A">
            <w:pPr>
              <w:pStyle w:val="Tablehead"/>
              <w:rPr>
                <w:lang w:val="en-GB"/>
              </w:rPr>
            </w:pPr>
            <w:r w:rsidRPr="00CD085C">
              <w:rPr>
                <w:lang w:val="en-GB"/>
              </w:rPr>
              <w:t>Radar</w:t>
            </w:r>
            <w:r w:rsidRPr="00CD085C">
              <w:rPr>
                <w:color w:val="000000"/>
                <w:lang w:val="en-GB" w:eastAsia="ru-RU"/>
              </w:rPr>
              <w:t xml:space="preserve"> Q</w:t>
            </w:r>
          </w:p>
        </w:tc>
        <w:tc>
          <w:tcPr>
            <w:tcW w:w="1077" w:type="dxa"/>
            <w:vAlign w:val="center"/>
          </w:tcPr>
          <w:p w:rsidR="00F34902" w:rsidRPr="00CD085C" w:rsidRDefault="00F34902" w:rsidP="0097077A">
            <w:pPr>
              <w:pStyle w:val="Tablehead"/>
              <w:rPr>
                <w:lang w:val="en-GB"/>
              </w:rPr>
            </w:pPr>
            <w:r w:rsidRPr="00CD085C">
              <w:rPr>
                <w:lang w:val="en-GB"/>
              </w:rPr>
              <w:t>Radar</w:t>
            </w:r>
            <w:r w:rsidRPr="00CD085C">
              <w:rPr>
                <w:color w:val="000000"/>
                <w:lang w:val="en-GB" w:eastAsia="ru-RU"/>
              </w:rPr>
              <w:t xml:space="preserve"> S</w:t>
            </w:r>
          </w:p>
        </w:tc>
        <w:tc>
          <w:tcPr>
            <w:tcW w:w="680" w:type="dxa"/>
            <w:vAlign w:val="center"/>
          </w:tcPr>
          <w:p w:rsidR="00F34902" w:rsidRPr="00CD085C" w:rsidRDefault="00F34902" w:rsidP="0097077A">
            <w:pPr>
              <w:pStyle w:val="Tablehead"/>
              <w:rPr>
                <w:lang w:val="en-GB"/>
              </w:rPr>
            </w:pPr>
            <w:r w:rsidRPr="00CD085C">
              <w:rPr>
                <w:lang w:val="en-GB"/>
              </w:rPr>
              <w:t>Unit</w:t>
            </w:r>
          </w:p>
        </w:tc>
      </w:tr>
      <w:tr w:rsidR="00F34902" w:rsidRPr="00CD085C" w:rsidTr="007642C5">
        <w:trPr>
          <w:jc w:val="center"/>
        </w:trPr>
        <w:tc>
          <w:tcPr>
            <w:tcW w:w="2494" w:type="dxa"/>
            <w:vAlign w:val="center"/>
          </w:tcPr>
          <w:p w:rsidR="00F34902" w:rsidRPr="00CD085C" w:rsidRDefault="00F34902" w:rsidP="001A0FCD">
            <w:pPr>
              <w:pStyle w:val="Tabletext"/>
              <w:jc w:val="left"/>
              <w:rPr>
                <w:lang w:val="en-GB"/>
              </w:rPr>
            </w:pPr>
            <w:r w:rsidRPr="00CD085C">
              <w:rPr>
                <w:lang w:val="en-GB"/>
              </w:rPr>
              <w:t>Antenna main beam gain</w:t>
            </w:r>
          </w:p>
        </w:tc>
        <w:tc>
          <w:tcPr>
            <w:tcW w:w="1077" w:type="dxa"/>
            <w:vAlign w:val="center"/>
          </w:tcPr>
          <w:p w:rsidR="00F34902" w:rsidRPr="00CD085C" w:rsidRDefault="00F34902" w:rsidP="0097077A">
            <w:pPr>
              <w:pStyle w:val="Tabletext"/>
              <w:jc w:val="center"/>
              <w:rPr>
                <w:lang w:val="en-GB"/>
              </w:rPr>
            </w:pPr>
            <w:r w:rsidRPr="00CD085C">
              <w:rPr>
                <w:lang w:val="en-GB"/>
              </w:rPr>
              <w:t>54</w:t>
            </w:r>
          </w:p>
        </w:tc>
        <w:tc>
          <w:tcPr>
            <w:tcW w:w="1077" w:type="dxa"/>
            <w:vAlign w:val="center"/>
          </w:tcPr>
          <w:p w:rsidR="00F34902" w:rsidRPr="00CD085C" w:rsidRDefault="00F34902" w:rsidP="0097077A">
            <w:pPr>
              <w:pStyle w:val="Tabletext"/>
              <w:jc w:val="center"/>
              <w:rPr>
                <w:lang w:val="en-GB"/>
              </w:rPr>
            </w:pPr>
            <w:r w:rsidRPr="00CD085C">
              <w:rPr>
                <w:lang w:val="en-GB"/>
              </w:rPr>
              <w:t>47</w:t>
            </w:r>
          </w:p>
        </w:tc>
        <w:tc>
          <w:tcPr>
            <w:tcW w:w="1077" w:type="dxa"/>
            <w:vAlign w:val="center"/>
          </w:tcPr>
          <w:p w:rsidR="00F34902" w:rsidRPr="00CD085C" w:rsidRDefault="00F34902" w:rsidP="0097077A">
            <w:pPr>
              <w:pStyle w:val="Tabletext"/>
              <w:jc w:val="center"/>
              <w:rPr>
                <w:lang w:val="en-GB"/>
              </w:rPr>
            </w:pPr>
            <w:r w:rsidRPr="00CD085C">
              <w:rPr>
                <w:lang w:val="en-GB"/>
              </w:rPr>
              <w:t>45.9</w:t>
            </w:r>
          </w:p>
        </w:tc>
        <w:tc>
          <w:tcPr>
            <w:tcW w:w="1077" w:type="dxa"/>
            <w:vAlign w:val="center"/>
          </w:tcPr>
          <w:p w:rsidR="00F34902" w:rsidRPr="00CD085C" w:rsidRDefault="00F34902" w:rsidP="0097077A">
            <w:pPr>
              <w:pStyle w:val="Tabletext"/>
              <w:jc w:val="center"/>
              <w:rPr>
                <w:lang w:val="en-GB"/>
              </w:rPr>
            </w:pPr>
            <w:r w:rsidRPr="00CD085C">
              <w:rPr>
                <w:lang w:val="en-GB"/>
              </w:rPr>
              <w:t>42</w:t>
            </w:r>
          </w:p>
        </w:tc>
        <w:tc>
          <w:tcPr>
            <w:tcW w:w="1077" w:type="dxa"/>
            <w:vAlign w:val="center"/>
          </w:tcPr>
          <w:p w:rsidR="00F34902" w:rsidRPr="00CD085C" w:rsidRDefault="00F34902" w:rsidP="0097077A">
            <w:pPr>
              <w:pStyle w:val="Tabletext"/>
              <w:jc w:val="center"/>
              <w:rPr>
                <w:lang w:val="en-GB"/>
              </w:rPr>
            </w:pPr>
            <w:r w:rsidRPr="00CD085C">
              <w:rPr>
                <w:lang w:val="en-GB"/>
              </w:rPr>
              <w:t>30</w:t>
            </w:r>
          </w:p>
        </w:tc>
        <w:tc>
          <w:tcPr>
            <w:tcW w:w="1077" w:type="dxa"/>
            <w:vAlign w:val="center"/>
          </w:tcPr>
          <w:p w:rsidR="00F34902" w:rsidRPr="00CD085C" w:rsidRDefault="00F34902" w:rsidP="0097077A">
            <w:pPr>
              <w:pStyle w:val="Tabletext"/>
              <w:jc w:val="center"/>
              <w:rPr>
                <w:lang w:val="en-GB"/>
              </w:rPr>
            </w:pPr>
            <w:r w:rsidRPr="00CD085C">
              <w:rPr>
                <w:lang w:val="en-GB"/>
              </w:rPr>
              <w:t>40</w:t>
            </w:r>
          </w:p>
        </w:tc>
        <w:tc>
          <w:tcPr>
            <w:tcW w:w="680" w:type="dxa"/>
            <w:vAlign w:val="center"/>
          </w:tcPr>
          <w:p w:rsidR="00F34902" w:rsidRPr="00CD085C" w:rsidRDefault="00F34902" w:rsidP="0097077A">
            <w:pPr>
              <w:pStyle w:val="Tabletext"/>
              <w:jc w:val="center"/>
              <w:rPr>
                <w:lang w:val="en-GB"/>
              </w:rPr>
            </w:pPr>
            <w:r w:rsidRPr="00CD085C">
              <w:rPr>
                <w:lang w:val="en-GB"/>
              </w:rPr>
              <w:t>dBi</w:t>
            </w:r>
          </w:p>
        </w:tc>
      </w:tr>
      <w:tr w:rsidR="00F34902" w:rsidRPr="00CD085C" w:rsidTr="007642C5">
        <w:trPr>
          <w:jc w:val="center"/>
        </w:trPr>
        <w:tc>
          <w:tcPr>
            <w:tcW w:w="2494" w:type="dxa"/>
            <w:vAlign w:val="center"/>
          </w:tcPr>
          <w:p w:rsidR="00F34902" w:rsidRPr="00CD085C" w:rsidRDefault="00F34902" w:rsidP="001A0FCD">
            <w:pPr>
              <w:pStyle w:val="Tabletext"/>
              <w:jc w:val="left"/>
              <w:rPr>
                <w:lang w:val="en-GB"/>
              </w:rPr>
            </w:pPr>
            <w:r w:rsidRPr="00CD085C">
              <w:rPr>
                <w:lang w:val="en-GB"/>
              </w:rPr>
              <w:t>Antenna side lobe levels</w:t>
            </w:r>
          </w:p>
        </w:tc>
        <w:tc>
          <w:tcPr>
            <w:tcW w:w="1077" w:type="dxa"/>
            <w:vAlign w:val="center"/>
          </w:tcPr>
          <w:p w:rsidR="00F34902" w:rsidRPr="00CD085C" w:rsidRDefault="00F34902" w:rsidP="0097077A">
            <w:pPr>
              <w:pStyle w:val="Tabletext"/>
              <w:jc w:val="center"/>
              <w:rPr>
                <w:lang w:val="en-GB"/>
              </w:rPr>
            </w:pPr>
            <w:r w:rsidRPr="00CD085C">
              <w:rPr>
                <w:lang w:val="en-GB"/>
              </w:rPr>
              <w:t>–20</w:t>
            </w:r>
          </w:p>
        </w:tc>
        <w:tc>
          <w:tcPr>
            <w:tcW w:w="1077" w:type="dxa"/>
            <w:vAlign w:val="center"/>
          </w:tcPr>
          <w:p w:rsidR="00F34902" w:rsidRPr="00CD085C" w:rsidRDefault="00F34902" w:rsidP="0097077A">
            <w:pPr>
              <w:pStyle w:val="Tabletext"/>
              <w:jc w:val="center"/>
              <w:rPr>
                <w:lang w:val="en-GB"/>
              </w:rPr>
            </w:pPr>
            <w:r w:rsidRPr="00CD085C">
              <w:rPr>
                <w:lang w:val="en-GB"/>
              </w:rPr>
              <w:t>–20</w:t>
            </w:r>
          </w:p>
        </w:tc>
        <w:tc>
          <w:tcPr>
            <w:tcW w:w="1077" w:type="dxa"/>
            <w:vAlign w:val="center"/>
          </w:tcPr>
          <w:p w:rsidR="00F34902" w:rsidRPr="00CD085C" w:rsidRDefault="00F34902" w:rsidP="0097077A">
            <w:pPr>
              <w:pStyle w:val="Tabletext"/>
              <w:jc w:val="center"/>
              <w:rPr>
                <w:lang w:val="en-GB"/>
              </w:rPr>
            </w:pPr>
            <w:r w:rsidRPr="00CD085C">
              <w:rPr>
                <w:lang w:val="en-GB"/>
              </w:rPr>
              <w:t>–22</w:t>
            </w:r>
          </w:p>
        </w:tc>
        <w:tc>
          <w:tcPr>
            <w:tcW w:w="1077" w:type="dxa"/>
            <w:vAlign w:val="center"/>
          </w:tcPr>
          <w:p w:rsidR="00F34902" w:rsidRPr="00CD085C" w:rsidRDefault="00F34902" w:rsidP="0097077A">
            <w:pPr>
              <w:pStyle w:val="Tabletext"/>
              <w:jc w:val="center"/>
              <w:rPr>
                <w:lang w:val="en-GB"/>
              </w:rPr>
            </w:pPr>
            <w:r w:rsidRPr="00CD085C">
              <w:rPr>
                <w:lang w:val="en-GB"/>
              </w:rPr>
              <w:t>–22</w:t>
            </w:r>
          </w:p>
        </w:tc>
        <w:tc>
          <w:tcPr>
            <w:tcW w:w="1077" w:type="dxa"/>
            <w:vAlign w:val="center"/>
          </w:tcPr>
          <w:p w:rsidR="00F34902" w:rsidRPr="00CD085C" w:rsidRDefault="00F34902" w:rsidP="0097077A">
            <w:pPr>
              <w:pStyle w:val="Tabletext"/>
              <w:jc w:val="center"/>
              <w:rPr>
                <w:lang w:val="en-GB"/>
              </w:rPr>
            </w:pPr>
            <w:r w:rsidRPr="00CD085C">
              <w:rPr>
                <w:lang w:val="en-GB"/>
              </w:rPr>
              <w:t>–25</w:t>
            </w:r>
          </w:p>
        </w:tc>
        <w:tc>
          <w:tcPr>
            <w:tcW w:w="1077" w:type="dxa"/>
            <w:vAlign w:val="center"/>
          </w:tcPr>
          <w:p w:rsidR="00F34902" w:rsidRPr="00CD085C" w:rsidRDefault="00F34902" w:rsidP="0097077A">
            <w:pPr>
              <w:pStyle w:val="Tabletext"/>
              <w:jc w:val="center"/>
              <w:rPr>
                <w:lang w:val="en-GB"/>
              </w:rPr>
            </w:pPr>
            <w:r w:rsidRPr="00CD085C">
              <w:rPr>
                <w:lang w:val="en-GB"/>
              </w:rPr>
              <w:t>–25</w:t>
            </w:r>
          </w:p>
        </w:tc>
        <w:tc>
          <w:tcPr>
            <w:tcW w:w="680" w:type="dxa"/>
            <w:vAlign w:val="center"/>
          </w:tcPr>
          <w:p w:rsidR="00F34902" w:rsidRPr="00CD085C" w:rsidRDefault="00F34902" w:rsidP="0097077A">
            <w:pPr>
              <w:pStyle w:val="Tabletext"/>
              <w:jc w:val="center"/>
              <w:rPr>
                <w:lang w:val="en-GB"/>
              </w:rPr>
            </w:pPr>
            <w:r w:rsidRPr="00CD085C">
              <w:rPr>
                <w:lang w:val="en-GB"/>
              </w:rPr>
              <w:t>dBi</w:t>
            </w:r>
          </w:p>
        </w:tc>
      </w:tr>
      <w:tr w:rsidR="007642C5" w:rsidRPr="00CD085C" w:rsidTr="00F46786">
        <w:trPr>
          <w:jc w:val="center"/>
        </w:trPr>
        <w:tc>
          <w:tcPr>
            <w:tcW w:w="2494" w:type="dxa"/>
            <w:vAlign w:val="center"/>
          </w:tcPr>
          <w:p w:rsidR="007642C5" w:rsidRPr="00CD085C" w:rsidRDefault="007642C5" w:rsidP="001A0FCD">
            <w:pPr>
              <w:pStyle w:val="Tabletext"/>
              <w:jc w:val="left"/>
              <w:rPr>
                <w:lang w:val="en-GB"/>
              </w:rPr>
            </w:pPr>
            <w:r w:rsidRPr="00CD085C">
              <w:rPr>
                <w:lang w:val="en-GB"/>
              </w:rPr>
              <w:t>Feeder loss</w:t>
            </w:r>
          </w:p>
        </w:tc>
        <w:tc>
          <w:tcPr>
            <w:tcW w:w="6462" w:type="dxa"/>
            <w:gridSpan w:val="6"/>
            <w:vAlign w:val="center"/>
          </w:tcPr>
          <w:p w:rsidR="007642C5" w:rsidRPr="00CD085C" w:rsidRDefault="007642C5" w:rsidP="0097077A">
            <w:pPr>
              <w:pStyle w:val="Tabletext"/>
              <w:jc w:val="center"/>
              <w:rPr>
                <w:lang w:val="en-GB"/>
              </w:rPr>
            </w:pPr>
            <w:r w:rsidRPr="00CD085C">
              <w:rPr>
                <w:lang w:val="en-GB"/>
              </w:rPr>
              <w:t>0</w:t>
            </w:r>
          </w:p>
        </w:tc>
        <w:tc>
          <w:tcPr>
            <w:tcW w:w="680" w:type="dxa"/>
            <w:vAlign w:val="center"/>
          </w:tcPr>
          <w:p w:rsidR="007642C5" w:rsidRPr="00CD085C" w:rsidRDefault="007642C5" w:rsidP="0097077A">
            <w:pPr>
              <w:pStyle w:val="Tabletext"/>
              <w:jc w:val="center"/>
              <w:rPr>
                <w:lang w:val="en-GB"/>
              </w:rPr>
            </w:pPr>
            <w:r w:rsidRPr="00CD085C">
              <w:rPr>
                <w:lang w:val="en-GB"/>
              </w:rPr>
              <w:t>dB</w:t>
            </w:r>
          </w:p>
        </w:tc>
      </w:tr>
      <w:tr w:rsidR="00F34902" w:rsidRPr="00CD085C" w:rsidTr="007642C5">
        <w:trPr>
          <w:jc w:val="center"/>
        </w:trPr>
        <w:tc>
          <w:tcPr>
            <w:tcW w:w="2494" w:type="dxa"/>
            <w:vAlign w:val="center"/>
          </w:tcPr>
          <w:p w:rsidR="00F34902" w:rsidRPr="00CD085C" w:rsidRDefault="00F34902" w:rsidP="001A0FCD">
            <w:pPr>
              <w:pStyle w:val="Tabletext"/>
              <w:jc w:val="left"/>
              <w:rPr>
                <w:lang w:val="en-GB"/>
              </w:rPr>
            </w:pPr>
            <w:r w:rsidRPr="00CD085C">
              <w:rPr>
                <w:lang w:val="en-GB"/>
              </w:rPr>
              <w:t>Output power</w:t>
            </w:r>
          </w:p>
        </w:tc>
        <w:tc>
          <w:tcPr>
            <w:tcW w:w="1077" w:type="dxa"/>
            <w:vAlign w:val="center"/>
          </w:tcPr>
          <w:p w:rsidR="00F34902" w:rsidRPr="00CD085C" w:rsidRDefault="00F34902" w:rsidP="0097077A">
            <w:pPr>
              <w:pStyle w:val="Tabletext"/>
              <w:jc w:val="center"/>
              <w:rPr>
                <w:lang w:val="en-GB"/>
              </w:rPr>
            </w:pPr>
            <w:r w:rsidRPr="00CD085C">
              <w:rPr>
                <w:lang w:val="en-GB"/>
              </w:rPr>
              <w:t>64</w:t>
            </w:r>
          </w:p>
        </w:tc>
        <w:tc>
          <w:tcPr>
            <w:tcW w:w="1077" w:type="dxa"/>
            <w:vAlign w:val="center"/>
          </w:tcPr>
          <w:p w:rsidR="00F34902" w:rsidRPr="00CD085C" w:rsidRDefault="00F34902" w:rsidP="0097077A">
            <w:pPr>
              <w:pStyle w:val="Tabletext"/>
              <w:jc w:val="center"/>
              <w:rPr>
                <w:lang w:val="en-GB"/>
              </w:rPr>
            </w:pPr>
            <w:r w:rsidRPr="00CD085C">
              <w:rPr>
                <w:lang w:val="en-GB"/>
              </w:rPr>
              <w:t>61</w:t>
            </w:r>
          </w:p>
        </w:tc>
        <w:tc>
          <w:tcPr>
            <w:tcW w:w="1077" w:type="dxa"/>
            <w:vAlign w:val="center"/>
          </w:tcPr>
          <w:p w:rsidR="00F34902" w:rsidRPr="00CD085C" w:rsidRDefault="00F34902" w:rsidP="0097077A">
            <w:pPr>
              <w:pStyle w:val="Tabletext"/>
              <w:jc w:val="center"/>
              <w:rPr>
                <w:lang w:val="en-GB"/>
              </w:rPr>
            </w:pPr>
            <w:r w:rsidRPr="00CD085C">
              <w:rPr>
                <w:lang w:val="en-GB"/>
              </w:rPr>
              <w:t>60</w:t>
            </w:r>
          </w:p>
        </w:tc>
        <w:tc>
          <w:tcPr>
            <w:tcW w:w="1077" w:type="dxa"/>
            <w:vAlign w:val="center"/>
          </w:tcPr>
          <w:p w:rsidR="00F34902" w:rsidRPr="00CD085C" w:rsidRDefault="00F34902" w:rsidP="0097077A">
            <w:pPr>
              <w:pStyle w:val="Tabletext"/>
              <w:jc w:val="center"/>
              <w:rPr>
                <w:lang w:val="en-GB"/>
              </w:rPr>
            </w:pPr>
            <w:r w:rsidRPr="00CD085C">
              <w:rPr>
                <w:lang w:val="en-GB"/>
              </w:rPr>
              <w:t>52</w:t>
            </w:r>
          </w:p>
        </w:tc>
        <w:tc>
          <w:tcPr>
            <w:tcW w:w="1077" w:type="dxa"/>
            <w:vAlign w:val="center"/>
          </w:tcPr>
          <w:p w:rsidR="00F34902" w:rsidRPr="00CD085C" w:rsidRDefault="00F34902" w:rsidP="0097077A">
            <w:pPr>
              <w:pStyle w:val="Tabletext"/>
              <w:jc w:val="center"/>
              <w:rPr>
                <w:lang w:val="en-GB"/>
              </w:rPr>
            </w:pPr>
            <w:r w:rsidRPr="00CD085C">
              <w:rPr>
                <w:lang w:val="en-GB"/>
              </w:rPr>
              <w:t>55</w:t>
            </w:r>
          </w:p>
        </w:tc>
        <w:tc>
          <w:tcPr>
            <w:tcW w:w="1077" w:type="dxa"/>
            <w:vAlign w:val="center"/>
          </w:tcPr>
          <w:p w:rsidR="00F34902" w:rsidRPr="00CD085C" w:rsidRDefault="00F34902" w:rsidP="0097077A">
            <w:pPr>
              <w:pStyle w:val="Tabletext"/>
              <w:jc w:val="center"/>
              <w:rPr>
                <w:lang w:val="en-GB"/>
              </w:rPr>
            </w:pPr>
            <w:r w:rsidRPr="00CD085C">
              <w:rPr>
                <w:lang w:val="en-GB"/>
              </w:rPr>
              <w:t>26</w:t>
            </w:r>
          </w:p>
        </w:tc>
        <w:tc>
          <w:tcPr>
            <w:tcW w:w="680" w:type="dxa"/>
            <w:vAlign w:val="center"/>
          </w:tcPr>
          <w:p w:rsidR="00F34902" w:rsidRPr="00CD085C" w:rsidRDefault="00F34902" w:rsidP="0097077A">
            <w:pPr>
              <w:pStyle w:val="Tabletext"/>
              <w:jc w:val="center"/>
              <w:rPr>
                <w:lang w:val="en-GB"/>
              </w:rPr>
            </w:pPr>
            <w:r w:rsidRPr="00CD085C">
              <w:rPr>
                <w:lang w:val="en-GB"/>
              </w:rPr>
              <w:t>dBW</w:t>
            </w:r>
          </w:p>
        </w:tc>
      </w:tr>
      <w:tr w:rsidR="00F34902" w:rsidRPr="00CD085C" w:rsidTr="007642C5">
        <w:trPr>
          <w:jc w:val="center"/>
        </w:trPr>
        <w:tc>
          <w:tcPr>
            <w:tcW w:w="2494" w:type="dxa"/>
            <w:vAlign w:val="center"/>
          </w:tcPr>
          <w:p w:rsidR="00F34902" w:rsidRPr="00CD085C" w:rsidRDefault="00F34902" w:rsidP="001A0FCD">
            <w:pPr>
              <w:pStyle w:val="Tabletext"/>
              <w:jc w:val="left"/>
              <w:rPr>
                <w:lang w:val="en-GB"/>
              </w:rPr>
            </w:pPr>
            <w:r w:rsidRPr="00CD085C">
              <w:rPr>
                <w:lang w:val="en-GB"/>
              </w:rPr>
              <w:t>Pulse width</w:t>
            </w:r>
          </w:p>
        </w:tc>
        <w:tc>
          <w:tcPr>
            <w:tcW w:w="1077" w:type="dxa"/>
            <w:vAlign w:val="center"/>
          </w:tcPr>
          <w:p w:rsidR="00F34902" w:rsidRPr="00CD085C" w:rsidRDefault="00F34902" w:rsidP="0097077A">
            <w:pPr>
              <w:pStyle w:val="Tabletext"/>
              <w:jc w:val="center"/>
              <w:rPr>
                <w:lang w:val="en-GB"/>
              </w:rPr>
            </w:pPr>
            <w:r w:rsidRPr="00CD085C">
              <w:rPr>
                <w:lang w:val="en-GB"/>
              </w:rPr>
              <w:t>5</w:t>
            </w:r>
          </w:p>
        </w:tc>
        <w:tc>
          <w:tcPr>
            <w:tcW w:w="1077" w:type="dxa"/>
            <w:vAlign w:val="center"/>
          </w:tcPr>
          <w:p w:rsidR="00F34902" w:rsidRPr="00CD085C" w:rsidRDefault="00F34902" w:rsidP="0097077A">
            <w:pPr>
              <w:pStyle w:val="Tabletext"/>
              <w:jc w:val="center"/>
              <w:rPr>
                <w:lang w:val="en-GB"/>
              </w:rPr>
            </w:pPr>
            <w:r w:rsidRPr="00CD085C">
              <w:rPr>
                <w:lang w:val="en-GB"/>
              </w:rPr>
              <w:t>1</w:t>
            </w:r>
          </w:p>
        </w:tc>
        <w:tc>
          <w:tcPr>
            <w:tcW w:w="1077" w:type="dxa"/>
            <w:vAlign w:val="center"/>
          </w:tcPr>
          <w:p w:rsidR="00F34902" w:rsidRPr="00CD085C" w:rsidRDefault="00F34902" w:rsidP="0097077A">
            <w:pPr>
              <w:pStyle w:val="Tabletext"/>
              <w:jc w:val="center"/>
              <w:rPr>
                <w:lang w:val="en-GB"/>
              </w:rPr>
            </w:pPr>
            <w:r w:rsidRPr="00CD085C">
              <w:rPr>
                <w:lang w:val="en-GB"/>
              </w:rPr>
              <w:t>1</w:t>
            </w:r>
          </w:p>
        </w:tc>
        <w:tc>
          <w:tcPr>
            <w:tcW w:w="1077" w:type="dxa"/>
            <w:vAlign w:val="center"/>
          </w:tcPr>
          <w:p w:rsidR="00F34902" w:rsidRPr="00CD085C" w:rsidRDefault="00F34902" w:rsidP="0097077A">
            <w:pPr>
              <w:pStyle w:val="Tabletext"/>
              <w:jc w:val="center"/>
              <w:rPr>
                <w:lang w:val="en-GB"/>
              </w:rPr>
            </w:pPr>
            <w:r w:rsidRPr="00CD085C">
              <w:rPr>
                <w:lang w:val="en-GB"/>
              </w:rPr>
              <w:t>100</w:t>
            </w:r>
          </w:p>
        </w:tc>
        <w:tc>
          <w:tcPr>
            <w:tcW w:w="1077" w:type="dxa"/>
            <w:vAlign w:val="center"/>
          </w:tcPr>
          <w:p w:rsidR="00F34902" w:rsidRPr="00CD085C" w:rsidRDefault="00F34902" w:rsidP="0097077A">
            <w:pPr>
              <w:pStyle w:val="Tabletext"/>
              <w:jc w:val="center"/>
              <w:rPr>
                <w:lang w:val="en-GB"/>
              </w:rPr>
            </w:pPr>
            <w:r w:rsidRPr="00CD085C">
              <w:rPr>
                <w:lang w:val="en-GB"/>
              </w:rPr>
              <w:t>1</w:t>
            </w:r>
          </w:p>
        </w:tc>
        <w:tc>
          <w:tcPr>
            <w:tcW w:w="1077" w:type="dxa"/>
            <w:vAlign w:val="center"/>
          </w:tcPr>
          <w:p w:rsidR="00F34902" w:rsidRPr="00CD085C" w:rsidRDefault="00F34902" w:rsidP="0097077A">
            <w:pPr>
              <w:pStyle w:val="Tabletext"/>
              <w:jc w:val="center"/>
              <w:rPr>
                <w:lang w:val="en-GB"/>
              </w:rPr>
            </w:pPr>
            <w:r w:rsidRPr="00CD085C">
              <w:rPr>
                <w:lang w:val="en-GB"/>
              </w:rPr>
              <w:t>1</w:t>
            </w:r>
          </w:p>
        </w:tc>
        <w:tc>
          <w:tcPr>
            <w:tcW w:w="680" w:type="dxa"/>
            <w:vAlign w:val="center"/>
          </w:tcPr>
          <w:p w:rsidR="00F34902" w:rsidRPr="00CD085C" w:rsidRDefault="00F34902" w:rsidP="0097077A">
            <w:pPr>
              <w:pStyle w:val="Tabletext"/>
              <w:jc w:val="center"/>
              <w:rPr>
                <w:lang w:val="en-GB"/>
              </w:rPr>
            </w:pPr>
            <w:r w:rsidRPr="00CD085C">
              <w:rPr>
                <w:lang w:val="en-GB"/>
              </w:rPr>
              <w:t>µ</w:t>
            </w:r>
            <w:r w:rsidRPr="00CD085C">
              <w:rPr>
                <w:color w:val="000000"/>
                <w:lang w:val="en-GB" w:eastAsia="ru-RU"/>
              </w:rPr>
              <w:t>s</w:t>
            </w:r>
          </w:p>
        </w:tc>
      </w:tr>
      <w:tr w:rsidR="00F34902" w:rsidRPr="00CD085C" w:rsidTr="007642C5">
        <w:trPr>
          <w:jc w:val="center"/>
        </w:trPr>
        <w:tc>
          <w:tcPr>
            <w:tcW w:w="2494" w:type="dxa"/>
            <w:vAlign w:val="center"/>
          </w:tcPr>
          <w:p w:rsidR="00F34902" w:rsidRPr="00CD085C" w:rsidRDefault="00F34902" w:rsidP="001A0FCD">
            <w:pPr>
              <w:pStyle w:val="Tabletext"/>
              <w:jc w:val="left"/>
              <w:rPr>
                <w:lang w:val="en-GB"/>
              </w:rPr>
            </w:pPr>
            <w:r w:rsidRPr="00CD085C">
              <w:rPr>
                <w:lang w:val="en-GB"/>
              </w:rPr>
              <w:t>Pulse repetition rate</w:t>
            </w:r>
          </w:p>
        </w:tc>
        <w:tc>
          <w:tcPr>
            <w:tcW w:w="1077"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640</w:t>
            </w:r>
          </w:p>
        </w:tc>
        <w:tc>
          <w:tcPr>
            <w:tcW w:w="1077"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640</w:t>
            </w:r>
          </w:p>
        </w:tc>
        <w:tc>
          <w:tcPr>
            <w:tcW w:w="1077"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1 280</w:t>
            </w:r>
          </w:p>
        </w:tc>
        <w:tc>
          <w:tcPr>
            <w:tcW w:w="1077"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320</w:t>
            </w:r>
          </w:p>
        </w:tc>
        <w:tc>
          <w:tcPr>
            <w:tcW w:w="1077"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750</w:t>
            </w:r>
          </w:p>
        </w:tc>
        <w:tc>
          <w:tcPr>
            <w:tcW w:w="1077"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1 500</w:t>
            </w:r>
          </w:p>
        </w:tc>
        <w:tc>
          <w:tcPr>
            <w:tcW w:w="680"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Hz</w:t>
            </w:r>
          </w:p>
        </w:tc>
      </w:tr>
      <w:tr w:rsidR="00F34902" w:rsidRPr="00CD085C" w:rsidTr="007642C5">
        <w:trPr>
          <w:jc w:val="center"/>
        </w:trPr>
        <w:tc>
          <w:tcPr>
            <w:tcW w:w="2494" w:type="dxa"/>
            <w:vAlign w:val="center"/>
          </w:tcPr>
          <w:p w:rsidR="00F34902" w:rsidRPr="00CD085C" w:rsidRDefault="00F34902" w:rsidP="001A0FCD">
            <w:pPr>
              <w:pStyle w:val="Tabletext"/>
              <w:jc w:val="left"/>
              <w:rPr>
                <w:lang w:val="en-GB"/>
              </w:rPr>
            </w:pPr>
            <w:r w:rsidRPr="00CD085C">
              <w:rPr>
                <w:lang w:val="en-GB"/>
              </w:rPr>
              <w:t>Pulse repetition period</w:t>
            </w:r>
          </w:p>
        </w:tc>
        <w:tc>
          <w:tcPr>
            <w:tcW w:w="1077"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1 562.5</w:t>
            </w:r>
          </w:p>
        </w:tc>
        <w:tc>
          <w:tcPr>
            <w:tcW w:w="1077"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1 562.5</w:t>
            </w:r>
          </w:p>
        </w:tc>
        <w:tc>
          <w:tcPr>
            <w:tcW w:w="1077"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781.3</w:t>
            </w:r>
          </w:p>
        </w:tc>
        <w:tc>
          <w:tcPr>
            <w:tcW w:w="1077"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3 125</w:t>
            </w:r>
          </w:p>
        </w:tc>
        <w:tc>
          <w:tcPr>
            <w:tcW w:w="1077"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1 333.3</w:t>
            </w:r>
          </w:p>
        </w:tc>
        <w:tc>
          <w:tcPr>
            <w:tcW w:w="1077"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666.7</w:t>
            </w:r>
          </w:p>
        </w:tc>
        <w:tc>
          <w:tcPr>
            <w:tcW w:w="680" w:type="dxa"/>
            <w:vAlign w:val="center"/>
          </w:tcPr>
          <w:p w:rsidR="00F34902" w:rsidRPr="00CD085C" w:rsidRDefault="00F34902" w:rsidP="0097077A">
            <w:pPr>
              <w:pStyle w:val="Tabletext"/>
              <w:jc w:val="center"/>
              <w:rPr>
                <w:color w:val="000000"/>
                <w:lang w:val="en-GB" w:eastAsia="ru-RU"/>
              </w:rPr>
            </w:pPr>
            <w:r w:rsidRPr="00CD085C">
              <w:rPr>
                <w:lang w:val="en-GB"/>
              </w:rPr>
              <w:t>µ</w:t>
            </w:r>
            <w:r w:rsidRPr="00CD085C">
              <w:rPr>
                <w:color w:val="000000"/>
                <w:lang w:val="en-GB" w:eastAsia="ru-RU"/>
              </w:rPr>
              <w:t>s</w:t>
            </w:r>
          </w:p>
        </w:tc>
      </w:tr>
      <w:tr w:rsidR="00F34902" w:rsidRPr="00CD085C" w:rsidTr="007642C5">
        <w:trPr>
          <w:jc w:val="center"/>
        </w:trPr>
        <w:tc>
          <w:tcPr>
            <w:tcW w:w="2494" w:type="dxa"/>
            <w:vAlign w:val="center"/>
          </w:tcPr>
          <w:p w:rsidR="00F34902" w:rsidRPr="00CD085C" w:rsidRDefault="00F34902" w:rsidP="001A0FCD">
            <w:pPr>
              <w:pStyle w:val="Tabletext"/>
              <w:jc w:val="left"/>
              <w:rPr>
                <w:lang w:val="en-GB"/>
              </w:rPr>
            </w:pPr>
            <w:r w:rsidRPr="00CD085C">
              <w:rPr>
                <w:lang w:val="en-GB"/>
              </w:rPr>
              <w:t>Q (duty cycle)</w:t>
            </w:r>
          </w:p>
        </w:tc>
        <w:tc>
          <w:tcPr>
            <w:tcW w:w="1077"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0.0032</w:t>
            </w:r>
          </w:p>
        </w:tc>
        <w:tc>
          <w:tcPr>
            <w:tcW w:w="1077"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0.0006</w:t>
            </w:r>
          </w:p>
        </w:tc>
        <w:tc>
          <w:tcPr>
            <w:tcW w:w="1077"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0.0013</w:t>
            </w:r>
          </w:p>
        </w:tc>
        <w:tc>
          <w:tcPr>
            <w:tcW w:w="1077"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0.032</w:t>
            </w:r>
          </w:p>
        </w:tc>
        <w:tc>
          <w:tcPr>
            <w:tcW w:w="1077"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0.0008</w:t>
            </w:r>
          </w:p>
        </w:tc>
        <w:tc>
          <w:tcPr>
            <w:tcW w:w="1077"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0.0015</w:t>
            </w:r>
          </w:p>
        </w:tc>
        <w:tc>
          <w:tcPr>
            <w:tcW w:w="680"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w:t>
            </w:r>
          </w:p>
        </w:tc>
      </w:tr>
      <w:tr w:rsidR="00F34902" w:rsidRPr="00CD085C" w:rsidTr="007642C5">
        <w:trPr>
          <w:jc w:val="center"/>
        </w:trPr>
        <w:tc>
          <w:tcPr>
            <w:tcW w:w="2494" w:type="dxa"/>
            <w:vAlign w:val="center"/>
          </w:tcPr>
          <w:p w:rsidR="00F34902" w:rsidRPr="00CD085C" w:rsidRDefault="00F34902" w:rsidP="001A0FCD">
            <w:pPr>
              <w:pStyle w:val="Tabletext"/>
              <w:jc w:val="left"/>
              <w:rPr>
                <w:lang w:val="en-GB"/>
              </w:rPr>
            </w:pPr>
            <w:r w:rsidRPr="00CD085C">
              <w:rPr>
                <w:lang w:val="en-GB"/>
              </w:rPr>
              <w:t>RF emission bandwidth</w:t>
            </w:r>
          </w:p>
        </w:tc>
        <w:tc>
          <w:tcPr>
            <w:tcW w:w="1077"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0.5</w:t>
            </w:r>
          </w:p>
        </w:tc>
        <w:tc>
          <w:tcPr>
            <w:tcW w:w="1077"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0.9</w:t>
            </w:r>
          </w:p>
        </w:tc>
        <w:tc>
          <w:tcPr>
            <w:tcW w:w="1077"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0.9</w:t>
            </w:r>
          </w:p>
        </w:tc>
        <w:tc>
          <w:tcPr>
            <w:tcW w:w="1077"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8.33</w:t>
            </w:r>
          </w:p>
        </w:tc>
        <w:tc>
          <w:tcPr>
            <w:tcW w:w="1077"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1.2</w:t>
            </w:r>
          </w:p>
        </w:tc>
        <w:tc>
          <w:tcPr>
            <w:tcW w:w="1077"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4</w:t>
            </w:r>
          </w:p>
        </w:tc>
        <w:tc>
          <w:tcPr>
            <w:tcW w:w="680" w:type="dxa"/>
            <w:vAlign w:val="center"/>
          </w:tcPr>
          <w:p w:rsidR="00F34902" w:rsidRPr="00CD085C" w:rsidRDefault="00F34902" w:rsidP="0097077A">
            <w:pPr>
              <w:pStyle w:val="Tabletext"/>
              <w:jc w:val="center"/>
              <w:rPr>
                <w:color w:val="000000"/>
                <w:lang w:val="en-GB" w:eastAsia="ru-RU"/>
              </w:rPr>
            </w:pPr>
            <w:r w:rsidRPr="00CD085C">
              <w:rPr>
                <w:color w:val="000000"/>
                <w:lang w:val="en-GB" w:eastAsia="ru-RU"/>
              </w:rPr>
              <w:t>MHz</w:t>
            </w:r>
          </w:p>
        </w:tc>
      </w:tr>
    </w:tbl>
    <w:p w:rsidR="00F34902" w:rsidRPr="00CD085C" w:rsidRDefault="00F34902" w:rsidP="00F34902">
      <w:pPr>
        <w:pStyle w:val="Tablefin"/>
      </w:pPr>
    </w:p>
    <w:p w:rsidR="00F34902" w:rsidRPr="00CD085C" w:rsidRDefault="00F34902" w:rsidP="007642C5">
      <w:pPr>
        <w:pStyle w:val="AnnexNoTitle"/>
        <w:rPr>
          <w:lang w:val="en-GB"/>
        </w:rPr>
      </w:pPr>
      <w:r w:rsidRPr="00CD085C">
        <w:rPr>
          <w:lang w:val="en-GB"/>
        </w:rPr>
        <w:t>Annex 4</w:t>
      </w:r>
      <w:r w:rsidR="007642C5" w:rsidRPr="00CD085C">
        <w:rPr>
          <w:lang w:val="en-GB"/>
        </w:rPr>
        <w:br/>
      </w:r>
      <w:r w:rsidR="007642C5" w:rsidRPr="00CD085C">
        <w:rPr>
          <w:lang w:val="en-GB"/>
        </w:rPr>
        <w:br/>
        <w:t xml:space="preserve">Estimation of potential impact of radar systems in the frequency band </w:t>
      </w:r>
      <w:r w:rsidR="007642C5" w:rsidRPr="00CD085C">
        <w:rPr>
          <w:lang w:val="en-GB"/>
        </w:rPr>
        <w:br/>
        <w:t xml:space="preserve">2 700-2 900 MHz onto wireless avionics intra-communication </w:t>
      </w:r>
      <w:r w:rsidR="007642C5" w:rsidRPr="00CD085C">
        <w:rPr>
          <w:lang w:val="en-GB"/>
        </w:rPr>
        <w:br/>
        <w:t>systems operating co-frequency</w:t>
      </w:r>
    </w:p>
    <w:p w:rsidR="00F34902" w:rsidRPr="00CD085C" w:rsidRDefault="00F34902" w:rsidP="002C06CF">
      <w:pPr>
        <w:pStyle w:val="Heading3"/>
        <w:rPr>
          <w:lang w:val="en-GB"/>
        </w:rPr>
      </w:pPr>
      <w:r w:rsidRPr="00CD085C">
        <w:rPr>
          <w:lang w:val="en-GB"/>
        </w:rPr>
        <w:t>A-4.1</w:t>
      </w:r>
      <w:r w:rsidRPr="00CD085C">
        <w:rPr>
          <w:lang w:val="en-GB"/>
        </w:rPr>
        <w:tab/>
        <w:t>Selected radar characteristics for studies</w:t>
      </w:r>
    </w:p>
    <w:p w:rsidR="00F34902" w:rsidRPr="00CD085C" w:rsidRDefault="00F34902" w:rsidP="002C06CF">
      <w:pPr>
        <w:keepNext/>
        <w:keepLines/>
        <w:rPr>
          <w:lang w:val="en-GB" w:eastAsia="zh-CN"/>
        </w:rPr>
      </w:pPr>
      <w:r w:rsidRPr="00CD085C">
        <w:rPr>
          <w:lang w:val="en-GB" w:eastAsia="zh-CN"/>
        </w:rPr>
        <w:t xml:space="preserve">Due its lower transmitter power into antenna, pulse repetition rate (minimum value is taken) and pulse width (maximum value is taken), the radar type 2 is chosen to be the most </w:t>
      </w:r>
      <w:r w:rsidR="00CD085C" w:rsidRPr="00CD085C">
        <w:rPr>
          <w:lang w:val="en-GB" w:eastAsia="zh-CN"/>
        </w:rPr>
        <w:t>favourable</w:t>
      </w:r>
      <w:r w:rsidRPr="00CD085C">
        <w:rPr>
          <w:lang w:val="en-GB" w:eastAsia="zh-CN"/>
        </w:rPr>
        <w:t xml:space="preserve"> case for the sharing studies based on radars detailed in the Recommendation ITU-R</w:t>
      </w:r>
      <w:r w:rsidR="007642C5" w:rsidRPr="00CD085C">
        <w:rPr>
          <w:lang w:val="en-GB" w:eastAsia="zh-CN"/>
        </w:rPr>
        <w:t xml:space="preserve"> M.1849</w:t>
      </w:r>
      <w:r w:rsidRPr="00CD085C">
        <w:rPr>
          <w:lang w:val="en-GB" w:eastAsia="zh-CN"/>
        </w:rPr>
        <w:t>.</w:t>
      </w:r>
    </w:p>
    <w:p w:rsidR="00F34902" w:rsidRPr="00CD085C" w:rsidRDefault="00F34902" w:rsidP="007642C5">
      <w:pPr>
        <w:rPr>
          <w:lang w:val="en-GB" w:eastAsia="zh-CN"/>
        </w:rPr>
      </w:pPr>
      <w:r w:rsidRPr="00CD085C">
        <w:rPr>
          <w:lang w:val="en-GB" w:eastAsia="zh-CN"/>
        </w:rPr>
        <w:t>Miscellaneous radars extracted from the Recommendation ITU-R</w:t>
      </w:r>
      <w:r w:rsidR="007642C5" w:rsidRPr="00CD085C">
        <w:rPr>
          <w:lang w:val="en-GB" w:eastAsia="zh-CN"/>
        </w:rPr>
        <w:t xml:space="preserve"> M.1464</w:t>
      </w:r>
      <w:r w:rsidRPr="00CD085C">
        <w:rPr>
          <w:lang w:val="en-GB" w:eastAsia="zh-CN"/>
        </w:rPr>
        <w:t xml:space="preserve"> are also considered.</w:t>
      </w:r>
    </w:p>
    <w:p w:rsidR="00F34902" w:rsidRPr="00CD085C" w:rsidRDefault="00F34902" w:rsidP="00F34902">
      <w:pPr>
        <w:rPr>
          <w:lang w:val="en-GB" w:eastAsia="zh-CN"/>
        </w:rPr>
      </w:pPr>
      <w:r w:rsidRPr="00CD085C">
        <w:rPr>
          <w:lang w:val="en-GB" w:eastAsia="zh-CN"/>
        </w:rPr>
        <w:t>Characteristics are provided in the Annex 3 of this Report.</w:t>
      </w:r>
    </w:p>
    <w:p w:rsidR="00F34902" w:rsidRPr="00CD085C" w:rsidRDefault="00F34902" w:rsidP="00416C01">
      <w:pPr>
        <w:pStyle w:val="Heading3"/>
        <w:rPr>
          <w:lang w:val="en-GB"/>
        </w:rPr>
      </w:pPr>
      <w:r w:rsidRPr="00CD085C">
        <w:rPr>
          <w:lang w:val="en-GB"/>
        </w:rPr>
        <w:t>A-4.2</w:t>
      </w:r>
      <w:r w:rsidRPr="00CD085C">
        <w:rPr>
          <w:lang w:val="en-GB"/>
        </w:rPr>
        <w:tab/>
        <w:t>Technical characteristics of wireless avionics intra-communication systems and acceptable interference power level at the input of a wireless avionics intra-communication receiver</w:t>
      </w:r>
    </w:p>
    <w:p w:rsidR="00F34902" w:rsidRPr="00CD085C" w:rsidRDefault="00F34902" w:rsidP="007642C5">
      <w:pPr>
        <w:rPr>
          <w:lang w:val="en-GB" w:eastAsia="zh-CN"/>
        </w:rPr>
      </w:pPr>
      <w:r w:rsidRPr="00CD085C">
        <w:rPr>
          <w:lang w:val="en-GB" w:eastAsia="zh-CN"/>
        </w:rPr>
        <w:t>Characteristics of WAIC systems used in this study are based on Report ITU-R</w:t>
      </w:r>
      <w:r w:rsidR="007642C5" w:rsidRPr="00CD085C">
        <w:rPr>
          <w:lang w:val="en-GB" w:eastAsia="zh-CN"/>
        </w:rPr>
        <w:t xml:space="preserve"> M.2283</w:t>
      </w:r>
      <w:r w:rsidR="007642C5" w:rsidRPr="00CD085C">
        <w:rPr>
          <w:lang w:val="en-GB"/>
        </w:rPr>
        <w:t xml:space="preserve"> </w:t>
      </w:r>
      <w:r w:rsidRPr="00CD085C">
        <w:rPr>
          <w:lang w:val="en-GB" w:eastAsia="zh-CN"/>
        </w:rPr>
        <w:t>also summarized in the Annex 3 of this Report.</w:t>
      </w:r>
    </w:p>
    <w:p w:rsidR="00F34902" w:rsidRPr="00CD085C" w:rsidRDefault="00F34902" w:rsidP="00F34902">
      <w:pPr>
        <w:rPr>
          <w:lang w:val="en-GB" w:eastAsia="zh-CN"/>
        </w:rPr>
      </w:pPr>
      <w:r w:rsidRPr="00CD085C">
        <w:rPr>
          <w:lang w:val="en-GB" w:eastAsia="zh-CN"/>
        </w:rPr>
        <w:t>Calculated values of acceptable interference power levels at the input of WAIC low rate and high rate WAIC receivers are presented in Table A-4.1.</w:t>
      </w:r>
    </w:p>
    <w:p w:rsidR="00F34902" w:rsidRPr="00CD085C" w:rsidRDefault="004854D6" w:rsidP="00F34902">
      <w:pPr>
        <w:pStyle w:val="TableNo"/>
        <w:rPr>
          <w:lang w:val="en-GB"/>
        </w:rPr>
      </w:pPr>
      <w:r w:rsidRPr="00CD085C">
        <w:rPr>
          <w:lang w:val="en-GB"/>
        </w:rPr>
        <w:t xml:space="preserve">TABLE </w:t>
      </w:r>
      <w:r w:rsidR="00F34902" w:rsidRPr="00CD085C">
        <w:rPr>
          <w:lang w:val="en-GB"/>
        </w:rPr>
        <w:t>A-4.1</w:t>
      </w:r>
    </w:p>
    <w:p w:rsidR="00F34902" w:rsidRPr="00CD085C" w:rsidRDefault="00F34902" w:rsidP="004854D6">
      <w:pPr>
        <w:pStyle w:val="Tabletitle"/>
        <w:rPr>
          <w:lang w:val="en-GB"/>
        </w:rPr>
      </w:pPr>
      <w:r w:rsidRPr="00CD085C">
        <w:rPr>
          <w:lang w:val="en-GB"/>
        </w:rPr>
        <w:t xml:space="preserve">Acceptable interference power levels at the input of low and </w:t>
      </w:r>
      <w:r w:rsidRPr="00CD085C">
        <w:rPr>
          <w:lang w:val="en-GB"/>
        </w:rPr>
        <w:br/>
      </w:r>
      <w:r w:rsidR="004854D6" w:rsidRPr="00CD085C">
        <w:rPr>
          <w:lang w:val="en-GB"/>
        </w:rPr>
        <w:t xml:space="preserve">high rate </w:t>
      </w:r>
      <w:r w:rsidRPr="00CD085C">
        <w:rPr>
          <w:lang w:val="en-GB"/>
        </w:rPr>
        <w:t>wireless avionics intra-communication receivers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1"/>
        <w:gridCol w:w="2041"/>
        <w:gridCol w:w="2041"/>
      </w:tblGrid>
      <w:tr w:rsidR="00F34902" w:rsidRPr="00CD085C" w:rsidTr="004854D6">
        <w:trPr>
          <w:trHeight w:val="283"/>
          <w:tblHeader/>
          <w:jc w:val="center"/>
        </w:trPr>
        <w:tc>
          <w:tcPr>
            <w:tcW w:w="2041" w:type="dxa"/>
            <w:vAlign w:val="center"/>
          </w:tcPr>
          <w:p w:rsidR="00F34902" w:rsidRPr="00CD085C" w:rsidRDefault="00F34902" w:rsidP="0097077A">
            <w:pPr>
              <w:pStyle w:val="Tablehead"/>
              <w:rPr>
                <w:lang w:val="en-GB"/>
              </w:rPr>
            </w:pPr>
            <w:r w:rsidRPr="00CD085C">
              <w:rPr>
                <w:lang w:val="en-GB"/>
              </w:rPr>
              <w:t>Frequency</w:t>
            </w:r>
          </w:p>
        </w:tc>
        <w:tc>
          <w:tcPr>
            <w:tcW w:w="2041" w:type="dxa"/>
            <w:vAlign w:val="center"/>
          </w:tcPr>
          <w:p w:rsidR="00F34902" w:rsidRPr="00CD085C" w:rsidRDefault="00F34902" w:rsidP="0097077A">
            <w:pPr>
              <w:pStyle w:val="Tablehead"/>
              <w:rPr>
                <w:lang w:val="en-GB"/>
              </w:rPr>
            </w:pPr>
            <w:r w:rsidRPr="00CD085C">
              <w:rPr>
                <w:lang w:val="en-GB"/>
              </w:rPr>
              <w:t>Low rate WAIC</w:t>
            </w:r>
          </w:p>
        </w:tc>
        <w:tc>
          <w:tcPr>
            <w:tcW w:w="2041" w:type="dxa"/>
            <w:vAlign w:val="center"/>
          </w:tcPr>
          <w:p w:rsidR="00F34902" w:rsidRPr="00CD085C" w:rsidRDefault="00F34902" w:rsidP="0097077A">
            <w:pPr>
              <w:pStyle w:val="Tablehead"/>
              <w:rPr>
                <w:lang w:val="en-GB"/>
              </w:rPr>
            </w:pPr>
            <w:r w:rsidRPr="00CD085C">
              <w:rPr>
                <w:lang w:val="en-GB"/>
              </w:rPr>
              <w:t>High rate WAIC</w:t>
            </w:r>
          </w:p>
        </w:tc>
      </w:tr>
      <w:tr w:rsidR="00F34902" w:rsidRPr="00CD085C" w:rsidTr="004854D6">
        <w:trPr>
          <w:trHeight w:val="283"/>
          <w:tblHeader/>
          <w:jc w:val="center"/>
        </w:trPr>
        <w:tc>
          <w:tcPr>
            <w:tcW w:w="2041" w:type="dxa"/>
            <w:vAlign w:val="center"/>
          </w:tcPr>
          <w:p w:rsidR="00F34902" w:rsidRPr="00CD085C" w:rsidRDefault="00F34902" w:rsidP="0097077A">
            <w:pPr>
              <w:pStyle w:val="Tabletext"/>
              <w:jc w:val="center"/>
              <w:rPr>
                <w:lang w:val="en-GB"/>
              </w:rPr>
            </w:pPr>
            <w:r w:rsidRPr="00CD085C">
              <w:rPr>
                <w:lang w:val="en-GB"/>
              </w:rPr>
              <w:t>2 800 MHz</w:t>
            </w:r>
          </w:p>
        </w:tc>
        <w:tc>
          <w:tcPr>
            <w:tcW w:w="2041" w:type="dxa"/>
            <w:vAlign w:val="center"/>
          </w:tcPr>
          <w:p w:rsidR="00F34902" w:rsidRPr="00CD085C" w:rsidRDefault="00F34902" w:rsidP="0097077A">
            <w:pPr>
              <w:pStyle w:val="Tabletext"/>
              <w:jc w:val="center"/>
              <w:rPr>
                <w:lang w:val="en-GB"/>
              </w:rPr>
            </w:pPr>
            <w:r w:rsidRPr="00CD085C">
              <w:rPr>
                <w:lang w:val="en-GB"/>
              </w:rPr>
              <w:t>–93.9 dBW</w:t>
            </w:r>
          </w:p>
        </w:tc>
        <w:tc>
          <w:tcPr>
            <w:tcW w:w="2041" w:type="dxa"/>
            <w:vAlign w:val="center"/>
          </w:tcPr>
          <w:p w:rsidR="00F34902" w:rsidRPr="00CD085C" w:rsidRDefault="00F34902" w:rsidP="0097077A">
            <w:pPr>
              <w:pStyle w:val="Tabletext"/>
              <w:jc w:val="center"/>
              <w:rPr>
                <w:lang w:val="en-GB"/>
              </w:rPr>
            </w:pPr>
            <w:r w:rsidRPr="00CD085C">
              <w:rPr>
                <w:lang w:val="en-GB"/>
              </w:rPr>
              <w:t>–91.9 dBW</w:t>
            </w:r>
          </w:p>
        </w:tc>
      </w:tr>
    </w:tbl>
    <w:p w:rsidR="00F34902" w:rsidRPr="00CD085C" w:rsidRDefault="00F34902" w:rsidP="00F34902">
      <w:pPr>
        <w:pStyle w:val="Tablefin"/>
      </w:pPr>
    </w:p>
    <w:p w:rsidR="00F34902" w:rsidRPr="00CD085C" w:rsidRDefault="00F34902" w:rsidP="002C06CF">
      <w:pPr>
        <w:pStyle w:val="Heading3"/>
        <w:rPr>
          <w:lang w:val="en-GB"/>
        </w:rPr>
      </w:pPr>
      <w:r w:rsidRPr="00CD085C">
        <w:rPr>
          <w:lang w:val="en-GB"/>
        </w:rPr>
        <w:t>A-4.3</w:t>
      </w:r>
      <w:r w:rsidRPr="00CD085C">
        <w:rPr>
          <w:lang w:val="en-GB"/>
        </w:rPr>
        <w:tab/>
        <w:t>Radiodetermination radar impact assessment on the operation of outside wireless avionic intra-communication systems</w:t>
      </w:r>
    </w:p>
    <w:p w:rsidR="00F34902" w:rsidRPr="00CD085C" w:rsidRDefault="00F34902" w:rsidP="00F34902">
      <w:pPr>
        <w:rPr>
          <w:lang w:val="en-GB"/>
        </w:rPr>
      </w:pPr>
      <w:r w:rsidRPr="00CD085C">
        <w:rPr>
          <w:lang w:val="en-GB"/>
        </w:rPr>
        <w:t>The methodology applied for calculating the minimum required separation distances to protect outside WAIC systems operating co-frequency with radiodetermination radars in the frequency band 2 700-2 900 MHz is provided in Annex 2 of this Report. The resulting minimum separation distances are provided in Table A-4.2.</w:t>
      </w:r>
    </w:p>
    <w:p w:rsidR="00F34902" w:rsidRPr="00CD085C" w:rsidRDefault="00F34902" w:rsidP="00F34902">
      <w:pPr>
        <w:pStyle w:val="TableNo"/>
        <w:rPr>
          <w:lang w:val="en-GB"/>
        </w:rPr>
      </w:pPr>
      <w:r w:rsidRPr="00CD085C">
        <w:rPr>
          <w:lang w:val="en-GB"/>
        </w:rPr>
        <w:t>TABLE A-4.2</w:t>
      </w:r>
    </w:p>
    <w:p w:rsidR="00F34902" w:rsidRPr="00CD085C" w:rsidRDefault="00F34902" w:rsidP="002C06CF">
      <w:pPr>
        <w:pStyle w:val="Tabletitle"/>
        <w:rPr>
          <w:lang w:val="en-GB"/>
        </w:rPr>
      </w:pPr>
      <w:r w:rsidRPr="00CD085C">
        <w:rPr>
          <w:lang w:val="en-GB"/>
        </w:rPr>
        <w:t>Minimum separation distances to protect outside wireless avionics</w:t>
      </w:r>
      <w:r w:rsidR="002C06CF" w:rsidRPr="00CD085C">
        <w:rPr>
          <w:lang w:val="en-GB"/>
        </w:rPr>
        <w:br/>
      </w:r>
      <w:r w:rsidRPr="00CD085C">
        <w:rPr>
          <w:lang w:val="en-GB"/>
        </w:rPr>
        <w:t>intra-communication systems from radiodetermination radar</w:t>
      </w:r>
      <w:r w:rsidR="002C06CF" w:rsidRPr="00CD085C">
        <w:rPr>
          <w:lang w:val="en-GB"/>
        </w:rPr>
        <w:br/>
      </w:r>
      <w:r w:rsidRPr="00CD085C">
        <w:rPr>
          <w:lang w:val="en-GB"/>
        </w:rPr>
        <w:t xml:space="preserve"> in the frequency band 2 700-2 900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1"/>
        <w:gridCol w:w="1984"/>
        <w:gridCol w:w="1985"/>
        <w:gridCol w:w="1984"/>
        <w:gridCol w:w="1985"/>
      </w:tblGrid>
      <w:tr w:rsidR="00F34902" w:rsidRPr="00CD085C" w:rsidTr="00294F2B">
        <w:trPr>
          <w:trHeight w:val="300"/>
          <w:jc w:val="center"/>
        </w:trPr>
        <w:tc>
          <w:tcPr>
            <w:tcW w:w="1701" w:type="dxa"/>
            <w:vMerge w:val="restart"/>
            <w:shd w:val="clear" w:color="auto" w:fill="auto"/>
            <w:vAlign w:val="center"/>
          </w:tcPr>
          <w:p w:rsidR="00F34902" w:rsidRPr="00CD085C" w:rsidRDefault="00F34902" w:rsidP="0097077A">
            <w:pPr>
              <w:pStyle w:val="Tablehead"/>
              <w:rPr>
                <w:lang w:val="en-GB"/>
              </w:rPr>
            </w:pPr>
            <w:r w:rsidRPr="00CD085C">
              <w:rPr>
                <w:lang w:val="en-GB"/>
              </w:rPr>
              <w:t xml:space="preserve">Radar </w:t>
            </w:r>
          </w:p>
        </w:tc>
        <w:tc>
          <w:tcPr>
            <w:tcW w:w="7938" w:type="dxa"/>
            <w:gridSpan w:val="4"/>
            <w:shd w:val="clear" w:color="auto" w:fill="auto"/>
            <w:noWrap/>
            <w:vAlign w:val="center"/>
          </w:tcPr>
          <w:p w:rsidR="00F34902" w:rsidRPr="00CD085C" w:rsidRDefault="00F026C4" w:rsidP="0097077A">
            <w:pPr>
              <w:pStyle w:val="Tablehead"/>
              <w:rPr>
                <w:lang w:val="en-GB"/>
              </w:rPr>
            </w:pPr>
            <w:r w:rsidRPr="00CD085C">
              <w:rPr>
                <w:lang w:val="en-GB"/>
              </w:rPr>
              <w:t>Required separation distance</w:t>
            </w:r>
            <w:r w:rsidR="00F34902" w:rsidRPr="00CD085C">
              <w:rPr>
                <w:lang w:val="en-GB"/>
              </w:rPr>
              <w:t xml:space="preserve"> </w:t>
            </w:r>
            <w:r w:rsidRPr="00CD085C">
              <w:rPr>
                <w:lang w:val="en-GB"/>
              </w:rPr>
              <w:t>(</w:t>
            </w:r>
            <w:r w:rsidR="00F34902" w:rsidRPr="00CD085C">
              <w:rPr>
                <w:lang w:val="en-GB"/>
              </w:rPr>
              <w:t>km</w:t>
            </w:r>
            <w:r w:rsidRPr="00CD085C">
              <w:rPr>
                <w:lang w:val="en-GB"/>
              </w:rPr>
              <w:t>)</w:t>
            </w:r>
          </w:p>
        </w:tc>
      </w:tr>
      <w:tr w:rsidR="00F34902" w:rsidRPr="00CD085C" w:rsidTr="00294F2B">
        <w:trPr>
          <w:trHeight w:val="300"/>
          <w:jc w:val="center"/>
        </w:trPr>
        <w:tc>
          <w:tcPr>
            <w:tcW w:w="1701" w:type="dxa"/>
            <w:vMerge/>
            <w:shd w:val="clear" w:color="auto" w:fill="auto"/>
            <w:vAlign w:val="center"/>
          </w:tcPr>
          <w:p w:rsidR="00F34902" w:rsidRPr="00CD085C" w:rsidRDefault="00F34902" w:rsidP="0097077A">
            <w:pPr>
              <w:pStyle w:val="Tablehead"/>
              <w:rPr>
                <w:lang w:val="en-GB"/>
              </w:rPr>
            </w:pPr>
          </w:p>
        </w:tc>
        <w:tc>
          <w:tcPr>
            <w:tcW w:w="3969" w:type="dxa"/>
            <w:gridSpan w:val="2"/>
            <w:shd w:val="clear" w:color="auto" w:fill="auto"/>
            <w:noWrap/>
            <w:vAlign w:val="center"/>
          </w:tcPr>
          <w:p w:rsidR="00F34902" w:rsidRPr="00CD085C" w:rsidRDefault="00F34902" w:rsidP="0097077A">
            <w:pPr>
              <w:pStyle w:val="Tablehead"/>
              <w:rPr>
                <w:lang w:val="en-GB"/>
              </w:rPr>
            </w:pPr>
            <w:r w:rsidRPr="00CD085C">
              <w:rPr>
                <w:lang w:val="en-GB"/>
              </w:rPr>
              <w:t>Main lobe coupling</w:t>
            </w:r>
          </w:p>
        </w:tc>
        <w:tc>
          <w:tcPr>
            <w:tcW w:w="3969" w:type="dxa"/>
            <w:gridSpan w:val="2"/>
          </w:tcPr>
          <w:p w:rsidR="00F34902" w:rsidRPr="00CD085C" w:rsidRDefault="00F34902" w:rsidP="0097077A">
            <w:pPr>
              <w:pStyle w:val="Tablehead"/>
              <w:rPr>
                <w:lang w:val="en-GB"/>
              </w:rPr>
            </w:pPr>
            <w:r w:rsidRPr="00CD085C">
              <w:rPr>
                <w:lang w:val="en-GB"/>
              </w:rPr>
              <w:t>Side lobe coupling</w:t>
            </w:r>
          </w:p>
        </w:tc>
      </w:tr>
      <w:tr w:rsidR="00F34902" w:rsidRPr="00CD085C" w:rsidTr="00294F2B">
        <w:trPr>
          <w:trHeight w:val="300"/>
          <w:jc w:val="center"/>
        </w:trPr>
        <w:tc>
          <w:tcPr>
            <w:tcW w:w="1701" w:type="dxa"/>
            <w:vMerge/>
            <w:shd w:val="clear" w:color="auto" w:fill="auto"/>
            <w:vAlign w:val="center"/>
          </w:tcPr>
          <w:p w:rsidR="00F34902" w:rsidRPr="00CD085C" w:rsidRDefault="00F34902" w:rsidP="0097077A">
            <w:pPr>
              <w:pStyle w:val="Tablehead"/>
              <w:rPr>
                <w:lang w:val="en-GB"/>
              </w:rPr>
            </w:pPr>
          </w:p>
        </w:tc>
        <w:tc>
          <w:tcPr>
            <w:tcW w:w="1984" w:type="dxa"/>
            <w:shd w:val="clear" w:color="auto" w:fill="auto"/>
            <w:noWrap/>
            <w:vAlign w:val="center"/>
          </w:tcPr>
          <w:p w:rsidR="00F34902" w:rsidRPr="00CD085C" w:rsidRDefault="00F34902" w:rsidP="0097077A">
            <w:pPr>
              <w:pStyle w:val="Tablehead"/>
              <w:rPr>
                <w:lang w:val="en-GB"/>
              </w:rPr>
            </w:pPr>
            <w:r w:rsidRPr="00CD085C">
              <w:rPr>
                <w:lang w:val="en-GB"/>
              </w:rPr>
              <w:t>Low rate WAIC</w:t>
            </w:r>
          </w:p>
        </w:tc>
        <w:tc>
          <w:tcPr>
            <w:tcW w:w="1985" w:type="dxa"/>
            <w:shd w:val="clear" w:color="auto" w:fill="auto"/>
            <w:noWrap/>
            <w:vAlign w:val="center"/>
          </w:tcPr>
          <w:p w:rsidR="00F34902" w:rsidRPr="00CD085C" w:rsidRDefault="00F34902" w:rsidP="0097077A">
            <w:pPr>
              <w:pStyle w:val="Tablehead"/>
              <w:rPr>
                <w:lang w:val="en-GB"/>
              </w:rPr>
            </w:pPr>
            <w:r w:rsidRPr="00CD085C">
              <w:rPr>
                <w:lang w:val="en-GB"/>
              </w:rPr>
              <w:t>High rate WAIC</w:t>
            </w:r>
          </w:p>
        </w:tc>
        <w:tc>
          <w:tcPr>
            <w:tcW w:w="1984" w:type="dxa"/>
            <w:vAlign w:val="center"/>
          </w:tcPr>
          <w:p w:rsidR="00F34902" w:rsidRPr="00CD085C" w:rsidRDefault="00F34902" w:rsidP="0097077A">
            <w:pPr>
              <w:pStyle w:val="Tablehead"/>
              <w:rPr>
                <w:lang w:val="en-GB"/>
              </w:rPr>
            </w:pPr>
            <w:r w:rsidRPr="00CD085C">
              <w:rPr>
                <w:lang w:val="en-GB"/>
              </w:rPr>
              <w:t>Low rate WAIC</w:t>
            </w:r>
          </w:p>
        </w:tc>
        <w:tc>
          <w:tcPr>
            <w:tcW w:w="1985" w:type="dxa"/>
            <w:vAlign w:val="center"/>
          </w:tcPr>
          <w:p w:rsidR="00F34902" w:rsidRPr="00CD085C" w:rsidRDefault="00F34902" w:rsidP="0097077A">
            <w:pPr>
              <w:pStyle w:val="Tablehead"/>
              <w:rPr>
                <w:lang w:val="en-GB"/>
              </w:rPr>
            </w:pPr>
            <w:r w:rsidRPr="00CD085C">
              <w:rPr>
                <w:lang w:val="en-GB"/>
              </w:rPr>
              <w:t>High rate WAIC</w:t>
            </w:r>
          </w:p>
        </w:tc>
      </w:tr>
      <w:tr w:rsidR="00F34902" w:rsidRPr="00CD085C" w:rsidTr="00294F2B">
        <w:trPr>
          <w:trHeight w:val="300"/>
          <w:jc w:val="center"/>
        </w:trPr>
        <w:tc>
          <w:tcPr>
            <w:tcW w:w="1701" w:type="dxa"/>
            <w:shd w:val="clear" w:color="auto" w:fill="auto"/>
            <w:vAlign w:val="center"/>
          </w:tcPr>
          <w:p w:rsidR="00F34902" w:rsidRPr="00CD085C" w:rsidRDefault="00F34902" w:rsidP="002C06CF">
            <w:pPr>
              <w:pStyle w:val="Tabletext"/>
              <w:keepNext/>
              <w:keepLines/>
              <w:jc w:val="center"/>
              <w:rPr>
                <w:lang w:val="en-GB" w:eastAsia="ru-RU"/>
              </w:rPr>
            </w:pPr>
            <w:r w:rsidRPr="00CD085C">
              <w:rPr>
                <w:lang w:val="en-GB" w:eastAsia="ru-RU"/>
              </w:rPr>
              <w:t>2</w:t>
            </w:r>
          </w:p>
        </w:tc>
        <w:tc>
          <w:tcPr>
            <w:tcW w:w="1984" w:type="dxa"/>
            <w:shd w:val="clear" w:color="auto" w:fill="auto"/>
            <w:noWrap/>
            <w:vAlign w:val="center"/>
          </w:tcPr>
          <w:p w:rsidR="00F34902" w:rsidRPr="00CD085C" w:rsidRDefault="00F34902" w:rsidP="002C06CF">
            <w:pPr>
              <w:pStyle w:val="Tabletext"/>
              <w:keepNext/>
              <w:keepLines/>
              <w:jc w:val="center"/>
              <w:rPr>
                <w:lang w:val="en-GB" w:eastAsia="ru-RU"/>
              </w:rPr>
            </w:pPr>
            <w:r w:rsidRPr="00CD085C">
              <w:rPr>
                <w:color w:val="000000"/>
                <w:lang w:val="en-GB" w:eastAsia="ru-RU"/>
              </w:rPr>
              <w:t>493</w:t>
            </w:r>
          </w:p>
        </w:tc>
        <w:tc>
          <w:tcPr>
            <w:tcW w:w="1985" w:type="dxa"/>
            <w:shd w:val="clear" w:color="auto" w:fill="auto"/>
            <w:noWrap/>
            <w:vAlign w:val="center"/>
          </w:tcPr>
          <w:p w:rsidR="00F34902" w:rsidRPr="00CD085C" w:rsidRDefault="00F34902" w:rsidP="002C06CF">
            <w:pPr>
              <w:pStyle w:val="Tabletext"/>
              <w:keepNext/>
              <w:keepLines/>
              <w:jc w:val="center"/>
              <w:rPr>
                <w:lang w:val="en-GB" w:eastAsia="ru-RU"/>
              </w:rPr>
            </w:pPr>
            <w:r w:rsidRPr="00CD085C">
              <w:rPr>
                <w:color w:val="000000"/>
                <w:lang w:val="en-GB" w:eastAsia="ru-RU"/>
              </w:rPr>
              <w:t>392</w:t>
            </w:r>
          </w:p>
        </w:tc>
        <w:tc>
          <w:tcPr>
            <w:tcW w:w="1984" w:type="dxa"/>
          </w:tcPr>
          <w:p w:rsidR="00F34902" w:rsidRPr="00CD085C" w:rsidRDefault="00F34902" w:rsidP="002C06CF">
            <w:pPr>
              <w:pStyle w:val="Tabletext"/>
              <w:keepNext/>
              <w:keepLines/>
              <w:jc w:val="center"/>
              <w:rPr>
                <w:lang w:val="en-GB" w:eastAsia="ru-RU"/>
              </w:rPr>
            </w:pPr>
            <w:r w:rsidRPr="00CD085C">
              <w:rPr>
                <w:color w:val="000000"/>
                <w:lang w:val="en-GB" w:eastAsia="ru-RU"/>
              </w:rPr>
              <w:t>35</w:t>
            </w:r>
          </w:p>
        </w:tc>
        <w:tc>
          <w:tcPr>
            <w:tcW w:w="1985" w:type="dxa"/>
          </w:tcPr>
          <w:p w:rsidR="00F34902" w:rsidRPr="00CD085C" w:rsidRDefault="00F34902" w:rsidP="002C06CF">
            <w:pPr>
              <w:pStyle w:val="Tabletext"/>
              <w:keepNext/>
              <w:keepLines/>
              <w:jc w:val="center"/>
              <w:rPr>
                <w:lang w:val="en-GB" w:eastAsia="ru-RU"/>
              </w:rPr>
            </w:pPr>
            <w:r w:rsidRPr="00CD085C">
              <w:rPr>
                <w:color w:val="000000"/>
                <w:lang w:val="en-GB" w:eastAsia="ru-RU"/>
              </w:rPr>
              <w:t>28</w:t>
            </w:r>
          </w:p>
        </w:tc>
      </w:tr>
      <w:tr w:rsidR="00F34902" w:rsidRPr="00CD085C" w:rsidTr="00294F2B">
        <w:trPr>
          <w:trHeight w:val="300"/>
          <w:jc w:val="center"/>
        </w:trPr>
        <w:tc>
          <w:tcPr>
            <w:tcW w:w="1701" w:type="dxa"/>
            <w:shd w:val="clear" w:color="auto" w:fill="auto"/>
            <w:vAlign w:val="center"/>
          </w:tcPr>
          <w:p w:rsidR="00F34902" w:rsidRPr="00CD085C" w:rsidRDefault="00F34902" w:rsidP="002C06CF">
            <w:pPr>
              <w:pStyle w:val="Tabletext"/>
              <w:keepNext/>
              <w:keepLines/>
              <w:jc w:val="center"/>
              <w:rPr>
                <w:lang w:val="en-GB" w:eastAsia="ru-RU"/>
              </w:rPr>
            </w:pPr>
            <w:r w:rsidRPr="00CD085C">
              <w:rPr>
                <w:lang w:val="en-GB" w:eastAsia="ru-RU"/>
              </w:rPr>
              <w:t>A</w:t>
            </w:r>
          </w:p>
        </w:tc>
        <w:tc>
          <w:tcPr>
            <w:tcW w:w="1984" w:type="dxa"/>
            <w:shd w:val="clear" w:color="auto" w:fill="auto"/>
            <w:noWrap/>
            <w:vAlign w:val="center"/>
          </w:tcPr>
          <w:p w:rsidR="00F34902" w:rsidRPr="00CD085C" w:rsidRDefault="00F34902" w:rsidP="002C06CF">
            <w:pPr>
              <w:pStyle w:val="Tabletext"/>
              <w:keepNext/>
              <w:keepLines/>
              <w:jc w:val="center"/>
              <w:rPr>
                <w:lang w:val="en-GB" w:eastAsia="ru-RU"/>
              </w:rPr>
            </w:pPr>
            <w:r w:rsidRPr="00CD085C">
              <w:rPr>
                <w:color w:val="000000"/>
                <w:lang w:val="en-GB" w:eastAsia="ru-RU"/>
              </w:rPr>
              <w:t>389</w:t>
            </w:r>
          </w:p>
        </w:tc>
        <w:tc>
          <w:tcPr>
            <w:tcW w:w="1985" w:type="dxa"/>
            <w:shd w:val="clear" w:color="auto" w:fill="auto"/>
            <w:noWrap/>
            <w:vAlign w:val="center"/>
          </w:tcPr>
          <w:p w:rsidR="00F34902" w:rsidRPr="00CD085C" w:rsidRDefault="00F34902" w:rsidP="002C06CF">
            <w:pPr>
              <w:pStyle w:val="Tabletext"/>
              <w:keepNext/>
              <w:keepLines/>
              <w:jc w:val="center"/>
              <w:rPr>
                <w:lang w:val="en-GB" w:eastAsia="ru-RU"/>
              </w:rPr>
            </w:pPr>
            <w:r w:rsidRPr="00CD085C">
              <w:rPr>
                <w:color w:val="000000"/>
                <w:lang w:val="en-GB" w:eastAsia="ru-RU"/>
              </w:rPr>
              <w:t>470</w:t>
            </w:r>
          </w:p>
        </w:tc>
        <w:tc>
          <w:tcPr>
            <w:tcW w:w="1984" w:type="dxa"/>
          </w:tcPr>
          <w:p w:rsidR="00F34902" w:rsidRPr="00CD085C" w:rsidRDefault="00F34902" w:rsidP="002C06CF">
            <w:pPr>
              <w:pStyle w:val="Tabletext"/>
              <w:keepNext/>
              <w:keepLines/>
              <w:jc w:val="center"/>
              <w:rPr>
                <w:lang w:val="en-GB" w:eastAsia="ru-RU"/>
              </w:rPr>
            </w:pPr>
            <w:r w:rsidRPr="00CD085C">
              <w:rPr>
                <w:lang w:val="en-GB" w:eastAsia="ru-RU"/>
              </w:rPr>
              <w:t>–</w:t>
            </w:r>
          </w:p>
        </w:tc>
        <w:tc>
          <w:tcPr>
            <w:tcW w:w="1985" w:type="dxa"/>
          </w:tcPr>
          <w:p w:rsidR="00F34902" w:rsidRPr="00CD085C" w:rsidRDefault="00F34902" w:rsidP="002C06CF">
            <w:pPr>
              <w:pStyle w:val="Tabletext"/>
              <w:keepNext/>
              <w:keepLines/>
              <w:jc w:val="center"/>
              <w:rPr>
                <w:lang w:val="en-GB" w:eastAsia="ru-RU"/>
              </w:rPr>
            </w:pPr>
            <w:r w:rsidRPr="00CD085C">
              <w:rPr>
                <w:lang w:val="en-GB" w:eastAsia="ru-RU"/>
              </w:rPr>
              <w:t>–</w:t>
            </w:r>
          </w:p>
        </w:tc>
      </w:tr>
      <w:tr w:rsidR="00F34902" w:rsidRPr="00CD085C" w:rsidTr="00294F2B">
        <w:trPr>
          <w:trHeight w:val="300"/>
          <w:jc w:val="center"/>
        </w:trPr>
        <w:tc>
          <w:tcPr>
            <w:tcW w:w="1701" w:type="dxa"/>
            <w:shd w:val="clear" w:color="auto" w:fill="auto"/>
            <w:vAlign w:val="center"/>
          </w:tcPr>
          <w:p w:rsidR="00F34902" w:rsidRPr="00CD085C" w:rsidRDefault="00F34902" w:rsidP="0097077A">
            <w:pPr>
              <w:pStyle w:val="Tabletext"/>
              <w:jc w:val="center"/>
              <w:rPr>
                <w:lang w:val="en-GB" w:eastAsia="ru-RU"/>
              </w:rPr>
            </w:pPr>
            <w:r w:rsidRPr="00CD085C">
              <w:rPr>
                <w:lang w:val="en-GB" w:eastAsia="ru-RU"/>
              </w:rPr>
              <w:t>B</w:t>
            </w:r>
          </w:p>
        </w:tc>
        <w:tc>
          <w:tcPr>
            <w:tcW w:w="1984" w:type="dxa"/>
            <w:shd w:val="clear" w:color="auto" w:fill="auto"/>
            <w:noWrap/>
            <w:vAlign w:val="center"/>
          </w:tcPr>
          <w:p w:rsidR="00F34902" w:rsidRPr="00CD085C" w:rsidRDefault="00F34902" w:rsidP="0097077A">
            <w:pPr>
              <w:pStyle w:val="Tabletext"/>
              <w:jc w:val="center"/>
              <w:rPr>
                <w:lang w:val="en-GB" w:eastAsia="ru-RU"/>
              </w:rPr>
            </w:pPr>
            <w:r w:rsidRPr="00CD085C">
              <w:rPr>
                <w:color w:val="000000"/>
                <w:lang w:val="en-GB" w:eastAsia="ru-RU"/>
              </w:rPr>
              <w:t>798</w:t>
            </w:r>
          </w:p>
        </w:tc>
        <w:tc>
          <w:tcPr>
            <w:tcW w:w="1985" w:type="dxa"/>
            <w:shd w:val="clear" w:color="auto" w:fill="auto"/>
            <w:noWrap/>
            <w:vAlign w:val="center"/>
          </w:tcPr>
          <w:p w:rsidR="00F34902" w:rsidRPr="00CD085C" w:rsidRDefault="00F34902" w:rsidP="0097077A">
            <w:pPr>
              <w:pStyle w:val="Tabletext"/>
              <w:jc w:val="center"/>
              <w:rPr>
                <w:lang w:val="en-GB" w:eastAsia="ru-RU"/>
              </w:rPr>
            </w:pPr>
            <w:r w:rsidRPr="00CD085C">
              <w:rPr>
                <w:color w:val="000000"/>
                <w:lang w:val="en-GB" w:eastAsia="ru-RU"/>
              </w:rPr>
              <w:t>635</w:t>
            </w:r>
          </w:p>
        </w:tc>
        <w:tc>
          <w:tcPr>
            <w:tcW w:w="1984" w:type="dxa"/>
          </w:tcPr>
          <w:p w:rsidR="00F34902" w:rsidRPr="00CD085C" w:rsidRDefault="00F34902" w:rsidP="0097077A">
            <w:pPr>
              <w:pStyle w:val="Tabletext"/>
              <w:jc w:val="center"/>
              <w:rPr>
                <w:lang w:val="en-GB" w:eastAsia="ru-RU"/>
              </w:rPr>
            </w:pPr>
            <w:r w:rsidRPr="00CD085C">
              <w:rPr>
                <w:color w:val="000000"/>
                <w:lang w:val="en-GB" w:eastAsia="ru-RU"/>
              </w:rPr>
              <w:t>39</w:t>
            </w:r>
          </w:p>
        </w:tc>
        <w:tc>
          <w:tcPr>
            <w:tcW w:w="1985" w:type="dxa"/>
          </w:tcPr>
          <w:p w:rsidR="00F34902" w:rsidRPr="00CD085C" w:rsidRDefault="00F34902" w:rsidP="0097077A">
            <w:pPr>
              <w:pStyle w:val="Tabletext"/>
              <w:jc w:val="center"/>
              <w:rPr>
                <w:lang w:val="en-GB" w:eastAsia="ru-RU"/>
              </w:rPr>
            </w:pPr>
            <w:r w:rsidRPr="00CD085C">
              <w:rPr>
                <w:color w:val="000000"/>
                <w:lang w:val="en-GB" w:eastAsia="ru-RU"/>
              </w:rPr>
              <w:t>31</w:t>
            </w:r>
          </w:p>
        </w:tc>
      </w:tr>
      <w:tr w:rsidR="00F34902" w:rsidRPr="00CD085C" w:rsidTr="00294F2B">
        <w:trPr>
          <w:trHeight w:val="300"/>
          <w:jc w:val="center"/>
        </w:trPr>
        <w:tc>
          <w:tcPr>
            <w:tcW w:w="1701" w:type="dxa"/>
            <w:shd w:val="clear" w:color="auto" w:fill="auto"/>
            <w:vAlign w:val="center"/>
          </w:tcPr>
          <w:p w:rsidR="00F34902" w:rsidRPr="00CD085C" w:rsidRDefault="00F34902" w:rsidP="0097077A">
            <w:pPr>
              <w:pStyle w:val="Tabletext"/>
              <w:jc w:val="center"/>
              <w:rPr>
                <w:lang w:val="en-GB" w:eastAsia="ru-RU"/>
              </w:rPr>
            </w:pPr>
            <w:r w:rsidRPr="00CD085C">
              <w:rPr>
                <w:lang w:val="en-GB" w:eastAsia="ru-RU"/>
              </w:rPr>
              <w:t>С</w:t>
            </w:r>
          </w:p>
        </w:tc>
        <w:tc>
          <w:tcPr>
            <w:tcW w:w="1984" w:type="dxa"/>
            <w:shd w:val="clear" w:color="auto" w:fill="auto"/>
            <w:noWrap/>
            <w:vAlign w:val="center"/>
          </w:tcPr>
          <w:p w:rsidR="00F34902" w:rsidRPr="00CD085C" w:rsidRDefault="00F34902" w:rsidP="0097077A">
            <w:pPr>
              <w:pStyle w:val="Tabletext"/>
              <w:jc w:val="center"/>
              <w:rPr>
                <w:lang w:val="en-GB" w:eastAsia="ru-RU"/>
              </w:rPr>
            </w:pPr>
            <w:r w:rsidRPr="00CD085C">
              <w:rPr>
                <w:lang w:val="en-GB" w:eastAsia="ru-RU"/>
              </w:rPr>
              <w:t xml:space="preserve">˃ </w:t>
            </w:r>
            <w:r w:rsidRPr="00CD085C">
              <w:rPr>
                <w:i/>
                <w:lang w:val="en-GB" w:eastAsia="ru-RU"/>
              </w:rPr>
              <w:t>R</w:t>
            </w:r>
            <w:r w:rsidRPr="00CD085C">
              <w:rPr>
                <w:vertAlign w:val="superscript"/>
                <w:lang w:val="en-GB" w:eastAsia="ru-RU"/>
              </w:rPr>
              <w:t>*</w:t>
            </w:r>
          </w:p>
        </w:tc>
        <w:tc>
          <w:tcPr>
            <w:tcW w:w="1985" w:type="dxa"/>
            <w:shd w:val="clear" w:color="auto" w:fill="auto"/>
            <w:noWrap/>
            <w:vAlign w:val="center"/>
          </w:tcPr>
          <w:p w:rsidR="00F34902" w:rsidRPr="00CD085C" w:rsidRDefault="00F34902" w:rsidP="0097077A">
            <w:pPr>
              <w:pStyle w:val="Tabletext"/>
              <w:jc w:val="center"/>
              <w:rPr>
                <w:lang w:val="en-GB" w:eastAsia="ru-RU"/>
              </w:rPr>
            </w:pPr>
            <w:r w:rsidRPr="00CD085C">
              <w:rPr>
                <w:color w:val="000000"/>
                <w:lang w:val="en-GB" w:eastAsia="ru-RU"/>
              </w:rPr>
              <w:t>814</w:t>
            </w:r>
          </w:p>
        </w:tc>
        <w:tc>
          <w:tcPr>
            <w:tcW w:w="1984" w:type="dxa"/>
          </w:tcPr>
          <w:p w:rsidR="00F34902" w:rsidRPr="00CD085C" w:rsidRDefault="00F34902" w:rsidP="0097077A">
            <w:pPr>
              <w:pStyle w:val="Tabletext"/>
              <w:jc w:val="center"/>
              <w:rPr>
                <w:lang w:val="en-GB" w:eastAsia="ru-RU"/>
              </w:rPr>
            </w:pPr>
            <w:r w:rsidRPr="00CD085C">
              <w:rPr>
                <w:color w:val="000000"/>
                <w:lang w:val="en-GB" w:eastAsia="ru-RU"/>
              </w:rPr>
              <w:t>61</w:t>
            </w:r>
          </w:p>
        </w:tc>
        <w:tc>
          <w:tcPr>
            <w:tcW w:w="1985" w:type="dxa"/>
          </w:tcPr>
          <w:p w:rsidR="00F34902" w:rsidRPr="00CD085C" w:rsidRDefault="00F34902" w:rsidP="0097077A">
            <w:pPr>
              <w:pStyle w:val="Tabletext"/>
              <w:jc w:val="center"/>
              <w:rPr>
                <w:lang w:val="en-GB" w:eastAsia="ru-RU"/>
              </w:rPr>
            </w:pPr>
            <w:r w:rsidRPr="00CD085C">
              <w:rPr>
                <w:color w:val="000000"/>
                <w:lang w:val="en-GB" w:eastAsia="ru-RU"/>
              </w:rPr>
              <w:t>48</w:t>
            </w:r>
          </w:p>
        </w:tc>
      </w:tr>
      <w:tr w:rsidR="00F34902" w:rsidRPr="00CD085C" w:rsidTr="00294F2B">
        <w:trPr>
          <w:trHeight w:val="300"/>
          <w:jc w:val="center"/>
        </w:trPr>
        <w:tc>
          <w:tcPr>
            <w:tcW w:w="1701" w:type="dxa"/>
            <w:shd w:val="clear" w:color="auto" w:fill="auto"/>
            <w:vAlign w:val="center"/>
          </w:tcPr>
          <w:p w:rsidR="00F34902" w:rsidRPr="00CD085C" w:rsidRDefault="00F34902" w:rsidP="0097077A">
            <w:pPr>
              <w:pStyle w:val="Tabletext"/>
              <w:jc w:val="center"/>
              <w:rPr>
                <w:lang w:val="en-GB" w:eastAsia="ru-RU"/>
              </w:rPr>
            </w:pPr>
            <w:r w:rsidRPr="00CD085C">
              <w:rPr>
                <w:lang w:val="en-GB" w:eastAsia="ru-RU"/>
              </w:rPr>
              <w:t>F</w:t>
            </w:r>
          </w:p>
        </w:tc>
        <w:tc>
          <w:tcPr>
            <w:tcW w:w="1984" w:type="dxa"/>
            <w:shd w:val="clear" w:color="auto" w:fill="auto"/>
            <w:noWrap/>
            <w:vAlign w:val="center"/>
          </w:tcPr>
          <w:p w:rsidR="00F34902" w:rsidRPr="00CD085C" w:rsidRDefault="00F34902" w:rsidP="0097077A">
            <w:pPr>
              <w:pStyle w:val="Tabletext"/>
              <w:jc w:val="center"/>
              <w:rPr>
                <w:lang w:val="en-GB" w:eastAsia="ru-RU"/>
              </w:rPr>
            </w:pPr>
            <w:r w:rsidRPr="00CD085C">
              <w:rPr>
                <w:color w:val="000000"/>
                <w:lang w:val="en-GB" w:eastAsia="ru-RU"/>
              </w:rPr>
              <w:t>785</w:t>
            </w:r>
          </w:p>
        </w:tc>
        <w:tc>
          <w:tcPr>
            <w:tcW w:w="1985" w:type="dxa"/>
            <w:shd w:val="clear" w:color="auto" w:fill="auto"/>
            <w:noWrap/>
            <w:vAlign w:val="center"/>
          </w:tcPr>
          <w:p w:rsidR="00F34902" w:rsidRPr="00CD085C" w:rsidRDefault="00F34902" w:rsidP="0097077A">
            <w:pPr>
              <w:pStyle w:val="Tabletext"/>
              <w:jc w:val="center"/>
              <w:rPr>
                <w:lang w:val="en-GB" w:eastAsia="ru-RU"/>
              </w:rPr>
            </w:pPr>
            <w:r w:rsidRPr="00CD085C">
              <w:rPr>
                <w:color w:val="000000"/>
                <w:lang w:val="en-GB" w:eastAsia="ru-RU"/>
              </w:rPr>
              <w:t>624</w:t>
            </w:r>
          </w:p>
        </w:tc>
        <w:tc>
          <w:tcPr>
            <w:tcW w:w="1984" w:type="dxa"/>
          </w:tcPr>
          <w:p w:rsidR="00F34902" w:rsidRPr="00CD085C" w:rsidRDefault="00F34902" w:rsidP="0097077A">
            <w:pPr>
              <w:pStyle w:val="Tabletext"/>
              <w:jc w:val="center"/>
              <w:rPr>
                <w:lang w:val="en-GB" w:eastAsia="ru-RU"/>
              </w:rPr>
            </w:pPr>
            <w:r w:rsidRPr="00CD085C">
              <w:rPr>
                <w:color w:val="000000"/>
                <w:lang w:val="en-GB" w:eastAsia="ru-RU"/>
              </w:rPr>
              <w:t>39</w:t>
            </w:r>
          </w:p>
        </w:tc>
        <w:tc>
          <w:tcPr>
            <w:tcW w:w="1985" w:type="dxa"/>
          </w:tcPr>
          <w:p w:rsidR="00F34902" w:rsidRPr="00CD085C" w:rsidRDefault="00F34902" w:rsidP="0097077A">
            <w:pPr>
              <w:pStyle w:val="Tabletext"/>
              <w:jc w:val="center"/>
              <w:rPr>
                <w:lang w:val="en-GB" w:eastAsia="ru-RU"/>
              </w:rPr>
            </w:pPr>
            <w:r w:rsidRPr="00CD085C">
              <w:rPr>
                <w:color w:val="000000"/>
                <w:lang w:val="en-GB" w:eastAsia="ru-RU"/>
              </w:rPr>
              <w:t>31</w:t>
            </w:r>
          </w:p>
        </w:tc>
      </w:tr>
      <w:tr w:rsidR="00F34902" w:rsidRPr="00CD085C" w:rsidTr="00294F2B">
        <w:trPr>
          <w:trHeight w:val="300"/>
          <w:jc w:val="center"/>
        </w:trPr>
        <w:tc>
          <w:tcPr>
            <w:tcW w:w="1701" w:type="dxa"/>
            <w:shd w:val="clear" w:color="auto" w:fill="auto"/>
            <w:vAlign w:val="center"/>
          </w:tcPr>
          <w:p w:rsidR="00F34902" w:rsidRPr="00CD085C" w:rsidRDefault="00F34902" w:rsidP="0097077A">
            <w:pPr>
              <w:pStyle w:val="Tabletext"/>
              <w:jc w:val="center"/>
              <w:rPr>
                <w:lang w:val="en-GB" w:eastAsia="ru-RU"/>
              </w:rPr>
            </w:pPr>
            <w:r w:rsidRPr="00CD085C">
              <w:rPr>
                <w:lang w:val="en-GB" w:eastAsia="ru-RU"/>
              </w:rPr>
              <w:t>G</w:t>
            </w:r>
          </w:p>
        </w:tc>
        <w:tc>
          <w:tcPr>
            <w:tcW w:w="1984" w:type="dxa"/>
            <w:shd w:val="clear" w:color="auto" w:fill="auto"/>
            <w:noWrap/>
            <w:vAlign w:val="center"/>
          </w:tcPr>
          <w:p w:rsidR="00F34902" w:rsidRPr="00CD085C" w:rsidRDefault="00F34902" w:rsidP="0097077A">
            <w:pPr>
              <w:pStyle w:val="Tabletext"/>
              <w:jc w:val="center"/>
              <w:rPr>
                <w:lang w:val="en-GB" w:eastAsia="ru-RU"/>
              </w:rPr>
            </w:pPr>
            <w:r w:rsidRPr="00CD085C">
              <w:rPr>
                <w:lang w:val="en-GB" w:eastAsia="ru-RU"/>
              </w:rPr>
              <w:t xml:space="preserve">˃ </w:t>
            </w:r>
            <w:r w:rsidRPr="00CD085C">
              <w:rPr>
                <w:i/>
                <w:lang w:val="en-GB" w:eastAsia="ru-RU"/>
              </w:rPr>
              <w:t>R</w:t>
            </w:r>
            <w:r w:rsidRPr="00CD085C">
              <w:rPr>
                <w:vertAlign w:val="superscript"/>
                <w:lang w:val="en-GB" w:eastAsia="ru-RU"/>
              </w:rPr>
              <w:t>*</w:t>
            </w:r>
          </w:p>
        </w:tc>
        <w:tc>
          <w:tcPr>
            <w:tcW w:w="1985" w:type="dxa"/>
            <w:shd w:val="clear" w:color="auto" w:fill="auto"/>
            <w:noWrap/>
            <w:vAlign w:val="center"/>
          </w:tcPr>
          <w:p w:rsidR="00F34902" w:rsidRPr="00CD085C" w:rsidRDefault="00F34902" w:rsidP="0097077A">
            <w:pPr>
              <w:pStyle w:val="Tabletext"/>
              <w:jc w:val="center"/>
              <w:rPr>
                <w:lang w:val="en-GB" w:eastAsia="ru-RU"/>
              </w:rPr>
            </w:pPr>
            <w:r w:rsidRPr="00CD085C">
              <w:rPr>
                <w:lang w:val="en-GB" w:eastAsia="ru-RU"/>
              </w:rPr>
              <w:t xml:space="preserve">˃ </w:t>
            </w:r>
            <w:r w:rsidRPr="00CD085C">
              <w:rPr>
                <w:i/>
                <w:lang w:val="en-GB" w:eastAsia="ru-RU"/>
              </w:rPr>
              <w:t>R</w:t>
            </w:r>
            <w:r w:rsidRPr="00CD085C">
              <w:rPr>
                <w:vertAlign w:val="superscript"/>
                <w:lang w:val="en-GB" w:eastAsia="ru-RU"/>
              </w:rPr>
              <w:t>*</w:t>
            </w:r>
          </w:p>
        </w:tc>
        <w:tc>
          <w:tcPr>
            <w:tcW w:w="1984" w:type="dxa"/>
          </w:tcPr>
          <w:p w:rsidR="00F34902" w:rsidRPr="00CD085C" w:rsidRDefault="00F34902" w:rsidP="0097077A">
            <w:pPr>
              <w:pStyle w:val="Tabletext"/>
              <w:jc w:val="center"/>
              <w:rPr>
                <w:lang w:val="en-GB" w:eastAsia="ru-RU"/>
              </w:rPr>
            </w:pPr>
            <w:r w:rsidRPr="00CD085C">
              <w:rPr>
                <w:color w:val="000000"/>
                <w:lang w:val="en-GB" w:eastAsia="ru-RU"/>
              </w:rPr>
              <w:t>138</w:t>
            </w:r>
          </w:p>
        </w:tc>
        <w:tc>
          <w:tcPr>
            <w:tcW w:w="1985" w:type="dxa"/>
          </w:tcPr>
          <w:p w:rsidR="00F34902" w:rsidRPr="00CD085C" w:rsidRDefault="00F34902" w:rsidP="0097077A">
            <w:pPr>
              <w:pStyle w:val="Tabletext"/>
              <w:jc w:val="center"/>
              <w:rPr>
                <w:lang w:val="en-GB" w:eastAsia="ru-RU"/>
              </w:rPr>
            </w:pPr>
            <w:r w:rsidRPr="00CD085C">
              <w:rPr>
                <w:color w:val="000000"/>
                <w:lang w:val="en-GB" w:eastAsia="ru-RU"/>
              </w:rPr>
              <w:t>110</w:t>
            </w:r>
          </w:p>
        </w:tc>
      </w:tr>
      <w:tr w:rsidR="00F34902" w:rsidRPr="00CD085C" w:rsidTr="00294F2B">
        <w:trPr>
          <w:trHeight w:val="300"/>
          <w:jc w:val="center"/>
        </w:trPr>
        <w:tc>
          <w:tcPr>
            <w:tcW w:w="1701" w:type="dxa"/>
            <w:shd w:val="clear" w:color="auto" w:fill="auto"/>
            <w:vAlign w:val="center"/>
          </w:tcPr>
          <w:p w:rsidR="00F34902" w:rsidRPr="00CD085C" w:rsidRDefault="00F34902" w:rsidP="0097077A">
            <w:pPr>
              <w:pStyle w:val="Tabletext"/>
              <w:jc w:val="center"/>
              <w:rPr>
                <w:lang w:val="en-GB" w:eastAsia="ru-RU"/>
              </w:rPr>
            </w:pPr>
            <w:r w:rsidRPr="00CD085C">
              <w:rPr>
                <w:lang w:val="en-GB" w:eastAsia="ru-RU"/>
              </w:rPr>
              <w:t>I</w:t>
            </w:r>
          </w:p>
        </w:tc>
        <w:tc>
          <w:tcPr>
            <w:tcW w:w="1984" w:type="dxa"/>
            <w:shd w:val="clear" w:color="auto" w:fill="auto"/>
            <w:noWrap/>
            <w:vAlign w:val="center"/>
          </w:tcPr>
          <w:p w:rsidR="00F34902" w:rsidRPr="00CD085C" w:rsidRDefault="00F34902" w:rsidP="0097077A">
            <w:pPr>
              <w:pStyle w:val="Tabletext"/>
              <w:jc w:val="center"/>
              <w:rPr>
                <w:lang w:val="en-GB" w:eastAsia="ru-RU"/>
              </w:rPr>
            </w:pPr>
            <w:r w:rsidRPr="00CD085C">
              <w:rPr>
                <w:lang w:val="en-GB" w:eastAsia="ru-RU"/>
              </w:rPr>
              <w:t xml:space="preserve">˃ </w:t>
            </w:r>
            <w:r w:rsidRPr="00CD085C">
              <w:rPr>
                <w:i/>
                <w:lang w:val="en-GB" w:eastAsia="ru-RU"/>
              </w:rPr>
              <w:t>R</w:t>
            </w:r>
            <w:r w:rsidRPr="00CD085C">
              <w:rPr>
                <w:vertAlign w:val="superscript"/>
                <w:lang w:val="en-GB" w:eastAsia="ru-RU"/>
              </w:rPr>
              <w:t>*</w:t>
            </w:r>
          </w:p>
        </w:tc>
        <w:tc>
          <w:tcPr>
            <w:tcW w:w="1985" w:type="dxa"/>
            <w:shd w:val="clear" w:color="auto" w:fill="auto"/>
            <w:noWrap/>
            <w:vAlign w:val="center"/>
          </w:tcPr>
          <w:p w:rsidR="00F34902" w:rsidRPr="00CD085C" w:rsidRDefault="00F34902" w:rsidP="0097077A">
            <w:pPr>
              <w:pStyle w:val="Tabletext"/>
              <w:jc w:val="center"/>
              <w:rPr>
                <w:lang w:val="en-GB" w:eastAsia="ru-RU"/>
              </w:rPr>
            </w:pPr>
            <w:r w:rsidRPr="00CD085C">
              <w:rPr>
                <w:color w:val="000000"/>
                <w:lang w:val="en-GB" w:eastAsia="ru-RU"/>
              </w:rPr>
              <w:t>817</w:t>
            </w:r>
          </w:p>
        </w:tc>
        <w:tc>
          <w:tcPr>
            <w:tcW w:w="1984" w:type="dxa"/>
          </w:tcPr>
          <w:p w:rsidR="00F34902" w:rsidRPr="00CD085C" w:rsidRDefault="00F34902" w:rsidP="0097077A">
            <w:pPr>
              <w:pStyle w:val="Tabletext"/>
              <w:jc w:val="center"/>
              <w:rPr>
                <w:lang w:val="en-GB" w:eastAsia="ru-RU"/>
              </w:rPr>
            </w:pPr>
            <w:r w:rsidRPr="00CD085C">
              <w:rPr>
                <w:color w:val="000000"/>
                <w:lang w:val="en-GB" w:eastAsia="ru-RU"/>
              </w:rPr>
              <w:t>433</w:t>
            </w:r>
          </w:p>
        </w:tc>
        <w:tc>
          <w:tcPr>
            <w:tcW w:w="1985" w:type="dxa"/>
          </w:tcPr>
          <w:p w:rsidR="00F34902" w:rsidRPr="00CD085C" w:rsidRDefault="00F34902" w:rsidP="0097077A">
            <w:pPr>
              <w:pStyle w:val="Tabletext"/>
              <w:jc w:val="center"/>
              <w:rPr>
                <w:lang w:val="en-GB" w:eastAsia="ru-RU"/>
              </w:rPr>
            </w:pPr>
            <w:r w:rsidRPr="00CD085C">
              <w:rPr>
                <w:color w:val="000000"/>
                <w:lang w:val="en-GB" w:eastAsia="ru-RU"/>
              </w:rPr>
              <w:t>345</w:t>
            </w:r>
          </w:p>
        </w:tc>
      </w:tr>
      <w:tr w:rsidR="00F34902" w:rsidRPr="00CD085C" w:rsidTr="00294F2B">
        <w:trPr>
          <w:trHeight w:val="300"/>
          <w:jc w:val="center"/>
        </w:trPr>
        <w:tc>
          <w:tcPr>
            <w:tcW w:w="1701" w:type="dxa"/>
            <w:tcBorders>
              <w:bottom w:val="single" w:sz="4" w:space="0" w:color="auto"/>
            </w:tcBorders>
            <w:shd w:val="clear" w:color="auto" w:fill="auto"/>
            <w:noWrap/>
            <w:vAlign w:val="center"/>
          </w:tcPr>
          <w:p w:rsidR="00F34902" w:rsidRPr="00CD085C" w:rsidRDefault="00F34902" w:rsidP="0097077A">
            <w:pPr>
              <w:pStyle w:val="Tabletext"/>
              <w:jc w:val="center"/>
              <w:rPr>
                <w:lang w:val="en-GB" w:eastAsia="ru-RU"/>
              </w:rPr>
            </w:pPr>
            <w:r w:rsidRPr="00CD085C">
              <w:rPr>
                <w:lang w:val="en-GB" w:eastAsia="ru-RU"/>
              </w:rPr>
              <w:t>K</w:t>
            </w:r>
          </w:p>
        </w:tc>
        <w:tc>
          <w:tcPr>
            <w:tcW w:w="1984" w:type="dxa"/>
            <w:tcBorders>
              <w:bottom w:val="single" w:sz="4" w:space="0" w:color="auto"/>
            </w:tcBorders>
            <w:shd w:val="clear" w:color="auto" w:fill="auto"/>
            <w:noWrap/>
            <w:vAlign w:val="center"/>
          </w:tcPr>
          <w:p w:rsidR="00F34902" w:rsidRPr="00CD085C" w:rsidRDefault="00F34902" w:rsidP="0097077A">
            <w:pPr>
              <w:pStyle w:val="Tabletext"/>
              <w:jc w:val="center"/>
              <w:rPr>
                <w:lang w:val="en-GB" w:eastAsia="ru-RU"/>
              </w:rPr>
            </w:pPr>
            <w:r w:rsidRPr="00CD085C">
              <w:rPr>
                <w:lang w:val="en-GB" w:eastAsia="ru-RU"/>
              </w:rPr>
              <w:t xml:space="preserve">˃ </w:t>
            </w:r>
            <w:r w:rsidRPr="00CD085C">
              <w:rPr>
                <w:i/>
                <w:lang w:val="en-GB" w:eastAsia="ru-RU"/>
              </w:rPr>
              <w:t>R</w:t>
            </w:r>
            <w:r w:rsidRPr="00CD085C">
              <w:rPr>
                <w:vertAlign w:val="superscript"/>
                <w:lang w:val="en-GB" w:eastAsia="ru-RU"/>
              </w:rPr>
              <w:t>*</w:t>
            </w:r>
          </w:p>
        </w:tc>
        <w:tc>
          <w:tcPr>
            <w:tcW w:w="1985" w:type="dxa"/>
            <w:tcBorders>
              <w:bottom w:val="single" w:sz="4" w:space="0" w:color="auto"/>
            </w:tcBorders>
            <w:shd w:val="clear" w:color="auto" w:fill="auto"/>
            <w:noWrap/>
            <w:vAlign w:val="center"/>
          </w:tcPr>
          <w:p w:rsidR="00F34902" w:rsidRPr="00CD085C" w:rsidRDefault="00F34902" w:rsidP="0097077A">
            <w:pPr>
              <w:pStyle w:val="Tabletext"/>
              <w:jc w:val="center"/>
              <w:rPr>
                <w:lang w:val="en-GB" w:eastAsia="ru-RU"/>
              </w:rPr>
            </w:pPr>
            <w:r w:rsidRPr="00CD085C">
              <w:rPr>
                <w:lang w:val="en-GB" w:eastAsia="ru-RU"/>
              </w:rPr>
              <w:t xml:space="preserve">˃ </w:t>
            </w:r>
            <w:r w:rsidRPr="00CD085C">
              <w:rPr>
                <w:i/>
                <w:lang w:val="en-GB" w:eastAsia="ru-RU"/>
              </w:rPr>
              <w:t>R</w:t>
            </w:r>
            <w:r w:rsidRPr="00CD085C">
              <w:rPr>
                <w:vertAlign w:val="superscript"/>
                <w:lang w:val="en-GB" w:eastAsia="ru-RU"/>
              </w:rPr>
              <w:t>*</w:t>
            </w:r>
          </w:p>
        </w:tc>
        <w:tc>
          <w:tcPr>
            <w:tcW w:w="1984" w:type="dxa"/>
            <w:tcBorders>
              <w:bottom w:val="single" w:sz="4" w:space="0" w:color="auto"/>
            </w:tcBorders>
          </w:tcPr>
          <w:p w:rsidR="00F34902" w:rsidRPr="00CD085C" w:rsidRDefault="00F34902" w:rsidP="0097077A">
            <w:pPr>
              <w:pStyle w:val="Tabletext"/>
              <w:jc w:val="center"/>
              <w:rPr>
                <w:lang w:val="en-GB" w:eastAsia="ru-RU"/>
              </w:rPr>
            </w:pPr>
            <w:r w:rsidRPr="00CD085C">
              <w:rPr>
                <w:lang w:val="en-GB" w:eastAsia="ru-RU"/>
              </w:rPr>
              <w:t>–</w:t>
            </w:r>
          </w:p>
        </w:tc>
        <w:tc>
          <w:tcPr>
            <w:tcW w:w="1985" w:type="dxa"/>
            <w:tcBorders>
              <w:bottom w:val="single" w:sz="4" w:space="0" w:color="auto"/>
            </w:tcBorders>
          </w:tcPr>
          <w:p w:rsidR="00F34902" w:rsidRPr="00CD085C" w:rsidRDefault="00F34902" w:rsidP="0097077A">
            <w:pPr>
              <w:pStyle w:val="Tabletext"/>
              <w:jc w:val="center"/>
              <w:rPr>
                <w:lang w:val="en-GB" w:eastAsia="ru-RU"/>
              </w:rPr>
            </w:pPr>
            <w:r w:rsidRPr="00CD085C">
              <w:rPr>
                <w:lang w:val="en-GB" w:eastAsia="ru-RU"/>
              </w:rPr>
              <w:t>–</w:t>
            </w:r>
          </w:p>
        </w:tc>
      </w:tr>
      <w:tr w:rsidR="00F34902" w:rsidRPr="00CD085C" w:rsidTr="00294F2B">
        <w:trPr>
          <w:trHeight w:val="300"/>
          <w:jc w:val="center"/>
        </w:trPr>
        <w:tc>
          <w:tcPr>
            <w:tcW w:w="9638" w:type="dxa"/>
            <w:gridSpan w:val="5"/>
            <w:tcBorders>
              <w:left w:val="nil"/>
              <w:bottom w:val="nil"/>
              <w:right w:val="nil"/>
            </w:tcBorders>
            <w:shd w:val="clear" w:color="auto" w:fill="auto"/>
            <w:noWrap/>
            <w:vAlign w:val="center"/>
          </w:tcPr>
          <w:p w:rsidR="00F34902" w:rsidRPr="00CD085C" w:rsidRDefault="00F34902" w:rsidP="0097077A">
            <w:pPr>
              <w:pStyle w:val="Tablelegend"/>
              <w:tabs>
                <w:tab w:val="clear" w:pos="1134"/>
                <w:tab w:val="left" w:pos="251"/>
              </w:tabs>
              <w:ind w:left="251" w:hanging="251"/>
              <w:rPr>
                <w:lang w:val="en-GB" w:eastAsia="ru-RU"/>
              </w:rPr>
            </w:pPr>
            <w:r w:rsidRPr="00CD085C">
              <w:rPr>
                <w:vertAlign w:val="superscript"/>
                <w:lang w:val="en-GB" w:eastAsia="ru-RU"/>
              </w:rPr>
              <w:t>*</w:t>
            </w:r>
            <w:r w:rsidRPr="00CD085C">
              <w:rPr>
                <w:vertAlign w:val="superscript"/>
                <w:lang w:val="en-GB" w:eastAsia="ru-RU"/>
              </w:rPr>
              <w:tab/>
            </w:r>
            <w:r w:rsidRPr="00CD085C">
              <w:rPr>
                <w:i/>
                <w:lang w:val="en-GB" w:eastAsia="ru-RU"/>
              </w:rPr>
              <w:t>R</w:t>
            </w:r>
            <w:r w:rsidRPr="00CD085C">
              <w:rPr>
                <w:lang w:val="en-GB" w:eastAsia="ru-RU"/>
              </w:rPr>
              <w:t xml:space="preserve"> is the maximum line-of-sight (LOS) distance for two aircraft at an altitude of 12 km. The LOS distance accounting for refraction in this case is equal to 900 km.</w:t>
            </w:r>
          </w:p>
        </w:tc>
      </w:tr>
    </w:tbl>
    <w:p w:rsidR="00F34902" w:rsidRPr="00CD085C" w:rsidRDefault="00F34902" w:rsidP="00F34902">
      <w:pPr>
        <w:pStyle w:val="Tablefin"/>
        <w:rPr>
          <w:lang w:eastAsia="ru-RU"/>
        </w:rPr>
      </w:pPr>
    </w:p>
    <w:p w:rsidR="00F34902" w:rsidRPr="00CD085C" w:rsidRDefault="00F34902" w:rsidP="00F34902">
      <w:pPr>
        <w:rPr>
          <w:lang w:val="en-GB" w:eastAsia="zh-CN"/>
        </w:rPr>
      </w:pPr>
      <w:r w:rsidRPr="00CD085C">
        <w:rPr>
          <w:lang w:val="en-GB" w:eastAsia="zh-CN"/>
        </w:rPr>
        <w:t>Analysis of the results presented in Table A-4.2 shows that in case of main lobe coupling protection distances for external WAIC systems would have to be larger than 493 km for the radar type 2 and larger than 900 km for radar types C, G, I and K.</w:t>
      </w:r>
    </w:p>
    <w:p w:rsidR="00F34902" w:rsidRPr="00CD085C" w:rsidRDefault="00F34902" w:rsidP="00F34902">
      <w:pPr>
        <w:rPr>
          <w:lang w:val="en-GB" w:eastAsia="zh-CN"/>
        </w:rPr>
      </w:pPr>
      <w:r w:rsidRPr="00CD085C">
        <w:rPr>
          <w:lang w:val="en-GB" w:eastAsia="zh-CN"/>
        </w:rPr>
        <w:t xml:space="preserve">For the case of side lobe coupling required separation distances are considerably lower than for the main lobe coupling case, but are in the best case still in the order of several </w:t>
      </w:r>
      <w:r w:rsidR="00CD085C" w:rsidRPr="00CD085C">
        <w:rPr>
          <w:lang w:val="en-GB" w:eastAsia="zh-CN"/>
        </w:rPr>
        <w:t>kilometres</w:t>
      </w:r>
      <w:r w:rsidRPr="00CD085C">
        <w:rPr>
          <w:lang w:val="en-GB" w:eastAsia="zh-CN"/>
        </w:rPr>
        <w:t>.</w:t>
      </w:r>
    </w:p>
    <w:p w:rsidR="00F34902" w:rsidRPr="00CD085C" w:rsidRDefault="00F34902" w:rsidP="00F34902">
      <w:pPr>
        <w:rPr>
          <w:lang w:val="en-GB" w:eastAsia="zh-CN"/>
        </w:rPr>
      </w:pPr>
      <w:r w:rsidRPr="00CD085C">
        <w:rPr>
          <w:lang w:val="en-GB" w:eastAsia="zh-CN"/>
        </w:rPr>
        <w:t>These distances are considered too large to assure compatibility between outside WAIC systems and radiodetermination radars in the frequency band 2 700-2 900 MHz for practical operational scenarios.</w:t>
      </w:r>
    </w:p>
    <w:p w:rsidR="00F34902" w:rsidRPr="00CD085C" w:rsidRDefault="00F34902" w:rsidP="002C06CF">
      <w:pPr>
        <w:pStyle w:val="Heading3"/>
        <w:rPr>
          <w:lang w:val="en-GB"/>
        </w:rPr>
      </w:pPr>
      <w:r w:rsidRPr="00CD085C">
        <w:rPr>
          <w:lang w:val="en-GB"/>
        </w:rPr>
        <w:t>A-4.4</w:t>
      </w:r>
      <w:r w:rsidRPr="00CD085C">
        <w:rPr>
          <w:lang w:val="en-GB"/>
        </w:rPr>
        <w:tab/>
        <w:t>Radiodetermination radar impact assessment on the operation of inside wireless avionic intra-communications systems</w:t>
      </w:r>
    </w:p>
    <w:p w:rsidR="00F34902" w:rsidRPr="00CD085C" w:rsidRDefault="00F34902" w:rsidP="00F34902">
      <w:pPr>
        <w:rPr>
          <w:lang w:val="en-GB"/>
        </w:rPr>
      </w:pPr>
      <w:r w:rsidRPr="00CD085C">
        <w:rPr>
          <w:lang w:val="en-GB"/>
        </w:rPr>
        <w:t>The methodology applied for calculating the minimum required separation distances to protect inside WAIC systems operating co-frequency with radiodetermination radars in the frequency band 2 700-2 900 MHz is provided in Annex 2 of this Report.</w:t>
      </w:r>
    </w:p>
    <w:p w:rsidR="00F34902" w:rsidRPr="00CD085C" w:rsidRDefault="00F34902" w:rsidP="00F34902">
      <w:pPr>
        <w:rPr>
          <w:lang w:val="en-GB"/>
        </w:rPr>
      </w:pPr>
      <w:r w:rsidRPr="00CD085C">
        <w:rPr>
          <w:lang w:val="en-GB"/>
        </w:rPr>
        <w:t>An additional attenuation value of 30 dB due to the fuselage has been applied considering transmitters installed in the lower lobe of aircraft fuselage in accordance with Report ITU</w:t>
      </w:r>
      <w:r w:rsidRPr="00CD085C">
        <w:rPr>
          <w:lang w:val="en-GB"/>
        </w:rPr>
        <w:noBreakHyphen/>
        <w:t>R M.2283.</w:t>
      </w:r>
    </w:p>
    <w:p w:rsidR="00F34902" w:rsidRPr="00CD085C" w:rsidRDefault="00F34902" w:rsidP="00F34902">
      <w:pPr>
        <w:rPr>
          <w:lang w:val="en-GB"/>
        </w:rPr>
      </w:pPr>
      <w:r w:rsidRPr="00CD085C">
        <w:rPr>
          <w:lang w:val="en-GB"/>
        </w:rPr>
        <w:t>The resulting minimum separation distances are provided in Table A-4.3.</w:t>
      </w:r>
    </w:p>
    <w:p w:rsidR="00F34902" w:rsidRPr="00CD085C" w:rsidRDefault="00F34902" w:rsidP="00F34902">
      <w:pPr>
        <w:pStyle w:val="TableNo"/>
        <w:keepLines/>
        <w:rPr>
          <w:lang w:val="en-GB"/>
        </w:rPr>
      </w:pPr>
      <w:r w:rsidRPr="00CD085C">
        <w:rPr>
          <w:lang w:val="en-GB"/>
        </w:rPr>
        <w:t>TABLE A-4.3</w:t>
      </w:r>
    </w:p>
    <w:p w:rsidR="00F34902" w:rsidRPr="00CD085C" w:rsidRDefault="00F34902" w:rsidP="002C06CF">
      <w:pPr>
        <w:pStyle w:val="Tabletitle"/>
        <w:rPr>
          <w:lang w:val="en-GB"/>
        </w:rPr>
      </w:pPr>
      <w:r w:rsidRPr="00CD085C">
        <w:rPr>
          <w:lang w:val="en-GB"/>
        </w:rPr>
        <w:t>Minimum separation distances to protect inside wireless avionics</w:t>
      </w:r>
      <w:r w:rsidR="002C06CF" w:rsidRPr="00CD085C">
        <w:rPr>
          <w:lang w:val="en-GB"/>
        </w:rPr>
        <w:br/>
      </w:r>
      <w:r w:rsidRPr="00CD085C">
        <w:rPr>
          <w:lang w:val="en-GB"/>
        </w:rPr>
        <w:t>intra-communication systems from radiodetermination radars</w:t>
      </w:r>
      <w:r w:rsidR="002C06CF" w:rsidRPr="00CD085C">
        <w:rPr>
          <w:lang w:val="en-GB"/>
        </w:rPr>
        <w:br/>
      </w:r>
      <w:r w:rsidRPr="00CD085C">
        <w:rPr>
          <w:lang w:val="en-GB"/>
        </w:rPr>
        <w:t>in the frequency band 2 700-2 900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1"/>
        <w:gridCol w:w="1984"/>
        <w:gridCol w:w="1985"/>
        <w:gridCol w:w="1984"/>
        <w:gridCol w:w="1985"/>
      </w:tblGrid>
      <w:tr w:rsidR="00F34902" w:rsidRPr="00CD085C" w:rsidTr="00294F2B">
        <w:trPr>
          <w:trHeight w:val="300"/>
          <w:jc w:val="center"/>
        </w:trPr>
        <w:tc>
          <w:tcPr>
            <w:tcW w:w="1701" w:type="dxa"/>
            <w:vMerge w:val="restart"/>
            <w:shd w:val="clear" w:color="auto" w:fill="auto"/>
            <w:vAlign w:val="center"/>
          </w:tcPr>
          <w:p w:rsidR="00F34902" w:rsidRPr="00CD085C" w:rsidRDefault="00F34902" w:rsidP="0097077A">
            <w:pPr>
              <w:pStyle w:val="Tablehead"/>
              <w:rPr>
                <w:lang w:val="en-GB" w:eastAsia="ru-RU"/>
              </w:rPr>
            </w:pPr>
            <w:r w:rsidRPr="00CD085C">
              <w:rPr>
                <w:lang w:val="en-GB" w:eastAsia="ru-RU"/>
              </w:rPr>
              <w:t xml:space="preserve">Radar </w:t>
            </w:r>
          </w:p>
        </w:tc>
        <w:tc>
          <w:tcPr>
            <w:tcW w:w="7938" w:type="dxa"/>
            <w:gridSpan w:val="4"/>
            <w:shd w:val="clear" w:color="auto" w:fill="auto"/>
            <w:noWrap/>
            <w:vAlign w:val="center"/>
          </w:tcPr>
          <w:p w:rsidR="00F34902" w:rsidRPr="00CD085C" w:rsidRDefault="00F34902" w:rsidP="00722C1E">
            <w:pPr>
              <w:pStyle w:val="Tablehead"/>
              <w:rPr>
                <w:lang w:val="en-GB" w:eastAsia="ru-RU"/>
              </w:rPr>
            </w:pPr>
            <w:r w:rsidRPr="00CD085C">
              <w:rPr>
                <w:lang w:val="en-GB" w:eastAsia="ru-RU"/>
              </w:rPr>
              <w:t xml:space="preserve">Required separation distance </w:t>
            </w:r>
            <w:r w:rsidR="00722C1E" w:rsidRPr="00CD085C">
              <w:rPr>
                <w:lang w:val="en-GB" w:eastAsia="ru-RU"/>
              </w:rPr>
              <w:t>(</w:t>
            </w:r>
            <w:r w:rsidRPr="00CD085C">
              <w:rPr>
                <w:lang w:val="en-GB" w:eastAsia="ru-RU"/>
              </w:rPr>
              <w:t>km</w:t>
            </w:r>
            <w:r w:rsidR="00722C1E" w:rsidRPr="00CD085C">
              <w:rPr>
                <w:lang w:val="en-GB" w:eastAsia="ru-RU"/>
              </w:rPr>
              <w:t>)</w:t>
            </w:r>
          </w:p>
        </w:tc>
      </w:tr>
      <w:tr w:rsidR="00F34902" w:rsidRPr="00CD085C" w:rsidTr="00294F2B">
        <w:trPr>
          <w:trHeight w:val="300"/>
          <w:jc w:val="center"/>
        </w:trPr>
        <w:tc>
          <w:tcPr>
            <w:tcW w:w="1701" w:type="dxa"/>
            <w:vMerge/>
            <w:shd w:val="clear" w:color="auto" w:fill="auto"/>
            <w:vAlign w:val="center"/>
          </w:tcPr>
          <w:p w:rsidR="00F34902" w:rsidRPr="00CD085C" w:rsidRDefault="00F34902" w:rsidP="0097077A">
            <w:pPr>
              <w:pStyle w:val="Tablehead"/>
              <w:rPr>
                <w:lang w:val="en-GB" w:eastAsia="ru-RU"/>
              </w:rPr>
            </w:pPr>
          </w:p>
        </w:tc>
        <w:tc>
          <w:tcPr>
            <w:tcW w:w="3969" w:type="dxa"/>
            <w:gridSpan w:val="2"/>
            <w:shd w:val="clear" w:color="auto" w:fill="auto"/>
            <w:noWrap/>
            <w:vAlign w:val="center"/>
          </w:tcPr>
          <w:p w:rsidR="00F34902" w:rsidRPr="00CD085C" w:rsidRDefault="00F34902" w:rsidP="0097077A">
            <w:pPr>
              <w:pStyle w:val="Tablehead"/>
              <w:rPr>
                <w:lang w:val="en-GB" w:eastAsia="ru-RU"/>
              </w:rPr>
            </w:pPr>
            <w:r w:rsidRPr="00CD085C">
              <w:rPr>
                <w:lang w:val="en-GB" w:eastAsia="ru-RU"/>
              </w:rPr>
              <w:t>Main lobe interference</w:t>
            </w:r>
          </w:p>
        </w:tc>
        <w:tc>
          <w:tcPr>
            <w:tcW w:w="3969" w:type="dxa"/>
            <w:gridSpan w:val="2"/>
          </w:tcPr>
          <w:p w:rsidR="00F34902" w:rsidRPr="00CD085C" w:rsidRDefault="00F34902" w:rsidP="0097077A">
            <w:pPr>
              <w:pStyle w:val="Tablehead"/>
              <w:rPr>
                <w:lang w:val="en-GB" w:eastAsia="ru-RU"/>
              </w:rPr>
            </w:pPr>
            <w:r w:rsidRPr="00CD085C">
              <w:rPr>
                <w:lang w:val="en-GB" w:eastAsia="ru-RU"/>
              </w:rPr>
              <w:t>Side lobe interference</w:t>
            </w:r>
          </w:p>
        </w:tc>
      </w:tr>
      <w:tr w:rsidR="00F34902" w:rsidRPr="00CD085C" w:rsidTr="00294F2B">
        <w:trPr>
          <w:trHeight w:val="300"/>
          <w:jc w:val="center"/>
        </w:trPr>
        <w:tc>
          <w:tcPr>
            <w:tcW w:w="1701" w:type="dxa"/>
            <w:vMerge/>
            <w:shd w:val="clear" w:color="auto" w:fill="auto"/>
            <w:vAlign w:val="center"/>
          </w:tcPr>
          <w:p w:rsidR="00F34902" w:rsidRPr="00CD085C" w:rsidRDefault="00F34902" w:rsidP="0097077A">
            <w:pPr>
              <w:pStyle w:val="Tablehead"/>
              <w:rPr>
                <w:lang w:val="en-GB" w:eastAsia="ru-RU"/>
              </w:rPr>
            </w:pPr>
          </w:p>
        </w:tc>
        <w:tc>
          <w:tcPr>
            <w:tcW w:w="1984" w:type="dxa"/>
            <w:shd w:val="clear" w:color="auto" w:fill="auto"/>
            <w:noWrap/>
            <w:vAlign w:val="center"/>
          </w:tcPr>
          <w:p w:rsidR="00F34902" w:rsidRPr="00CD085C" w:rsidRDefault="00F34902" w:rsidP="0097077A">
            <w:pPr>
              <w:pStyle w:val="Tablehead"/>
              <w:rPr>
                <w:lang w:val="en-GB" w:eastAsia="ru-RU"/>
              </w:rPr>
            </w:pPr>
            <w:r w:rsidRPr="00CD085C">
              <w:rPr>
                <w:lang w:val="en-GB" w:eastAsia="ru-RU"/>
              </w:rPr>
              <w:t>Low rate WAIC</w:t>
            </w:r>
          </w:p>
        </w:tc>
        <w:tc>
          <w:tcPr>
            <w:tcW w:w="1985" w:type="dxa"/>
            <w:shd w:val="clear" w:color="auto" w:fill="auto"/>
            <w:noWrap/>
            <w:vAlign w:val="center"/>
          </w:tcPr>
          <w:p w:rsidR="00F34902" w:rsidRPr="00CD085C" w:rsidRDefault="00F34902" w:rsidP="0097077A">
            <w:pPr>
              <w:pStyle w:val="Tablehead"/>
              <w:rPr>
                <w:lang w:val="en-GB" w:eastAsia="ru-RU"/>
              </w:rPr>
            </w:pPr>
            <w:r w:rsidRPr="00CD085C">
              <w:rPr>
                <w:lang w:val="en-GB" w:eastAsia="ru-RU"/>
              </w:rPr>
              <w:t>High rate WAIC</w:t>
            </w:r>
          </w:p>
        </w:tc>
        <w:tc>
          <w:tcPr>
            <w:tcW w:w="1984" w:type="dxa"/>
            <w:vAlign w:val="center"/>
          </w:tcPr>
          <w:p w:rsidR="00F34902" w:rsidRPr="00CD085C" w:rsidRDefault="00F34902" w:rsidP="0097077A">
            <w:pPr>
              <w:pStyle w:val="Tablehead"/>
              <w:rPr>
                <w:lang w:val="en-GB" w:eastAsia="ru-RU"/>
              </w:rPr>
            </w:pPr>
            <w:r w:rsidRPr="00CD085C">
              <w:rPr>
                <w:lang w:val="en-GB" w:eastAsia="ru-RU"/>
              </w:rPr>
              <w:t>Low rate WAIC</w:t>
            </w:r>
          </w:p>
        </w:tc>
        <w:tc>
          <w:tcPr>
            <w:tcW w:w="1985" w:type="dxa"/>
            <w:vAlign w:val="center"/>
          </w:tcPr>
          <w:p w:rsidR="00F34902" w:rsidRPr="00CD085C" w:rsidRDefault="00F34902" w:rsidP="0097077A">
            <w:pPr>
              <w:pStyle w:val="Tablehead"/>
              <w:rPr>
                <w:lang w:val="en-GB" w:eastAsia="ru-RU"/>
              </w:rPr>
            </w:pPr>
            <w:r w:rsidRPr="00CD085C">
              <w:rPr>
                <w:lang w:val="en-GB" w:eastAsia="ru-RU"/>
              </w:rPr>
              <w:t>High rate WAIC</w:t>
            </w:r>
          </w:p>
        </w:tc>
      </w:tr>
      <w:tr w:rsidR="00F34902" w:rsidRPr="00CD085C" w:rsidTr="00294F2B">
        <w:trPr>
          <w:trHeight w:val="300"/>
          <w:jc w:val="center"/>
        </w:trPr>
        <w:tc>
          <w:tcPr>
            <w:tcW w:w="1701" w:type="dxa"/>
            <w:shd w:val="clear" w:color="auto" w:fill="auto"/>
            <w:vAlign w:val="center"/>
          </w:tcPr>
          <w:p w:rsidR="00F34902" w:rsidRPr="00CD085C" w:rsidRDefault="00F34902" w:rsidP="002C06CF">
            <w:pPr>
              <w:pStyle w:val="Tabletext"/>
              <w:keepNext/>
              <w:keepLines/>
              <w:jc w:val="center"/>
              <w:rPr>
                <w:lang w:val="en-GB" w:eastAsia="ru-RU"/>
              </w:rPr>
            </w:pPr>
            <w:r w:rsidRPr="00CD085C">
              <w:rPr>
                <w:lang w:val="en-GB" w:eastAsia="ru-RU"/>
              </w:rPr>
              <w:t>2</w:t>
            </w:r>
          </w:p>
        </w:tc>
        <w:tc>
          <w:tcPr>
            <w:tcW w:w="1984" w:type="dxa"/>
            <w:shd w:val="clear" w:color="auto" w:fill="auto"/>
            <w:noWrap/>
            <w:vAlign w:val="center"/>
          </w:tcPr>
          <w:p w:rsidR="00F34902" w:rsidRPr="00CD085C" w:rsidRDefault="00F34902" w:rsidP="002C06CF">
            <w:pPr>
              <w:pStyle w:val="Tabletext"/>
              <w:keepNext/>
              <w:keepLines/>
              <w:jc w:val="center"/>
              <w:rPr>
                <w:lang w:val="en-GB" w:eastAsia="ru-RU"/>
              </w:rPr>
            </w:pPr>
            <w:r w:rsidRPr="00CD085C">
              <w:rPr>
                <w:lang w:val="en-GB" w:eastAsia="ru-RU"/>
              </w:rPr>
              <w:t>15</w:t>
            </w:r>
          </w:p>
        </w:tc>
        <w:tc>
          <w:tcPr>
            <w:tcW w:w="1985" w:type="dxa"/>
            <w:shd w:val="clear" w:color="auto" w:fill="auto"/>
            <w:noWrap/>
            <w:vAlign w:val="center"/>
          </w:tcPr>
          <w:p w:rsidR="00F34902" w:rsidRPr="00CD085C" w:rsidRDefault="00F34902" w:rsidP="002C06CF">
            <w:pPr>
              <w:pStyle w:val="Tabletext"/>
              <w:keepNext/>
              <w:keepLines/>
              <w:jc w:val="center"/>
              <w:rPr>
                <w:lang w:val="en-GB" w:eastAsia="ru-RU"/>
              </w:rPr>
            </w:pPr>
            <w:r w:rsidRPr="00CD085C">
              <w:rPr>
                <w:color w:val="000000"/>
                <w:lang w:val="en-GB" w:eastAsia="ru-RU"/>
              </w:rPr>
              <w:t>12</w:t>
            </w:r>
          </w:p>
        </w:tc>
        <w:tc>
          <w:tcPr>
            <w:tcW w:w="1984" w:type="dxa"/>
          </w:tcPr>
          <w:p w:rsidR="00F34902" w:rsidRPr="00CD085C" w:rsidRDefault="00F34902" w:rsidP="002C06CF">
            <w:pPr>
              <w:pStyle w:val="Tabletext"/>
              <w:keepNext/>
              <w:keepLines/>
              <w:jc w:val="center"/>
              <w:rPr>
                <w:lang w:val="en-GB" w:eastAsia="ru-RU"/>
              </w:rPr>
            </w:pPr>
            <w:r w:rsidRPr="00CD085C">
              <w:rPr>
                <w:color w:val="000000"/>
                <w:lang w:val="en-GB" w:eastAsia="ru-RU"/>
              </w:rPr>
              <w:t>1.1</w:t>
            </w:r>
          </w:p>
        </w:tc>
        <w:tc>
          <w:tcPr>
            <w:tcW w:w="1985" w:type="dxa"/>
          </w:tcPr>
          <w:p w:rsidR="00F34902" w:rsidRPr="00CD085C" w:rsidRDefault="00F34902" w:rsidP="002C06CF">
            <w:pPr>
              <w:pStyle w:val="Tabletext"/>
              <w:keepNext/>
              <w:keepLines/>
              <w:jc w:val="center"/>
              <w:rPr>
                <w:lang w:val="en-GB" w:eastAsia="ru-RU"/>
              </w:rPr>
            </w:pPr>
            <w:r w:rsidRPr="00CD085C">
              <w:rPr>
                <w:color w:val="000000"/>
                <w:lang w:val="en-GB" w:eastAsia="ru-RU"/>
              </w:rPr>
              <w:t>0.9</w:t>
            </w:r>
          </w:p>
        </w:tc>
      </w:tr>
      <w:tr w:rsidR="00F34902" w:rsidRPr="00CD085C" w:rsidTr="00294F2B">
        <w:trPr>
          <w:trHeight w:val="300"/>
          <w:jc w:val="center"/>
        </w:trPr>
        <w:tc>
          <w:tcPr>
            <w:tcW w:w="1701" w:type="dxa"/>
            <w:shd w:val="clear" w:color="auto" w:fill="auto"/>
            <w:vAlign w:val="center"/>
          </w:tcPr>
          <w:p w:rsidR="00F34902" w:rsidRPr="00CD085C" w:rsidRDefault="00F34902" w:rsidP="0097077A">
            <w:pPr>
              <w:pStyle w:val="Tabletext"/>
              <w:jc w:val="center"/>
              <w:rPr>
                <w:lang w:val="en-GB" w:eastAsia="ru-RU"/>
              </w:rPr>
            </w:pPr>
            <w:r w:rsidRPr="00CD085C">
              <w:rPr>
                <w:lang w:val="en-GB" w:eastAsia="ru-RU"/>
              </w:rPr>
              <w:t>A</w:t>
            </w:r>
          </w:p>
        </w:tc>
        <w:tc>
          <w:tcPr>
            <w:tcW w:w="1984" w:type="dxa"/>
            <w:shd w:val="clear" w:color="auto" w:fill="auto"/>
            <w:noWrap/>
            <w:vAlign w:val="center"/>
          </w:tcPr>
          <w:p w:rsidR="00F34902" w:rsidRPr="00CD085C" w:rsidRDefault="00F34902" w:rsidP="0097077A">
            <w:pPr>
              <w:pStyle w:val="Tabletext"/>
              <w:jc w:val="center"/>
              <w:rPr>
                <w:lang w:val="en-GB" w:eastAsia="ru-RU"/>
              </w:rPr>
            </w:pPr>
            <w:r w:rsidRPr="00CD085C">
              <w:rPr>
                <w:color w:val="000000"/>
                <w:lang w:val="en-GB" w:eastAsia="ru-RU"/>
              </w:rPr>
              <w:t>12</w:t>
            </w:r>
          </w:p>
        </w:tc>
        <w:tc>
          <w:tcPr>
            <w:tcW w:w="1985" w:type="dxa"/>
            <w:shd w:val="clear" w:color="auto" w:fill="auto"/>
            <w:noWrap/>
            <w:vAlign w:val="center"/>
          </w:tcPr>
          <w:p w:rsidR="00F34902" w:rsidRPr="00CD085C" w:rsidRDefault="00F34902" w:rsidP="0097077A">
            <w:pPr>
              <w:pStyle w:val="Tabletext"/>
              <w:jc w:val="center"/>
              <w:rPr>
                <w:lang w:val="en-GB" w:eastAsia="ru-RU"/>
              </w:rPr>
            </w:pPr>
            <w:r w:rsidRPr="00CD085C">
              <w:rPr>
                <w:color w:val="000000"/>
                <w:lang w:val="en-GB" w:eastAsia="ru-RU"/>
              </w:rPr>
              <w:t>15</w:t>
            </w:r>
          </w:p>
        </w:tc>
        <w:tc>
          <w:tcPr>
            <w:tcW w:w="1984" w:type="dxa"/>
          </w:tcPr>
          <w:p w:rsidR="00F34902" w:rsidRPr="00CD085C" w:rsidRDefault="00F34902" w:rsidP="0097077A">
            <w:pPr>
              <w:pStyle w:val="Tabletext"/>
              <w:jc w:val="center"/>
              <w:rPr>
                <w:lang w:val="en-GB" w:eastAsia="ru-RU"/>
              </w:rPr>
            </w:pPr>
            <w:r w:rsidRPr="00CD085C">
              <w:rPr>
                <w:lang w:val="en-GB" w:eastAsia="ru-RU"/>
              </w:rPr>
              <w:t>–</w:t>
            </w:r>
          </w:p>
        </w:tc>
        <w:tc>
          <w:tcPr>
            <w:tcW w:w="1985" w:type="dxa"/>
          </w:tcPr>
          <w:p w:rsidR="00F34902" w:rsidRPr="00CD085C" w:rsidRDefault="00F34902" w:rsidP="0097077A">
            <w:pPr>
              <w:pStyle w:val="Tabletext"/>
              <w:jc w:val="center"/>
              <w:rPr>
                <w:lang w:val="en-GB" w:eastAsia="ru-RU"/>
              </w:rPr>
            </w:pPr>
            <w:r w:rsidRPr="00CD085C">
              <w:rPr>
                <w:lang w:val="en-GB" w:eastAsia="ru-RU"/>
              </w:rPr>
              <w:t>–</w:t>
            </w:r>
          </w:p>
        </w:tc>
      </w:tr>
      <w:tr w:rsidR="00F34902" w:rsidRPr="00CD085C" w:rsidTr="00294F2B">
        <w:trPr>
          <w:trHeight w:val="300"/>
          <w:jc w:val="center"/>
        </w:trPr>
        <w:tc>
          <w:tcPr>
            <w:tcW w:w="1701" w:type="dxa"/>
            <w:shd w:val="clear" w:color="auto" w:fill="auto"/>
            <w:vAlign w:val="center"/>
          </w:tcPr>
          <w:p w:rsidR="00F34902" w:rsidRPr="00CD085C" w:rsidRDefault="00F34902" w:rsidP="0097077A">
            <w:pPr>
              <w:pStyle w:val="Tabletext"/>
              <w:jc w:val="center"/>
              <w:rPr>
                <w:lang w:val="en-GB" w:eastAsia="ru-RU"/>
              </w:rPr>
            </w:pPr>
            <w:r w:rsidRPr="00CD085C">
              <w:rPr>
                <w:lang w:val="en-GB" w:eastAsia="ru-RU"/>
              </w:rPr>
              <w:t>B</w:t>
            </w:r>
          </w:p>
        </w:tc>
        <w:tc>
          <w:tcPr>
            <w:tcW w:w="1984" w:type="dxa"/>
            <w:shd w:val="clear" w:color="auto" w:fill="auto"/>
            <w:noWrap/>
            <w:vAlign w:val="center"/>
          </w:tcPr>
          <w:p w:rsidR="00F34902" w:rsidRPr="00CD085C" w:rsidRDefault="00F34902" w:rsidP="0097077A">
            <w:pPr>
              <w:pStyle w:val="Tabletext"/>
              <w:jc w:val="center"/>
              <w:rPr>
                <w:lang w:val="en-GB" w:eastAsia="ru-RU"/>
              </w:rPr>
            </w:pPr>
            <w:r w:rsidRPr="00CD085C">
              <w:rPr>
                <w:color w:val="000000"/>
                <w:lang w:val="en-GB" w:eastAsia="ru-RU"/>
              </w:rPr>
              <w:t>25</w:t>
            </w:r>
          </w:p>
        </w:tc>
        <w:tc>
          <w:tcPr>
            <w:tcW w:w="1985" w:type="dxa"/>
            <w:shd w:val="clear" w:color="auto" w:fill="auto"/>
            <w:noWrap/>
            <w:vAlign w:val="center"/>
          </w:tcPr>
          <w:p w:rsidR="00F34902" w:rsidRPr="00CD085C" w:rsidRDefault="00F34902" w:rsidP="0097077A">
            <w:pPr>
              <w:pStyle w:val="Tabletext"/>
              <w:jc w:val="center"/>
              <w:rPr>
                <w:lang w:val="en-GB" w:eastAsia="ru-RU"/>
              </w:rPr>
            </w:pPr>
            <w:r w:rsidRPr="00CD085C">
              <w:rPr>
                <w:color w:val="000000"/>
                <w:lang w:val="en-GB" w:eastAsia="ru-RU"/>
              </w:rPr>
              <w:t>20</w:t>
            </w:r>
          </w:p>
        </w:tc>
        <w:tc>
          <w:tcPr>
            <w:tcW w:w="1984" w:type="dxa"/>
          </w:tcPr>
          <w:p w:rsidR="00F34902" w:rsidRPr="00CD085C" w:rsidRDefault="00F34902" w:rsidP="0097077A">
            <w:pPr>
              <w:pStyle w:val="Tabletext"/>
              <w:jc w:val="center"/>
              <w:rPr>
                <w:lang w:val="en-GB" w:eastAsia="ru-RU"/>
              </w:rPr>
            </w:pPr>
            <w:r w:rsidRPr="00CD085C">
              <w:rPr>
                <w:color w:val="000000"/>
                <w:lang w:val="en-GB" w:eastAsia="ru-RU"/>
              </w:rPr>
              <w:t>1</w:t>
            </w:r>
          </w:p>
        </w:tc>
        <w:tc>
          <w:tcPr>
            <w:tcW w:w="1985" w:type="dxa"/>
          </w:tcPr>
          <w:p w:rsidR="00F34902" w:rsidRPr="00CD085C" w:rsidRDefault="00F34902" w:rsidP="0097077A">
            <w:pPr>
              <w:pStyle w:val="Tabletext"/>
              <w:jc w:val="center"/>
              <w:rPr>
                <w:lang w:val="en-GB" w:eastAsia="ru-RU"/>
              </w:rPr>
            </w:pPr>
            <w:r w:rsidRPr="00CD085C">
              <w:rPr>
                <w:color w:val="000000"/>
                <w:lang w:val="en-GB" w:eastAsia="ru-RU"/>
              </w:rPr>
              <w:t>1</w:t>
            </w:r>
          </w:p>
        </w:tc>
      </w:tr>
      <w:tr w:rsidR="00F34902" w:rsidRPr="00CD085C" w:rsidTr="00294F2B">
        <w:trPr>
          <w:trHeight w:val="300"/>
          <w:jc w:val="center"/>
        </w:trPr>
        <w:tc>
          <w:tcPr>
            <w:tcW w:w="1701" w:type="dxa"/>
            <w:shd w:val="clear" w:color="auto" w:fill="auto"/>
            <w:vAlign w:val="center"/>
          </w:tcPr>
          <w:p w:rsidR="00F34902" w:rsidRPr="00CD085C" w:rsidRDefault="00F34902" w:rsidP="0097077A">
            <w:pPr>
              <w:pStyle w:val="Tabletext"/>
              <w:jc w:val="center"/>
              <w:rPr>
                <w:lang w:val="en-GB" w:eastAsia="ru-RU"/>
              </w:rPr>
            </w:pPr>
            <w:r w:rsidRPr="00CD085C">
              <w:rPr>
                <w:lang w:val="en-GB" w:eastAsia="ru-RU"/>
              </w:rPr>
              <w:t>С</w:t>
            </w:r>
          </w:p>
        </w:tc>
        <w:tc>
          <w:tcPr>
            <w:tcW w:w="1984" w:type="dxa"/>
            <w:shd w:val="clear" w:color="auto" w:fill="auto"/>
            <w:noWrap/>
            <w:vAlign w:val="center"/>
          </w:tcPr>
          <w:p w:rsidR="00F34902" w:rsidRPr="00CD085C" w:rsidRDefault="00F34902" w:rsidP="0097077A">
            <w:pPr>
              <w:pStyle w:val="Tabletext"/>
              <w:jc w:val="center"/>
              <w:rPr>
                <w:lang w:val="en-GB" w:eastAsia="ru-RU"/>
              </w:rPr>
            </w:pPr>
            <w:r w:rsidRPr="00CD085C">
              <w:rPr>
                <w:color w:val="000000"/>
                <w:lang w:val="en-GB" w:eastAsia="ru-RU"/>
              </w:rPr>
              <w:t>32</w:t>
            </w:r>
          </w:p>
        </w:tc>
        <w:tc>
          <w:tcPr>
            <w:tcW w:w="1985" w:type="dxa"/>
            <w:shd w:val="clear" w:color="auto" w:fill="auto"/>
            <w:noWrap/>
            <w:vAlign w:val="center"/>
          </w:tcPr>
          <w:p w:rsidR="00F34902" w:rsidRPr="00CD085C" w:rsidRDefault="00F34902" w:rsidP="0097077A">
            <w:pPr>
              <w:pStyle w:val="Tabletext"/>
              <w:jc w:val="center"/>
              <w:rPr>
                <w:lang w:val="en-GB" w:eastAsia="ru-RU"/>
              </w:rPr>
            </w:pPr>
            <w:r w:rsidRPr="00CD085C">
              <w:rPr>
                <w:color w:val="000000"/>
                <w:lang w:val="en-GB" w:eastAsia="ru-RU"/>
              </w:rPr>
              <w:t>26</w:t>
            </w:r>
          </w:p>
        </w:tc>
        <w:tc>
          <w:tcPr>
            <w:tcW w:w="1984" w:type="dxa"/>
          </w:tcPr>
          <w:p w:rsidR="00F34902" w:rsidRPr="00CD085C" w:rsidRDefault="00F34902" w:rsidP="0097077A">
            <w:pPr>
              <w:pStyle w:val="Tabletext"/>
              <w:jc w:val="center"/>
              <w:rPr>
                <w:lang w:val="en-GB" w:eastAsia="ru-RU"/>
              </w:rPr>
            </w:pPr>
            <w:r w:rsidRPr="00CD085C">
              <w:rPr>
                <w:color w:val="000000"/>
                <w:lang w:val="en-GB" w:eastAsia="ru-RU"/>
              </w:rPr>
              <w:t>2</w:t>
            </w:r>
          </w:p>
        </w:tc>
        <w:tc>
          <w:tcPr>
            <w:tcW w:w="1985" w:type="dxa"/>
          </w:tcPr>
          <w:p w:rsidR="00F34902" w:rsidRPr="00CD085C" w:rsidRDefault="00F34902" w:rsidP="0097077A">
            <w:pPr>
              <w:pStyle w:val="Tabletext"/>
              <w:jc w:val="center"/>
              <w:rPr>
                <w:lang w:val="en-GB" w:eastAsia="ru-RU"/>
              </w:rPr>
            </w:pPr>
            <w:r w:rsidRPr="00CD085C">
              <w:rPr>
                <w:color w:val="000000"/>
                <w:lang w:val="en-GB" w:eastAsia="ru-RU"/>
              </w:rPr>
              <w:t>1</w:t>
            </w:r>
          </w:p>
        </w:tc>
      </w:tr>
      <w:tr w:rsidR="00F34902" w:rsidRPr="00CD085C" w:rsidTr="00294F2B">
        <w:trPr>
          <w:trHeight w:val="300"/>
          <w:jc w:val="center"/>
        </w:trPr>
        <w:tc>
          <w:tcPr>
            <w:tcW w:w="1701" w:type="dxa"/>
            <w:shd w:val="clear" w:color="auto" w:fill="auto"/>
            <w:vAlign w:val="center"/>
          </w:tcPr>
          <w:p w:rsidR="00F34902" w:rsidRPr="00CD085C" w:rsidRDefault="00F34902" w:rsidP="0097077A">
            <w:pPr>
              <w:pStyle w:val="Tabletext"/>
              <w:jc w:val="center"/>
              <w:rPr>
                <w:lang w:val="en-GB" w:eastAsia="ru-RU"/>
              </w:rPr>
            </w:pPr>
            <w:r w:rsidRPr="00CD085C">
              <w:rPr>
                <w:lang w:val="en-GB" w:eastAsia="ru-RU"/>
              </w:rPr>
              <w:t>F</w:t>
            </w:r>
          </w:p>
        </w:tc>
        <w:tc>
          <w:tcPr>
            <w:tcW w:w="1984" w:type="dxa"/>
            <w:shd w:val="clear" w:color="auto" w:fill="auto"/>
            <w:noWrap/>
            <w:vAlign w:val="center"/>
          </w:tcPr>
          <w:p w:rsidR="00F34902" w:rsidRPr="00CD085C" w:rsidRDefault="00F34902" w:rsidP="0097077A">
            <w:pPr>
              <w:pStyle w:val="Tabletext"/>
              <w:jc w:val="center"/>
              <w:rPr>
                <w:lang w:val="en-GB" w:eastAsia="ru-RU"/>
              </w:rPr>
            </w:pPr>
            <w:r w:rsidRPr="00CD085C">
              <w:rPr>
                <w:color w:val="000000"/>
                <w:lang w:val="en-GB" w:eastAsia="ru-RU"/>
              </w:rPr>
              <w:t>25</w:t>
            </w:r>
          </w:p>
        </w:tc>
        <w:tc>
          <w:tcPr>
            <w:tcW w:w="1985" w:type="dxa"/>
            <w:shd w:val="clear" w:color="auto" w:fill="auto"/>
            <w:noWrap/>
            <w:vAlign w:val="center"/>
          </w:tcPr>
          <w:p w:rsidR="00F34902" w:rsidRPr="00CD085C" w:rsidRDefault="00F34902" w:rsidP="0097077A">
            <w:pPr>
              <w:pStyle w:val="Tabletext"/>
              <w:jc w:val="center"/>
              <w:rPr>
                <w:lang w:val="en-GB" w:eastAsia="ru-RU"/>
              </w:rPr>
            </w:pPr>
            <w:r w:rsidRPr="00CD085C">
              <w:rPr>
                <w:color w:val="000000"/>
                <w:lang w:val="en-GB" w:eastAsia="ru-RU"/>
              </w:rPr>
              <w:t>20</w:t>
            </w:r>
          </w:p>
        </w:tc>
        <w:tc>
          <w:tcPr>
            <w:tcW w:w="1984" w:type="dxa"/>
          </w:tcPr>
          <w:p w:rsidR="00F34902" w:rsidRPr="00CD085C" w:rsidRDefault="00F34902" w:rsidP="0097077A">
            <w:pPr>
              <w:pStyle w:val="Tabletext"/>
              <w:jc w:val="center"/>
              <w:rPr>
                <w:lang w:val="en-GB" w:eastAsia="ru-RU"/>
              </w:rPr>
            </w:pPr>
            <w:r w:rsidRPr="00CD085C">
              <w:rPr>
                <w:color w:val="000000"/>
                <w:lang w:val="en-GB" w:eastAsia="ru-RU"/>
              </w:rPr>
              <w:t>1</w:t>
            </w:r>
          </w:p>
        </w:tc>
        <w:tc>
          <w:tcPr>
            <w:tcW w:w="1985" w:type="dxa"/>
          </w:tcPr>
          <w:p w:rsidR="00F34902" w:rsidRPr="00CD085C" w:rsidRDefault="00F34902" w:rsidP="0097077A">
            <w:pPr>
              <w:pStyle w:val="Tabletext"/>
              <w:jc w:val="center"/>
              <w:rPr>
                <w:lang w:val="en-GB" w:eastAsia="ru-RU"/>
              </w:rPr>
            </w:pPr>
            <w:r w:rsidRPr="00CD085C">
              <w:rPr>
                <w:color w:val="000000"/>
                <w:lang w:val="en-GB" w:eastAsia="ru-RU"/>
              </w:rPr>
              <w:t>1</w:t>
            </w:r>
          </w:p>
        </w:tc>
      </w:tr>
      <w:tr w:rsidR="00F34902" w:rsidRPr="00CD085C" w:rsidTr="00294F2B">
        <w:trPr>
          <w:trHeight w:val="300"/>
          <w:jc w:val="center"/>
        </w:trPr>
        <w:tc>
          <w:tcPr>
            <w:tcW w:w="1701" w:type="dxa"/>
            <w:shd w:val="clear" w:color="auto" w:fill="auto"/>
            <w:vAlign w:val="center"/>
          </w:tcPr>
          <w:p w:rsidR="00F34902" w:rsidRPr="00CD085C" w:rsidRDefault="00F34902" w:rsidP="0097077A">
            <w:pPr>
              <w:pStyle w:val="Tabletext"/>
              <w:jc w:val="center"/>
              <w:rPr>
                <w:caps/>
                <w:lang w:val="en-GB" w:eastAsia="ru-RU"/>
              </w:rPr>
            </w:pPr>
            <w:r w:rsidRPr="00CD085C">
              <w:rPr>
                <w:caps/>
                <w:lang w:val="en-GB" w:eastAsia="ru-RU"/>
              </w:rPr>
              <w:t>G</w:t>
            </w:r>
          </w:p>
        </w:tc>
        <w:tc>
          <w:tcPr>
            <w:tcW w:w="1984" w:type="dxa"/>
            <w:shd w:val="clear" w:color="auto" w:fill="auto"/>
            <w:noWrap/>
            <w:vAlign w:val="center"/>
          </w:tcPr>
          <w:p w:rsidR="00F34902" w:rsidRPr="00CD085C" w:rsidRDefault="00F34902" w:rsidP="0097077A">
            <w:pPr>
              <w:pStyle w:val="Tabletext"/>
              <w:jc w:val="center"/>
              <w:rPr>
                <w:caps/>
                <w:lang w:val="en-GB" w:eastAsia="ru-RU"/>
              </w:rPr>
            </w:pPr>
            <w:r w:rsidRPr="00CD085C">
              <w:rPr>
                <w:caps/>
                <w:color w:val="000000"/>
                <w:lang w:val="en-GB" w:eastAsia="ru-RU"/>
              </w:rPr>
              <w:t>84</w:t>
            </w:r>
          </w:p>
        </w:tc>
        <w:tc>
          <w:tcPr>
            <w:tcW w:w="1985" w:type="dxa"/>
            <w:shd w:val="clear" w:color="auto" w:fill="auto"/>
            <w:noWrap/>
            <w:vAlign w:val="center"/>
          </w:tcPr>
          <w:p w:rsidR="00F34902" w:rsidRPr="00CD085C" w:rsidRDefault="00F34902" w:rsidP="0097077A">
            <w:pPr>
              <w:pStyle w:val="Tabletext"/>
              <w:jc w:val="center"/>
              <w:rPr>
                <w:caps/>
                <w:lang w:val="en-GB" w:eastAsia="ru-RU"/>
              </w:rPr>
            </w:pPr>
            <w:r w:rsidRPr="00CD085C">
              <w:rPr>
                <w:caps/>
                <w:color w:val="000000"/>
                <w:lang w:val="en-GB" w:eastAsia="ru-RU"/>
              </w:rPr>
              <w:t>67</w:t>
            </w:r>
          </w:p>
        </w:tc>
        <w:tc>
          <w:tcPr>
            <w:tcW w:w="1984" w:type="dxa"/>
          </w:tcPr>
          <w:p w:rsidR="00F34902" w:rsidRPr="00CD085C" w:rsidRDefault="00F34902" w:rsidP="0097077A">
            <w:pPr>
              <w:pStyle w:val="Tabletext"/>
              <w:jc w:val="center"/>
              <w:rPr>
                <w:caps/>
                <w:lang w:val="en-GB" w:eastAsia="ru-RU"/>
              </w:rPr>
            </w:pPr>
            <w:r w:rsidRPr="00CD085C">
              <w:rPr>
                <w:caps/>
                <w:color w:val="000000"/>
                <w:lang w:val="en-GB" w:eastAsia="ru-RU"/>
              </w:rPr>
              <w:t>4</w:t>
            </w:r>
          </w:p>
        </w:tc>
        <w:tc>
          <w:tcPr>
            <w:tcW w:w="1985" w:type="dxa"/>
          </w:tcPr>
          <w:p w:rsidR="00F34902" w:rsidRPr="00CD085C" w:rsidRDefault="00F34902" w:rsidP="0097077A">
            <w:pPr>
              <w:pStyle w:val="Tabletext"/>
              <w:jc w:val="center"/>
              <w:rPr>
                <w:caps/>
                <w:lang w:val="en-GB" w:eastAsia="ru-RU"/>
              </w:rPr>
            </w:pPr>
            <w:r w:rsidRPr="00CD085C">
              <w:rPr>
                <w:caps/>
                <w:color w:val="000000"/>
                <w:lang w:val="en-GB" w:eastAsia="ru-RU"/>
              </w:rPr>
              <w:t>4</w:t>
            </w:r>
          </w:p>
        </w:tc>
      </w:tr>
      <w:tr w:rsidR="00F34902" w:rsidRPr="00CD085C" w:rsidTr="00294F2B">
        <w:trPr>
          <w:trHeight w:val="300"/>
          <w:jc w:val="center"/>
        </w:trPr>
        <w:tc>
          <w:tcPr>
            <w:tcW w:w="1701" w:type="dxa"/>
            <w:shd w:val="clear" w:color="auto" w:fill="auto"/>
            <w:vAlign w:val="center"/>
          </w:tcPr>
          <w:p w:rsidR="00F34902" w:rsidRPr="00CD085C" w:rsidRDefault="00F34902" w:rsidP="0097077A">
            <w:pPr>
              <w:pStyle w:val="Tabletext"/>
              <w:jc w:val="center"/>
              <w:rPr>
                <w:lang w:val="en-GB" w:eastAsia="ru-RU"/>
              </w:rPr>
            </w:pPr>
            <w:r w:rsidRPr="00CD085C">
              <w:rPr>
                <w:lang w:val="en-GB" w:eastAsia="ru-RU"/>
              </w:rPr>
              <w:t>I</w:t>
            </w:r>
          </w:p>
        </w:tc>
        <w:tc>
          <w:tcPr>
            <w:tcW w:w="1984" w:type="dxa"/>
            <w:shd w:val="clear" w:color="auto" w:fill="auto"/>
            <w:noWrap/>
            <w:vAlign w:val="center"/>
          </w:tcPr>
          <w:p w:rsidR="00F34902" w:rsidRPr="00CD085C" w:rsidRDefault="00F34902" w:rsidP="0097077A">
            <w:pPr>
              <w:pStyle w:val="Tabletext"/>
              <w:jc w:val="center"/>
              <w:rPr>
                <w:lang w:val="en-GB" w:eastAsia="ru-RU"/>
              </w:rPr>
            </w:pPr>
            <w:r w:rsidRPr="00CD085C">
              <w:rPr>
                <w:color w:val="000000"/>
                <w:lang w:val="en-GB" w:eastAsia="ru-RU"/>
              </w:rPr>
              <w:t>33</w:t>
            </w:r>
          </w:p>
        </w:tc>
        <w:tc>
          <w:tcPr>
            <w:tcW w:w="1985" w:type="dxa"/>
            <w:shd w:val="clear" w:color="auto" w:fill="auto"/>
            <w:noWrap/>
            <w:vAlign w:val="center"/>
          </w:tcPr>
          <w:p w:rsidR="00F34902" w:rsidRPr="00CD085C" w:rsidRDefault="00F34902" w:rsidP="0097077A">
            <w:pPr>
              <w:pStyle w:val="Tabletext"/>
              <w:jc w:val="center"/>
              <w:rPr>
                <w:lang w:val="en-GB" w:eastAsia="ru-RU"/>
              </w:rPr>
            </w:pPr>
            <w:r w:rsidRPr="00CD085C">
              <w:rPr>
                <w:color w:val="000000"/>
                <w:lang w:val="en-GB" w:eastAsia="ru-RU"/>
              </w:rPr>
              <w:t>26</w:t>
            </w:r>
          </w:p>
        </w:tc>
        <w:tc>
          <w:tcPr>
            <w:tcW w:w="1984" w:type="dxa"/>
          </w:tcPr>
          <w:p w:rsidR="00F34902" w:rsidRPr="00CD085C" w:rsidRDefault="00F34902" w:rsidP="0097077A">
            <w:pPr>
              <w:pStyle w:val="Tabletext"/>
              <w:jc w:val="center"/>
              <w:rPr>
                <w:lang w:val="en-GB" w:eastAsia="ru-RU"/>
              </w:rPr>
            </w:pPr>
            <w:r w:rsidRPr="00CD085C">
              <w:rPr>
                <w:color w:val="000000"/>
                <w:lang w:val="en-GB" w:eastAsia="ru-RU"/>
              </w:rPr>
              <w:t>14</w:t>
            </w:r>
          </w:p>
        </w:tc>
        <w:tc>
          <w:tcPr>
            <w:tcW w:w="1985" w:type="dxa"/>
          </w:tcPr>
          <w:p w:rsidR="00F34902" w:rsidRPr="00CD085C" w:rsidRDefault="00F34902" w:rsidP="0097077A">
            <w:pPr>
              <w:pStyle w:val="Tabletext"/>
              <w:jc w:val="center"/>
              <w:rPr>
                <w:lang w:val="en-GB" w:eastAsia="ru-RU"/>
              </w:rPr>
            </w:pPr>
            <w:r w:rsidRPr="00CD085C">
              <w:rPr>
                <w:color w:val="000000"/>
                <w:lang w:val="en-GB" w:eastAsia="ru-RU"/>
              </w:rPr>
              <w:t>11</w:t>
            </w:r>
          </w:p>
        </w:tc>
      </w:tr>
      <w:tr w:rsidR="00F34902" w:rsidRPr="00CD085C" w:rsidTr="00294F2B">
        <w:trPr>
          <w:trHeight w:val="300"/>
          <w:jc w:val="center"/>
        </w:trPr>
        <w:tc>
          <w:tcPr>
            <w:tcW w:w="1701" w:type="dxa"/>
            <w:shd w:val="clear" w:color="auto" w:fill="auto"/>
            <w:noWrap/>
            <w:vAlign w:val="center"/>
          </w:tcPr>
          <w:p w:rsidR="00F34902" w:rsidRPr="00CD085C" w:rsidRDefault="00F34902" w:rsidP="0097077A">
            <w:pPr>
              <w:pStyle w:val="Tabletext"/>
              <w:jc w:val="center"/>
              <w:rPr>
                <w:lang w:val="en-GB" w:eastAsia="ru-RU"/>
              </w:rPr>
            </w:pPr>
            <w:r w:rsidRPr="00CD085C">
              <w:rPr>
                <w:lang w:val="en-GB" w:eastAsia="ru-RU"/>
              </w:rPr>
              <w:t>K</w:t>
            </w:r>
          </w:p>
        </w:tc>
        <w:tc>
          <w:tcPr>
            <w:tcW w:w="1984" w:type="dxa"/>
            <w:shd w:val="clear" w:color="auto" w:fill="auto"/>
            <w:noWrap/>
            <w:vAlign w:val="center"/>
          </w:tcPr>
          <w:p w:rsidR="00F34902" w:rsidRPr="00CD085C" w:rsidRDefault="00F34902" w:rsidP="0097077A">
            <w:pPr>
              <w:pStyle w:val="Tabletext"/>
              <w:jc w:val="center"/>
              <w:rPr>
                <w:lang w:val="en-GB" w:eastAsia="ru-RU"/>
              </w:rPr>
            </w:pPr>
            <w:r w:rsidRPr="00CD085C">
              <w:rPr>
                <w:color w:val="000000"/>
                <w:lang w:val="en-GB" w:eastAsia="ru-RU"/>
              </w:rPr>
              <w:t>37</w:t>
            </w:r>
          </w:p>
        </w:tc>
        <w:tc>
          <w:tcPr>
            <w:tcW w:w="1985" w:type="dxa"/>
            <w:shd w:val="clear" w:color="auto" w:fill="auto"/>
            <w:noWrap/>
            <w:vAlign w:val="center"/>
          </w:tcPr>
          <w:p w:rsidR="00F34902" w:rsidRPr="00CD085C" w:rsidRDefault="00F34902" w:rsidP="0097077A">
            <w:pPr>
              <w:pStyle w:val="Tabletext"/>
              <w:jc w:val="center"/>
              <w:rPr>
                <w:lang w:val="en-GB" w:eastAsia="ru-RU"/>
              </w:rPr>
            </w:pPr>
            <w:r w:rsidRPr="00CD085C">
              <w:rPr>
                <w:color w:val="000000"/>
                <w:lang w:val="en-GB" w:eastAsia="ru-RU"/>
              </w:rPr>
              <w:t>75</w:t>
            </w:r>
          </w:p>
        </w:tc>
        <w:tc>
          <w:tcPr>
            <w:tcW w:w="1984" w:type="dxa"/>
          </w:tcPr>
          <w:p w:rsidR="00F34902" w:rsidRPr="00CD085C" w:rsidRDefault="00F34902" w:rsidP="0097077A">
            <w:pPr>
              <w:pStyle w:val="Tabletext"/>
              <w:jc w:val="center"/>
              <w:rPr>
                <w:lang w:val="en-GB" w:eastAsia="ru-RU"/>
              </w:rPr>
            </w:pPr>
            <w:r w:rsidRPr="00CD085C">
              <w:rPr>
                <w:lang w:val="en-GB" w:eastAsia="ru-RU"/>
              </w:rPr>
              <w:t>–</w:t>
            </w:r>
          </w:p>
        </w:tc>
        <w:tc>
          <w:tcPr>
            <w:tcW w:w="1985" w:type="dxa"/>
          </w:tcPr>
          <w:p w:rsidR="00F34902" w:rsidRPr="00CD085C" w:rsidRDefault="00F34902" w:rsidP="0097077A">
            <w:pPr>
              <w:pStyle w:val="Tabletext"/>
              <w:jc w:val="center"/>
              <w:rPr>
                <w:lang w:val="en-GB" w:eastAsia="ru-RU"/>
              </w:rPr>
            </w:pPr>
            <w:r w:rsidRPr="00CD085C">
              <w:rPr>
                <w:lang w:val="en-GB" w:eastAsia="ru-RU"/>
              </w:rPr>
              <w:t>–</w:t>
            </w:r>
          </w:p>
        </w:tc>
      </w:tr>
    </w:tbl>
    <w:p w:rsidR="00F34902" w:rsidRPr="00CD085C" w:rsidRDefault="00F34902" w:rsidP="00F34902">
      <w:pPr>
        <w:pStyle w:val="Tablefin"/>
        <w:rPr>
          <w:highlight w:val="yellow"/>
        </w:rPr>
      </w:pPr>
    </w:p>
    <w:p w:rsidR="00F34902" w:rsidRPr="00CD085C" w:rsidRDefault="00F34902" w:rsidP="00F34902">
      <w:pPr>
        <w:rPr>
          <w:lang w:val="en-GB" w:eastAsia="zh-CN"/>
        </w:rPr>
      </w:pPr>
      <w:r w:rsidRPr="00CD085C">
        <w:rPr>
          <w:lang w:val="en-GB" w:eastAsia="zh-CN"/>
        </w:rPr>
        <w:t>Analysis of the results presented in Table A-4.3 shows that in case of main lobe coupling minimum separation distances for internal WAIC systems would remain larger than 15 km for the radar type 2 and larger than 84 km for the radar type G.</w:t>
      </w:r>
    </w:p>
    <w:p w:rsidR="00F34902" w:rsidRPr="00CD085C" w:rsidRDefault="00F34902" w:rsidP="00F34902">
      <w:pPr>
        <w:rPr>
          <w:lang w:val="en-GB" w:eastAsia="zh-CN"/>
        </w:rPr>
      </w:pPr>
      <w:r w:rsidRPr="00CD085C">
        <w:rPr>
          <w:lang w:val="en-GB" w:eastAsia="zh-CN"/>
        </w:rPr>
        <w:t>These distances are considered too large to assure compatibility between inside WAIC systems and radiodetermination radars in the frequency band 2 700-2 900 MHz for practical operational scenarios.</w:t>
      </w:r>
    </w:p>
    <w:p w:rsidR="00F34902" w:rsidRPr="00CD085C" w:rsidRDefault="00F34902" w:rsidP="002C06CF">
      <w:pPr>
        <w:pStyle w:val="Heading3"/>
        <w:rPr>
          <w:lang w:val="en-GB"/>
        </w:rPr>
      </w:pPr>
      <w:r w:rsidRPr="00CD085C">
        <w:rPr>
          <w:lang w:val="en-GB"/>
        </w:rPr>
        <w:t>A-4.5</w:t>
      </w:r>
      <w:r w:rsidRPr="00CD085C">
        <w:rPr>
          <w:lang w:val="en-GB"/>
        </w:rPr>
        <w:tab/>
        <w:t>Conclusion</w:t>
      </w:r>
    </w:p>
    <w:p w:rsidR="00F34902" w:rsidRPr="00CD085C" w:rsidRDefault="00F34902" w:rsidP="00F34902">
      <w:pPr>
        <w:rPr>
          <w:lang w:val="en-GB"/>
        </w:rPr>
      </w:pPr>
      <w:r w:rsidRPr="00CD085C">
        <w:rPr>
          <w:lang w:val="en-GB"/>
        </w:rPr>
        <w:t>Based on the results of the study above, it can be concluded that the frequency band 2 700</w:t>
      </w:r>
      <w:r w:rsidRPr="00CD085C">
        <w:rPr>
          <w:lang w:val="en-GB"/>
        </w:rPr>
        <w:noBreakHyphen/>
        <w:t>2 900 MHz is not an appropriate candidate frequency band for implementation of outside or inside WAIC systems.</w:t>
      </w:r>
    </w:p>
    <w:p w:rsidR="002C06CF" w:rsidRPr="00CD085C" w:rsidRDefault="002C06CF" w:rsidP="00F34902">
      <w:pPr>
        <w:rPr>
          <w:lang w:val="en-GB"/>
        </w:rPr>
      </w:pPr>
    </w:p>
    <w:p w:rsidR="002C06CF" w:rsidRPr="00CD085C" w:rsidRDefault="002C06CF" w:rsidP="00F34902">
      <w:pPr>
        <w:rPr>
          <w:lang w:val="en-GB"/>
        </w:rPr>
      </w:pPr>
    </w:p>
    <w:p w:rsidR="00F34902" w:rsidRPr="00CD085C" w:rsidRDefault="002C06CF" w:rsidP="002C06CF">
      <w:pPr>
        <w:pStyle w:val="AnnexNoTitle"/>
        <w:rPr>
          <w:lang w:val="en-GB"/>
        </w:rPr>
      </w:pPr>
      <w:r w:rsidRPr="00CD085C">
        <w:rPr>
          <w:lang w:val="en-GB"/>
        </w:rPr>
        <w:t>Annex 5</w:t>
      </w:r>
      <w:r w:rsidRPr="00CD085C">
        <w:rPr>
          <w:lang w:val="en-GB"/>
        </w:rPr>
        <w:br/>
      </w:r>
      <w:r w:rsidRPr="00CD085C">
        <w:rPr>
          <w:lang w:val="en-GB"/>
        </w:rPr>
        <w:br/>
      </w:r>
      <w:r w:rsidR="00F34902" w:rsidRPr="00CD085C">
        <w:rPr>
          <w:lang w:val="en-GB"/>
        </w:rPr>
        <w:t>Estimation of potential impact of radar systems in the frequency band</w:t>
      </w:r>
      <w:r w:rsidR="00F34902" w:rsidRPr="00CD085C">
        <w:rPr>
          <w:lang w:val="en-GB"/>
        </w:rPr>
        <w:br/>
        <w:t>5 350-5 460 MHz onto wireless avionics intra-communication</w:t>
      </w:r>
      <w:r w:rsidR="00F34902" w:rsidRPr="00CD085C">
        <w:rPr>
          <w:lang w:val="en-GB"/>
        </w:rPr>
        <w:br/>
        <w:t>systems operating co-frequency</w:t>
      </w:r>
    </w:p>
    <w:p w:rsidR="00F34902" w:rsidRPr="00CD085C" w:rsidRDefault="00F34902" w:rsidP="002C06CF">
      <w:pPr>
        <w:pStyle w:val="Heading1"/>
        <w:rPr>
          <w:lang w:val="en-GB"/>
        </w:rPr>
      </w:pPr>
      <w:r w:rsidRPr="00CD085C">
        <w:rPr>
          <w:lang w:val="en-GB"/>
        </w:rPr>
        <w:t>A-5.1</w:t>
      </w:r>
      <w:r w:rsidRPr="00CD085C">
        <w:rPr>
          <w:lang w:val="en-GB"/>
        </w:rPr>
        <w:tab/>
        <w:t>Selected radar characteristics for studies</w:t>
      </w:r>
    </w:p>
    <w:p w:rsidR="00F34902" w:rsidRPr="00CD085C" w:rsidRDefault="00F34902" w:rsidP="000C107F">
      <w:pPr>
        <w:keepNext/>
        <w:keepLines/>
        <w:rPr>
          <w:lang w:val="en-GB"/>
        </w:rPr>
      </w:pPr>
      <w:r w:rsidRPr="00CD085C">
        <w:rPr>
          <w:lang w:val="en-GB"/>
        </w:rPr>
        <w:t>Miscellaneous radars extracted from in the Recommendation ITU-R</w:t>
      </w:r>
      <w:r w:rsidR="000C107F" w:rsidRPr="00CD085C">
        <w:rPr>
          <w:lang w:val="en-GB"/>
        </w:rPr>
        <w:t xml:space="preserve"> M.1638 </w:t>
      </w:r>
      <w:r w:rsidRPr="00CD085C">
        <w:rPr>
          <w:lang w:val="en-GB"/>
        </w:rPr>
        <w:t>are considered.</w:t>
      </w:r>
    </w:p>
    <w:p w:rsidR="00F34902" w:rsidRPr="00CD085C" w:rsidRDefault="00F34902" w:rsidP="002C06CF">
      <w:pPr>
        <w:keepNext/>
        <w:keepLines/>
        <w:rPr>
          <w:lang w:val="en-GB" w:eastAsia="zh-CN"/>
        </w:rPr>
      </w:pPr>
      <w:r w:rsidRPr="00CD085C">
        <w:rPr>
          <w:lang w:val="en-GB"/>
        </w:rPr>
        <w:t>Characteristics are provided in the Annex 3 of this Report.</w:t>
      </w:r>
    </w:p>
    <w:p w:rsidR="00F34902" w:rsidRPr="00CD085C" w:rsidRDefault="00F34902" w:rsidP="00F34902">
      <w:pPr>
        <w:pStyle w:val="Heading1"/>
        <w:rPr>
          <w:lang w:val="en-GB"/>
        </w:rPr>
      </w:pPr>
      <w:r w:rsidRPr="00CD085C">
        <w:rPr>
          <w:lang w:val="en-GB"/>
        </w:rPr>
        <w:t>A-5.2</w:t>
      </w:r>
      <w:r w:rsidRPr="00CD085C">
        <w:rPr>
          <w:lang w:val="en-GB"/>
        </w:rPr>
        <w:tab/>
        <w:t>Technical characteristics of wireless avionics intra-communications systems and acceptable interference power level at the input of a wireless avionics intra-communication receiver</w:t>
      </w:r>
    </w:p>
    <w:p w:rsidR="00F34902" w:rsidRPr="00CD085C" w:rsidRDefault="00F34902" w:rsidP="000C107F">
      <w:pPr>
        <w:rPr>
          <w:lang w:val="en-GB"/>
        </w:rPr>
      </w:pPr>
      <w:r w:rsidRPr="00CD085C">
        <w:rPr>
          <w:lang w:val="en-GB"/>
        </w:rPr>
        <w:t>Characteristics of WAIC systems used in this study are based on Report ITU-R</w:t>
      </w:r>
      <w:r w:rsidR="000C107F" w:rsidRPr="00CD085C">
        <w:rPr>
          <w:lang w:val="en-GB"/>
        </w:rPr>
        <w:t xml:space="preserve"> M.2283 </w:t>
      </w:r>
      <w:r w:rsidRPr="00CD085C">
        <w:rPr>
          <w:lang w:val="en-GB"/>
        </w:rPr>
        <w:t>and described in the Annex 3 of this Report.</w:t>
      </w:r>
    </w:p>
    <w:p w:rsidR="00F34902" w:rsidRPr="00CD085C" w:rsidRDefault="00F34902" w:rsidP="00F34902">
      <w:pPr>
        <w:widowControl w:val="0"/>
        <w:tabs>
          <w:tab w:val="clear" w:pos="1191"/>
          <w:tab w:val="left" w:pos="0"/>
          <w:tab w:val="left" w:pos="300"/>
          <w:tab w:val="left" w:pos="600"/>
          <w:tab w:val="left" w:pos="900"/>
          <w:tab w:val="left" w:pos="1200"/>
          <w:tab w:val="left" w:pos="1500"/>
        </w:tabs>
        <w:rPr>
          <w:lang w:val="en-GB" w:eastAsia="zh-CN"/>
        </w:rPr>
      </w:pPr>
      <w:r w:rsidRPr="00CD085C">
        <w:rPr>
          <w:lang w:val="en-GB" w:eastAsia="zh-CN"/>
        </w:rPr>
        <w:t>Calculated values of acceptable interference power levels at the input of WAIC low rate and high rate WAIC receivers are presented in Table A-5.1.</w:t>
      </w:r>
    </w:p>
    <w:p w:rsidR="00F34902" w:rsidRPr="00CD085C" w:rsidRDefault="002C06CF" w:rsidP="00F34902">
      <w:pPr>
        <w:pStyle w:val="TableNo"/>
        <w:rPr>
          <w:lang w:val="en-GB"/>
        </w:rPr>
      </w:pPr>
      <w:r w:rsidRPr="00CD085C">
        <w:rPr>
          <w:lang w:val="en-GB"/>
        </w:rPr>
        <w:t xml:space="preserve">TABLE </w:t>
      </w:r>
      <w:r w:rsidR="00F34902" w:rsidRPr="00CD085C">
        <w:rPr>
          <w:lang w:val="en-GB"/>
        </w:rPr>
        <w:t>A-5.1</w:t>
      </w:r>
    </w:p>
    <w:p w:rsidR="00F34902" w:rsidRPr="00CD085C" w:rsidRDefault="00F34902" w:rsidP="00F34902">
      <w:pPr>
        <w:pStyle w:val="Tabletitle"/>
        <w:rPr>
          <w:lang w:val="en-GB"/>
        </w:rPr>
      </w:pPr>
      <w:r w:rsidRPr="00CD085C">
        <w:rPr>
          <w:lang w:val="en-GB"/>
        </w:rPr>
        <w:t xml:space="preserve">Acceptable interference power levels at the input of low and </w:t>
      </w:r>
      <w:r w:rsidRPr="00CD085C">
        <w:rPr>
          <w:lang w:val="en-GB"/>
        </w:rPr>
        <w:br/>
        <w:t>high rate wireless avionics intra communication receivers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1"/>
        <w:gridCol w:w="2041"/>
        <w:gridCol w:w="2041"/>
      </w:tblGrid>
      <w:tr w:rsidR="002C06CF" w:rsidRPr="00CD085C" w:rsidTr="007E064E">
        <w:trPr>
          <w:trHeight w:val="283"/>
          <w:tblHeader/>
          <w:jc w:val="center"/>
        </w:trPr>
        <w:tc>
          <w:tcPr>
            <w:tcW w:w="2041" w:type="dxa"/>
            <w:vAlign w:val="center"/>
          </w:tcPr>
          <w:p w:rsidR="002C06CF" w:rsidRPr="00CD085C" w:rsidRDefault="002C06CF" w:rsidP="007E064E">
            <w:pPr>
              <w:pStyle w:val="Tablehead"/>
              <w:rPr>
                <w:lang w:val="en-GB"/>
              </w:rPr>
            </w:pPr>
            <w:r w:rsidRPr="00CD085C">
              <w:rPr>
                <w:lang w:val="en-GB"/>
              </w:rPr>
              <w:t>Frequency</w:t>
            </w:r>
          </w:p>
        </w:tc>
        <w:tc>
          <w:tcPr>
            <w:tcW w:w="2041" w:type="dxa"/>
            <w:vAlign w:val="center"/>
          </w:tcPr>
          <w:p w:rsidR="002C06CF" w:rsidRPr="00CD085C" w:rsidRDefault="002C06CF" w:rsidP="007E064E">
            <w:pPr>
              <w:pStyle w:val="Tablehead"/>
              <w:rPr>
                <w:lang w:val="en-GB"/>
              </w:rPr>
            </w:pPr>
            <w:r w:rsidRPr="00CD085C">
              <w:rPr>
                <w:lang w:val="en-GB"/>
              </w:rPr>
              <w:t>Low rate WAIC</w:t>
            </w:r>
          </w:p>
        </w:tc>
        <w:tc>
          <w:tcPr>
            <w:tcW w:w="2041" w:type="dxa"/>
            <w:vAlign w:val="center"/>
          </w:tcPr>
          <w:p w:rsidR="002C06CF" w:rsidRPr="00CD085C" w:rsidRDefault="002C06CF" w:rsidP="007E064E">
            <w:pPr>
              <w:pStyle w:val="Tablehead"/>
              <w:rPr>
                <w:lang w:val="en-GB"/>
              </w:rPr>
            </w:pPr>
            <w:r w:rsidRPr="00CD085C">
              <w:rPr>
                <w:lang w:val="en-GB"/>
              </w:rPr>
              <w:t>High rate WAIC</w:t>
            </w:r>
          </w:p>
        </w:tc>
      </w:tr>
      <w:tr w:rsidR="002C06CF" w:rsidRPr="00CD085C" w:rsidTr="007E064E">
        <w:trPr>
          <w:trHeight w:val="283"/>
          <w:tblHeader/>
          <w:jc w:val="center"/>
        </w:trPr>
        <w:tc>
          <w:tcPr>
            <w:tcW w:w="2041" w:type="dxa"/>
            <w:vAlign w:val="center"/>
          </w:tcPr>
          <w:p w:rsidR="002C06CF" w:rsidRPr="00CD085C" w:rsidRDefault="002C06CF" w:rsidP="002C06CF">
            <w:pPr>
              <w:pStyle w:val="Tabletext"/>
              <w:jc w:val="center"/>
              <w:rPr>
                <w:lang w:val="en-GB"/>
              </w:rPr>
            </w:pPr>
            <w:r w:rsidRPr="00CD085C">
              <w:rPr>
                <w:lang w:val="en-GB"/>
              </w:rPr>
              <w:t>5 370 MHz</w:t>
            </w:r>
          </w:p>
        </w:tc>
        <w:tc>
          <w:tcPr>
            <w:tcW w:w="2041" w:type="dxa"/>
            <w:vAlign w:val="center"/>
          </w:tcPr>
          <w:p w:rsidR="002C06CF" w:rsidRPr="00CD085C" w:rsidRDefault="002C06CF" w:rsidP="002C06CF">
            <w:pPr>
              <w:pStyle w:val="Tabletext"/>
              <w:jc w:val="center"/>
              <w:rPr>
                <w:lang w:val="en-GB"/>
              </w:rPr>
            </w:pPr>
            <w:r w:rsidRPr="00CD085C">
              <w:rPr>
                <w:lang w:val="en-GB"/>
              </w:rPr>
              <w:t>–99.6 dBW</w:t>
            </w:r>
          </w:p>
        </w:tc>
        <w:tc>
          <w:tcPr>
            <w:tcW w:w="2041" w:type="dxa"/>
            <w:vAlign w:val="center"/>
          </w:tcPr>
          <w:p w:rsidR="002C06CF" w:rsidRPr="00CD085C" w:rsidRDefault="002C06CF" w:rsidP="002C06CF">
            <w:pPr>
              <w:pStyle w:val="Tabletext"/>
              <w:jc w:val="center"/>
              <w:rPr>
                <w:lang w:val="en-GB"/>
              </w:rPr>
            </w:pPr>
            <w:r w:rsidRPr="00CD085C">
              <w:rPr>
                <w:lang w:val="en-GB"/>
              </w:rPr>
              <w:t>–97.7 dBW</w:t>
            </w:r>
          </w:p>
        </w:tc>
      </w:tr>
      <w:tr w:rsidR="002C06CF" w:rsidRPr="00CD085C" w:rsidTr="007E064E">
        <w:trPr>
          <w:trHeight w:val="283"/>
          <w:tblHeader/>
          <w:jc w:val="center"/>
        </w:trPr>
        <w:tc>
          <w:tcPr>
            <w:tcW w:w="2041" w:type="dxa"/>
            <w:vAlign w:val="center"/>
          </w:tcPr>
          <w:p w:rsidR="002C06CF" w:rsidRPr="00CD085C" w:rsidRDefault="002C06CF" w:rsidP="002C06CF">
            <w:pPr>
              <w:pStyle w:val="Tabletext"/>
              <w:jc w:val="center"/>
              <w:rPr>
                <w:lang w:val="en-GB"/>
              </w:rPr>
            </w:pPr>
            <w:r w:rsidRPr="00CD085C">
              <w:rPr>
                <w:lang w:val="en-GB"/>
              </w:rPr>
              <w:t>5 440 MHz</w:t>
            </w:r>
          </w:p>
        </w:tc>
        <w:tc>
          <w:tcPr>
            <w:tcW w:w="2041" w:type="dxa"/>
            <w:vAlign w:val="center"/>
          </w:tcPr>
          <w:p w:rsidR="002C06CF" w:rsidRPr="00CD085C" w:rsidRDefault="002C06CF" w:rsidP="002C06CF">
            <w:pPr>
              <w:pStyle w:val="Tabletext"/>
              <w:jc w:val="center"/>
              <w:rPr>
                <w:lang w:val="en-GB"/>
              </w:rPr>
            </w:pPr>
            <w:r w:rsidRPr="00CD085C">
              <w:rPr>
                <w:lang w:val="en-GB"/>
              </w:rPr>
              <w:t>–99.7 dBW</w:t>
            </w:r>
          </w:p>
        </w:tc>
        <w:tc>
          <w:tcPr>
            <w:tcW w:w="2041" w:type="dxa"/>
            <w:vAlign w:val="center"/>
          </w:tcPr>
          <w:p w:rsidR="002C06CF" w:rsidRPr="00CD085C" w:rsidRDefault="002C06CF" w:rsidP="002C06CF">
            <w:pPr>
              <w:pStyle w:val="Tabletext"/>
              <w:jc w:val="center"/>
              <w:rPr>
                <w:lang w:val="en-GB"/>
              </w:rPr>
            </w:pPr>
            <w:r w:rsidRPr="00CD085C">
              <w:rPr>
                <w:lang w:val="en-GB"/>
              </w:rPr>
              <w:t>–97.7 dBW</w:t>
            </w:r>
          </w:p>
        </w:tc>
      </w:tr>
    </w:tbl>
    <w:p w:rsidR="002C06CF" w:rsidRPr="00CD085C" w:rsidRDefault="002C06CF" w:rsidP="002C06CF">
      <w:pPr>
        <w:pStyle w:val="Tablefin"/>
      </w:pPr>
    </w:p>
    <w:p w:rsidR="00F34902" w:rsidRPr="00CD085C" w:rsidRDefault="00F34902" w:rsidP="00F34902">
      <w:pPr>
        <w:pStyle w:val="Heading1"/>
        <w:rPr>
          <w:lang w:val="en-GB"/>
        </w:rPr>
      </w:pPr>
      <w:r w:rsidRPr="00CD085C">
        <w:rPr>
          <w:lang w:val="en-GB"/>
        </w:rPr>
        <w:t>A-5.3</w:t>
      </w:r>
      <w:r w:rsidRPr="00CD085C">
        <w:rPr>
          <w:lang w:val="en-GB"/>
        </w:rPr>
        <w:tab/>
        <w:t>Radiodetermination radar impact assessment on the operation of outside wireless avionic intra-communications systems</w:t>
      </w:r>
    </w:p>
    <w:p w:rsidR="00F34902" w:rsidRPr="00CD085C" w:rsidRDefault="00F34902" w:rsidP="00F34902">
      <w:pPr>
        <w:widowControl w:val="0"/>
        <w:tabs>
          <w:tab w:val="clear" w:pos="1191"/>
          <w:tab w:val="left" w:pos="0"/>
          <w:tab w:val="left" w:pos="300"/>
          <w:tab w:val="left" w:pos="600"/>
          <w:tab w:val="left" w:pos="900"/>
          <w:tab w:val="left" w:pos="1200"/>
          <w:tab w:val="left" w:pos="1500"/>
        </w:tabs>
        <w:rPr>
          <w:szCs w:val="24"/>
          <w:lang w:val="en-GB"/>
        </w:rPr>
      </w:pPr>
      <w:r w:rsidRPr="00CD085C">
        <w:rPr>
          <w:szCs w:val="24"/>
          <w:lang w:val="en-GB"/>
        </w:rPr>
        <w:t xml:space="preserve">The methodology </w:t>
      </w:r>
      <w:r w:rsidRPr="00CD085C">
        <w:rPr>
          <w:lang w:val="en-GB" w:eastAsia="zh-CN"/>
        </w:rPr>
        <w:t>applied</w:t>
      </w:r>
      <w:r w:rsidRPr="00CD085C">
        <w:rPr>
          <w:szCs w:val="24"/>
          <w:lang w:val="en-GB"/>
        </w:rPr>
        <w:t xml:space="preserve"> for calculating the minimum required separation distances to protect outside WAIC systems operating co-frequency with radiodetermination radars in the frequency band 5 350-5 460 MHz is provided in Annex 2 of this Report. The resulting minimum separation distances are provided in Table A-5.2.</w:t>
      </w:r>
    </w:p>
    <w:p w:rsidR="00F34902" w:rsidRPr="00CD085C" w:rsidRDefault="00F34902" w:rsidP="00F34902">
      <w:pPr>
        <w:pStyle w:val="TableNo"/>
        <w:rPr>
          <w:lang w:val="en-GB"/>
        </w:rPr>
      </w:pPr>
      <w:r w:rsidRPr="00CD085C">
        <w:rPr>
          <w:lang w:val="en-GB"/>
        </w:rPr>
        <w:t>TABLE A-5.2</w:t>
      </w:r>
    </w:p>
    <w:p w:rsidR="00F34902" w:rsidRPr="00CD085C" w:rsidRDefault="00F34902" w:rsidP="002C06CF">
      <w:pPr>
        <w:pStyle w:val="Tabletitle"/>
        <w:rPr>
          <w:lang w:val="en-GB"/>
        </w:rPr>
      </w:pPr>
      <w:r w:rsidRPr="00CD085C">
        <w:rPr>
          <w:lang w:val="en-GB"/>
        </w:rPr>
        <w:t>Minimum separation distances to protect outside wireless avionics</w:t>
      </w:r>
      <w:r w:rsidR="002C06CF" w:rsidRPr="00CD085C">
        <w:rPr>
          <w:lang w:val="en-GB"/>
        </w:rPr>
        <w:br/>
      </w:r>
      <w:r w:rsidR="000C107F" w:rsidRPr="00CD085C">
        <w:rPr>
          <w:lang w:val="en-GB"/>
        </w:rPr>
        <w:t>intra-</w:t>
      </w:r>
      <w:r w:rsidRPr="00CD085C">
        <w:rPr>
          <w:lang w:val="en-GB"/>
        </w:rPr>
        <w:t>communication systems from radiodetermination radars</w:t>
      </w:r>
      <w:r w:rsidR="002C06CF" w:rsidRPr="00CD085C">
        <w:rPr>
          <w:lang w:val="en-GB"/>
        </w:rPr>
        <w:br/>
      </w:r>
      <w:r w:rsidRPr="00CD085C">
        <w:rPr>
          <w:lang w:val="en-GB"/>
        </w:rPr>
        <w:t>in the frequency band 5 350-5 460 MHz</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0"/>
        <w:gridCol w:w="6"/>
        <w:gridCol w:w="1978"/>
        <w:gridCol w:w="1990"/>
        <w:gridCol w:w="1985"/>
        <w:gridCol w:w="1986"/>
      </w:tblGrid>
      <w:tr w:rsidR="00F34902" w:rsidRPr="00CD085C" w:rsidTr="00294F2B">
        <w:trPr>
          <w:trHeight w:val="300"/>
          <w:tblHeader/>
          <w:jc w:val="center"/>
        </w:trPr>
        <w:tc>
          <w:tcPr>
            <w:tcW w:w="1707" w:type="dxa"/>
            <w:gridSpan w:val="2"/>
            <w:vMerge w:val="restart"/>
            <w:shd w:val="clear" w:color="auto" w:fill="auto"/>
            <w:vAlign w:val="center"/>
          </w:tcPr>
          <w:p w:rsidR="00F34902" w:rsidRPr="00CD085C" w:rsidRDefault="00F34902" w:rsidP="0097077A">
            <w:pPr>
              <w:pStyle w:val="Tablehead"/>
              <w:rPr>
                <w:lang w:val="en-GB"/>
              </w:rPr>
            </w:pPr>
            <w:r w:rsidRPr="00CD085C">
              <w:rPr>
                <w:lang w:val="en-GB"/>
              </w:rPr>
              <w:t>Radar</w:t>
            </w:r>
          </w:p>
        </w:tc>
        <w:tc>
          <w:tcPr>
            <w:tcW w:w="7938" w:type="dxa"/>
            <w:gridSpan w:val="4"/>
            <w:shd w:val="clear" w:color="auto" w:fill="auto"/>
            <w:noWrap/>
            <w:vAlign w:val="center"/>
          </w:tcPr>
          <w:p w:rsidR="00F34902" w:rsidRPr="00CD085C" w:rsidRDefault="00F34902" w:rsidP="00722C1E">
            <w:pPr>
              <w:pStyle w:val="Tablehead"/>
              <w:rPr>
                <w:lang w:val="en-GB"/>
              </w:rPr>
            </w:pPr>
            <w:r w:rsidRPr="00CD085C">
              <w:rPr>
                <w:lang w:val="en-GB"/>
              </w:rPr>
              <w:t xml:space="preserve">Required separation distance </w:t>
            </w:r>
            <w:r w:rsidR="00722C1E" w:rsidRPr="00CD085C">
              <w:rPr>
                <w:lang w:val="en-GB"/>
              </w:rPr>
              <w:t>(</w:t>
            </w:r>
            <w:r w:rsidRPr="00CD085C">
              <w:rPr>
                <w:lang w:val="en-GB"/>
              </w:rPr>
              <w:t>km</w:t>
            </w:r>
            <w:r w:rsidR="00722C1E" w:rsidRPr="00CD085C">
              <w:rPr>
                <w:lang w:val="en-GB"/>
              </w:rPr>
              <w:t>)</w:t>
            </w:r>
          </w:p>
        </w:tc>
      </w:tr>
      <w:tr w:rsidR="00F34902" w:rsidRPr="00CD085C" w:rsidTr="00294F2B">
        <w:trPr>
          <w:trHeight w:val="300"/>
          <w:tblHeader/>
          <w:jc w:val="center"/>
        </w:trPr>
        <w:tc>
          <w:tcPr>
            <w:tcW w:w="1707" w:type="dxa"/>
            <w:gridSpan w:val="2"/>
            <w:vMerge/>
            <w:shd w:val="clear" w:color="auto" w:fill="auto"/>
            <w:vAlign w:val="center"/>
          </w:tcPr>
          <w:p w:rsidR="00F34902" w:rsidRPr="00CD085C" w:rsidRDefault="00F34902" w:rsidP="0097077A">
            <w:pPr>
              <w:pStyle w:val="Tablehead"/>
              <w:rPr>
                <w:lang w:val="en-GB"/>
              </w:rPr>
            </w:pPr>
          </w:p>
        </w:tc>
        <w:tc>
          <w:tcPr>
            <w:tcW w:w="3969" w:type="dxa"/>
            <w:gridSpan w:val="2"/>
            <w:shd w:val="clear" w:color="auto" w:fill="auto"/>
            <w:noWrap/>
            <w:vAlign w:val="center"/>
          </w:tcPr>
          <w:p w:rsidR="00F34902" w:rsidRPr="00CD085C" w:rsidRDefault="00F34902" w:rsidP="0097077A">
            <w:pPr>
              <w:pStyle w:val="Tablehead"/>
              <w:rPr>
                <w:lang w:val="en-GB"/>
              </w:rPr>
            </w:pPr>
            <w:r w:rsidRPr="00CD085C">
              <w:rPr>
                <w:lang w:val="en-GB"/>
              </w:rPr>
              <w:t>Main lobe coupling</w:t>
            </w:r>
          </w:p>
        </w:tc>
        <w:tc>
          <w:tcPr>
            <w:tcW w:w="3969" w:type="dxa"/>
            <w:gridSpan w:val="2"/>
          </w:tcPr>
          <w:p w:rsidR="00F34902" w:rsidRPr="00CD085C" w:rsidRDefault="00F34902" w:rsidP="0097077A">
            <w:pPr>
              <w:pStyle w:val="Tablehead"/>
              <w:rPr>
                <w:lang w:val="en-GB"/>
              </w:rPr>
            </w:pPr>
            <w:r w:rsidRPr="00CD085C">
              <w:rPr>
                <w:lang w:val="en-GB"/>
              </w:rPr>
              <w:t>Side lobe coupling</w:t>
            </w:r>
          </w:p>
        </w:tc>
      </w:tr>
      <w:tr w:rsidR="00F34902" w:rsidRPr="00CD085C" w:rsidTr="00294F2B">
        <w:trPr>
          <w:trHeight w:val="300"/>
          <w:tblHeader/>
          <w:jc w:val="center"/>
        </w:trPr>
        <w:tc>
          <w:tcPr>
            <w:tcW w:w="1701" w:type="dxa"/>
            <w:shd w:val="clear" w:color="auto" w:fill="auto"/>
            <w:vAlign w:val="center"/>
          </w:tcPr>
          <w:p w:rsidR="00F34902" w:rsidRPr="00CD085C" w:rsidRDefault="00F34902" w:rsidP="0097077A">
            <w:pPr>
              <w:pStyle w:val="Tablehead"/>
              <w:rPr>
                <w:lang w:val="en-GB"/>
              </w:rPr>
            </w:pPr>
          </w:p>
        </w:tc>
        <w:tc>
          <w:tcPr>
            <w:tcW w:w="1985" w:type="dxa"/>
            <w:gridSpan w:val="2"/>
            <w:shd w:val="clear" w:color="auto" w:fill="auto"/>
            <w:noWrap/>
            <w:vAlign w:val="center"/>
          </w:tcPr>
          <w:p w:rsidR="00F34902" w:rsidRPr="00CD085C" w:rsidRDefault="00F34902" w:rsidP="0097077A">
            <w:pPr>
              <w:pStyle w:val="Tablehead"/>
              <w:rPr>
                <w:lang w:val="en-GB"/>
              </w:rPr>
            </w:pPr>
            <w:r w:rsidRPr="00CD085C">
              <w:rPr>
                <w:lang w:val="en-GB"/>
              </w:rPr>
              <w:t>Low rate WAIC</w:t>
            </w:r>
          </w:p>
        </w:tc>
        <w:tc>
          <w:tcPr>
            <w:tcW w:w="1985" w:type="dxa"/>
            <w:shd w:val="clear" w:color="auto" w:fill="auto"/>
            <w:noWrap/>
            <w:vAlign w:val="center"/>
          </w:tcPr>
          <w:p w:rsidR="00F34902" w:rsidRPr="00CD085C" w:rsidRDefault="00F34902" w:rsidP="0097077A">
            <w:pPr>
              <w:pStyle w:val="Tablehead"/>
              <w:rPr>
                <w:lang w:val="en-GB"/>
              </w:rPr>
            </w:pPr>
            <w:r w:rsidRPr="00CD085C">
              <w:rPr>
                <w:lang w:val="en-GB"/>
              </w:rPr>
              <w:t>High rate WAIC</w:t>
            </w:r>
          </w:p>
        </w:tc>
        <w:tc>
          <w:tcPr>
            <w:tcW w:w="1985" w:type="dxa"/>
            <w:vAlign w:val="center"/>
          </w:tcPr>
          <w:p w:rsidR="00F34902" w:rsidRPr="00CD085C" w:rsidRDefault="00F34902" w:rsidP="0097077A">
            <w:pPr>
              <w:pStyle w:val="Tablehead"/>
              <w:rPr>
                <w:lang w:val="en-GB"/>
              </w:rPr>
            </w:pPr>
            <w:r w:rsidRPr="00CD085C">
              <w:rPr>
                <w:lang w:val="en-GB"/>
              </w:rPr>
              <w:t>Low rate WAIC</w:t>
            </w:r>
          </w:p>
        </w:tc>
        <w:tc>
          <w:tcPr>
            <w:tcW w:w="1986" w:type="dxa"/>
            <w:vAlign w:val="center"/>
          </w:tcPr>
          <w:p w:rsidR="00F34902" w:rsidRPr="00CD085C" w:rsidRDefault="00F34902" w:rsidP="0097077A">
            <w:pPr>
              <w:pStyle w:val="Tablehead"/>
              <w:rPr>
                <w:lang w:val="en-GB"/>
              </w:rPr>
            </w:pPr>
            <w:r w:rsidRPr="00CD085C">
              <w:rPr>
                <w:lang w:val="en-GB"/>
              </w:rPr>
              <w:t>High rate WAIC</w:t>
            </w:r>
          </w:p>
        </w:tc>
      </w:tr>
      <w:tr w:rsidR="00F34902" w:rsidRPr="00CD085C" w:rsidTr="00294F2B">
        <w:trPr>
          <w:trHeight w:val="300"/>
          <w:jc w:val="center"/>
        </w:trPr>
        <w:tc>
          <w:tcPr>
            <w:tcW w:w="1701" w:type="dxa"/>
            <w:shd w:val="clear" w:color="auto" w:fill="auto"/>
            <w:vAlign w:val="center"/>
          </w:tcPr>
          <w:p w:rsidR="00F34902" w:rsidRPr="00CD085C" w:rsidRDefault="00F34902" w:rsidP="002C06CF">
            <w:pPr>
              <w:pStyle w:val="Tabletext"/>
              <w:keepNext/>
              <w:keepLines/>
              <w:jc w:val="center"/>
              <w:rPr>
                <w:lang w:val="en-GB" w:eastAsia="ru-RU"/>
              </w:rPr>
            </w:pPr>
            <w:r w:rsidRPr="00CD085C">
              <w:rPr>
                <w:lang w:val="en-GB" w:eastAsia="ru-RU"/>
              </w:rPr>
              <w:t>A</w:t>
            </w:r>
          </w:p>
        </w:tc>
        <w:tc>
          <w:tcPr>
            <w:tcW w:w="1985" w:type="dxa"/>
            <w:gridSpan w:val="2"/>
            <w:shd w:val="clear" w:color="auto" w:fill="auto"/>
            <w:noWrap/>
            <w:vAlign w:val="center"/>
          </w:tcPr>
          <w:p w:rsidR="00F34902" w:rsidRPr="00CD085C" w:rsidRDefault="00F34902" w:rsidP="002C06CF">
            <w:pPr>
              <w:pStyle w:val="Tabletext"/>
              <w:keepNext/>
              <w:keepLines/>
              <w:jc w:val="center"/>
              <w:rPr>
                <w:lang w:val="en-GB" w:eastAsia="ru-RU"/>
              </w:rPr>
            </w:pPr>
            <w:r w:rsidRPr="00CD085C">
              <w:rPr>
                <w:rFonts w:ascii="Cambria Math" w:hAnsi="Cambria Math" w:cs="Cambria Math"/>
                <w:lang w:val="en-GB" w:eastAsia="ru-RU"/>
              </w:rPr>
              <w:t>˃</w:t>
            </w:r>
            <w:r w:rsidRPr="00CD085C">
              <w:rPr>
                <w:lang w:val="en-GB" w:eastAsia="ru-RU"/>
              </w:rPr>
              <w:t xml:space="preserve"> </w:t>
            </w:r>
            <w:r w:rsidRPr="00CD085C">
              <w:rPr>
                <w:i/>
                <w:lang w:val="en-GB" w:eastAsia="ru-RU"/>
              </w:rPr>
              <w:t>R</w:t>
            </w:r>
            <w:r w:rsidRPr="00CD085C">
              <w:rPr>
                <w:vertAlign w:val="superscript"/>
                <w:lang w:val="en-GB" w:eastAsia="ru-RU"/>
              </w:rPr>
              <w:t>*</w:t>
            </w:r>
          </w:p>
        </w:tc>
        <w:tc>
          <w:tcPr>
            <w:tcW w:w="1985" w:type="dxa"/>
            <w:shd w:val="clear" w:color="auto" w:fill="auto"/>
            <w:noWrap/>
            <w:vAlign w:val="center"/>
          </w:tcPr>
          <w:p w:rsidR="00F34902" w:rsidRPr="00CD085C" w:rsidRDefault="00F34902" w:rsidP="002C06CF">
            <w:pPr>
              <w:pStyle w:val="Tabletext"/>
              <w:keepNext/>
              <w:keepLines/>
              <w:jc w:val="center"/>
              <w:rPr>
                <w:lang w:val="en-GB" w:eastAsia="ru-RU"/>
              </w:rPr>
            </w:pPr>
            <w:r w:rsidRPr="00CD085C">
              <w:rPr>
                <w:color w:val="000000"/>
                <w:lang w:val="en-GB" w:eastAsia="ru-RU"/>
              </w:rPr>
              <w:t>744</w:t>
            </w:r>
          </w:p>
        </w:tc>
        <w:tc>
          <w:tcPr>
            <w:tcW w:w="1985" w:type="dxa"/>
          </w:tcPr>
          <w:p w:rsidR="00F34902" w:rsidRPr="00CD085C" w:rsidRDefault="00F34902" w:rsidP="002C06CF">
            <w:pPr>
              <w:pStyle w:val="Tabletext"/>
              <w:keepNext/>
              <w:keepLines/>
              <w:jc w:val="center"/>
              <w:rPr>
                <w:lang w:val="en-GB" w:eastAsia="ru-RU"/>
              </w:rPr>
            </w:pPr>
            <w:r w:rsidRPr="00CD085C">
              <w:rPr>
                <w:color w:val="000000"/>
                <w:lang w:val="en-GB" w:eastAsia="ru-RU"/>
              </w:rPr>
              <w:t>46</w:t>
            </w:r>
          </w:p>
        </w:tc>
        <w:tc>
          <w:tcPr>
            <w:tcW w:w="1986" w:type="dxa"/>
          </w:tcPr>
          <w:p w:rsidR="00F34902" w:rsidRPr="00CD085C" w:rsidRDefault="00F34902" w:rsidP="002C06CF">
            <w:pPr>
              <w:pStyle w:val="Tabletext"/>
              <w:keepNext/>
              <w:keepLines/>
              <w:jc w:val="center"/>
              <w:rPr>
                <w:lang w:val="en-GB" w:eastAsia="ru-RU"/>
              </w:rPr>
            </w:pPr>
            <w:r w:rsidRPr="00CD085C">
              <w:rPr>
                <w:color w:val="000000"/>
                <w:lang w:val="en-GB" w:eastAsia="ru-RU"/>
              </w:rPr>
              <w:t>37</w:t>
            </w:r>
          </w:p>
        </w:tc>
      </w:tr>
      <w:tr w:rsidR="00F34902" w:rsidRPr="00CD085C" w:rsidTr="00294F2B">
        <w:trPr>
          <w:trHeight w:val="300"/>
          <w:jc w:val="center"/>
        </w:trPr>
        <w:tc>
          <w:tcPr>
            <w:tcW w:w="1701" w:type="dxa"/>
            <w:shd w:val="clear" w:color="auto" w:fill="auto"/>
            <w:vAlign w:val="center"/>
          </w:tcPr>
          <w:p w:rsidR="00F34902" w:rsidRPr="00CD085C" w:rsidRDefault="00F34902" w:rsidP="002C06CF">
            <w:pPr>
              <w:pStyle w:val="Tabletext"/>
              <w:keepNext/>
              <w:keepLines/>
              <w:jc w:val="center"/>
              <w:rPr>
                <w:lang w:val="en-GB" w:eastAsia="ru-RU"/>
              </w:rPr>
            </w:pPr>
            <w:r w:rsidRPr="00CD085C">
              <w:rPr>
                <w:lang w:val="en-GB" w:eastAsia="ru-RU"/>
              </w:rPr>
              <w:t>B</w:t>
            </w:r>
          </w:p>
        </w:tc>
        <w:tc>
          <w:tcPr>
            <w:tcW w:w="1985" w:type="dxa"/>
            <w:gridSpan w:val="2"/>
            <w:shd w:val="clear" w:color="auto" w:fill="auto"/>
            <w:noWrap/>
            <w:vAlign w:val="center"/>
          </w:tcPr>
          <w:p w:rsidR="00F34902" w:rsidRPr="00CD085C" w:rsidRDefault="00F34902" w:rsidP="002C06CF">
            <w:pPr>
              <w:pStyle w:val="Tabletext"/>
              <w:keepNext/>
              <w:keepLines/>
              <w:jc w:val="center"/>
              <w:rPr>
                <w:lang w:val="en-GB" w:eastAsia="ru-RU"/>
              </w:rPr>
            </w:pPr>
            <w:r w:rsidRPr="00CD085C">
              <w:rPr>
                <w:color w:val="000000"/>
                <w:lang w:val="en-GB" w:eastAsia="ru-RU"/>
              </w:rPr>
              <w:t>291</w:t>
            </w:r>
          </w:p>
        </w:tc>
        <w:tc>
          <w:tcPr>
            <w:tcW w:w="1985" w:type="dxa"/>
            <w:shd w:val="clear" w:color="auto" w:fill="auto"/>
            <w:noWrap/>
            <w:vAlign w:val="center"/>
          </w:tcPr>
          <w:p w:rsidR="00F34902" w:rsidRPr="00CD085C" w:rsidRDefault="00F34902" w:rsidP="002C06CF">
            <w:pPr>
              <w:pStyle w:val="Tabletext"/>
              <w:keepNext/>
              <w:keepLines/>
              <w:jc w:val="center"/>
              <w:rPr>
                <w:lang w:val="en-GB" w:eastAsia="ru-RU"/>
              </w:rPr>
            </w:pPr>
            <w:r w:rsidRPr="00CD085C">
              <w:rPr>
                <w:color w:val="000000"/>
                <w:lang w:val="en-GB" w:eastAsia="ru-RU"/>
              </w:rPr>
              <w:t>234</w:t>
            </w:r>
          </w:p>
        </w:tc>
        <w:tc>
          <w:tcPr>
            <w:tcW w:w="1985" w:type="dxa"/>
          </w:tcPr>
          <w:p w:rsidR="00F34902" w:rsidRPr="00CD085C" w:rsidRDefault="00F34902" w:rsidP="002C06CF">
            <w:pPr>
              <w:pStyle w:val="Tabletext"/>
              <w:keepNext/>
              <w:keepLines/>
              <w:jc w:val="center"/>
              <w:rPr>
                <w:lang w:val="en-GB" w:eastAsia="ru-RU"/>
              </w:rPr>
            </w:pPr>
            <w:r w:rsidRPr="00CD085C">
              <w:rPr>
                <w:color w:val="000000"/>
                <w:lang w:val="en-GB" w:eastAsia="ru-RU"/>
              </w:rPr>
              <w:t>29</w:t>
            </w:r>
          </w:p>
        </w:tc>
        <w:tc>
          <w:tcPr>
            <w:tcW w:w="1986" w:type="dxa"/>
          </w:tcPr>
          <w:p w:rsidR="00F34902" w:rsidRPr="00CD085C" w:rsidRDefault="00F34902" w:rsidP="002C06CF">
            <w:pPr>
              <w:pStyle w:val="Tabletext"/>
              <w:keepNext/>
              <w:keepLines/>
              <w:jc w:val="center"/>
              <w:rPr>
                <w:lang w:val="en-GB" w:eastAsia="ru-RU"/>
              </w:rPr>
            </w:pPr>
            <w:r w:rsidRPr="00CD085C">
              <w:rPr>
                <w:color w:val="000000"/>
                <w:lang w:val="en-GB" w:eastAsia="ru-RU"/>
              </w:rPr>
              <w:t>23</w:t>
            </w:r>
          </w:p>
        </w:tc>
      </w:tr>
      <w:tr w:rsidR="00F34902" w:rsidRPr="00CD085C" w:rsidTr="00294F2B">
        <w:trPr>
          <w:trHeight w:val="300"/>
          <w:jc w:val="center"/>
        </w:trPr>
        <w:tc>
          <w:tcPr>
            <w:tcW w:w="1701" w:type="dxa"/>
            <w:shd w:val="clear" w:color="auto" w:fill="auto"/>
            <w:vAlign w:val="center"/>
          </w:tcPr>
          <w:p w:rsidR="00F34902" w:rsidRPr="00CD085C" w:rsidRDefault="00F34902" w:rsidP="0097077A">
            <w:pPr>
              <w:pStyle w:val="Tabletext"/>
              <w:jc w:val="center"/>
              <w:rPr>
                <w:lang w:val="en-GB" w:eastAsia="ru-RU"/>
              </w:rPr>
            </w:pPr>
            <w:r w:rsidRPr="00CD085C">
              <w:rPr>
                <w:lang w:val="en-GB" w:eastAsia="ru-RU"/>
              </w:rPr>
              <w:t>D</w:t>
            </w:r>
          </w:p>
        </w:tc>
        <w:tc>
          <w:tcPr>
            <w:tcW w:w="1985" w:type="dxa"/>
            <w:gridSpan w:val="2"/>
            <w:shd w:val="clear" w:color="auto" w:fill="auto"/>
            <w:noWrap/>
            <w:vAlign w:val="center"/>
          </w:tcPr>
          <w:p w:rsidR="00F34902" w:rsidRPr="00CD085C" w:rsidRDefault="00F34902" w:rsidP="0097077A">
            <w:pPr>
              <w:pStyle w:val="Tabletext"/>
              <w:jc w:val="center"/>
              <w:rPr>
                <w:lang w:val="en-GB" w:eastAsia="ru-RU"/>
              </w:rPr>
            </w:pPr>
            <w:r w:rsidRPr="00CD085C">
              <w:rPr>
                <w:color w:val="000000"/>
                <w:lang w:val="en-GB" w:eastAsia="ru-RU"/>
              </w:rPr>
              <w:t>50</w:t>
            </w:r>
          </w:p>
        </w:tc>
        <w:tc>
          <w:tcPr>
            <w:tcW w:w="1985" w:type="dxa"/>
            <w:shd w:val="clear" w:color="auto" w:fill="auto"/>
            <w:noWrap/>
            <w:vAlign w:val="center"/>
          </w:tcPr>
          <w:p w:rsidR="00F34902" w:rsidRPr="00CD085C" w:rsidRDefault="00F34902" w:rsidP="0097077A">
            <w:pPr>
              <w:pStyle w:val="Tabletext"/>
              <w:jc w:val="center"/>
              <w:rPr>
                <w:lang w:val="en-GB" w:eastAsia="ru-RU"/>
              </w:rPr>
            </w:pPr>
            <w:r w:rsidRPr="00CD085C">
              <w:rPr>
                <w:color w:val="000000"/>
                <w:lang w:val="en-GB" w:eastAsia="ru-RU"/>
              </w:rPr>
              <w:t>40</w:t>
            </w:r>
          </w:p>
        </w:tc>
        <w:tc>
          <w:tcPr>
            <w:tcW w:w="1985" w:type="dxa"/>
          </w:tcPr>
          <w:p w:rsidR="00F34902" w:rsidRPr="00CD085C" w:rsidRDefault="00F34902" w:rsidP="0097077A">
            <w:pPr>
              <w:pStyle w:val="Tabletext"/>
              <w:jc w:val="center"/>
              <w:rPr>
                <w:lang w:val="en-GB" w:eastAsia="ru-RU"/>
              </w:rPr>
            </w:pPr>
            <w:r w:rsidRPr="00CD085C">
              <w:rPr>
                <w:color w:val="000000"/>
                <w:lang w:val="en-GB" w:eastAsia="ru-RU"/>
              </w:rPr>
              <w:t>1</w:t>
            </w:r>
          </w:p>
        </w:tc>
        <w:tc>
          <w:tcPr>
            <w:tcW w:w="1986" w:type="dxa"/>
          </w:tcPr>
          <w:p w:rsidR="00F34902" w:rsidRPr="00CD085C" w:rsidRDefault="00F34902" w:rsidP="0097077A">
            <w:pPr>
              <w:pStyle w:val="Tabletext"/>
              <w:jc w:val="center"/>
              <w:rPr>
                <w:lang w:val="en-GB" w:eastAsia="ru-RU"/>
              </w:rPr>
            </w:pPr>
            <w:r w:rsidRPr="00CD085C">
              <w:rPr>
                <w:color w:val="000000"/>
                <w:lang w:val="en-GB" w:eastAsia="ru-RU"/>
              </w:rPr>
              <w:t>1</w:t>
            </w:r>
          </w:p>
        </w:tc>
      </w:tr>
      <w:tr w:rsidR="00F34902" w:rsidRPr="00CD085C" w:rsidTr="00294F2B">
        <w:trPr>
          <w:trHeight w:val="300"/>
          <w:jc w:val="center"/>
        </w:trPr>
        <w:tc>
          <w:tcPr>
            <w:tcW w:w="1701" w:type="dxa"/>
            <w:shd w:val="clear" w:color="auto" w:fill="auto"/>
            <w:vAlign w:val="center"/>
          </w:tcPr>
          <w:p w:rsidR="00F34902" w:rsidRPr="00CD085C" w:rsidRDefault="00F34902" w:rsidP="0097077A">
            <w:pPr>
              <w:pStyle w:val="Tabletext"/>
              <w:jc w:val="center"/>
              <w:rPr>
                <w:lang w:val="en-GB" w:eastAsia="ru-RU"/>
              </w:rPr>
            </w:pPr>
            <w:r w:rsidRPr="00CD085C">
              <w:rPr>
                <w:lang w:val="en-GB" w:eastAsia="ru-RU"/>
              </w:rPr>
              <w:t>F</w:t>
            </w:r>
          </w:p>
        </w:tc>
        <w:tc>
          <w:tcPr>
            <w:tcW w:w="1985" w:type="dxa"/>
            <w:gridSpan w:val="2"/>
            <w:shd w:val="clear" w:color="auto" w:fill="auto"/>
            <w:noWrap/>
            <w:vAlign w:val="center"/>
          </w:tcPr>
          <w:p w:rsidR="00F34902" w:rsidRPr="00CD085C" w:rsidRDefault="00F34902" w:rsidP="0097077A">
            <w:pPr>
              <w:pStyle w:val="Tabletext"/>
              <w:jc w:val="center"/>
              <w:rPr>
                <w:lang w:val="en-GB" w:eastAsia="ru-RU"/>
              </w:rPr>
            </w:pPr>
            <w:r w:rsidRPr="00CD085C">
              <w:rPr>
                <w:rFonts w:ascii="Cambria Math" w:hAnsi="Cambria Math" w:cs="Cambria Math"/>
                <w:lang w:val="en-GB" w:eastAsia="ru-RU"/>
              </w:rPr>
              <w:t>˃</w:t>
            </w:r>
            <w:r w:rsidRPr="00CD085C">
              <w:rPr>
                <w:lang w:val="en-GB" w:eastAsia="ru-RU"/>
              </w:rPr>
              <w:t xml:space="preserve"> </w:t>
            </w:r>
            <w:r w:rsidRPr="00CD085C">
              <w:rPr>
                <w:i/>
                <w:lang w:val="en-GB" w:eastAsia="ru-RU"/>
              </w:rPr>
              <w:t>R</w:t>
            </w:r>
            <w:r w:rsidRPr="00CD085C">
              <w:rPr>
                <w:vertAlign w:val="superscript"/>
                <w:lang w:val="en-GB" w:eastAsia="ru-RU"/>
              </w:rPr>
              <w:t>*</w:t>
            </w:r>
          </w:p>
        </w:tc>
        <w:tc>
          <w:tcPr>
            <w:tcW w:w="1985" w:type="dxa"/>
            <w:shd w:val="clear" w:color="auto" w:fill="auto"/>
            <w:noWrap/>
            <w:vAlign w:val="center"/>
          </w:tcPr>
          <w:p w:rsidR="00F34902" w:rsidRPr="00CD085C" w:rsidRDefault="00F34902" w:rsidP="0097077A">
            <w:pPr>
              <w:pStyle w:val="Tabletext"/>
              <w:jc w:val="center"/>
              <w:rPr>
                <w:lang w:val="en-GB" w:eastAsia="ru-RU"/>
              </w:rPr>
            </w:pPr>
            <w:r w:rsidRPr="00CD085C">
              <w:rPr>
                <w:color w:val="000000"/>
                <w:lang w:val="en-GB" w:eastAsia="ru-RU"/>
              </w:rPr>
              <w:t>827</w:t>
            </w:r>
          </w:p>
        </w:tc>
        <w:tc>
          <w:tcPr>
            <w:tcW w:w="1985" w:type="dxa"/>
          </w:tcPr>
          <w:p w:rsidR="00F34902" w:rsidRPr="00CD085C" w:rsidRDefault="00F34902" w:rsidP="0097077A">
            <w:pPr>
              <w:pStyle w:val="Tabletext"/>
              <w:jc w:val="center"/>
              <w:rPr>
                <w:lang w:val="en-GB" w:eastAsia="ru-RU"/>
              </w:rPr>
            </w:pPr>
            <w:r w:rsidRPr="00CD085C">
              <w:rPr>
                <w:color w:val="000000"/>
                <w:lang w:val="en-GB" w:eastAsia="ru-RU"/>
              </w:rPr>
              <w:t>58</w:t>
            </w:r>
          </w:p>
        </w:tc>
        <w:tc>
          <w:tcPr>
            <w:tcW w:w="1986" w:type="dxa"/>
          </w:tcPr>
          <w:p w:rsidR="00F34902" w:rsidRPr="00CD085C" w:rsidRDefault="00F34902" w:rsidP="0097077A">
            <w:pPr>
              <w:pStyle w:val="Tabletext"/>
              <w:jc w:val="center"/>
              <w:rPr>
                <w:lang w:val="en-GB" w:eastAsia="ru-RU"/>
              </w:rPr>
            </w:pPr>
            <w:r w:rsidRPr="00CD085C">
              <w:rPr>
                <w:color w:val="000000"/>
                <w:lang w:val="en-GB" w:eastAsia="ru-RU"/>
              </w:rPr>
              <w:t>47</w:t>
            </w:r>
          </w:p>
        </w:tc>
      </w:tr>
      <w:tr w:rsidR="00F34902" w:rsidRPr="00CD085C" w:rsidTr="00294F2B">
        <w:trPr>
          <w:trHeight w:val="300"/>
          <w:jc w:val="center"/>
        </w:trPr>
        <w:tc>
          <w:tcPr>
            <w:tcW w:w="1701" w:type="dxa"/>
            <w:shd w:val="clear" w:color="auto" w:fill="auto"/>
            <w:vAlign w:val="center"/>
          </w:tcPr>
          <w:p w:rsidR="00F34902" w:rsidRPr="00CD085C" w:rsidRDefault="00F34902" w:rsidP="0097077A">
            <w:pPr>
              <w:pStyle w:val="Tabletext"/>
              <w:jc w:val="center"/>
              <w:rPr>
                <w:lang w:val="en-GB" w:eastAsia="ru-RU"/>
              </w:rPr>
            </w:pPr>
            <w:r w:rsidRPr="00CD085C">
              <w:rPr>
                <w:lang w:val="en-GB" w:eastAsia="ru-RU"/>
              </w:rPr>
              <w:t>J</w:t>
            </w:r>
          </w:p>
        </w:tc>
        <w:tc>
          <w:tcPr>
            <w:tcW w:w="1985" w:type="dxa"/>
            <w:gridSpan w:val="2"/>
            <w:shd w:val="clear" w:color="auto" w:fill="auto"/>
            <w:noWrap/>
            <w:vAlign w:val="center"/>
          </w:tcPr>
          <w:p w:rsidR="00F34902" w:rsidRPr="00CD085C" w:rsidRDefault="00F34902" w:rsidP="0097077A">
            <w:pPr>
              <w:pStyle w:val="Tabletext"/>
              <w:jc w:val="center"/>
              <w:rPr>
                <w:lang w:val="en-GB" w:eastAsia="ru-RU"/>
              </w:rPr>
            </w:pPr>
            <w:r w:rsidRPr="00CD085C">
              <w:rPr>
                <w:color w:val="000000"/>
                <w:lang w:val="en-GB" w:eastAsia="ru-RU"/>
              </w:rPr>
              <w:t>182</w:t>
            </w:r>
          </w:p>
        </w:tc>
        <w:tc>
          <w:tcPr>
            <w:tcW w:w="1985" w:type="dxa"/>
            <w:shd w:val="clear" w:color="auto" w:fill="auto"/>
            <w:noWrap/>
            <w:vAlign w:val="center"/>
          </w:tcPr>
          <w:p w:rsidR="00F34902" w:rsidRPr="00CD085C" w:rsidRDefault="00F34902" w:rsidP="0097077A">
            <w:pPr>
              <w:pStyle w:val="Tabletext"/>
              <w:jc w:val="center"/>
              <w:rPr>
                <w:lang w:val="en-GB" w:eastAsia="ru-RU"/>
              </w:rPr>
            </w:pPr>
            <w:r w:rsidRPr="00CD085C">
              <w:rPr>
                <w:color w:val="000000"/>
                <w:lang w:val="en-GB" w:eastAsia="ru-RU"/>
              </w:rPr>
              <w:t>287</w:t>
            </w:r>
          </w:p>
        </w:tc>
        <w:tc>
          <w:tcPr>
            <w:tcW w:w="1985" w:type="dxa"/>
          </w:tcPr>
          <w:p w:rsidR="00F34902" w:rsidRPr="00CD085C" w:rsidRDefault="00F34902" w:rsidP="0097077A">
            <w:pPr>
              <w:pStyle w:val="Tabletext"/>
              <w:jc w:val="center"/>
              <w:rPr>
                <w:lang w:val="en-GB" w:eastAsia="ru-RU"/>
              </w:rPr>
            </w:pPr>
            <w:r w:rsidRPr="00CD085C">
              <w:rPr>
                <w:color w:val="000000"/>
                <w:lang w:val="en-GB" w:eastAsia="ru-RU"/>
              </w:rPr>
              <w:t>18</w:t>
            </w:r>
          </w:p>
        </w:tc>
        <w:tc>
          <w:tcPr>
            <w:tcW w:w="1986" w:type="dxa"/>
          </w:tcPr>
          <w:p w:rsidR="00F34902" w:rsidRPr="00CD085C" w:rsidRDefault="00F34902" w:rsidP="0097077A">
            <w:pPr>
              <w:pStyle w:val="Tabletext"/>
              <w:jc w:val="center"/>
              <w:rPr>
                <w:lang w:val="en-GB" w:eastAsia="ru-RU"/>
              </w:rPr>
            </w:pPr>
            <w:r w:rsidRPr="00CD085C">
              <w:rPr>
                <w:color w:val="000000"/>
                <w:lang w:val="en-GB" w:eastAsia="ru-RU"/>
              </w:rPr>
              <w:t>29</w:t>
            </w:r>
          </w:p>
        </w:tc>
      </w:tr>
      <w:tr w:rsidR="00F34902" w:rsidRPr="00CD085C" w:rsidTr="00294F2B">
        <w:trPr>
          <w:trHeight w:val="300"/>
          <w:jc w:val="center"/>
        </w:trPr>
        <w:tc>
          <w:tcPr>
            <w:tcW w:w="1701" w:type="dxa"/>
            <w:shd w:val="clear" w:color="auto" w:fill="auto"/>
            <w:vAlign w:val="center"/>
          </w:tcPr>
          <w:p w:rsidR="00F34902" w:rsidRPr="00CD085C" w:rsidRDefault="00F34902" w:rsidP="0097077A">
            <w:pPr>
              <w:pStyle w:val="Tabletext"/>
              <w:jc w:val="center"/>
              <w:rPr>
                <w:lang w:val="en-GB" w:eastAsia="ru-RU"/>
              </w:rPr>
            </w:pPr>
            <w:r w:rsidRPr="00CD085C">
              <w:rPr>
                <w:lang w:val="en-GB" w:eastAsia="ru-RU"/>
              </w:rPr>
              <w:t>L</w:t>
            </w:r>
          </w:p>
        </w:tc>
        <w:tc>
          <w:tcPr>
            <w:tcW w:w="1985" w:type="dxa"/>
            <w:gridSpan w:val="2"/>
            <w:shd w:val="clear" w:color="auto" w:fill="auto"/>
            <w:noWrap/>
            <w:vAlign w:val="center"/>
          </w:tcPr>
          <w:p w:rsidR="00F34902" w:rsidRPr="00CD085C" w:rsidRDefault="00F34902" w:rsidP="0097077A">
            <w:pPr>
              <w:pStyle w:val="Tabletext"/>
              <w:jc w:val="center"/>
              <w:rPr>
                <w:lang w:val="en-GB" w:eastAsia="ru-RU"/>
              </w:rPr>
            </w:pPr>
            <w:r w:rsidRPr="00CD085C">
              <w:rPr>
                <w:rFonts w:ascii="Cambria Math" w:hAnsi="Cambria Math" w:cs="Cambria Math"/>
                <w:lang w:val="en-GB" w:eastAsia="ru-RU"/>
              </w:rPr>
              <w:t>˃</w:t>
            </w:r>
            <w:r w:rsidRPr="00CD085C">
              <w:rPr>
                <w:lang w:val="en-GB" w:eastAsia="ru-RU"/>
              </w:rPr>
              <w:t xml:space="preserve"> </w:t>
            </w:r>
            <w:r w:rsidRPr="00CD085C">
              <w:rPr>
                <w:i/>
                <w:lang w:val="en-GB" w:eastAsia="ru-RU"/>
              </w:rPr>
              <w:t>R</w:t>
            </w:r>
            <w:r w:rsidRPr="00CD085C">
              <w:rPr>
                <w:vertAlign w:val="superscript"/>
                <w:lang w:val="en-GB" w:eastAsia="ru-RU"/>
              </w:rPr>
              <w:t>*</w:t>
            </w:r>
          </w:p>
        </w:tc>
        <w:tc>
          <w:tcPr>
            <w:tcW w:w="1985" w:type="dxa"/>
            <w:shd w:val="clear" w:color="auto" w:fill="auto"/>
            <w:noWrap/>
            <w:vAlign w:val="center"/>
          </w:tcPr>
          <w:p w:rsidR="00F34902" w:rsidRPr="00CD085C" w:rsidRDefault="00F34902" w:rsidP="0097077A">
            <w:pPr>
              <w:pStyle w:val="Tabletext"/>
              <w:jc w:val="center"/>
              <w:rPr>
                <w:lang w:val="en-GB" w:eastAsia="ru-RU"/>
              </w:rPr>
            </w:pPr>
            <w:r w:rsidRPr="00CD085C">
              <w:rPr>
                <w:rFonts w:ascii="Cambria Math" w:hAnsi="Cambria Math" w:cs="Cambria Math"/>
                <w:lang w:val="en-GB" w:eastAsia="ru-RU"/>
              </w:rPr>
              <w:t>˃</w:t>
            </w:r>
            <w:r w:rsidRPr="00CD085C">
              <w:rPr>
                <w:lang w:val="en-GB" w:eastAsia="ru-RU"/>
              </w:rPr>
              <w:t xml:space="preserve"> </w:t>
            </w:r>
            <w:r w:rsidRPr="00CD085C">
              <w:rPr>
                <w:i/>
                <w:lang w:val="en-GB" w:eastAsia="ru-RU"/>
              </w:rPr>
              <w:t>R</w:t>
            </w:r>
            <w:r w:rsidRPr="00CD085C">
              <w:rPr>
                <w:vertAlign w:val="superscript"/>
                <w:lang w:val="en-GB" w:eastAsia="ru-RU"/>
              </w:rPr>
              <w:t>*</w:t>
            </w:r>
          </w:p>
        </w:tc>
        <w:tc>
          <w:tcPr>
            <w:tcW w:w="1985" w:type="dxa"/>
          </w:tcPr>
          <w:p w:rsidR="00F34902" w:rsidRPr="00CD085C" w:rsidRDefault="00F34902" w:rsidP="0097077A">
            <w:pPr>
              <w:pStyle w:val="Tabletext"/>
              <w:jc w:val="center"/>
              <w:rPr>
                <w:lang w:val="en-GB" w:eastAsia="ru-RU"/>
              </w:rPr>
            </w:pPr>
            <w:r w:rsidRPr="00CD085C">
              <w:rPr>
                <w:rFonts w:ascii="Cambria Math" w:hAnsi="Cambria Math" w:cs="Cambria Math"/>
                <w:lang w:val="en-GB" w:eastAsia="ru-RU"/>
              </w:rPr>
              <w:t>˃</w:t>
            </w:r>
            <w:r w:rsidRPr="00CD085C">
              <w:rPr>
                <w:lang w:val="en-GB" w:eastAsia="ru-RU"/>
              </w:rPr>
              <w:t xml:space="preserve"> </w:t>
            </w:r>
            <w:r w:rsidRPr="00CD085C">
              <w:rPr>
                <w:i/>
                <w:lang w:val="en-GB" w:eastAsia="ru-RU"/>
              </w:rPr>
              <w:t>R</w:t>
            </w:r>
            <w:r w:rsidRPr="00CD085C">
              <w:rPr>
                <w:vertAlign w:val="superscript"/>
                <w:lang w:val="en-GB" w:eastAsia="ru-RU"/>
              </w:rPr>
              <w:t>*</w:t>
            </w:r>
          </w:p>
        </w:tc>
        <w:tc>
          <w:tcPr>
            <w:tcW w:w="1986" w:type="dxa"/>
          </w:tcPr>
          <w:p w:rsidR="00F34902" w:rsidRPr="00CD085C" w:rsidRDefault="00F34902" w:rsidP="0097077A">
            <w:pPr>
              <w:pStyle w:val="Tabletext"/>
              <w:jc w:val="center"/>
              <w:rPr>
                <w:lang w:val="en-GB" w:eastAsia="ru-RU"/>
              </w:rPr>
            </w:pPr>
            <w:r w:rsidRPr="00CD085C">
              <w:rPr>
                <w:rFonts w:ascii="Cambria Math" w:hAnsi="Cambria Math" w:cs="Cambria Math"/>
                <w:lang w:val="en-GB" w:eastAsia="ru-RU"/>
              </w:rPr>
              <w:t>˃</w:t>
            </w:r>
            <w:r w:rsidRPr="00CD085C">
              <w:rPr>
                <w:lang w:val="en-GB" w:eastAsia="ru-RU"/>
              </w:rPr>
              <w:t xml:space="preserve"> </w:t>
            </w:r>
            <w:r w:rsidRPr="00CD085C">
              <w:rPr>
                <w:i/>
                <w:lang w:val="en-GB" w:eastAsia="ru-RU"/>
              </w:rPr>
              <w:t>R</w:t>
            </w:r>
            <w:r w:rsidRPr="00CD085C">
              <w:rPr>
                <w:vertAlign w:val="superscript"/>
                <w:lang w:val="en-GB" w:eastAsia="ru-RU"/>
              </w:rPr>
              <w:t>*</w:t>
            </w:r>
          </w:p>
        </w:tc>
      </w:tr>
      <w:tr w:rsidR="00F34902" w:rsidRPr="00CD085C" w:rsidTr="00294F2B">
        <w:trPr>
          <w:trHeight w:val="300"/>
          <w:jc w:val="center"/>
        </w:trPr>
        <w:tc>
          <w:tcPr>
            <w:tcW w:w="1701" w:type="dxa"/>
            <w:shd w:val="clear" w:color="auto" w:fill="auto"/>
            <w:noWrap/>
            <w:vAlign w:val="center"/>
          </w:tcPr>
          <w:p w:rsidR="00F34902" w:rsidRPr="00CD085C" w:rsidRDefault="00F34902" w:rsidP="0097077A">
            <w:pPr>
              <w:pStyle w:val="Tabletext"/>
              <w:jc w:val="center"/>
              <w:rPr>
                <w:lang w:val="en-GB" w:eastAsia="ru-RU"/>
              </w:rPr>
            </w:pPr>
            <w:r w:rsidRPr="00CD085C">
              <w:rPr>
                <w:lang w:val="en-GB" w:eastAsia="ru-RU"/>
              </w:rPr>
              <w:t>M</w:t>
            </w:r>
          </w:p>
        </w:tc>
        <w:tc>
          <w:tcPr>
            <w:tcW w:w="1985" w:type="dxa"/>
            <w:gridSpan w:val="2"/>
            <w:shd w:val="clear" w:color="auto" w:fill="auto"/>
            <w:noWrap/>
            <w:vAlign w:val="center"/>
          </w:tcPr>
          <w:p w:rsidR="00F34902" w:rsidRPr="00CD085C" w:rsidRDefault="00F34902" w:rsidP="0097077A">
            <w:pPr>
              <w:pStyle w:val="Tabletext"/>
              <w:jc w:val="center"/>
              <w:rPr>
                <w:lang w:val="en-GB" w:eastAsia="ru-RU"/>
              </w:rPr>
            </w:pPr>
            <w:r w:rsidRPr="00CD085C">
              <w:rPr>
                <w:rFonts w:ascii="Cambria Math" w:hAnsi="Cambria Math" w:cs="Cambria Math"/>
                <w:lang w:val="en-GB" w:eastAsia="ru-RU"/>
              </w:rPr>
              <w:t>˃</w:t>
            </w:r>
            <w:r w:rsidRPr="00CD085C">
              <w:rPr>
                <w:lang w:val="en-GB" w:eastAsia="ru-RU"/>
              </w:rPr>
              <w:t xml:space="preserve"> </w:t>
            </w:r>
            <w:r w:rsidRPr="00CD085C">
              <w:rPr>
                <w:i/>
                <w:lang w:val="en-GB" w:eastAsia="ru-RU"/>
              </w:rPr>
              <w:t>R</w:t>
            </w:r>
            <w:r w:rsidRPr="00CD085C">
              <w:rPr>
                <w:vertAlign w:val="superscript"/>
                <w:lang w:val="en-GB" w:eastAsia="ru-RU"/>
              </w:rPr>
              <w:t>*</w:t>
            </w:r>
          </w:p>
        </w:tc>
        <w:tc>
          <w:tcPr>
            <w:tcW w:w="1985" w:type="dxa"/>
            <w:shd w:val="clear" w:color="auto" w:fill="auto"/>
            <w:noWrap/>
            <w:vAlign w:val="center"/>
          </w:tcPr>
          <w:p w:rsidR="00F34902" w:rsidRPr="00CD085C" w:rsidRDefault="00F34902" w:rsidP="0097077A">
            <w:pPr>
              <w:pStyle w:val="Tabletext"/>
              <w:jc w:val="center"/>
              <w:rPr>
                <w:lang w:val="en-GB" w:eastAsia="ru-RU"/>
              </w:rPr>
            </w:pPr>
            <w:r w:rsidRPr="00CD085C">
              <w:rPr>
                <w:rFonts w:ascii="Cambria Math" w:hAnsi="Cambria Math" w:cs="Cambria Math"/>
                <w:lang w:val="en-GB" w:eastAsia="ru-RU"/>
              </w:rPr>
              <w:t>˃</w:t>
            </w:r>
            <w:r w:rsidRPr="00CD085C">
              <w:rPr>
                <w:lang w:val="en-GB" w:eastAsia="ru-RU"/>
              </w:rPr>
              <w:t xml:space="preserve"> </w:t>
            </w:r>
            <w:r w:rsidRPr="00CD085C">
              <w:rPr>
                <w:i/>
                <w:lang w:val="en-GB" w:eastAsia="ru-RU"/>
              </w:rPr>
              <w:t>R</w:t>
            </w:r>
            <w:r w:rsidRPr="00CD085C">
              <w:rPr>
                <w:vertAlign w:val="superscript"/>
                <w:lang w:val="en-GB" w:eastAsia="ru-RU"/>
              </w:rPr>
              <w:t>*</w:t>
            </w:r>
          </w:p>
        </w:tc>
        <w:tc>
          <w:tcPr>
            <w:tcW w:w="1985" w:type="dxa"/>
          </w:tcPr>
          <w:p w:rsidR="00F34902" w:rsidRPr="00CD085C" w:rsidRDefault="00F34902" w:rsidP="0097077A">
            <w:pPr>
              <w:pStyle w:val="Tabletext"/>
              <w:jc w:val="center"/>
              <w:rPr>
                <w:lang w:val="en-GB" w:eastAsia="ru-RU"/>
              </w:rPr>
            </w:pPr>
            <w:r w:rsidRPr="00CD085C">
              <w:rPr>
                <w:color w:val="000000"/>
                <w:lang w:val="en-GB" w:eastAsia="ru-RU"/>
              </w:rPr>
              <w:t>262</w:t>
            </w:r>
          </w:p>
        </w:tc>
        <w:tc>
          <w:tcPr>
            <w:tcW w:w="1986" w:type="dxa"/>
          </w:tcPr>
          <w:p w:rsidR="00F34902" w:rsidRPr="00CD085C" w:rsidRDefault="00F34902" w:rsidP="0097077A">
            <w:pPr>
              <w:pStyle w:val="Tabletext"/>
              <w:jc w:val="center"/>
              <w:rPr>
                <w:lang w:val="en-GB" w:eastAsia="ru-RU"/>
              </w:rPr>
            </w:pPr>
            <w:r w:rsidRPr="00CD085C">
              <w:rPr>
                <w:color w:val="000000"/>
                <w:lang w:val="en-GB" w:eastAsia="ru-RU"/>
              </w:rPr>
              <w:t>211</w:t>
            </w:r>
          </w:p>
        </w:tc>
      </w:tr>
      <w:tr w:rsidR="00F34902" w:rsidRPr="00CD085C" w:rsidTr="00294F2B">
        <w:trPr>
          <w:trHeight w:val="300"/>
          <w:jc w:val="center"/>
        </w:trPr>
        <w:tc>
          <w:tcPr>
            <w:tcW w:w="1701" w:type="dxa"/>
            <w:shd w:val="clear" w:color="auto" w:fill="auto"/>
            <w:noWrap/>
            <w:vAlign w:val="center"/>
          </w:tcPr>
          <w:p w:rsidR="00F34902" w:rsidRPr="00CD085C" w:rsidRDefault="00F34902" w:rsidP="0097077A">
            <w:pPr>
              <w:pStyle w:val="Tabletext"/>
              <w:jc w:val="center"/>
              <w:rPr>
                <w:lang w:val="en-GB" w:eastAsia="ru-RU"/>
              </w:rPr>
            </w:pPr>
            <w:r w:rsidRPr="00CD085C">
              <w:rPr>
                <w:lang w:val="en-GB" w:eastAsia="ru-RU"/>
              </w:rPr>
              <w:t>N</w:t>
            </w:r>
          </w:p>
        </w:tc>
        <w:tc>
          <w:tcPr>
            <w:tcW w:w="1985" w:type="dxa"/>
            <w:gridSpan w:val="2"/>
            <w:shd w:val="clear" w:color="auto" w:fill="auto"/>
            <w:noWrap/>
            <w:vAlign w:val="center"/>
          </w:tcPr>
          <w:p w:rsidR="00F34902" w:rsidRPr="00CD085C" w:rsidRDefault="00F34902" w:rsidP="0097077A">
            <w:pPr>
              <w:pStyle w:val="Tabletext"/>
              <w:jc w:val="center"/>
              <w:rPr>
                <w:lang w:val="en-GB" w:eastAsia="ru-RU"/>
              </w:rPr>
            </w:pPr>
            <w:r w:rsidRPr="00CD085C">
              <w:rPr>
                <w:rFonts w:ascii="Cambria Math" w:hAnsi="Cambria Math" w:cs="Cambria Math"/>
                <w:lang w:val="en-GB" w:eastAsia="ru-RU"/>
              </w:rPr>
              <w:t>˃</w:t>
            </w:r>
            <w:r w:rsidRPr="00CD085C">
              <w:rPr>
                <w:lang w:val="en-GB" w:eastAsia="ru-RU"/>
              </w:rPr>
              <w:t xml:space="preserve"> </w:t>
            </w:r>
            <w:r w:rsidRPr="00CD085C">
              <w:rPr>
                <w:i/>
                <w:lang w:val="en-GB" w:eastAsia="ru-RU"/>
              </w:rPr>
              <w:t>R</w:t>
            </w:r>
            <w:r w:rsidRPr="00CD085C">
              <w:rPr>
                <w:vertAlign w:val="superscript"/>
                <w:lang w:val="en-GB" w:eastAsia="ru-RU"/>
              </w:rPr>
              <w:t>*</w:t>
            </w:r>
          </w:p>
        </w:tc>
        <w:tc>
          <w:tcPr>
            <w:tcW w:w="1985" w:type="dxa"/>
            <w:shd w:val="clear" w:color="auto" w:fill="auto"/>
            <w:noWrap/>
            <w:vAlign w:val="center"/>
          </w:tcPr>
          <w:p w:rsidR="00F34902" w:rsidRPr="00CD085C" w:rsidRDefault="00F34902" w:rsidP="0097077A">
            <w:pPr>
              <w:pStyle w:val="Tabletext"/>
              <w:jc w:val="center"/>
              <w:rPr>
                <w:lang w:val="en-GB" w:eastAsia="ru-RU"/>
              </w:rPr>
            </w:pPr>
            <w:r w:rsidRPr="00CD085C">
              <w:rPr>
                <w:rFonts w:ascii="Cambria Math" w:hAnsi="Cambria Math" w:cs="Cambria Math"/>
                <w:lang w:val="en-GB" w:eastAsia="ru-RU"/>
              </w:rPr>
              <w:t>˃</w:t>
            </w:r>
            <w:r w:rsidRPr="00CD085C">
              <w:rPr>
                <w:lang w:val="en-GB" w:eastAsia="ru-RU"/>
              </w:rPr>
              <w:t xml:space="preserve"> </w:t>
            </w:r>
            <w:r w:rsidRPr="00CD085C">
              <w:rPr>
                <w:i/>
                <w:lang w:val="en-GB" w:eastAsia="ru-RU"/>
              </w:rPr>
              <w:t>R</w:t>
            </w:r>
            <w:r w:rsidRPr="00CD085C">
              <w:rPr>
                <w:vertAlign w:val="superscript"/>
                <w:lang w:val="en-GB" w:eastAsia="ru-RU"/>
              </w:rPr>
              <w:t>*</w:t>
            </w:r>
          </w:p>
        </w:tc>
        <w:tc>
          <w:tcPr>
            <w:tcW w:w="1985" w:type="dxa"/>
          </w:tcPr>
          <w:p w:rsidR="00F34902" w:rsidRPr="00CD085C" w:rsidRDefault="00F34902" w:rsidP="0097077A">
            <w:pPr>
              <w:pStyle w:val="Tabletext"/>
              <w:jc w:val="center"/>
              <w:rPr>
                <w:lang w:val="en-GB" w:eastAsia="ru-RU"/>
              </w:rPr>
            </w:pPr>
            <w:r w:rsidRPr="00CD085C">
              <w:rPr>
                <w:color w:val="000000"/>
                <w:lang w:val="en-GB" w:eastAsia="ru-RU"/>
              </w:rPr>
              <w:t>237</w:t>
            </w:r>
          </w:p>
        </w:tc>
        <w:tc>
          <w:tcPr>
            <w:tcW w:w="1986" w:type="dxa"/>
          </w:tcPr>
          <w:p w:rsidR="00F34902" w:rsidRPr="00CD085C" w:rsidRDefault="00F34902" w:rsidP="0097077A">
            <w:pPr>
              <w:pStyle w:val="Tabletext"/>
              <w:jc w:val="center"/>
              <w:rPr>
                <w:lang w:val="en-GB" w:eastAsia="ru-RU"/>
              </w:rPr>
            </w:pPr>
            <w:r w:rsidRPr="00CD085C">
              <w:rPr>
                <w:color w:val="000000"/>
                <w:lang w:val="en-GB" w:eastAsia="ru-RU"/>
              </w:rPr>
              <w:t>191</w:t>
            </w:r>
          </w:p>
        </w:tc>
      </w:tr>
      <w:tr w:rsidR="00F34902" w:rsidRPr="00CD085C" w:rsidTr="00294F2B">
        <w:trPr>
          <w:trHeight w:val="300"/>
          <w:jc w:val="center"/>
        </w:trPr>
        <w:tc>
          <w:tcPr>
            <w:tcW w:w="1701" w:type="dxa"/>
            <w:shd w:val="clear" w:color="auto" w:fill="auto"/>
            <w:noWrap/>
            <w:vAlign w:val="center"/>
          </w:tcPr>
          <w:p w:rsidR="00F34902" w:rsidRPr="00CD085C" w:rsidRDefault="00F34902" w:rsidP="0097077A">
            <w:pPr>
              <w:pStyle w:val="Tabletext"/>
              <w:jc w:val="center"/>
              <w:rPr>
                <w:lang w:val="en-GB" w:eastAsia="ru-RU"/>
              </w:rPr>
            </w:pPr>
            <w:r w:rsidRPr="00CD085C">
              <w:rPr>
                <w:lang w:val="en-GB" w:eastAsia="ru-RU"/>
              </w:rPr>
              <w:t>O</w:t>
            </w:r>
          </w:p>
        </w:tc>
        <w:tc>
          <w:tcPr>
            <w:tcW w:w="1985" w:type="dxa"/>
            <w:gridSpan w:val="2"/>
            <w:shd w:val="clear" w:color="auto" w:fill="auto"/>
            <w:noWrap/>
            <w:vAlign w:val="center"/>
          </w:tcPr>
          <w:p w:rsidR="00F34902" w:rsidRPr="00CD085C" w:rsidRDefault="00F34902" w:rsidP="0097077A">
            <w:pPr>
              <w:pStyle w:val="Tabletext"/>
              <w:jc w:val="center"/>
              <w:rPr>
                <w:lang w:val="en-GB" w:eastAsia="ru-RU"/>
              </w:rPr>
            </w:pPr>
            <w:r w:rsidRPr="00CD085C">
              <w:rPr>
                <w:rFonts w:ascii="Cambria Math" w:hAnsi="Cambria Math" w:cs="Cambria Math"/>
                <w:lang w:val="en-GB" w:eastAsia="ru-RU"/>
              </w:rPr>
              <w:t>˃</w:t>
            </w:r>
            <w:r w:rsidRPr="00CD085C">
              <w:rPr>
                <w:lang w:val="en-GB" w:eastAsia="ru-RU"/>
              </w:rPr>
              <w:t xml:space="preserve"> </w:t>
            </w:r>
            <w:r w:rsidRPr="00CD085C">
              <w:rPr>
                <w:i/>
                <w:lang w:val="en-GB" w:eastAsia="ru-RU"/>
              </w:rPr>
              <w:t>R</w:t>
            </w:r>
          </w:p>
        </w:tc>
        <w:tc>
          <w:tcPr>
            <w:tcW w:w="1985" w:type="dxa"/>
            <w:shd w:val="clear" w:color="auto" w:fill="auto"/>
            <w:noWrap/>
            <w:vAlign w:val="center"/>
          </w:tcPr>
          <w:p w:rsidR="00F34902" w:rsidRPr="00CD085C" w:rsidRDefault="00F34902" w:rsidP="0097077A">
            <w:pPr>
              <w:pStyle w:val="Tabletext"/>
              <w:jc w:val="center"/>
              <w:rPr>
                <w:lang w:val="en-GB" w:eastAsia="ru-RU"/>
              </w:rPr>
            </w:pPr>
            <w:r w:rsidRPr="00CD085C">
              <w:rPr>
                <w:rFonts w:ascii="Cambria Math" w:hAnsi="Cambria Math" w:cs="Cambria Math"/>
                <w:lang w:val="en-GB" w:eastAsia="ru-RU"/>
              </w:rPr>
              <w:t>˃</w:t>
            </w:r>
            <w:r w:rsidRPr="00CD085C">
              <w:rPr>
                <w:lang w:val="en-GB" w:eastAsia="ru-RU"/>
              </w:rPr>
              <w:t xml:space="preserve"> </w:t>
            </w:r>
            <w:r w:rsidRPr="00CD085C">
              <w:rPr>
                <w:i/>
                <w:lang w:val="en-GB" w:eastAsia="ru-RU"/>
              </w:rPr>
              <w:t>R</w:t>
            </w:r>
            <w:r w:rsidRPr="00CD085C">
              <w:rPr>
                <w:vertAlign w:val="superscript"/>
                <w:lang w:val="en-GB" w:eastAsia="ru-RU"/>
              </w:rPr>
              <w:t>*</w:t>
            </w:r>
          </w:p>
        </w:tc>
        <w:tc>
          <w:tcPr>
            <w:tcW w:w="1985" w:type="dxa"/>
          </w:tcPr>
          <w:p w:rsidR="00F34902" w:rsidRPr="00CD085C" w:rsidRDefault="00F34902" w:rsidP="0097077A">
            <w:pPr>
              <w:pStyle w:val="Tabletext"/>
              <w:jc w:val="center"/>
              <w:rPr>
                <w:lang w:val="en-GB" w:eastAsia="ru-RU"/>
              </w:rPr>
            </w:pPr>
            <w:r w:rsidRPr="00CD085C">
              <w:rPr>
                <w:color w:val="000000"/>
                <w:lang w:val="en-GB" w:eastAsia="ru-RU"/>
              </w:rPr>
              <w:t>172</w:t>
            </w:r>
          </w:p>
        </w:tc>
        <w:tc>
          <w:tcPr>
            <w:tcW w:w="1986" w:type="dxa"/>
          </w:tcPr>
          <w:p w:rsidR="00F34902" w:rsidRPr="00CD085C" w:rsidRDefault="00F34902" w:rsidP="0097077A">
            <w:pPr>
              <w:pStyle w:val="Tabletext"/>
              <w:jc w:val="center"/>
              <w:rPr>
                <w:lang w:val="en-GB" w:eastAsia="ru-RU"/>
              </w:rPr>
            </w:pPr>
            <w:r w:rsidRPr="00CD085C">
              <w:rPr>
                <w:color w:val="000000"/>
                <w:lang w:val="en-GB" w:eastAsia="ru-RU"/>
              </w:rPr>
              <w:t>247</w:t>
            </w:r>
          </w:p>
        </w:tc>
      </w:tr>
      <w:tr w:rsidR="00F34902" w:rsidRPr="00CD085C" w:rsidTr="00294F2B">
        <w:trPr>
          <w:trHeight w:val="300"/>
          <w:jc w:val="center"/>
        </w:trPr>
        <w:tc>
          <w:tcPr>
            <w:tcW w:w="1701" w:type="dxa"/>
            <w:shd w:val="clear" w:color="auto" w:fill="auto"/>
            <w:noWrap/>
            <w:vAlign w:val="center"/>
          </w:tcPr>
          <w:p w:rsidR="00F34902" w:rsidRPr="00CD085C" w:rsidRDefault="00F34902" w:rsidP="0097077A">
            <w:pPr>
              <w:pStyle w:val="Tabletext"/>
              <w:jc w:val="center"/>
              <w:rPr>
                <w:lang w:val="en-GB" w:eastAsia="ru-RU"/>
              </w:rPr>
            </w:pPr>
            <w:r w:rsidRPr="00CD085C">
              <w:rPr>
                <w:lang w:val="en-GB" w:eastAsia="ru-RU"/>
              </w:rPr>
              <w:t>Q</w:t>
            </w:r>
          </w:p>
        </w:tc>
        <w:tc>
          <w:tcPr>
            <w:tcW w:w="1985" w:type="dxa"/>
            <w:gridSpan w:val="2"/>
            <w:shd w:val="clear" w:color="auto" w:fill="auto"/>
            <w:noWrap/>
            <w:vAlign w:val="center"/>
          </w:tcPr>
          <w:p w:rsidR="00F34902" w:rsidRPr="00CD085C" w:rsidRDefault="00F34902" w:rsidP="0097077A">
            <w:pPr>
              <w:pStyle w:val="Tabletext"/>
              <w:jc w:val="center"/>
              <w:rPr>
                <w:lang w:val="en-GB" w:eastAsia="ru-RU"/>
              </w:rPr>
            </w:pPr>
            <w:r w:rsidRPr="00CD085C">
              <w:rPr>
                <w:color w:val="000000"/>
                <w:lang w:val="en-GB" w:eastAsia="ru-RU"/>
              </w:rPr>
              <w:t>193</w:t>
            </w:r>
          </w:p>
        </w:tc>
        <w:tc>
          <w:tcPr>
            <w:tcW w:w="1985" w:type="dxa"/>
            <w:shd w:val="clear" w:color="auto" w:fill="auto"/>
            <w:noWrap/>
            <w:vAlign w:val="center"/>
          </w:tcPr>
          <w:p w:rsidR="00F34902" w:rsidRPr="00CD085C" w:rsidRDefault="00F34902" w:rsidP="0097077A">
            <w:pPr>
              <w:pStyle w:val="Tabletext"/>
              <w:jc w:val="center"/>
              <w:rPr>
                <w:lang w:val="en-GB" w:eastAsia="ru-RU"/>
              </w:rPr>
            </w:pPr>
            <w:r w:rsidRPr="00CD085C">
              <w:rPr>
                <w:color w:val="000000"/>
                <w:lang w:val="en-GB" w:eastAsia="ru-RU"/>
              </w:rPr>
              <w:t>155</w:t>
            </w:r>
          </w:p>
        </w:tc>
        <w:tc>
          <w:tcPr>
            <w:tcW w:w="1985" w:type="dxa"/>
          </w:tcPr>
          <w:p w:rsidR="00F34902" w:rsidRPr="00CD085C" w:rsidRDefault="00F34902" w:rsidP="0097077A">
            <w:pPr>
              <w:pStyle w:val="Tabletext"/>
              <w:jc w:val="center"/>
              <w:rPr>
                <w:lang w:val="en-GB" w:eastAsia="ru-RU"/>
              </w:rPr>
            </w:pPr>
            <w:r w:rsidRPr="00CD085C">
              <w:rPr>
                <w:color w:val="000000"/>
                <w:lang w:val="en-GB" w:eastAsia="ru-RU"/>
              </w:rPr>
              <w:t>11</w:t>
            </w:r>
          </w:p>
        </w:tc>
        <w:tc>
          <w:tcPr>
            <w:tcW w:w="1986" w:type="dxa"/>
          </w:tcPr>
          <w:p w:rsidR="00F34902" w:rsidRPr="00CD085C" w:rsidRDefault="00F34902" w:rsidP="0097077A">
            <w:pPr>
              <w:pStyle w:val="Tabletext"/>
              <w:jc w:val="center"/>
              <w:rPr>
                <w:lang w:val="en-GB" w:eastAsia="ru-RU"/>
              </w:rPr>
            </w:pPr>
            <w:r w:rsidRPr="00CD085C">
              <w:rPr>
                <w:color w:val="000000"/>
                <w:lang w:val="en-GB" w:eastAsia="ru-RU"/>
              </w:rPr>
              <w:t>9</w:t>
            </w:r>
          </w:p>
        </w:tc>
      </w:tr>
      <w:tr w:rsidR="00F34902" w:rsidRPr="00CD085C" w:rsidTr="00294F2B">
        <w:trPr>
          <w:trHeight w:val="300"/>
          <w:jc w:val="center"/>
        </w:trPr>
        <w:tc>
          <w:tcPr>
            <w:tcW w:w="1701" w:type="dxa"/>
            <w:tcBorders>
              <w:bottom w:val="single" w:sz="4" w:space="0" w:color="auto"/>
            </w:tcBorders>
            <w:shd w:val="clear" w:color="auto" w:fill="auto"/>
            <w:noWrap/>
            <w:vAlign w:val="center"/>
          </w:tcPr>
          <w:p w:rsidR="00F34902" w:rsidRPr="00CD085C" w:rsidRDefault="00F34902" w:rsidP="0097077A">
            <w:pPr>
              <w:pStyle w:val="Tabletext"/>
              <w:jc w:val="center"/>
              <w:rPr>
                <w:lang w:val="en-GB" w:eastAsia="ru-RU"/>
              </w:rPr>
            </w:pPr>
            <w:r w:rsidRPr="00CD085C">
              <w:rPr>
                <w:lang w:val="en-GB" w:eastAsia="ru-RU"/>
              </w:rPr>
              <w:t>S</w:t>
            </w:r>
          </w:p>
        </w:tc>
        <w:tc>
          <w:tcPr>
            <w:tcW w:w="1985" w:type="dxa"/>
            <w:gridSpan w:val="2"/>
            <w:tcBorders>
              <w:bottom w:val="single" w:sz="4" w:space="0" w:color="auto"/>
            </w:tcBorders>
            <w:shd w:val="clear" w:color="auto" w:fill="auto"/>
            <w:noWrap/>
            <w:vAlign w:val="center"/>
          </w:tcPr>
          <w:p w:rsidR="00F34902" w:rsidRPr="00CD085C" w:rsidRDefault="00F34902" w:rsidP="0097077A">
            <w:pPr>
              <w:pStyle w:val="Tabletext"/>
              <w:jc w:val="center"/>
              <w:rPr>
                <w:lang w:val="en-GB" w:eastAsia="ru-RU"/>
              </w:rPr>
            </w:pPr>
            <w:r w:rsidRPr="00CD085C">
              <w:rPr>
                <w:color w:val="000000"/>
                <w:lang w:val="en-GB" w:eastAsia="ru-RU"/>
              </w:rPr>
              <w:t>26</w:t>
            </w:r>
          </w:p>
        </w:tc>
        <w:tc>
          <w:tcPr>
            <w:tcW w:w="1985" w:type="dxa"/>
            <w:tcBorders>
              <w:bottom w:val="single" w:sz="4" w:space="0" w:color="auto"/>
            </w:tcBorders>
            <w:shd w:val="clear" w:color="auto" w:fill="auto"/>
            <w:noWrap/>
            <w:vAlign w:val="center"/>
          </w:tcPr>
          <w:p w:rsidR="00F34902" w:rsidRPr="00CD085C" w:rsidRDefault="00F34902" w:rsidP="0097077A">
            <w:pPr>
              <w:pStyle w:val="Tabletext"/>
              <w:jc w:val="center"/>
              <w:rPr>
                <w:lang w:val="en-GB" w:eastAsia="ru-RU"/>
              </w:rPr>
            </w:pPr>
            <w:r w:rsidRPr="00CD085C">
              <w:rPr>
                <w:color w:val="000000"/>
                <w:lang w:val="en-GB" w:eastAsia="ru-RU"/>
              </w:rPr>
              <w:t>26</w:t>
            </w:r>
          </w:p>
        </w:tc>
        <w:tc>
          <w:tcPr>
            <w:tcW w:w="1985" w:type="dxa"/>
            <w:tcBorders>
              <w:bottom w:val="single" w:sz="4" w:space="0" w:color="auto"/>
            </w:tcBorders>
          </w:tcPr>
          <w:p w:rsidR="00F34902" w:rsidRPr="00CD085C" w:rsidRDefault="00F34902" w:rsidP="0097077A">
            <w:pPr>
              <w:pStyle w:val="Tabletext"/>
              <w:jc w:val="center"/>
              <w:rPr>
                <w:lang w:val="en-GB" w:eastAsia="ru-RU"/>
              </w:rPr>
            </w:pPr>
            <w:r w:rsidRPr="00CD085C">
              <w:rPr>
                <w:color w:val="000000"/>
                <w:lang w:val="en-GB" w:eastAsia="ru-RU"/>
              </w:rPr>
              <w:t>1</w:t>
            </w:r>
          </w:p>
        </w:tc>
        <w:tc>
          <w:tcPr>
            <w:tcW w:w="1986" w:type="dxa"/>
            <w:tcBorders>
              <w:bottom w:val="single" w:sz="4" w:space="0" w:color="auto"/>
            </w:tcBorders>
          </w:tcPr>
          <w:p w:rsidR="00F34902" w:rsidRPr="00CD085C" w:rsidRDefault="00F34902" w:rsidP="0097077A">
            <w:pPr>
              <w:pStyle w:val="Tabletext"/>
              <w:jc w:val="center"/>
              <w:rPr>
                <w:lang w:val="en-GB" w:eastAsia="ru-RU"/>
              </w:rPr>
            </w:pPr>
            <w:r w:rsidRPr="00CD085C">
              <w:rPr>
                <w:color w:val="000000"/>
                <w:lang w:val="en-GB" w:eastAsia="ru-RU"/>
              </w:rPr>
              <w:t>1</w:t>
            </w:r>
          </w:p>
        </w:tc>
      </w:tr>
      <w:tr w:rsidR="00F34902" w:rsidRPr="00CD085C" w:rsidTr="00294F2B">
        <w:trPr>
          <w:trHeight w:val="300"/>
          <w:jc w:val="center"/>
        </w:trPr>
        <w:tc>
          <w:tcPr>
            <w:tcW w:w="9642" w:type="dxa"/>
            <w:gridSpan w:val="6"/>
            <w:tcBorders>
              <w:left w:val="nil"/>
              <w:bottom w:val="nil"/>
              <w:right w:val="nil"/>
            </w:tcBorders>
            <w:shd w:val="clear" w:color="auto" w:fill="auto"/>
            <w:noWrap/>
            <w:vAlign w:val="center"/>
          </w:tcPr>
          <w:p w:rsidR="00F34902" w:rsidRPr="00CD085C" w:rsidRDefault="00F34902" w:rsidP="00294F2B">
            <w:pPr>
              <w:pStyle w:val="Tablelegend"/>
              <w:ind w:left="369" w:right="0"/>
              <w:rPr>
                <w:lang w:val="en-GB" w:eastAsia="ru-RU"/>
              </w:rPr>
            </w:pPr>
            <w:r w:rsidRPr="00CD085C">
              <w:rPr>
                <w:vertAlign w:val="superscript"/>
                <w:lang w:val="en-GB" w:eastAsia="ru-RU"/>
              </w:rPr>
              <w:t>*</w:t>
            </w:r>
            <w:r w:rsidRPr="00CD085C">
              <w:rPr>
                <w:vertAlign w:val="superscript"/>
                <w:lang w:val="en-GB" w:eastAsia="ru-RU"/>
              </w:rPr>
              <w:tab/>
            </w:r>
            <w:r w:rsidRPr="00CD085C">
              <w:rPr>
                <w:i/>
                <w:lang w:val="en-GB" w:eastAsia="ru-RU"/>
              </w:rPr>
              <w:t>R</w:t>
            </w:r>
            <w:r w:rsidRPr="00CD085C">
              <w:rPr>
                <w:lang w:val="en-GB" w:eastAsia="ru-RU"/>
              </w:rPr>
              <w:t xml:space="preserve"> is the maximum line-of-sight (LOS) distance for two aircraft at an altitude of 12 km. The LOS distance accounting for refraction in this case is equal to 900 km.</w:t>
            </w:r>
          </w:p>
        </w:tc>
      </w:tr>
    </w:tbl>
    <w:p w:rsidR="00F34902" w:rsidRPr="00CD085C" w:rsidRDefault="00F34902" w:rsidP="00F34902">
      <w:pPr>
        <w:pStyle w:val="Tablefin"/>
        <w:rPr>
          <w:lang w:eastAsia="ru-RU"/>
        </w:rPr>
      </w:pPr>
    </w:p>
    <w:p w:rsidR="00F34902" w:rsidRPr="00CD085C" w:rsidRDefault="00F34902" w:rsidP="00F34902">
      <w:pPr>
        <w:rPr>
          <w:lang w:val="en-GB"/>
        </w:rPr>
      </w:pPr>
      <w:r w:rsidRPr="00CD085C">
        <w:rPr>
          <w:lang w:val="en-GB"/>
        </w:rPr>
        <w:t>Analysis of the results presented in Table A-5.2 shows that in case of main lobe coupling the minimum required separation distances for external WAIC systems would have to be larger than the LOS distance between two aircraft at an altitude of 12 000 m.</w:t>
      </w:r>
    </w:p>
    <w:p w:rsidR="00F34902" w:rsidRPr="00CD085C" w:rsidRDefault="00F34902" w:rsidP="00F34902">
      <w:pPr>
        <w:rPr>
          <w:color w:val="000000"/>
          <w:lang w:val="en-GB" w:eastAsia="ru-RU"/>
        </w:rPr>
      </w:pPr>
      <w:r w:rsidRPr="00CD085C">
        <w:rPr>
          <w:lang w:val="en-GB"/>
        </w:rPr>
        <w:t>In case of side lobe coupling the separation distance is are lower for most radar types (except for Radar L</w:t>
      </w:r>
      <w:r w:rsidRPr="00CD085C">
        <w:rPr>
          <w:color w:val="000000"/>
          <w:lang w:val="en-GB" w:eastAsia="ru-RU"/>
        </w:rPr>
        <w:t>). However, they remain in the order of several tens to hundreds</w:t>
      </w:r>
      <w:r w:rsidR="001A0FCD" w:rsidRPr="00CD085C">
        <w:rPr>
          <w:color w:val="000000"/>
          <w:lang w:val="en-GB" w:eastAsia="ru-RU"/>
        </w:rPr>
        <w:t xml:space="preserve"> of </w:t>
      </w:r>
      <w:r w:rsidR="00CD085C" w:rsidRPr="00CD085C">
        <w:rPr>
          <w:color w:val="000000"/>
          <w:lang w:val="en-GB" w:eastAsia="ru-RU"/>
        </w:rPr>
        <w:t>kilometres</w:t>
      </w:r>
      <w:r w:rsidR="001A0FCD" w:rsidRPr="00CD085C">
        <w:rPr>
          <w:color w:val="000000"/>
          <w:lang w:val="en-GB" w:eastAsia="ru-RU"/>
        </w:rPr>
        <w:t xml:space="preserve"> for most radars.</w:t>
      </w:r>
    </w:p>
    <w:p w:rsidR="00F34902" w:rsidRPr="00CD085C" w:rsidRDefault="00F34902" w:rsidP="00F34902">
      <w:pPr>
        <w:rPr>
          <w:lang w:val="en-GB" w:eastAsia="zh-CN"/>
        </w:rPr>
      </w:pPr>
      <w:r w:rsidRPr="00CD085C">
        <w:rPr>
          <w:lang w:val="en-GB" w:eastAsia="zh-CN"/>
        </w:rPr>
        <w:t>These distances are considered too large to assure compatibility between outside WAIC systems and radiodetermination radars in the frequency band 5 350-5 460 MHz for practical operational scenarios.</w:t>
      </w:r>
    </w:p>
    <w:p w:rsidR="00F34902" w:rsidRPr="00CD085C" w:rsidRDefault="00F34902" w:rsidP="00F34902">
      <w:pPr>
        <w:pStyle w:val="Heading1"/>
        <w:rPr>
          <w:lang w:val="en-GB"/>
        </w:rPr>
      </w:pPr>
      <w:r w:rsidRPr="00CD085C">
        <w:rPr>
          <w:lang w:val="en-GB"/>
        </w:rPr>
        <w:t>A-5.4</w:t>
      </w:r>
      <w:r w:rsidRPr="00CD085C">
        <w:rPr>
          <w:lang w:val="en-GB"/>
        </w:rPr>
        <w:tab/>
        <w:t>Radiodetermination radar impact assessment on the operation of inside wireless avionic intra-communication systems</w:t>
      </w:r>
    </w:p>
    <w:p w:rsidR="00F34902" w:rsidRPr="00CD085C" w:rsidRDefault="00F34902" w:rsidP="00F34902">
      <w:pPr>
        <w:rPr>
          <w:lang w:val="en-GB"/>
        </w:rPr>
      </w:pPr>
      <w:r w:rsidRPr="00CD085C">
        <w:rPr>
          <w:lang w:val="en-GB"/>
        </w:rPr>
        <w:t>The methodology applied for calculating the minimum required separation distances to protect inside WAIC systems operating co-frequency with radiodetermination radars in the frequency band 5 350-5 460 MHz is provided in Annex 2 of this Report.</w:t>
      </w:r>
    </w:p>
    <w:p w:rsidR="00F34902" w:rsidRPr="00CD085C" w:rsidRDefault="00F34902" w:rsidP="00F34902">
      <w:pPr>
        <w:rPr>
          <w:lang w:val="en-GB"/>
        </w:rPr>
      </w:pPr>
      <w:r w:rsidRPr="00CD085C">
        <w:rPr>
          <w:lang w:val="en-GB"/>
        </w:rPr>
        <w:t>An additional attenuation value of 30 dB due to the fuselage has been applied considering transmitters installed in the lower lobe of aircraft fuselage in accordance with Report ITU</w:t>
      </w:r>
      <w:r w:rsidRPr="00CD085C">
        <w:rPr>
          <w:lang w:val="en-GB"/>
        </w:rPr>
        <w:noBreakHyphen/>
        <w:t>R M.2283.</w:t>
      </w:r>
    </w:p>
    <w:p w:rsidR="00F34902" w:rsidRPr="00CD085C" w:rsidRDefault="00F34902" w:rsidP="00F34902">
      <w:pPr>
        <w:rPr>
          <w:lang w:val="en-GB"/>
        </w:rPr>
      </w:pPr>
      <w:r w:rsidRPr="00CD085C">
        <w:rPr>
          <w:lang w:val="en-GB"/>
        </w:rPr>
        <w:t>The resulting minimum separation distances are provided in Table A-5.3.</w:t>
      </w:r>
    </w:p>
    <w:p w:rsidR="00F34902" w:rsidRPr="00CD085C" w:rsidRDefault="00F34902" w:rsidP="00F34902">
      <w:pPr>
        <w:pStyle w:val="TableNo"/>
        <w:rPr>
          <w:lang w:val="en-GB"/>
        </w:rPr>
      </w:pPr>
      <w:r w:rsidRPr="00CD085C">
        <w:rPr>
          <w:lang w:val="en-GB"/>
        </w:rPr>
        <w:t>TABLE A-5.3</w:t>
      </w:r>
    </w:p>
    <w:p w:rsidR="00F34902" w:rsidRPr="00CD085C" w:rsidRDefault="00F34902" w:rsidP="002C06CF">
      <w:pPr>
        <w:pStyle w:val="Tabletitle"/>
        <w:rPr>
          <w:lang w:val="en-GB"/>
        </w:rPr>
      </w:pPr>
      <w:r w:rsidRPr="00CD085C">
        <w:rPr>
          <w:lang w:val="en-GB"/>
        </w:rPr>
        <w:t>Minimum separation distances to protect inside wireless avionics</w:t>
      </w:r>
      <w:r w:rsidR="002C06CF" w:rsidRPr="00CD085C">
        <w:rPr>
          <w:lang w:val="en-GB"/>
        </w:rPr>
        <w:br/>
      </w:r>
      <w:r w:rsidRPr="00CD085C">
        <w:rPr>
          <w:lang w:val="en-GB"/>
        </w:rPr>
        <w:t>intra-communication systems from radiodetermination radar</w:t>
      </w:r>
      <w:r w:rsidR="002C06CF" w:rsidRPr="00CD085C">
        <w:rPr>
          <w:lang w:val="en-GB"/>
        </w:rPr>
        <w:br/>
      </w:r>
      <w:r w:rsidRPr="00CD085C">
        <w:rPr>
          <w:lang w:val="en-GB"/>
        </w:rPr>
        <w:t xml:space="preserve"> in the frequency band 5 350-5 460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1"/>
        <w:gridCol w:w="1984"/>
        <w:gridCol w:w="1985"/>
        <w:gridCol w:w="1984"/>
        <w:gridCol w:w="1985"/>
      </w:tblGrid>
      <w:tr w:rsidR="00F34902" w:rsidRPr="00CD085C" w:rsidTr="00294F2B">
        <w:trPr>
          <w:trHeight w:val="300"/>
          <w:tblHeader/>
          <w:jc w:val="center"/>
        </w:trPr>
        <w:tc>
          <w:tcPr>
            <w:tcW w:w="1701" w:type="dxa"/>
            <w:vMerge w:val="restart"/>
            <w:shd w:val="clear" w:color="auto" w:fill="auto"/>
            <w:vAlign w:val="center"/>
          </w:tcPr>
          <w:p w:rsidR="00F34902" w:rsidRPr="00CD085C" w:rsidRDefault="00F34902" w:rsidP="0097077A">
            <w:pPr>
              <w:pStyle w:val="Tablehead"/>
              <w:rPr>
                <w:lang w:val="en-GB" w:eastAsia="ru-RU"/>
              </w:rPr>
            </w:pPr>
            <w:r w:rsidRPr="00CD085C">
              <w:rPr>
                <w:lang w:val="en-GB" w:eastAsia="ru-RU"/>
              </w:rPr>
              <w:t xml:space="preserve">Radar </w:t>
            </w:r>
          </w:p>
        </w:tc>
        <w:tc>
          <w:tcPr>
            <w:tcW w:w="7938" w:type="dxa"/>
            <w:gridSpan w:val="4"/>
            <w:shd w:val="clear" w:color="auto" w:fill="auto"/>
            <w:noWrap/>
            <w:vAlign w:val="center"/>
          </w:tcPr>
          <w:p w:rsidR="00F34902" w:rsidRPr="00CD085C" w:rsidRDefault="00722C1E" w:rsidP="0097077A">
            <w:pPr>
              <w:pStyle w:val="Tablehead"/>
              <w:rPr>
                <w:lang w:val="en-GB" w:eastAsia="ru-RU"/>
              </w:rPr>
            </w:pPr>
            <w:r w:rsidRPr="00CD085C">
              <w:rPr>
                <w:lang w:val="en-GB" w:eastAsia="ru-RU"/>
              </w:rPr>
              <w:t>Required separation distance</w:t>
            </w:r>
            <w:r w:rsidR="00F34902" w:rsidRPr="00CD085C">
              <w:rPr>
                <w:lang w:val="en-GB" w:eastAsia="ru-RU"/>
              </w:rPr>
              <w:t xml:space="preserve"> </w:t>
            </w:r>
            <w:r w:rsidRPr="00CD085C">
              <w:rPr>
                <w:lang w:val="en-GB" w:eastAsia="ru-RU"/>
              </w:rPr>
              <w:t>(</w:t>
            </w:r>
            <w:r w:rsidR="00F34902" w:rsidRPr="00CD085C">
              <w:rPr>
                <w:lang w:val="en-GB" w:eastAsia="ru-RU"/>
              </w:rPr>
              <w:t>km</w:t>
            </w:r>
            <w:r w:rsidRPr="00CD085C">
              <w:rPr>
                <w:lang w:val="en-GB" w:eastAsia="ru-RU"/>
              </w:rPr>
              <w:t>)</w:t>
            </w:r>
          </w:p>
        </w:tc>
      </w:tr>
      <w:tr w:rsidR="00F34902" w:rsidRPr="00CD085C" w:rsidTr="00294F2B">
        <w:trPr>
          <w:trHeight w:val="300"/>
          <w:tblHeader/>
          <w:jc w:val="center"/>
        </w:trPr>
        <w:tc>
          <w:tcPr>
            <w:tcW w:w="1701" w:type="dxa"/>
            <w:vMerge/>
            <w:shd w:val="clear" w:color="auto" w:fill="auto"/>
            <w:vAlign w:val="center"/>
          </w:tcPr>
          <w:p w:rsidR="00F34902" w:rsidRPr="00CD085C" w:rsidRDefault="00F34902" w:rsidP="0097077A">
            <w:pPr>
              <w:pStyle w:val="Tablehead"/>
              <w:rPr>
                <w:lang w:val="en-GB" w:eastAsia="ru-RU"/>
              </w:rPr>
            </w:pPr>
          </w:p>
        </w:tc>
        <w:tc>
          <w:tcPr>
            <w:tcW w:w="3969" w:type="dxa"/>
            <w:gridSpan w:val="2"/>
            <w:shd w:val="clear" w:color="auto" w:fill="auto"/>
            <w:noWrap/>
            <w:vAlign w:val="center"/>
          </w:tcPr>
          <w:p w:rsidR="00F34902" w:rsidRPr="00CD085C" w:rsidRDefault="00F34902" w:rsidP="0097077A">
            <w:pPr>
              <w:pStyle w:val="Tablehead"/>
              <w:rPr>
                <w:lang w:val="en-GB" w:eastAsia="ru-RU"/>
              </w:rPr>
            </w:pPr>
            <w:r w:rsidRPr="00CD085C">
              <w:rPr>
                <w:lang w:val="en-GB" w:eastAsia="ru-RU"/>
              </w:rPr>
              <w:t>Main lobe coupling</w:t>
            </w:r>
          </w:p>
        </w:tc>
        <w:tc>
          <w:tcPr>
            <w:tcW w:w="3969" w:type="dxa"/>
            <w:gridSpan w:val="2"/>
          </w:tcPr>
          <w:p w:rsidR="00F34902" w:rsidRPr="00CD085C" w:rsidRDefault="00F34902" w:rsidP="0097077A">
            <w:pPr>
              <w:pStyle w:val="Tablehead"/>
              <w:rPr>
                <w:lang w:val="en-GB" w:eastAsia="ru-RU"/>
              </w:rPr>
            </w:pPr>
            <w:r w:rsidRPr="00CD085C">
              <w:rPr>
                <w:lang w:val="en-GB" w:eastAsia="ru-RU"/>
              </w:rPr>
              <w:t>Side lobe coupling</w:t>
            </w:r>
          </w:p>
        </w:tc>
      </w:tr>
      <w:tr w:rsidR="00F34902" w:rsidRPr="00CD085C" w:rsidTr="00294F2B">
        <w:trPr>
          <w:trHeight w:val="300"/>
          <w:tblHeader/>
          <w:jc w:val="center"/>
        </w:trPr>
        <w:tc>
          <w:tcPr>
            <w:tcW w:w="1701" w:type="dxa"/>
            <w:vMerge/>
            <w:shd w:val="clear" w:color="auto" w:fill="auto"/>
            <w:vAlign w:val="center"/>
          </w:tcPr>
          <w:p w:rsidR="00F34902" w:rsidRPr="00CD085C" w:rsidRDefault="00F34902" w:rsidP="0097077A">
            <w:pPr>
              <w:pStyle w:val="Tablehead"/>
              <w:rPr>
                <w:lang w:val="en-GB" w:eastAsia="ru-RU"/>
              </w:rPr>
            </w:pPr>
          </w:p>
        </w:tc>
        <w:tc>
          <w:tcPr>
            <w:tcW w:w="1984" w:type="dxa"/>
            <w:shd w:val="clear" w:color="auto" w:fill="auto"/>
            <w:noWrap/>
            <w:vAlign w:val="center"/>
          </w:tcPr>
          <w:p w:rsidR="00F34902" w:rsidRPr="00CD085C" w:rsidRDefault="00F34902" w:rsidP="0097077A">
            <w:pPr>
              <w:pStyle w:val="Tablehead"/>
              <w:rPr>
                <w:lang w:val="en-GB" w:eastAsia="ru-RU"/>
              </w:rPr>
            </w:pPr>
            <w:r w:rsidRPr="00CD085C">
              <w:rPr>
                <w:lang w:val="en-GB" w:eastAsia="ru-RU"/>
              </w:rPr>
              <w:t>Low rate WAIC</w:t>
            </w:r>
          </w:p>
        </w:tc>
        <w:tc>
          <w:tcPr>
            <w:tcW w:w="1985" w:type="dxa"/>
            <w:shd w:val="clear" w:color="auto" w:fill="auto"/>
            <w:noWrap/>
            <w:vAlign w:val="center"/>
          </w:tcPr>
          <w:p w:rsidR="00F34902" w:rsidRPr="00CD085C" w:rsidRDefault="00F34902" w:rsidP="0097077A">
            <w:pPr>
              <w:pStyle w:val="Tablehead"/>
              <w:rPr>
                <w:lang w:val="en-GB" w:eastAsia="ru-RU"/>
              </w:rPr>
            </w:pPr>
            <w:r w:rsidRPr="00CD085C">
              <w:rPr>
                <w:lang w:val="en-GB" w:eastAsia="ru-RU"/>
              </w:rPr>
              <w:t>High rate WAIC</w:t>
            </w:r>
          </w:p>
        </w:tc>
        <w:tc>
          <w:tcPr>
            <w:tcW w:w="1984" w:type="dxa"/>
            <w:vAlign w:val="center"/>
          </w:tcPr>
          <w:p w:rsidR="00F34902" w:rsidRPr="00CD085C" w:rsidRDefault="00F34902" w:rsidP="0097077A">
            <w:pPr>
              <w:pStyle w:val="Tablehead"/>
              <w:rPr>
                <w:lang w:val="en-GB" w:eastAsia="ru-RU"/>
              </w:rPr>
            </w:pPr>
            <w:r w:rsidRPr="00CD085C">
              <w:rPr>
                <w:lang w:val="en-GB" w:eastAsia="ru-RU"/>
              </w:rPr>
              <w:t>Low rate WAIC</w:t>
            </w:r>
          </w:p>
        </w:tc>
        <w:tc>
          <w:tcPr>
            <w:tcW w:w="1985" w:type="dxa"/>
            <w:vAlign w:val="center"/>
          </w:tcPr>
          <w:p w:rsidR="00F34902" w:rsidRPr="00CD085C" w:rsidRDefault="00F34902" w:rsidP="0097077A">
            <w:pPr>
              <w:pStyle w:val="Tablehead"/>
              <w:rPr>
                <w:lang w:val="en-GB" w:eastAsia="ru-RU"/>
              </w:rPr>
            </w:pPr>
            <w:r w:rsidRPr="00CD085C">
              <w:rPr>
                <w:lang w:val="en-GB" w:eastAsia="ru-RU"/>
              </w:rPr>
              <w:t>High rate WAIC</w:t>
            </w:r>
          </w:p>
        </w:tc>
      </w:tr>
      <w:tr w:rsidR="00F34902" w:rsidRPr="00CD085C" w:rsidTr="00294F2B">
        <w:trPr>
          <w:trHeight w:val="300"/>
          <w:jc w:val="center"/>
        </w:trPr>
        <w:tc>
          <w:tcPr>
            <w:tcW w:w="1701" w:type="dxa"/>
            <w:shd w:val="clear" w:color="auto" w:fill="auto"/>
            <w:vAlign w:val="center"/>
          </w:tcPr>
          <w:p w:rsidR="00F34902" w:rsidRPr="00CD085C" w:rsidRDefault="00F34902" w:rsidP="0097077A">
            <w:pPr>
              <w:pStyle w:val="Tabletext"/>
              <w:jc w:val="center"/>
              <w:rPr>
                <w:lang w:val="en-GB" w:eastAsia="ru-RU"/>
              </w:rPr>
            </w:pPr>
            <w:r w:rsidRPr="00CD085C">
              <w:rPr>
                <w:lang w:val="en-GB" w:eastAsia="ru-RU"/>
              </w:rPr>
              <w:t>A</w:t>
            </w:r>
          </w:p>
        </w:tc>
        <w:tc>
          <w:tcPr>
            <w:tcW w:w="1984" w:type="dxa"/>
            <w:shd w:val="clear" w:color="auto" w:fill="auto"/>
            <w:noWrap/>
            <w:vAlign w:val="center"/>
          </w:tcPr>
          <w:p w:rsidR="00F34902" w:rsidRPr="00CD085C" w:rsidRDefault="00F34902" w:rsidP="0097077A">
            <w:pPr>
              <w:pStyle w:val="Tabletext"/>
              <w:jc w:val="center"/>
              <w:rPr>
                <w:lang w:val="en-GB" w:eastAsia="ru-RU"/>
              </w:rPr>
            </w:pPr>
            <w:r w:rsidRPr="00CD085C">
              <w:rPr>
                <w:lang w:val="en-GB" w:eastAsia="ru-RU"/>
              </w:rPr>
              <w:t>29</w:t>
            </w:r>
          </w:p>
        </w:tc>
        <w:tc>
          <w:tcPr>
            <w:tcW w:w="1985" w:type="dxa"/>
            <w:shd w:val="clear" w:color="auto" w:fill="auto"/>
            <w:noWrap/>
            <w:vAlign w:val="center"/>
          </w:tcPr>
          <w:p w:rsidR="00F34902" w:rsidRPr="00CD085C" w:rsidRDefault="00F34902" w:rsidP="0097077A">
            <w:pPr>
              <w:pStyle w:val="Tabletext"/>
              <w:jc w:val="center"/>
              <w:rPr>
                <w:lang w:val="en-GB" w:eastAsia="ru-RU"/>
              </w:rPr>
            </w:pPr>
            <w:r w:rsidRPr="00CD085C">
              <w:rPr>
                <w:color w:val="000000"/>
                <w:lang w:val="en-GB" w:eastAsia="ru-RU"/>
              </w:rPr>
              <w:t>23</w:t>
            </w:r>
          </w:p>
        </w:tc>
        <w:tc>
          <w:tcPr>
            <w:tcW w:w="1984" w:type="dxa"/>
          </w:tcPr>
          <w:p w:rsidR="00F34902" w:rsidRPr="00CD085C" w:rsidRDefault="00F34902" w:rsidP="0097077A">
            <w:pPr>
              <w:pStyle w:val="Tabletext"/>
              <w:jc w:val="center"/>
              <w:rPr>
                <w:lang w:val="en-GB" w:eastAsia="ru-RU"/>
              </w:rPr>
            </w:pPr>
            <w:r w:rsidRPr="00CD085C">
              <w:rPr>
                <w:color w:val="000000"/>
                <w:lang w:val="en-GB" w:eastAsia="ru-RU"/>
              </w:rPr>
              <w:t>1.5</w:t>
            </w:r>
          </w:p>
        </w:tc>
        <w:tc>
          <w:tcPr>
            <w:tcW w:w="1985" w:type="dxa"/>
          </w:tcPr>
          <w:p w:rsidR="00F34902" w:rsidRPr="00CD085C" w:rsidRDefault="00F34902" w:rsidP="0097077A">
            <w:pPr>
              <w:pStyle w:val="Tabletext"/>
              <w:jc w:val="center"/>
              <w:rPr>
                <w:lang w:val="en-GB" w:eastAsia="ru-RU"/>
              </w:rPr>
            </w:pPr>
            <w:r w:rsidRPr="00CD085C">
              <w:rPr>
                <w:color w:val="000000"/>
                <w:lang w:val="en-GB" w:eastAsia="ru-RU"/>
              </w:rPr>
              <w:t>1.2</w:t>
            </w:r>
          </w:p>
        </w:tc>
      </w:tr>
      <w:tr w:rsidR="00F34902" w:rsidRPr="00CD085C" w:rsidTr="00294F2B">
        <w:trPr>
          <w:trHeight w:val="300"/>
          <w:jc w:val="center"/>
        </w:trPr>
        <w:tc>
          <w:tcPr>
            <w:tcW w:w="1701" w:type="dxa"/>
            <w:shd w:val="clear" w:color="auto" w:fill="auto"/>
            <w:vAlign w:val="center"/>
          </w:tcPr>
          <w:p w:rsidR="00F34902" w:rsidRPr="00CD085C" w:rsidRDefault="00F34902" w:rsidP="0097077A">
            <w:pPr>
              <w:pStyle w:val="Tabletext"/>
              <w:jc w:val="center"/>
              <w:rPr>
                <w:lang w:val="en-GB" w:eastAsia="ru-RU"/>
              </w:rPr>
            </w:pPr>
            <w:r w:rsidRPr="00CD085C">
              <w:rPr>
                <w:lang w:val="en-GB" w:eastAsia="ru-RU"/>
              </w:rPr>
              <w:t>B</w:t>
            </w:r>
          </w:p>
        </w:tc>
        <w:tc>
          <w:tcPr>
            <w:tcW w:w="1984" w:type="dxa"/>
            <w:shd w:val="clear" w:color="auto" w:fill="auto"/>
            <w:noWrap/>
            <w:vAlign w:val="center"/>
          </w:tcPr>
          <w:p w:rsidR="00F34902" w:rsidRPr="00CD085C" w:rsidRDefault="00F34902" w:rsidP="0097077A">
            <w:pPr>
              <w:pStyle w:val="Tabletext"/>
              <w:jc w:val="center"/>
              <w:rPr>
                <w:lang w:val="en-GB" w:eastAsia="ru-RU"/>
              </w:rPr>
            </w:pPr>
            <w:r w:rsidRPr="00CD085C">
              <w:rPr>
                <w:color w:val="000000"/>
                <w:lang w:val="en-GB" w:eastAsia="ru-RU"/>
              </w:rPr>
              <w:t>9</w:t>
            </w:r>
          </w:p>
        </w:tc>
        <w:tc>
          <w:tcPr>
            <w:tcW w:w="1985" w:type="dxa"/>
            <w:shd w:val="clear" w:color="auto" w:fill="auto"/>
            <w:noWrap/>
            <w:vAlign w:val="center"/>
          </w:tcPr>
          <w:p w:rsidR="00F34902" w:rsidRPr="00CD085C" w:rsidRDefault="00F34902" w:rsidP="0097077A">
            <w:pPr>
              <w:pStyle w:val="Tabletext"/>
              <w:jc w:val="center"/>
              <w:rPr>
                <w:lang w:val="en-GB" w:eastAsia="ru-RU"/>
              </w:rPr>
            </w:pPr>
            <w:r w:rsidRPr="00CD085C">
              <w:rPr>
                <w:color w:val="000000"/>
                <w:lang w:val="en-GB" w:eastAsia="ru-RU"/>
              </w:rPr>
              <w:t>7</w:t>
            </w:r>
          </w:p>
        </w:tc>
        <w:tc>
          <w:tcPr>
            <w:tcW w:w="1984" w:type="dxa"/>
          </w:tcPr>
          <w:p w:rsidR="00F34902" w:rsidRPr="00CD085C" w:rsidRDefault="00F34902" w:rsidP="0097077A">
            <w:pPr>
              <w:pStyle w:val="Tabletext"/>
              <w:jc w:val="center"/>
              <w:rPr>
                <w:lang w:val="en-GB" w:eastAsia="ru-RU"/>
              </w:rPr>
            </w:pPr>
            <w:r w:rsidRPr="00CD085C">
              <w:rPr>
                <w:color w:val="000000"/>
                <w:lang w:val="en-GB" w:eastAsia="ru-RU"/>
              </w:rPr>
              <w:t>0.9</w:t>
            </w:r>
          </w:p>
        </w:tc>
        <w:tc>
          <w:tcPr>
            <w:tcW w:w="1985" w:type="dxa"/>
          </w:tcPr>
          <w:p w:rsidR="00F34902" w:rsidRPr="00CD085C" w:rsidRDefault="00F34902" w:rsidP="0097077A">
            <w:pPr>
              <w:pStyle w:val="Tabletext"/>
              <w:jc w:val="center"/>
              <w:rPr>
                <w:lang w:val="en-GB" w:eastAsia="ru-RU"/>
              </w:rPr>
            </w:pPr>
            <w:r w:rsidRPr="00CD085C">
              <w:rPr>
                <w:color w:val="000000"/>
                <w:lang w:val="en-GB" w:eastAsia="ru-RU"/>
              </w:rPr>
              <w:t>0.7</w:t>
            </w:r>
          </w:p>
        </w:tc>
      </w:tr>
      <w:tr w:rsidR="00F34902" w:rsidRPr="00CD085C" w:rsidTr="00294F2B">
        <w:trPr>
          <w:trHeight w:val="300"/>
          <w:jc w:val="center"/>
        </w:trPr>
        <w:tc>
          <w:tcPr>
            <w:tcW w:w="1701" w:type="dxa"/>
            <w:shd w:val="clear" w:color="auto" w:fill="auto"/>
            <w:vAlign w:val="center"/>
          </w:tcPr>
          <w:p w:rsidR="00F34902" w:rsidRPr="00CD085C" w:rsidRDefault="00F34902" w:rsidP="0097077A">
            <w:pPr>
              <w:pStyle w:val="Tabletext"/>
              <w:jc w:val="center"/>
              <w:rPr>
                <w:lang w:val="en-GB" w:eastAsia="ru-RU"/>
              </w:rPr>
            </w:pPr>
            <w:r w:rsidRPr="00CD085C">
              <w:rPr>
                <w:lang w:val="en-GB" w:eastAsia="ru-RU"/>
              </w:rPr>
              <w:t>D</w:t>
            </w:r>
          </w:p>
        </w:tc>
        <w:tc>
          <w:tcPr>
            <w:tcW w:w="1984" w:type="dxa"/>
            <w:shd w:val="clear" w:color="auto" w:fill="auto"/>
            <w:noWrap/>
            <w:vAlign w:val="center"/>
          </w:tcPr>
          <w:p w:rsidR="00F34902" w:rsidRPr="00CD085C" w:rsidRDefault="00F34902" w:rsidP="0097077A">
            <w:pPr>
              <w:pStyle w:val="Tabletext"/>
              <w:jc w:val="center"/>
              <w:rPr>
                <w:lang w:val="en-GB" w:eastAsia="ru-RU"/>
              </w:rPr>
            </w:pPr>
            <w:r w:rsidRPr="00CD085C">
              <w:rPr>
                <w:lang w:val="en-GB" w:eastAsia="ru-RU"/>
              </w:rPr>
              <w:t>1.6</w:t>
            </w:r>
          </w:p>
        </w:tc>
        <w:tc>
          <w:tcPr>
            <w:tcW w:w="1985" w:type="dxa"/>
            <w:shd w:val="clear" w:color="auto" w:fill="auto"/>
            <w:noWrap/>
            <w:vAlign w:val="center"/>
          </w:tcPr>
          <w:p w:rsidR="00F34902" w:rsidRPr="00CD085C" w:rsidRDefault="00F34902" w:rsidP="0097077A">
            <w:pPr>
              <w:pStyle w:val="Tabletext"/>
              <w:jc w:val="center"/>
              <w:rPr>
                <w:lang w:val="en-GB" w:eastAsia="ru-RU"/>
              </w:rPr>
            </w:pPr>
            <w:r w:rsidRPr="00CD085C">
              <w:rPr>
                <w:color w:val="000000"/>
                <w:lang w:val="en-GB" w:eastAsia="ru-RU"/>
              </w:rPr>
              <w:t>1.3</w:t>
            </w:r>
          </w:p>
        </w:tc>
        <w:tc>
          <w:tcPr>
            <w:tcW w:w="1984" w:type="dxa"/>
          </w:tcPr>
          <w:p w:rsidR="00F34902" w:rsidRPr="00CD085C" w:rsidRDefault="00F34902" w:rsidP="0097077A">
            <w:pPr>
              <w:pStyle w:val="Tabletext"/>
              <w:jc w:val="center"/>
              <w:rPr>
                <w:lang w:val="en-GB" w:eastAsia="ru-RU"/>
              </w:rPr>
            </w:pPr>
            <w:r w:rsidRPr="00CD085C">
              <w:rPr>
                <w:color w:val="000000"/>
                <w:lang w:val="en-GB" w:eastAsia="ru-RU"/>
              </w:rPr>
              <w:t>0.03</w:t>
            </w:r>
          </w:p>
        </w:tc>
        <w:tc>
          <w:tcPr>
            <w:tcW w:w="1985" w:type="dxa"/>
          </w:tcPr>
          <w:p w:rsidR="00F34902" w:rsidRPr="00CD085C" w:rsidRDefault="00F34902" w:rsidP="0097077A">
            <w:pPr>
              <w:pStyle w:val="Tabletext"/>
              <w:jc w:val="center"/>
              <w:rPr>
                <w:lang w:val="en-GB" w:eastAsia="ru-RU"/>
              </w:rPr>
            </w:pPr>
            <w:r w:rsidRPr="00CD085C">
              <w:rPr>
                <w:color w:val="000000"/>
                <w:lang w:val="en-GB" w:eastAsia="ru-RU"/>
              </w:rPr>
              <w:t>0.03</w:t>
            </w:r>
          </w:p>
        </w:tc>
      </w:tr>
      <w:tr w:rsidR="00F34902" w:rsidRPr="00CD085C" w:rsidTr="00294F2B">
        <w:trPr>
          <w:trHeight w:val="300"/>
          <w:jc w:val="center"/>
        </w:trPr>
        <w:tc>
          <w:tcPr>
            <w:tcW w:w="1701" w:type="dxa"/>
            <w:shd w:val="clear" w:color="auto" w:fill="auto"/>
            <w:vAlign w:val="center"/>
          </w:tcPr>
          <w:p w:rsidR="00F34902" w:rsidRPr="00CD085C" w:rsidRDefault="00F34902" w:rsidP="0097077A">
            <w:pPr>
              <w:pStyle w:val="Tabletext"/>
              <w:jc w:val="center"/>
              <w:rPr>
                <w:lang w:val="en-GB" w:eastAsia="ru-RU"/>
              </w:rPr>
            </w:pPr>
            <w:r w:rsidRPr="00CD085C">
              <w:rPr>
                <w:lang w:val="en-GB" w:eastAsia="ru-RU"/>
              </w:rPr>
              <w:t>F</w:t>
            </w:r>
          </w:p>
        </w:tc>
        <w:tc>
          <w:tcPr>
            <w:tcW w:w="1984" w:type="dxa"/>
            <w:shd w:val="clear" w:color="auto" w:fill="auto"/>
            <w:noWrap/>
            <w:vAlign w:val="center"/>
          </w:tcPr>
          <w:p w:rsidR="00F34902" w:rsidRPr="00CD085C" w:rsidRDefault="00F34902" w:rsidP="0097077A">
            <w:pPr>
              <w:pStyle w:val="Tabletext"/>
              <w:jc w:val="center"/>
              <w:rPr>
                <w:lang w:val="en-GB" w:eastAsia="ru-RU"/>
              </w:rPr>
            </w:pPr>
            <w:r w:rsidRPr="00CD085C">
              <w:rPr>
                <w:lang w:val="en-GB" w:eastAsia="ru-RU"/>
              </w:rPr>
              <w:t>32</w:t>
            </w:r>
          </w:p>
        </w:tc>
        <w:tc>
          <w:tcPr>
            <w:tcW w:w="1985" w:type="dxa"/>
            <w:shd w:val="clear" w:color="auto" w:fill="auto"/>
            <w:noWrap/>
            <w:vAlign w:val="center"/>
          </w:tcPr>
          <w:p w:rsidR="00F34902" w:rsidRPr="00CD085C" w:rsidRDefault="00F34902" w:rsidP="0097077A">
            <w:pPr>
              <w:pStyle w:val="Tabletext"/>
              <w:jc w:val="center"/>
              <w:rPr>
                <w:lang w:val="en-GB" w:eastAsia="ru-RU"/>
              </w:rPr>
            </w:pPr>
            <w:r w:rsidRPr="00CD085C">
              <w:rPr>
                <w:color w:val="000000"/>
                <w:lang w:val="en-GB" w:eastAsia="ru-RU"/>
              </w:rPr>
              <w:t>26</w:t>
            </w:r>
          </w:p>
        </w:tc>
        <w:tc>
          <w:tcPr>
            <w:tcW w:w="1984" w:type="dxa"/>
          </w:tcPr>
          <w:p w:rsidR="00F34902" w:rsidRPr="00CD085C" w:rsidRDefault="00F34902" w:rsidP="0097077A">
            <w:pPr>
              <w:pStyle w:val="Tabletext"/>
              <w:jc w:val="center"/>
              <w:rPr>
                <w:lang w:val="en-GB" w:eastAsia="ru-RU"/>
              </w:rPr>
            </w:pPr>
            <w:r w:rsidRPr="00CD085C">
              <w:rPr>
                <w:color w:val="000000"/>
                <w:lang w:val="en-GB" w:eastAsia="ru-RU"/>
              </w:rPr>
              <w:t>1.8</w:t>
            </w:r>
          </w:p>
        </w:tc>
        <w:tc>
          <w:tcPr>
            <w:tcW w:w="1985" w:type="dxa"/>
          </w:tcPr>
          <w:p w:rsidR="00F34902" w:rsidRPr="00CD085C" w:rsidRDefault="00F34902" w:rsidP="0097077A">
            <w:pPr>
              <w:pStyle w:val="Tabletext"/>
              <w:jc w:val="center"/>
              <w:rPr>
                <w:lang w:val="en-GB" w:eastAsia="ru-RU"/>
              </w:rPr>
            </w:pPr>
            <w:r w:rsidRPr="00CD085C">
              <w:rPr>
                <w:color w:val="000000"/>
                <w:lang w:val="en-GB" w:eastAsia="ru-RU"/>
              </w:rPr>
              <w:t>1.5</w:t>
            </w:r>
          </w:p>
        </w:tc>
      </w:tr>
      <w:tr w:rsidR="00F34902" w:rsidRPr="00CD085C" w:rsidTr="00294F2B">
        <w:trPr>
          <w:trHeight w:val="300"/>
          <w:jc w:val="center"/>
        </w:trPr>
        <w:tc>
          <w:tcPr>
            <w:tcW w:w="1701" w:type="dxa"/>
            <w:shd w:val="clear" w:color="auto" w:fill="auto"/>
            <w:vAlign w:val="center"/>
          </w:tcPr>
          <w:p w:rsidR="00F34902" w:rsidRPr="00CD085C" w:rsidRDefault="00F34902" w:rsidP="0097077A">
            <w:pPr>
              <w:pStyle w:val="Tabletext"/>
              <w:jc w:val="center"/>
              <w:rPr>
                <w:lang w:val="en-GB" w:eastAsia="ru-RU"/>
              </w:rPr>
            </w:pPr>
            <w:r w:rsidRPr="00CD085C">
              <w:rPr>
                <w:lang w:val="en-GB" w:eastAsia="ru-RU"/>
              </w:rPr>
              <w:t>J</w:t>
            </w:r>
          </w:p>
        </w:tc>
        <w:tc>
          <w:tcPr>
            <w:tcW w:w="1984" w:type="dxa"/>
            <w:shd w:val="clear" w:color="auto" w:fill="auto"/>
            <w:noWrap/>
            <w:vAlign w:val="center"/>
          </w:tcPr>
          <w:p w:rsidR="00F34902" w:rsidRPr="00CD085C" w:rsidRDefault="00F34902" w:rsidP="0097077A">
            <w:pPr>
              <w:pStyle w:val="Tabletext"/>
              <w:jc w:val="center"/>
              <w:rPr>
                <w:lang w:val="en-GB" w:eastAsia="ru-RU"/>
              </w:rPr>
            </w:pPr>
            <w:r w:rsidRPr="00CD085C">
              <w:rPr>
                <w:color w:val="000000"/>
                <w:lang w:val="en-GB" w:eastAsia="ru-RU"/>
              </w:rPr>
              <w:t>6</w:t>
            </w:r>
          </w:p>
        </w:tc>
        <w:tc>
          <w:tcPr>
            <w:tcW w:w="1985" w:type="dxa"/>
            <w:shd w:val="clear" w:color="auto" w:fill="auto"/>
            <w:noWrap/>
            <w:vAlign w:val="center"/>
          </w:tcPr>
          <w:p w:rsidR="00F34902" w:rsidRPr="00CD085C" w:rsidRDefault="00F34902" w:rsidP="0097077A">
            <w:pPr>
              <w:pStyle w:val="Tabletext"/>
              <w:jc w:val="center"/>
              <w:rPr>
                <w:lang w:val="en-GB" w:eastAsia="ru-RU"/>
              </w:rPr>
            </w:pPr>
            <w:r w:rsidRPr="00CD085C">
              <w:rPr>
                <w:color w:val="000000"/>
                <w:lang w:val="en-GB" w:eastAsia="ru-RU"/>
              </w:rPr>
              <w:t>9</w:t>
            </w:r>
          </w:p>
        </w:tc>
        <w:tc>
          <w:tcPr>
            <w:tcW w:w="1984" w:type="dxa"/>
          </w:tcPr>
          <w:p w:rsidR="00F34902" w:rsidRPr="00CD085C" w:rsidRDefault="00F34902" w:rsidP="0097077A">
            <w:pPr>
              <w:pStyle w:val="Tabletext"/>
              <w:jc w:val="center"/>
              <w:rPr>
                <w:lang w:val="en-GB" w:eastAsia="ru-RU"/>
              </w:rPr>
            </w:pPr>
            <w:r w:rsidRPr="00CD085C">
              <w:rPr>
                <w:color w:val="000000"/>
                <w:lang w:val="en-GB" w:eastAsia="ru-RU"/>
              </w:rPr>
              <w:t>0.6</w:t>
            </w:r>
          </w:p>
        </w:tc>
        <w:tc>
          <w:tcPr>
            <w:tcW w:w="1985" w:type="dxa"/>
          </w:tcPr>
          <w:p w:rsidR="00F34902" w:rsidRPr="00CD085C" w:rsidRDefault="00F34902" w:rsidP="0097077A">
            <w:pPr>
              <w:pStyle w:val="Tabletext"/>
              <w:jc w:val="center"/>
              <w:rPr>
                <w:lang w:val="en-GB" w:eastAsia="ru-RU"/>
              </w:rPr>
            </w:pPr>
            <w:r w:rsidRPr="00CD085C">
              <w:rPr>
                <w:color w:val="000000"/>
                <w:lang w:val="en-GB" w:eastAsia="ru-RU"/>
              </w:rPr>
              <w:t>0.9</w:t>
            </w:r>
          </w:p>
        </w:tc>
      </w:tr>
      <w:tr w:rsidR="00F34902" w:rsidRPr="00CD085C" w:rsidTr="00294F2B">
        <w:trPr>
          <w:trHeight w:val="300"/>
          <w:jc w:val="center"/>
        </w:trPr>
        <w:tc>
          <w:tcPr>
            <w:tcW w:w="1701" w:type="dxa"/>
            <w:shd w:val="clear" w:color="auto" w:fill="auto"/>
            <w:vAlign w:val="center"/>
          </w:tcPr>
          <w:p w:rsidR="00F34902" w:rsidRPr="00CD085C" w:rsidRDefault="00F34902" w:rsidP="0097077A">
            <w:pPr>
              <w:pStyle w:val="Tabletext"/>
              <w:jc w:val="center"/>
              <w:rPr>
                <w:lang w:val="en-GB" w:eastAsia="ru-RU"/>
              </w:rPr>
            </w:pPr>
            <w:r w:rsidRPr="00CD085C">
              <w:rPr>
                <w:lang w:val="en-GB" w:eastAsia="ru-RU"/>
              </w:rPr>
              <w:t>L</w:t>
            </w:r>
          </w:p>
        </w:tc>
        <w:tc>
          <w:tcPr>
            <w:tcW w:w="1984" w:type="dxa"/>
            <w:shd w:val="clear" w:color="auto" w:fill="auto"/>
            <w:noWrap/>
            <w:vAlign w:val="center"/>
          </w:tcPr>
          <w:p w:rsidR="00F34902" w:rsidRPr="00CD085C" w:rsidRDefault="00F34902" w:rsidP="0097077A">
            <w:pPr>
              <w:pStyle w:val="Tabletext"/>
              <w:jc w:val="center"/>
              <w:rPr>
                <w:lang w:val="en-GB" w:eastAsia="ru-RU"/>
              </w:rPr>
            </w:pPr>
            <w:r w:rsidRPr="00CD085C">
              <w:rPr>
                <w:lang w:val="en-GB" w:eastAsia="ru-RU"/>
              </w:rPr>
              <w:t>634</w:t>
            </w:r>
          </w:p>
        </w:tc>
        <w:tc>
          <w:tcPr>
            <w:tcW w:w="1985" w:type="dxa"/>
            <w:shd w:val="clear" w:color="auto" w:fill="auto"/>
            <w:noWrap/>
            <w:vAlign w:val="center"/>
          </w:tcPr>
          <w:p w:rsidR="00F34902" w:rsidRPr="00CD085C" w:rsidRDefault="00F34902" w:rsidP="0097077A">
            <w:pPr>
              <w:pStyle w:val="Tabletext"/>
              <w:jc w:val="center"/>
              <w:rPr>
                <w:lang w:val="en-GB" w:eastAsia="ru-RU"/>
              </w:rPr>
            </w:pPr>
            <w:r w:rsidRPr="00CD085C">
              <w:rPr>
                <w:lang w:val="en-GB" w:eastAsia="ru-RU"/>
              </w:rPr>
              <w:t>511</w:t>
            </w:r>
          </w:p>
        </w:tc>
        <w:tc>
          <w:tcPr>
            <w:tcW w:w="1984" w:type="dxa"/>
          </w:tcPr>
          <w:p w:rsidR="00F34902" w:rsidRPr="00CD085C" w:rsidRDefault="00F34902" w:rsidP="0097077A">
            <w:pPr>
              <w:pStyle w:val="Tabletext"/>
              <w:jc w:val="center"/>
              <w:rPr>
                <w:lang w:val="en-GB" w:eastAsia="ru-RU"/>
              </w:rPr>
            </w:pPr>
            <w:r w:rsidRPr="00CD085C">
              <w:rPr>
                <w:lang w:val="en-GB" w:eastAsia="ru-RU"/>
              </w:rPr>
              <w:t>63</w:t>
            </w:r>
          </w:p>
        </w:tc>
        <w:tc>
          <w:tcPr>
            <w:tcW w:w="1985" w:type="dxa"/>
          </w:tcPr>
          <w:p w:rsidR="00F34902" w:rsidRPr="00CD085C" w:rsidRDefault="00F34902" w:rsidP="0097077A">
            <w:pPr>
              <w:pStyle w:val="Tabletext"/>
              <w:jc w:val="center"/>
              <w:rPr>
                <w:lang w:val="en-GB" w:eastAsia="ru-RU"/>
              </w:rPr>
            </w:pPr>
            <w:r w:rsidRPr="00CD085C">
              <w:rPr>
                <w:lang w:val="en-GB" w:eastAsia="ru-RU"/>
              </w:rPr>
              <w:t>51</w:t>
            </w:r>
          </w:p>
        </w:tc>
      </w:tr>
      <w:tr w:rsidR="00F34902" w:rsidRPr="00CD085C" w:rsidTr="00294F2B">
        <w:trPr>
          <w:trHeight w:val="300"/>
          <w:jc w:val="center"/>
        </w:trPr>
        <w:tc>
          <w:tcPr>
            <w:tcW w:w="1701" w:type="dxa"/>
            <w:shd w:val="clear" w:color="auto" w:fill="auto"/>
            <w:noWrap/>
            <w:vAlign w:val="center"/>
          </w:tcPr>
          <w:p w:rsidR="00F34902" w:rsidRPr="00CD085C" w:rsidRDefault="00F34902" w:rsidP="0097077A">
            <w:pPr>
              <w:pStyle w:val="Tabletext"/>
              <w:jc w:val="center"/>
              <w:rPr>
                <w:lang w:val="en-GB" w:eastAsia="ru-RU"/>
              </w:rPr>
            </w:pPr>
            <w:r w:rsidRPr="00CD085C">
              <w:rPr>
                <w:lang w:val="en-GB" w:eastAsia="ru-RU"/>
              </w:rPr>
              <w:t>M</w:t>
            </w:r>
          </w:p>
        </w:tc>
        <w:tc>
          <w:tcPr>
            <w:tcW w:w="1984" w:type="dxa"/>
            <w:shd w:val="clear" w:color="auto" w:fill="auto"/>
            <w:noWrap/>
            <w:vAlign w:val="center"/>
          </w:tcPr>
          <w:p w:rsidR="00F34902" w:rsidRPr="00CD085C" w:rsidRDefault="00F34902" w:rsidP="0097077A">
            <w:pPr>
              <w:pStyle w:val="Tabletext"/>
              <w:jc w:val="center"/>
              <w:rPr>
                <w:lang w:val="en-GB" w:eastAsia="ru-RU"/>
              </w:rPr>
            </w:pPr>
            <w:r w:rsidRPr="00CD085C">
              <w:rPr>
                <w:lang w:val="en-GB" w:eastAsia="ru-RU"/>
              </w:rPr>
              <w:t>83</w:t>
            </w:r>
          </w:p>
        </w:tc>
        <w:tc>
          <w:tcPr>
            <w:tcW w:w="1985" w:type="dxa"/>
            <w:shd w:val="clear" w:color="auto" w:fill="auto"/>
            <w:noWrap/>
            <w:vAlign w:val="center"/>
          </w:tcPr>
          <w:p w:rsidR="00F34902" w:rsidRPr="00CD085C" w:rsidRDefault="00F34902" w:rsidP="0097077A">
            <w:pPr>
              <w:pStyle w:val="Tabletext"/>
              <w:jc w:val="center"/>
              <w:rPr>
                <w:lang w:val="en-GB" w:eastAsia="ru-RU"/>
              </w:rPr>
            </w:pPr>
            <w:r w:rsidRPr="00CD085C">
              <w:rPr>
                <w:lang w:val="en-GB" w:eastAsia="ru-RU"/>
              </w:rPr>
              <w:t>67</w:t>
            </w:r>
          </w:p>
        </w:tc>
        <w:tc>
          <w:tcPr>
            <w:tcW w:w="1984" w:type="dxa"/>
          </w:tcPr>
          <w:p w:rsidR="00F34902" w:rsidRPr="00CD085C" w:rsidRDefault="00F34902" w:rsidP="0097077A">
            <w:pPr>
              <w:pStyle w:val="Tabletext"/>
              <w:jc w:val="center"/>
              <w:rPr>
                <w:lang w:val="en-GB" w:eastAsia="ru-RU"/>
              </w:rPr>
            </w:pPr>
            <w:r w:rsidRPr="00CD085C">
              <w:rPr>
                <w:color w:val="000000"/>
                <w:lang w:val="en-GB" w:eastAsia="ru-RU"/>
              </w:rPr>
              <w:t>8</w:t>
            </w:r>
          </w:p>
        </w:tc>
        <w:tc>
          <w:tcPr>
            <w:tcW w:w="1985" w:type="dxa"/>
          </w:tcPr>
          <w:p w:rsidR="00F34902" w:rsidRPr="00CD085C" w:rsidRDefault="00F34902" w:rsidP="0097077A">
            <w:pPr>
              <w:pStyle w:val="Tabletext"/>
              <w:jc w:val="center"/>
              <w:rPr>
                <w:lang w:val="en-GB" w:eastAsia="ru-RU"/>
              </w:rPr>
            </w:pPr>
            <w:r w:rsidRPr="00CD085C">
              <w:rPr>
                <w:color w:val="000000"/>
                <w:lang w:val="en-GB" w:eastAsia="ru-RU"/>
              </w:rPr>
              <w:t>7</w:t>
            </w:r>
          </w:p>
        </w:tc>
      </w:tr>
      <w:tr w:rsidR="00F34902" w:rsidRPr="00CD085C" w:rsidTr="00294F2B">
        <w:trPr>
          <w:trHeight w:val="300"/>
          <w:jc w:val="center"/>
        </w:trPr>
        <w:tc>
          <w:tcPr>
            <w:tcW w:w="1701" w:type="dxa"/>
            <w:shd w:val="clear" w:color="auto" w:fill="auto"/>
            <w:noWrap/>
            <w:vAlign w:val="center"/>
          </w:tcPr>
          <w:p w:rsidR="00F34902" w:rsidRPr="00CD085C" w:rsidRDefault="00F34902" w:rsidP="0097077A">
            <w:pPr>
              <w:pStyle w:val="Tabletext"/>
              <w:jc w:val="center"/>
              <w:rPr>
                <w:lang w:val="en-GB" w:eastAsia="ru-RU"/>
              </w:rPr>
            </w:pPr>
            <w:r w:rsidRPr="00CD085C">
              <w:rPr>
                <w:lang w:val="en-GB" w:eastAsia="ru-RU"/>
              </w:rPr>
              <w:t>N</w:t>
            </w:r>
          </w:p>
        </w:tc>
        <w:tc>
          <w:tcPr>
            <w:tcW w:w="1984" w:type="dxa"/>
            <w:shd w:val="clear" w:color="auto" w:fill="auto"/>
            <w:noWrap/>
            <w:vAlign w:val="center"/>
          </w:tcPr>
          <w:p w:rsidR="00F34902" w:rsidRPr="00CD085C" w:rsidRDefault="00F34902" w:rsidP="0097077A">
            <w:pPr>
              <w:pStyle w:val="Tabletext"/>
              <w:jc w:val="center"/>
              <w:rPr>
                <w:lang w:val="en-GB" w:eastAsia="ru-RU"/>
              </w:rPr>
            </w:pPr>
            <w:r w:rsidRPr="00CD085C">
              <w:rPr>
                <w:lang w:val="en-GB" w:eastAsia="ru-RU"/>
              </w:rPr>
              <w:t>93</w:t>
            </w:r>
          </w:p>
        </w:tc>
        <w:tc>
          <w:tcPr>
            <w:tcW w:w="1985" w:type="dxa"/>
            <w:shd w:val="clear" w:color="auto" w:fill="auto"/>
            <w:noWrap/>
            <w:vAlign w:val="center"/>
          </w:tcPr>
          <w:p w:rsidR="00F34902" w:rsidRPr="00CD085C" w:rsidRDefault="00F34902" w:rsidP="0097077A">
            <w:pPr>
              <w:pStyle w:val="Tabletext"/>
              <w:jc w:val="center"/>
              <w:rPr>
                <w:lang w:val="en-GB" w:eastAsia="ru-RU"/>
              </w:rPr>
            </w:pPr>
            <w:r w:rsidRPr="00CD085C">
              <w:rPr>
                <w:lang w:val="en-GB" w:eastAsia="ru-RU"/>
              </w:rPr>
              <w:t>75</w:t>
            </w:r>
          </w:p>
        </w:tc>
        <w:tc>
          <w:tcPr>
            <w:tcW w:w="1984" w:type="dxa"/>
          </w:tcPr>
          <w:p w:rsidR="00F34902" w:rsidRPr="00CD085C" w:rsidRDefault="00F34902" w:rsidP="0097077A">
            <w:pPr>
              <w:pStyle w:val="Tabletext"/>
              <w:jc w:val="center"/>
              <w:rPr>
                <w:lang w:val="en-GB" w:eastAsia="ru-RU"/>
              </w:rPr>
            </w:pPr>
            <w:r w:rsidRPr="00CD085C">
              <w:rPr>
                <w:color w:val="000000"/>
                <w:lang w:val="en-GB" w:eastAsia="ru-RU"/>
              </w:rPr>
              <w:t>7</w:t>
            </w:r>
          </w:p>
        </w:tc>
        <w:tc>
          <w:tcPr>
            <w:tcW w:w="1985" w:type="dxa"/>
          </w:tcPr>
          <w:p w:rsidR="00F34902" w:rsidRPr="00CD085C" w:rsidRDefault="00F34902" w:rsidP="0097077A">
            <w:pPr>
              <w:pStyle w:val="Tabletext"/>
              <w:jc w:val="center"/>
              <w:rPr>
                <w:lang w:val="en-GB" w:eastAsia="ru-RU"/>
              </w:rPr>
            </w:pPr>
            <w:r w:rsidRPr="00CD085C">
              <w:rPr>
                <w:color w:val="000000"/>
                <w:lang w:val="en-GB" w:eastAsia="ru-RU"/>
              </w:rPr>
              <w:t>6</w:t>
            </w:r>
          </w:p>
        </w:tc>
      </w:tr>
      <w:tr w:rsidR="00F34902" w:rsidRPr="00CD085C" w:rsidTr="00294F2B">
        <w:trPr>
          <w:trHeight w:val="300"/>
          <w:jc w:val="center"/>
        </w:trPr>
        <w:tc>
          <w:tcPr>
            <w:tcW w:w="1701" w:type="dxa"/>
            <w:shd w:val="clear" w:color="auto" w:fill="auto"/>
            <w:noWrap/>
            <w:vAlign w:val="center"/>
          </w:tcPr>
          <w:p w:rsidR="00F34902" w:rsidRPr="00CD085C" w:rsidRDefault="00F34902" w:rsidP="0097077A">
            <w:pPr>
              <w:pStyle w:val="Tabletext"/>
              <w:jc w:val="center"/>
              <w:rPr>
                <w:lang w:val="en-GB" w:eastAsia="ru-RU"/>
              </w:rPr>
            </w:pPr>
            <w:r w:rsidRPr="00CD085C">
              <w:rPr>
                <w:lang w:val="en-GB" w:eastAsia="ru-RU"/>
              </w:rPr>
              <w:t>O</w:t>
            </w:r>
          </w:p>
        </w:tc>
        <w:tc>
          <w:tcPr>
            <w:tcW w:w="1984" w:type="dxa"/>
            <w:shd w:val="clear" w:color="auto" w:fill="auto"/>
            <w:noWrap/>
            <w:vAlign w:val="center"/>
          </w:tcPr>
          <w:p w:rsidR="00F34902" w:rsidRPr="00CD085C" w:rsidRDefault="00F34902" w:rsidP="0097077A">
            <w:pPr>
              <w:pStyle w:val="Tabletext"/>
              <w:jc w:val="center"/>
              <w:rPr>
                <w:lang w:val="en-GB" w:eastAsia="ru-RU"/>
              </w:rPr>
            </w:pPr>
            <w:r w:rsidRPr="00CD085C">
              <w:rPr>
                <w:lang w:val="en-GB" w:eastAsia="ru-RU"/>
              </w:rPr>
              <w:t>67</w:t>
            </w:r>
          </w:p>
        </w:tc>
        <w:tc>
          <w:tcPr>
            <w:tcW w:w="1985" w:type="dxa"/>
            <w:shd w:val="clear" w:color="auto" w:fill="auto"/>
            <w:noWrap/>
            <w:vAlign w:val="center"/>
          </w:tcPr>
          <w:p w:rsidR="00F34902" w:rsidRPr="00CD085C" w:rsidRDefault="00F34902" w:rsidP="0097077A">
            <w:pPr>
              <w:pStyle w:val="Tabletext"/>
              <w:jc w:val="center"/>
              <w:rPr>
                <w:lang w:val="en-GB" w:eastAsia="ru-RU"/>
              </w:rPr>
            </w:pPr>
            <w:r w:rsidRPr="00CD085C">
              <w:rPr>
                <w:lang w:val="en-GB" w:eastAsia="ru-RU"/>
              </w:rPr>
              <w:t>97</w:t>
            </w:r>
          </w:p>
        </w:tc>
        <w:tc>
          <w:tcPr>
            <w:tcW w:w="1984" w:type="dxa"/>
          </w:tcPr>
          <w:p w:rsidR="00F34902" w:rsidRPr="00CD085C" w:rsidRDefault="00F34902" w:rsidP="0097077A">
            <w:pPr>
              <w:pStyle w:val="Tabletext"/>
              <w:jc w:val="center"/>
              <w:rPr>
                <w:lang w:val="en-GB" w:eastAsia="ru-RU"/>
              </w:rPr>
            </w:pPr>
            <w:r w:rsidRPr="00CD085C">
              <w:rPr>
                <w:color w:val="000000"/>
                <w:lang w:val="en-GB" w:eastAsia="ru-RU"/>
              </w:rPr>
              <w:t>5</w:t>
            </w:r>
          </w:p>
        </w:tc>
        <w:tc>
          <w:tcPr>
            <w:tcW w:w="1985" w:type="dxa"/>
          </w:tcPr>
          <w:p w:rsidR="00F34902" w:rsidRPr="00CD085C" w:rsidRDefault="00F34902" w:rsidP="0097077A">
            <w:pPr>
              <w:pStyle w:val="Tabletext"/>
              <w:jc w:val="center"/>
              <w:rPr>
                <w:lang w:val="en-GB" w:eastAsia="ru-RU"/>
              </w:rPr>
            </w:pPr>
            <w:r w:rsidRPr="00CD085C">
              <w:rPr>
                <w:color w:val="000000"/>
                <w:lang w:val="en-GB" w:eastAsia="ru-RU"/>
              </w:rPr>
              <w:t>8</w:t>
            </w:r>
          </w:p>
        </w:tc>
      </w:tr>
      <w:tr w:rsidR="00F34902" w:rsidRPr="00CD085C" w:rsidTr="00294F2B">
        <w:trPr>
          <w:trHeight w:val="300"/>
          <w:jc w:val="center"/>
        </w:trPr>
        <w:tc>
          <w:tcPr>
            <w:tcW w:w="1701" w:type="dxa"/>
            <w:shd w:val="clear" w:color="auto" w:fill="auto"/>
            <w:noWrap/>
            <w:vAlign w:val="center"/>
          </w:tcPr>
          <w:p w:rsidR="00F34902" w:rsidRPr="00CD085C" w:rsidRDefault="00F34902" w:rsidP="0097077A">
            <w:pPr>
              <w:pStyle w:val="Tabletext"/>
              <w:jc w:val="center"/>
              <w:rPr>
                <w:lang w:val="en-GB" w:eastAsia="ru-RU"/>
              </w:rPr>
            </w:pPr>
            <w:r w:rsidRPr="00CD085C">
              <w:rPr>
                <w:lang w:val="en-GB" w:eastAsia="ru-RU"/>
              </w:rPr>
              <w:t>Q</w:t>
            </w:r>
          </w:p>
        </w:tc>
        <w:tc>
          <w:tcPr>
            <w:tcW w:w="1984" w:type="dxa"/>
            <w:shd w:val="clear" w:color="auto" w:fill="auto"/>
            <w:noWrap/>
            <w:vAlign w:val="center"/>
          </w:tcPr>
          <w:p w:rsidR="00F34902" w:rsidRPr="00CD085C" w:rsidRDefault="00F34902" w:rsidP="0097077A">
            <w:pPr>
              <w:pStyle w:val="Tabletext"/>
              <w:jc w:val="center"/>
              <w:rPr>
                <w:lang w:val="en-GB" w:eastAsia="ru-RU"/>
              </w:rPr>
            </w:pPr>
            <w:r w:rsidRPr="00CD085C">
              <w:rPr>
                <w:color w:val="000000"/>
                <w:lang w:val="en-GB" w:eastAsia="ru-RU"/>
              </w:rPr>
              <w:t>6</w:t>
            </w:r>
          </w:p>
        </w:tc>
        <w:tc>
          <w:tcPr>
            <w:tcW w:w="1985" w:type="dxa"/>
            <w:shd w:val="clear" w:color="auto" w:fill="auto"/>
            <w:noWrap/>
            <w:vAlign w:val="center"/>
          </w:tcPr>
          <w:p w:rsidR="00F34902" w:rsidRPr="00CD085C" w:rsidRDefault="00F34902" w:rsidP="0097077A">
            <w:pPr>
              <w:pStyle w:val="Tabletext"/>
              <w:jc w:val="center"/>
              <w:rPr>
                <w:lang w:val="en-GB" w:eastAsia="ru-RU"/>
              </w:rPr>
            </w:pPr>
            <w:r w:rsidRPr="00CD085C">
              <w:rPr>
                <w:color w:val="000000"/>
                <w:lang w:val="en-GB" w:eastAsia="ru-RU"/>
              </w:rPr>
              <w:t>9</w:t>
            </w:r>
          </w:p>
        </w:tc>
        <w:tc>
          <w:tcPr>
            <w:tcW w:w="1984" w:type="dxa"/>
          </w:tcPr>
          <w:p w:rsidR="00F34902" w:rsidRPr="00CD085C" w:rsidRDefault="00F34902" w:rsidP="0097077A">
            <w:pPr>
              <w:pStyle w:val="Tabletext"/>
              <w:jc w:val="center"/>
              <w:rPr>
                <w:lang w:val="en-GB" w:eastAsia="ru-RU"/>
              </w:rPr>
            </w:pPr>
            <w:r w:rsidRPr="00CD085C">
              <w:rPr>
                <w:color w:val="000000"/>
                <w:lang w:val="en-GB" w:eastAsia="ru-RU"/>
              </w:rPr>
              <w:t>0.3</w:t>
            </w:r>
          </w:p>
        </w:tc>
        <w:tc>
          <w:tcPr>
            <w:tcW w:w="1985" w:type="dxa"/>
          </w:tcPr>
          <w:p w:rsidR="00F34902" w:rsidRPr="00CD085C" w:rsidRDefault="00F34902" w:rsidP="0097077A">
            <w:pPr>
              <w:pStyle w:val="Tabletext"/>
              <w:jc w:val="center"/>
              <w:rPr>
                <w:lang w:val="en-GB" w:eastAsia="ru-RU"/>
              </w:rPr>
            </w:pPr>
            <w:r w:rsidRPr="00CD085C">
              <w:rPr>
                <w:color w:val="000000"/>
                <w:lang w:val="en-GB" w:eastAsia="ru-RU"/>
              </w:rPr>
              <w:t>0.3</w:t>
            </w:r>
          </w:p>
        </w:tc>
      </w:tr>
      <w:tr w:rsidR="00F34902" w:rsidRPr="00CD085C" w:rsidTr="00294F2B">
        <w:trPr>
          <w:trHeight w:val="300"/>
          <w:jc w:val="center"/>
        </w:trPr>
        <w:tc>
          <w:tcPr>
            <w:tcW w:w="1701" w:type="dxa"/>
            <w:shd w:val="clear" w:color="auto" w:fill="auto"/>
            <w:noWrap/>
            <w:vAlign w:val="center"/>
          </w:tcPr>
          <w:p w:rsidR="00F34902" w:rsidRPr="00CD085C" w:rsidRDefault="00F34902" w:rsidP="0097077A">
            <w:pPr>
              <w:pStyle w:val="Tabletext"/>
              <w:jc w:val="center"/>
              <w:rPr>
                <w:lang w:val="en-GB" w:eastAsia="ru-RU"/>
              </w:rPr>
            </w:pPr>
            <w:r w:rsidRPr="00CD085C">
              <w:rPr>
                <w:lang w:val="en-GB" w:eastAsia="ru-RU"/>
              </w:rPr>
              <w:t>S</w:t>
            </w:r>
          </w:p>
        </w:tc>
        <w:tc>
          <w:tcPr>
            <w:tcW w:w="1984" w:type="dxa"/>
            <w:shd w:val="clear" w:color="auto" w:fill="auto"/>
            <w:noWrap/>
            <w:vAlign w:val="center"/>
          </w:tcPr>
          <w:p w:rsidR="00F34902" w:rsidRPr="00CD085C" w:rsidRDefault="00F34902" w:rsidP="0097077A">
            <w:pPr>
              <w:pStyle w:val="Tabletext"/>
              <w:jc w:val="center"/>
              <w:rPr>
                <w:lang w:val="en-GB" w:eastAsia="ru-RU"/>
              </w:rPr>
            </w:pPr>
            <w:r w:rsidRPr="00CD085C">
              <w:rPr>
                <w:color w:val="000000"/>
                <w:lang w:val="en-GB" w:eastAsia="ru-RU"/>
              </w:rPr>
              <w:t>0.8</w:t>
            </w:r>
          </w:p>
        </w:tc>
        <w:tc>
          <w:tcPr>
            <w:tcW w:w="1985" w:type="dxa"/>
            <w:shd w:val="clear" w:color="auto" w:fill="auto"/>
            <w:noWrap/>
            <w:vAlign w:val="center"/>
          </w:tcPr>
          <w:p w:rsidR="00F34902" w:rsidRPr="00CD085C" w:rsidRDefault="00F34902" w:rsidP="0097077A">
            <w:pPr>
              <w:pStyle w:val="Tabletext"/>
              <w:jc w:val="center"/>
              <w:rPr>
                <w:lang w:val="en-GB" w:eastAsia="ru-RU"/>
              </w:rPr>
            </w:pPr>
            <w:r w:rsidRPr="00CD085C">
              <w:rPr>
                <w:color w:val="000000"/>
                <w:lang w:val="en-GB" w:eastAsia="ru-RU"/>
              </w:rPr>
              <w:t>0.8</w:t>
            </w:r>
          </w:p>
        </w:tc>
        <w:tc>
          <w:tcPr>
            <w:tcW w:w="1984" w:type="dxa"/>
          </w:tcPr>
          <w:p w:rsidR="00F34902" w:rsidRPr="00CD085C" w:rsidRDefault="00F34902" w:rsidP="0097077A">
            <w:pPr>
              <w:pStyle w:val="Tabletext"/>
              <w:jc w:val="center"/>
              <w:rPr>
                <w:lang w:val="en-GB" w:eastAsia="ru-RU"/>
              </w:rPr>
            </w:pPr>
            <w:r w:rsidRPr="00CD085C">
              <w:rPr>
                <w:color w:val="000000"/>
                <w:lang w:val="en-GB" w:eastAsia="ru-RU"/>
              </w:rPr>
              <w:t>0.04</w:t>
            </w:r>
          </w:p>
        </w:tc>
        <w:tc>
          <w:tcPr>
            <w:tcW w:w="1985" w:type="dxa"/>
          </w:tcPr>
          <w:p w:rsidR="00F34902" w:rsidRPr="00CD085C" w:rsidRDefault="00F34902" w:rsidP="0097077A">
            <w:pPr>
              <w:pStyle w:val="Tabletext"/>
              <w:jc w:val="center"/>
              <w:rPr>
                <w:lang w:val="en-GB" w:eastAsia="ru-RU"/>
              </w:rPr>
            </w:pPr>
            <w:r w:rsidRPr="00CD085C">
              <w:rPr>
                <w:color w:val="000000"/>
                <w:lang w:val="en-GB" w:eastAsia="ru-RU"/>
              </w:rPr>
              <w:t>0.04</w:t>
            </w:r>
          </w:p>
        </w:tc>
      </w:tr>
    </w:tbl>
    <w:p w:rsidR="00F34902" w:rsidRPr="00CD085C" w:rsidRDefault="00F34902" w:rsidP="00F34902">
      <w:pPr>
        <w:pStyle w:val="Tablefin"/>
        <w:rPr>
          <w:lang w:eastAsia="zh-CN"/>
        </w:rPr>
      </w:pPr>
    </w:p>
    <w:p w:rsidR="00F34902" w:rsidRPr="00CD085C" w:rsidRDefault="00F34902" w:rsidP="00F34902">
      <w:pPr>
        <w:rPr>
          <w:lang w:val="en-GB" w:eastAsia="zh-CN"/>
        </w:rPr>
      </w:pPr>
      <w:r w:rsidRPr="00CD085C">
        <w:rPr>
          <w:lang w:val="en-GB" w:eastAsia="zh-CN"/>
        </w:rPr>
        <w:t xml:space="preserve">Analysis of the results presented in Table A-5.3 shows that in case of main lobe coupling minimum separation distances for internal WAIC systems would remain from hundreds of meters to more than hundreds of </w:t>
      </w:r>
      <w:r w:rsidR="00CD085C" w:rsidRPr="00CD085C">
        <w:rPr>
          <w:lang w:val="en-GB" w:eastAsia="zh-CN"/>
        </w:rPr>
        <w:t>kilometres</w:t>
      </w:r>
      <w:r w:rsidRPr="00CD085C">
        <w:rPr>
          <w:lang w:val="en-GB" w:eastAsia="zh-CN"/>
        </w:rPr>
        <w:t>.</w:t>
      </w:r>
    </w:p>
    <w:p w:rsidR="00F34902" w:rsidRPr="00CD085C" w:rsidRDefault="00F34902" w:rsidP="00F34902">
      <w:pPr>
        <w:rPr>
          <w:lang w:val="en-GB" w:eastAsia="zh-CN"/>
        </w:rPr>
      </w:pPr>
      <w:r w:rsidRPr="00CD085C">
        <w:rPr>
          <w:lang w:val="en-GB" w:eastAsia="zh-CN"/>
        </w:rPr>
        <w:t xml:space="preserve">Even in case of side lobe coupling, required minimum separation distances are in the order of several </w:t>
      </w:r>
      <w:r w:rsidR="00CD085C" w:rsidRPr="00CD085C">
        <w:rPr>
          <w:lang w:val="en-GB" w:eastAsia="zh-CN"/>
        </w:rPr>
        <w:t>kilometres</w:t>
      </w:r>
      <w:r w:rsidRPr="00CD085C">
        <w:rPr>
          <w:lang w:val="en-GB" w:eastAsia="zh-CN"/>
        </w:rPr>
        <w:t xml:space="preserve"> to several tens of </w:t>
      </w:r>
      <w:r w:rsidR="00CD085C" w:rsidRPr="00CD085C">
        <w:rPr>
          <w:lang w:val="en-GB" w:eastAsia="zh-CN"/>
        </w:rPr>
        <w:t>kilometres</w:t>
      </w:r>
      <w:r w:rsidRPr="00CD085C">
        <w:rPr>
          <w:lang w:val="en-GB" w:eastAsia="zh-CN"/>
        </w:rPr>
        <w:t>.</w:t>
      </w:r>
    </w:p>
    <w:p w:rsidR="00F34902" w:rsidRPr="00CD085C" w:rsidRDefault="00F34902" w:rsidP="00F34902">
      <w:pPr>
        <w:rPr>
          <w:lang w:val="en-GB" w:eastAsia="zh-CN"/>
        </w:rPr>
      </w:pPr>
      <w:r w:rsidRPr="00CD085C">
        <w:rPr>
          <w:lang w:val="en-GB" w:eastAsia="zh-CN"/>
        </w:rPr>
        <w:t>These distances are considered too large to assure compatibility between inside WAIC systems and radiodetermination radars in the frequency band 5 350-5 460 MHz for practical operational scenarios.</w:t>
      </w:r>
    </w:p>
    <w:p w:rsidR="00F34902" w:rsidRPr="00CD085C" w:rsidRDefault="00F34902" w:rsidP="00F34902">
      <w:pPr>
        <w:pStyle w:val="Heading1"/>
        <w:rPr>
          <w:lang w:val="en-GB"/>
        </w:rPr>
      </w:pPr>
      <w:r w:rsidRPr="00CD085C">
        <w:rPr>
          <w:lang w:val="en-GB"/>
        </w:rPr>
        <w:t>A-5.5</w:t>
      </w:r>
      <w:r w:rsidRPr="00CD085C">
        <w:rPr>
          <w:lang w:val="en-GB"/>
        </w:rPr>
        <w:tab/>
        <w:t>Conclusions</w:t>
      </w:r>
    </w:p>
    <w:p w:rsidR="00F34902" w:rsidRPr="00CD085C" w:rsidRDefault="00F34902" w:rsidP="00F34902">
      <w:pPr>
        <w:rPr>
          <w:lang w:val="en-GB"/>
        </w:rPr>
      </w:pPr>
      <w:r w:rsidRPr="00CD085C">
        <w:rPr>
          <w:lang w:val="en-GB"/>
        </w:rPr>
        <w:t>Based on the results of the study above, it can be concluded that the frequency band 5 350</w:t>
      </w:r>
      <w:r w:rsidRPr="00CD085C">
        <w:rPr>
          <w:lang w:val="en-GB"/>
        </w:rPr>
        <w:noBreakHyphen/>
        <w:t>5 460 MHz is not an appropriate candidate frequency band for implementation of outside or inside WAIC systems.</w:t>
      </w:r>
    </w:p>
    <w:p w:rsidR="00934ED7" w:rsidRPr="00CD085C" w:rsidRDefault="00934ED7" w:rsidP="00182A16">
      <w:pPr>
        <w:rPr>
          <w:lang w:val="en-GB"/>
        </w:rPr>
      </w:pPr>
    </w:p>
    <w:p w:rsidR="00F34902" w:rsidRPr="00CD085C" w:rsidRDefault="00F34902" w:rsidP="000C107F">
      <w:pPr>
        <w:pStyle w:val="Reasons"/>
        <w:spacing w:before="0"/>
      </w:pPr>
    </w:p>
    <w:p w:rsidR="00F34902" w:rsidRPr="00CD085C" w:rsidRDefault="00F34902">
      <w:pPr>
        <w:jc w:val="center"/>
        <w:rPr>
          <w:lang w:val="en-GB"/>
        </w:rPr>
      </w:pPr>
      <w:r w:rsidRPr="00CD085C">
        <w:rPr>
          <w:lang w:val="en-GB"/>
        </w:rPr>
        <w:t>______________</w:t>
      </w:r>
    </w:p>
    <w:p w:rsidR="0020613F" w:rsidRPr="00CD085C" w:rsidRDefault="0020613F" w:rsidP="00182A16">
      <w:pPr>
        <w:rPr>
          <w:lang w:val="en-GB"/>
        </w:rPr>
      </w:pPr>
    </w:p>
    <w:sectPr w:rsidR="0020613F" w:rsidRPr="00CD085C" w:rsidSect="00F34902">
      <w:headerReference w:type="even" r:id="rId34"/>
      <w:headerReference w:type="default" r:id="rId35"/>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077A" w:rsidRDefault="0097077A">
      <w:r>
        <w:separator/>
      </w:r>
    </w:p>
  </w:endnote>
  <w:endnote w:type="continuationSeparator" w:id="0">
    <w:p w:rsidR="0097077A" w:rsidRDefault="00970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77A" w:rsidRPr="00F34902" w:rsidRDefault="0097077A" w:rsidP="00F3490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77A" w:rsidRPr="00F34902" w:rsidRDefault="0097077A" w:rsidP="00F3490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77A" w:rsidRPr="00F34902" w:rsidRDefault="0097077A" w:rsidP="00F3490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77A" w:rsidRPr="000D7B84" w:rsidRDefault="0097077A" w:rsidP="009707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077A" w:rsidRDefault="0097077A">
      <w:r>
        <w:separator/>
      </w:r>
    </w:p>
  </w:footnote>
  <w:footnote w:type="continuationSeparator" w:id="0">
    <w:p w:rsidR="0097077A" w:rsidRDefault="009707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77A" w:rsidRPr="004E46B8" w:rsidRDefault="0097077A" w:rsidP="00C00883">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302024">
      <w:rPr>
        <w:b/>
        <w:bCs/>
        <w:noProof/>
        <w:lang w:val="en-US"/>
      </w:rPr>
      <w:t>8</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620367" w:rsidRPr="00620367">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302024">
      <w:rPr>
        <w:b/>
        <w:bCs/>
        <w:noProof/>
      </w:rPr>
      <w:t>ITU-R  M.2318-0</w:t>
    </w:r>
    <w:r w:rsidRPr="00C0088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77A" w:rsidRDefault="0097077A" w:rsidP="00B033C8">
    <w:pPr>
      <w:pStyle w:val="Header"/>
      <w:ind w:right="360" w:firstLine="360"/>
    </w:pPr>
    <w:r>
      <w:rPr>
        <w:noProof/>
        <w:lang w:val="en-US" w:eastAsia="zh-CN"/>
      </w:rPr>
      <w:drawing>
        <wp:anchor distT="0" distB="0" distL="114300" distR="114300" simplePos="0" relativeHeight="251658752" behindDoc="0" locked="0" layoutInCell="1" allowOverlap="1" wp14:anchorId="6D531C72" wp14:editId="28773195">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704" behindDoc="1" locked="0" layoutInCell="1" allowOverlap="1" wp14:anchorId="4E0FEFFE" wp14:editId="5476B9E4">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77A" w:rsidRPr="004E46B8" w:rsidRDefault="0097077A" w:rsidP="00F34902">
    <w:pPr>
      <w:pStyle w:val="Header"/>
      <w:jc w:val="both"/>
      <w:rPr>
        <w:lang w:val="en-US"/>
      </w:rPr>
    </w:pPr>
    <w:r w:rsidRPr="00C00883">
      <w:rPr>
        <w:lang w:val="en-US"/>
      </w:rPr>
      <w:tab/>
    </w:r>
    <w:r>
      <w:fldChar w:fldCharType="begin"/>
    </w:r>
    <w:r w:rsidRPr="004E46B8">
      <w:rPr>
        <w:lang w:val="en-US"/>
      </w:rPr>
      <w:instrText xml:space="preserve"> DOCPROPERTY "Header 2" \* MERGEFORMAT </w:instrText>
    </w:r>
    <w:r>
      <w:fldChar w:fldCharType="separate"/>
    </w:r>
    <w:r w:rsidR="00620367" w:rsidRPr="00620367">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AF7056">
      <w:rPr>
        <w:b/>
        <w:bCs/>
        <w:noProof/>
      </w:rPr>
      <w:t>ITU-R  M.2318-0</w:t>
    </w:r>
    <w:r w:rsidRPr="00C00883">
      <w:fldChar w:fldCharType="end"/>
    </w:r>
    <w:r>
      <w:tab/>
    </w:r>
    <w:r w:rsidRPr="00C00883">
      <w:rPr>
        <w:b/>
        <w:bCs/>
      </w:rPr>
      <w:fldChar w:fldCharType="begin"/>
    </w:r>
    <w:r w:rsidRPr="00C00883">
      <w:rPr>
        <w:b/>
        <w:bCs/>
        <w:lang w:val="en-US"/>
      </w:rPr>
      <w:instrText xml:space="preserve"> PAGE </w:instrText>
    </w:r>
    <w:r w:rsidRPr="00C00883">
      <w:rPr>
        <w:b/>
        <w:bCs/>
      </w:rPr>
      <w:fldChar w:fldCharType="separate"/>
    </w:r>
    <w:r w:rsidR="00AF7056">
      <w:rPr>
        <w:b/>
        <w:bCs/>
        <w:noProof/>
        <w:lang w:val="en-US"/>
      </w:rPr>
      <w:t>1</w:t>
    </w:r>
    <w:r w:rsidRPr="00C0088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77A" w:rsidRPr="004E46B8" w:rsidRDefault="0097077A" w:rsidP="00F34902">
    <w:pPr>
      <w:pStyle w:val="Header"/>
      <w:jc w:val="both"/>
      <w:rPr>
        <w:lang w:val="en-US"/>
      </w:rPr>
    </w:pPr>
    <w:r w:rsidRPr="00C00883">
      <w:rPr>
        <w:lang w:val="en-US"/>
      </w:rPr>
      <w:tab/>
    </w:r>
    <w:r>
      <w:fldChar w:fldCharType="begin"/>
    </w:r>
    <w:r w:rsidRPr="004E46B8">
      <w:rPr>
        <w:lang w:val="en-US"/>
      </w:rPr>
      <w:instrText xml:space="preserve"> DOCPROPERTY "Header 2" \* MERGEFORMAT </w:instrText>
    </w:r>
    <w:r>
      <w:fldChar w:fldCharType="separate"/>
    </w:r>
    <w:r w:rsidR="00620367" w:rsidRPr="00620367">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302024">
      <w:rPr>
        <w:b/>
        <w:bCs/>
        <w:noProof/>
      </w:rPr>
      <w:t>ITU-R  M.2318-0</w:t>
    </w:r>
    <w:r w:rsidRPr="00C00883">
      <w:fldChar w:fldCharType="end"/>
    </w:r>
    <w:r>
      <w:tab/>
    </w:r>
    <w:r w:rsidRPr="00C00883">
      <w:rPr>
        <w:b/>
        <w:bCs/>
      </w:rPr>
      <w:fldChar w:fldCharType="begin"/>
    </w:r>
    <w:r w:rsidRPr="00C00883">
      <w:rPr>
        <w:b/>
        <w:bCs/>
        <w:lang w:val="en-US"/>
      </w:rPr>
      <w:instrText xml:space="preserve"> PAGE </w:instrText>
    </w:r>
    <w:r w:rsidRPr="00C00883">
      <w:rPr>
        <w:b/>
        <w:bCs/>
      </w:rPr>
      <w:fldChar w:fldCharType="separate"/>
    </w:r>
    <w:r w:rsidR="00302024">
      <w:rPr>
        <w:b/>
        <w:bCs/>
        <w:noProof/>
        <w:lang w:val="en-US"/>
      </w:rPr>
      <w:t>9</w:t>
    </w:r>
    <w:r w:rsidRPr="00C00883">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77A" w:rsidRPr="004E46B8" w:rsidRDefault="0097077A" w:rsidP="00F34902">
    <w:pPr>
      <w:pStyle w:val="Header"/>
      <w:tabs>
        <w:tab w:val="clear" w:pos="4848"/>
        <w:tab w:val="clear" w:pos="9696"/>
        <w:tab w:val="center" w:pos="7229"/>
        <w:tab w:val="right" w:pos="14459"/>
      </w:tabs>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AF7056">
      <w:rPr>
        <w:b/>
        <w:bCs/>
        <w:noProof/>
        <w:lang w:val="en-US"/>
      </w:rPr>
      <w:t>10</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620367" w:rsidRPr="00620367">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AF7056">
      <w:rPr>
        <w:b/>
        <w:bCs/>
        <w:noProof/>
      </w:rPr>
      <w:t>ITU-R  M.2318-0</w:t>
    </w:r>
    <w:r w:rsidRPr="00C00883">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77A" w:rsidRPr="004E46B8" w:rsidRDefault="0097077A" w:rsidP="00F34902">
    <w:pPr>
      <w:pStyle w:val="Header"/>
      <w:tabs>
        <w:tab w:val="clear" w:pos="4848"/>
        <w:tab w:val="clear" w:pos="9696"/>
        <w:tab w:val="center" w:pos="7229"/>
        <w:tab w:val="right" w:pos="14459"/>
      </w:tabs>
      <w:jc w:val="both"/>
      <w:rPr>
        <w:lang w:val="en-US"/>
      </w:rPr>
    </w:pPr>
    <w:r w:rsidRPr="00C00883">
      <w:rPr>
        <w:lang w:val="en-US"/>
      </w:rPr>
      <w:tab/>
    </w:r>
    <w:r>
      <w:fldChar w:fldCharType="begin"/>
    </w:r>
    <w:r w:rsidRPr="004E46B8">
      <w:rPr>
        <w:lang w:val="en-US"/>
      </w:rPr>
      <w:instrText xml:space="preserve"> DOCPROPERTY "Header 2" \* MERGEFORMAT </w:instrText>
    </w:r>
    <w:r>
      <w:fldChar w:fldCharType="separate"/>
    </w:r>
    <w:r w:rsidR="00620367" w:rsidRPr="00620367">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620367">
      <w:rPr>
        <w:b/>
        <w:bCs/>
        <w:noProof/>
      </w:rPr>
      <w:t>ITU-R  M.2318-0</w:t>
    </w:r>
    <w:r w:rsidRPr="00C00883">
      <w:fldChar w:fldCharType="end"/>
    </w:r>
    <w:r>
      <w:tab/>
    </w:r>
    <w:r w:rsidRPr="00C00883">
      <w:rPr>
        <w:b/>
        <w:bCs/>
      </w:rPr>
      <w:fldChar w:fldCharType="begin"/>
    </w:r>
    <w:r w:rsidRPr="00C00883">
      <w:rPr>
        <w:b/>
        <w:bCs/>
        <w:lang w:val="en-US"/>
      </w:rPr>
      <w:instrText xml:space="preserve"> PAGE </w:instrText>
    </w:r>
    <w:r w:rsidRPr="00C00883">
      <w:rPr>
        <w:b/>
        <w:bCs/>
      </w:rPr>
      <w:fldChar w:fldCharType="separate"/>
    </w:r>
    <w:r w:rsidR="00152139">
      <w:rPr>
        <w:b/>
        <w:bCs/>
        <w:noProof/>
        <w:lang w:val="en-US"/>
      </w:rPr>
      <w:t>11</w:t>
    </w:r>
    <w:r w:rsidRPr="00C00883">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77A" w:rsidRPr="000D7B84" w:rsidRDefault="0097077A" w:rsidP="0097077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77A" w:rsidRDefault="0097077A" w:rsidP="00F026C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02024">
      <w:rPr>
        <w:rStyle w:val="PageNumber"/>
        <w:b/>
        <w:bCs/>
        <w:noProof/>
        <w:lang w:val="en-US"/>
      </w:rPr>
      <w:t>18</w:t>
    </w:r>
    <w:r>
      <w:rPr>
        <w:rStyle w:val="PageNumber"/>
        <w:b/>
        <w:bCs/>
      </w:rPr>
      <w:fldChar w:fldCharType="end"/>
    </w:r>
    <w:r>
      <w:rPr>
        <w:lang w:val="en-US"/>
      </w:rPr>
      <w:tab/>
    </w:r>
    <w:r w:rsidRPr="007A4F79">
      <w:rPr>
        <w:b/>
        <w:bCs/>
      </w:rPr>
      <w:t xml:space="preserve">Rep.  ITU-R  </w:t>
    </w:r>
    <w:r>
      <w:rPr>
        <w:b/>
        <w:bCs/>
      </w:rPr>
      <w:t>M</w:t>
    </w:r>
    <w:r w:rsidRPr="007A4F79">
      <w:rPr>
        <w:b/>
        <w:bCs/>
      </w:rPr>
      <w:t>.2</w:t>
    </w:r>
    <w:r>
      <w:rPr>
        <w:b/>
        <w:bCs/>
      </w:rPr>
      <w:t>318</w:t>
    </w:r>
    <w:r w:rsidRPr="007A4F79">
      <w:rPr>
        <w:b/>
        <w:bCs/>
      </w:rPr>
      <w:t>-</w:t>
    </w:r>
    <w:r>
      <w:rPr>
        <w:b/>
        <w:bCs/>
      </w:rPr>
      <w:t>0</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77A" w:rsidRPr="00C00883" w:rsidRDefault="0097077A" w:rsidP="00C00883">
    <w:pPr>
      <w:pStyle w:val="Header"/>
    </w:pPr>
    <w:r w:rsidRPr="00C00883">
      <w:rPr>
        <w:lang w:val="en-US"/>
      </w:rPr>
      <w:tab/>
    </w:r>
    <w:fldSimple w:instr=" DOCPROPERTY &quot;Header 2&quot; \* MERGEFORMAT ">
      <w:r w:rsidR="00620367" w:rsidRPr="00620367">
        <w:rPr>
          <w:b/>
          <w:bCs/>
          <w:lang w:val="en-US"/>
        </w:rPr>
        <w:t xml:space="preserve">Rep. </w:t>
      </w:r>
    </w:fldSimple>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302024">
      <w:rPr>
        <w:b/>
        <w:bCs/>
        <w:noProof/>
      </w:rPr>
      <w:t>ITU-R  M.2318-0</w:t>
    </w:r>
    <w:r w:rsidRPr="00C00883">
      <w:fldChar w:fldCharType="end"/>
    </w:r>
    <w:r w:rsidRPr="00C00883">
      <w:tab/>
    </w:r>
    <w:r w:rsidRPr="00C00883">
      <w:rPr>
        <w:b/>
        <w:bCs/>
      </w:rPr>
      <w:fldChar w:fldCharType="begin"/>
    </w:r>
    <w:r w:rsidRPr="00C00883">
      <w:rPr>
        <w:b/>
        <w:bCs/>
        <w:lang w:val="en-US"/>
      </w:rPr>
      <w:instrText xml:space="preserve"> PAGE </w:instrText>
    </w:r>
    <w:r w:rsidRPr="00C00883">
      <w:rPr>
        <w:b/>
        <w:bCs/>
      </w:rPr>
      <w:fldChar w:fldCharType="separate"/>
    </w:r>
    <w:r w:rsidR="00302024">
      <w:rPr>
        <w:b/>
        <w:bCs/>
        <w:noProof/>
        <w:lang w:val="en-US"/>
      </w:rPr>
      <w:t>19</w:t>
    </w:r>
    <w:r w:rsidRPr="00C00883">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0CA20EF0"/>
    <w:lvl w:ilvl="0">
      <w:start w:val="1"/>
      <w:numFmt w:val="decimal"/>
      <w:lvlText w:val="%1."/>
      <w:lvlJc w:val="left"/>
      <w:pPr>
        <w:tabs>
          <w:tab w:val="num" w:pos="1492"/>
        </w:tabs>
        <w:ind w:left="1492" w:hanging="360"/>
      </w:pPr>
    </w:lvl>
  </w:abstractNum>
  <w:abstractNum w:abstractNumId="1">
    <w:nsid w:val="FFFFFF7D"/>
    <w:multiLevelType w:val="singleLevel"/>
    <w:tmpl w:val="72B40144"/>
    <w:lvl w:ilvl="0">
      <w:start w:val="1"/>
      <w:numFmt w:val="decimal"/>
      <w:lvlText w:val="%1."/>
      <w:lvlJc w:val="left"/>
      <w:pPr>
        <w:tabs>
          <w:tab w:val="num" w:pos="1209"/>
        </w:tabs>
        <w:ind w:left="1209" w:hanging="360"/>
      </w:pPr>
    </w:lvl>
  </w:abstractNum>
  <w:abstractNum w:abstractNumId="2">
    <w:nsid w:val="FFFFFF7E"/>
    <w:multiLevelType w:val="singleLevel"/>
    <w:tmpl w:val="DE66A384"/>
    <w:lvl w:ilvl="0">
      <w:start w:val="1"/>
      <w:numFmt w:val="decimal"/>
      <w:lvlText w:val="%1."/>
      <w:lvlJc w:val="left"/>
      <w:pPr>
        <w:tabs>
          <w:tab w:val="num" w:pos="926"/>
        </w:tabs>
        <w:ind w:left="926" w:hanging="360"/>
      </w:pPr>
    </w:lvl>
  </w:abstractNum>
  <w:abstractNum w:abstractNumId="3">
    <w:nsid w:val="FFFFFF7F"/>
    <w:multiLevelType w:val="singleLevel"/>
    <w:tmpl w:val="85046D62"/>
    <w:lvl w:ilvl="0">
      <w:start w:val="1"/>
      <w:numFmt w:val="decimal"/>
      <w:lvlText w:val="%1."/>
      <w:lvlJc w:val="left"/>
      <w:pPr>
        <w:tabs>
          <w:tab w:val="num" w:pos="643"/>
        </w:tabs>
        <w:ind w:left="643" w:hanging="360"/>
      </w:pPr>
    </w:lvl>
  </w:abstractNum>
  <w:abstractNum w:abstractNumId="4">
    <w:nsid w:val="FFFFFF80"/>
    <w:multiLevelType w:val="singleLevel"/>
    <w:tmpl w:val="0BA2A8A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33A781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E060D4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E864BD8"/>
    <w:lvl w:ilvl="0">
      <w:start w:val="1"/>
      <w:numFmt w:val="bullet"/>
      <w:lvlText w:val=""/>
      <w:lvlJc w:val="left"/>
      <w:pPr>
        <w:tabs>
          <w:tab w:val="num" w:pos="643"/>
        </w:tabs>
        <w:ind w:left="643" w:hanging="360"/>
      </w:pPr>
      <w:rPr>
        <w:rFonts w:ascii="Symbol" w:hAnsi="Symbol" w:hint="default"/>
      </w:rPr>
    </w:lvl>
  </w:abstractNum>
  <w:abstractNum w:abstractNumId="8">
    <w:nsid w:val="FFFFFF89"/>
    <w:multiLevelType w:val="singleLevel"/>
    <w:tmpl w:val="A890454A"/>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17681539"/>
    <w:multiLevelType w:val="singleLevel"/>
    <w:tmpl w:val="8A626D42"/>
    <w:lvl w:ilvl="0">
      <w:start w:val="1"/>
      <w:numFmt w:val="upperLetter"/>
      <w:pStyle w:val="ListA"/>
      <w:lvlText w:val="%1."/>
      <w:lvlJc w:val="left"/>
      <w:pPr>
        <w:tabs>
          <w:tab w:val="num" w:pos="2520"/>
        </w:tabs>
        <w:ind w:left="2520" w:hanging="360"/>
      </w:pPr>
    </w:lvl>
  </w:abstractNum>
  <w:abstractNum w:abstractNumId="10">
    <w:nsid w:val="32A52AD9"/>
    <w:multiLevelType w:val="singleLevel"/>
    <w:tmpl w:val="C97E7D5A"/>
    <w:lvl w:ilvl="0">
      <w:start w:val="1"/>
      <w:numFmt w:val="decimal"/>
      <w:pStyle w:val="List1"/>
      <w:lvlText w:val="%1."/>
      <w:lvlJc w:val="left"/>
      <w:pPr>
        <w:tabs>
          <w:tab w:val="num" w:pos="2160"/>
        </w:tabs>
        <w:ind w:left="2160" w:hanging="360"/>
      </w:pPr>
    </w:lvl>
  </w:abstractNum>
  <w:abstractNum w:abstractNumId="11">
    <w:nsid w:val="47D17214"/>
    <w:multiLevelType w:val="singleLevel"/>
    <w:tmpl w:val="183AEB56"/>
    <w:lvl w:ilvl="0">
      <w:start w:val="1"/>
      <w:numFmt w:val="lowerLetter"/>
      <w:pStyle w:val="Lista0"/>
      <w:lvlText w:val="%1."/>
      <w:lvlJc w:val="left"/>
      <w:pPr>
        <w:tabs>
          <w:tab w:val="num" w:pos="1800"/>
        </w:tabs>
        <w:ind w:left="1800" w:hanging="360"/>
      </w:pPr>
      <w:rPr>
        <w:caps w:val="0"/>
      </w:rPr>
    </w:lvl>
  </w:abstractNum>
  <w:num w:numId="1">
    <w:abstractNumId w:val="8"/>
  </w:num>
  <w:num w:numId="2">
    <w:abstractNumId w:val="9"/>
  </w:num>
  <w:num w:numId="3">
    <w:abstractNumId w:val="11"/>
  </w:num>
  <w:num w:numId="4">
    <w:abstractNumId w:val="10"/>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481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3E30"/>
    <w:rsid w:val="00025494"/>
    <w:rsid w:val="00042B31"/>
    <w:rsid w:val="00050D41"/>
    <w:rsid w:val="00072484"/>
    <w:rsid w:val="00081C0B"/>
    <w:rsid w:val="0009150E"/>
    <w:rsid w:val="00096612"/>
    <w:rsid w:val="000B7683"/>
    <w:rsid w:val="000B7B53"/>
    <w:rsid w:val="000C0413"/>
    <w:rsid w:val="000C107F"/>
    <w:rsid w:val="000C3624"/>
    <w:rsid w:val="000C589E"/>
    <w:rsid w:val="000E4FD1"/>
    <w:rsid w:val="000F3C25"/>
    <w:rsid w:val="000F6FC4"/>
    <w:rsid w:val="00102934"/>
    <w:rsid w:val="0010792D"/>
    <w:rsid w:val="00147110"/>
    <w:rsid w:val="00152139"/>
    <w:rsid w:val="00182A16"/>
    <w:rsid w:val="001A0FCD"/>
    <w:rsid w:val="001A5259"/>
    <w:rsid w:val="001C70F6"/>
    <w:rsid w:val="002005BB"/>
    <w:rsid w:val="00201545"/>
    <w:rsid w:val="002058CE"/>
    <w:rsid w:val="0020613F"/>
    <w:rsid w:val="0021352A"/>
    <w:rsid w:val="002165F1"/>
    <w:rsid w:val="00247681"/>
    <w:rsid w:val="002558DC"/>
    <w:rsid w:val="00276D21"/>
    <w:rsid w:val="00280CD5"/>
    <w:rsid w:val="00294B52"/>
    <w:rsid w:val="00294F2B"/>
    <w:rsid w:val="00296D7F"/>
    <w:rsid w:val="00297D43"/>
    <w:rsid w:val="002B32C9"/>
    <w:rsid w:val="002B3CF6"/>
    <w:rsid w:val="002C06CF"/>
    <w:rsid w:val="002C768A"/>
    <w:rsid w:val="002C76D6"/>
    <w:rsid w:val="002D1160"/>
    <w:rsid w:val="002D76C4"/>
    <w:rsid w:val="002F00DE"/>
    <w:rsid w:val="00302024"/>
    <w:rsid w:val="00335470"/>
    <w:rsid w:val="003401C5"/>
    <w:rsid w:val="00351573"/>
    <w:rsid w:val="003571CE"/>
    <w:rsid w:val="00357282"/>
    <w:rsid w:val="00362ED1"/>
    <w:rsid w:val="00382E8A"/>
    <w:rsid w:val="00385480"/>
    <w:rsid w:val="00416C01"/>
    <w:rsid w:val="00420843"/>
    <w:rsid w:val="00420DFD"/>
    <w:rsid w:val="00426B36"/>
    <w:rsid w:val="004319C1"/>
    <w:rsid w:val="00451837"/>
    <w:rsid w:val="00470E28"/>
    <w:rsid w:val="004854D6"/>
    <w:rsid w:val="00485BB4"/>
    <w:rsid w:val="004934C5"/>
    <w:rsid w:val="004C5120"/>
    <w:rsid w:val="004E46B8"/>
    <w:rsid w:val="0050253A"/>
    <w:rsid w:val="00505FB4"/>
    <w:rsid w:val="00524F50"/>
    <w:rsid w:val="00526063"/>
    <w:rsid w:val="0054103A"/>
    <w:rsid w:val="00556548"/>
    <w:rsid w:val="005600C9"/>
    <w:rsid w:val="00586EF8"/>
    <w:rsid w:val="005A24BF"/>
    <w:rsid w:val="005A3E0C"/>
    <w:rsid w:val="005A791E"/>
    <w:rsid w:val="005B49AB"/>
    <w:rsid w:val="005B50E7"/>
    <w:rsid w:val="005E7B4F"/>
    <w:rsid w:val="00607D68"/>
    <w:rsid w:val="00610AB4"/>
    <w:rsid w:val="006149B1"/>
    <w:rsid w:val="00620367"/>
    <w:rsid w:val="00672897"/>
    <w:rsid w:val="00680D2B"/>
    <w:rsid w:val="00681B32"/>
    <w:rsid w:val="006A1F02"/>
    <w:rsid w:val="006D0ADB"/>
    <w:rsid w:val="006D7ED6"/>
    <w:rsid w:val="006E2037"/>
    <w:rsid w:val="00712870"/>
    <w:rsid w:val="00722A91"/>
    <w:rsid w:val="00722C1E"/>
    <w:rsid w:val="00743D85"/>
    <w:rsid w:val="0074518F"/>
    <w:rsid w:val="00752FD3"/>
    <w:rsid w:val="00753CF4"/>
    <w:rsid w:val="007565CC"/>
    <w:rsid w:val="00763B9A"/>
    <w:rsid w:val="007642C5"/>
    <w:rsid w:val="00773A58"/>
    <w:rsid w:val="007A4F79"/>
    <w:rsid w:val="007A6AA8"/>
    <w:rsid w:val="007B203C"/>
    <w:rsid w:val="007C2459"/>
    <w:rsid w:val="007F599B"/>
    <w:rsid w:val="008071D3"/>
    <w:rsid w:val="00811FBD"/>
    <w:rsid w:val="008310C9"/>
    <w:rsid w:val="00836298"/>
    <w:rsid w:val="00870342"/>
    <w:rsid w:val="0087251C"/>
    <w:rsid w:val="008815AC"/>
    <w:rsid w:val="008B2CC6"/>
    <w:rsid w:val="008B734A"/>
    <w:rsid w:val="008C7848"/>
    <w:rsid w:val="008D3D8D"/>
    <w:rsid w:val="009030CC"/>
    <w:rsid w:val="00917AF2"/>
    <w:rsid w:val="0092418A"/>
    <w:rsid w:val="00934ED7"/>
    <w:rsid w:val="009474D9"/>
    <w:rsid w:val="009543C3"/>
    <w:rsid w:val="00966E1B"/>
    <w:rsid w:val="0097077A"/>
    <w:rsid w:val="009A351D"/>
    <w:rsid w:val="009F0D75"/>
    <w:rsid w:val="009F2D2C"/>
    <w:rsid w:val="00A26BF1"/>
    <w:rsid w:val="00A326D8"/>
    <w:rsid w:val="00A54559"/>
    <w:rsid w:val="00A6617B"/>
    <w:rsid w:val="00A71FE5"/>
    <w:rsid w:val="00A8001D"/>
    <w:rsid w:val="00AA232B"/>
    <w:rsid w:val="00AA3AD8"/>
    <w:rsid w:val="00AB0DC8"/>
    <w:rsid w:val="00AC3946"/>
    <w:rsid w:val="00AD26B8"/>
    <w:rsid w:val="00AD41F7"/>
    <w:rsid w:val="00AF0C96"/>
    <w:rsid w:val="00AF7056"/>
    <w:rsid w:val="00B033C8"/>
    <w:rsid w:val="00B036D9"/>
    <w:rsid w:val="00B257C1"/>
    <w:rsid w:val="00B33425"/>
    <w:rsid w:val="00B44E24"/>
    <w:rsid w:val="00B47809"/>
    <w:rsid w:val="00B54ECC"/>
    <w:rsid w:val="00B567BC"/>
    <w:rsid w:val="00B61918"/>
    <w:rsid w:val="00B70299"/>
    <w:rsid w:val="00B714F3"/>
    <w:rsid w:val="00B75A37"/>
    <w:rsid w:val="00BC5D77"/>
    <w:rsid w:val="00BC6FC2"/>
    <w:rsid w:val="00BF15C3"/>
    <w:rsid w:val="00BF15F8"/>
    <w:rsid w:val="00BF487A"/>
    <w:rsid w:val="00C00883"/>
    <w:rsid w:val="00C07EAC"/>
    <w:rsid w:val="00C46BD9"/>
    <w:rsid w:val="00C55258"/>
    <w:rsid w:val="00C728FC"/>
    <w:rsid w:val="00C73560"/>
    <w:rsid w:val="00C7761D"/>
    <w:rsid w:val="00C93B65"/>
    <w:rsid w:val="00CB0F14"/>
    <w:rsid w:val="00CB47A0"/>
    <w:rsid w:val="00CB60A4"/>
    <w:rsid w:val="00CD085C"/>
    <w:rsid w:val="00CD58B5"/>
    <w:rsid w:val="00CD659B"/>
    <w:rsid w:val="00CD7A62"/>
    <w:rsid w:val="00CF0D45"/>
    <w:rsid w:val="00CF34B5"/>
    <w:rsid w:val="00D0034D"/>
    <w:rsid w:val="00D503C9"/>
    <w:rsid w:val="00D50B43"/>
    <w:rsid w:val="00D54770"/>
    <w:rsid w:val="00D57367"/>
    <w:rsid w:val="00D7395C"/>
    <w:rsid w:val="00D73FBE"/>
    <w:rsid w:val="00D76FB4"/>
    <w:rsid w:val="00D8150A"/>
    <w:rsid w:val="00D83331"/>
    <w:rsid w:val="00D91F7F"/>
    <w:rsid w:val="00D9433A"/>
    <w:rsid w:val="00DB4F6A"/>
    <w:rsid w:val="00DE03D0"/>
    <w:rsid w:val="00DF087C"/>
    <w:rsid w:val="00DF4176"/>
    <w:rsid w:val="00E17240"/>
    <w:rsid w:val="00E1785F"/>
    <w:rsid w:val="00E2196E"/>
    <w:rsid w:val="00E45619"/>
    <w:rsid w:val="00E7610E"/>
    <w:rsid w:val="00E83CDE"/>
    <w:rsid w:val="00ED683F"/>
    <w:rsid w:val="00F026C4"/>
    <w:rsid w:val="00F07FEF"/>
    <w:rsid w:val="00F103A9"/>
    <w:rsid w:val="00F20231"/>
    <w:rsid w:val="00F22445"/>
    <w:rsid w:val="00F30C9B"/>
    <w:rsid w:val="00F34902"/>
    <w:rsid w:val="00F354B1"/>
    <w:rsid w:val="00F545E6"/>
    <w:rsid w:val="00F72869"/>
    <w:rsid w:val="00F77437"/>
    <w:rsid w:val="00F90896"/>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colormru v:ext="edit" colors="#d62a47"/>
      <o:colormenu v:ext="edit" strokecolor="#d62a47"/>
    </o:shapedefaults>
    <o:shapelayout v:ext="edit">
      <o:idmap v:ext="edit" data="1"/>
    </o:shapelayout>
  </w:shapeDefaults>
  <w:decimalSymbol w:val="."/>
  <w:listSeparator w:val=","/>
  <w15:docId w15:val="{2E989763-1CE1-4073-8E0A-2DCAD88A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54D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854D6"/>
    <w:pPr>
      <w:keepNext/>
      <w:keepLines/>
      <w:spacing w:before="480"/>
      <w:ind w:left="794" w:hanging="794"/>
      <w:outlineLvl w:val="0"/>
    </w:pPr>
    <w:rPr>
      <w:b/>
    </w:rPr>
  </w:style>
  <w:style w:type="paragraph" w:styleId="Heading2">
    <w:name w:val="heading 2"/>
    <w:basedOn w:val="Heading1"/>
    <w:next w:val="Normal"/>
    <w:link w:val="Heading2Char"/>
    <w:qFormat/>
    <w:rsid w:val="004854D6"/>
    <w:pPr>
      <w:spacing w:before="320"/>
      <w:outlineLvl w:val="1"/>
    </w:pPr>
  </w:style>
  <w:style w:type="paragraph" w:styleId="Heading3">
    <w:name w:val="heading 3"/>
    <w:basedOn w:val="Heading1"/>
    <w:next w:val="Normal"/>
    <w:link w:val="Heading3Char"/>
    <w:qFormat/>
    <w:rsid w:val="004854D6"/>
    <w:pPr>
      <w:spacing w:before="200"/>
      <w:outlineLvl w:val="2"/>
    </w:pPr>
  </w:style>
  <w:style w:type="paragraph" w:styleId="Heading4">
    <w:name w:val="heading 4"/>
    <w:basedOn w:val="Heading3"/>
    <w:next w:val="Normal"/>
    <w:link w:val="Heading4Char"/>
    <w:qFormat/>
    <w:rsid w:val="004854D6"/>
    <w:pPr>
      <w:tabs>
        <w:tab w:val="clear" w:pos="794"/>
        <w:tab w:val="left" w:pos="992"/>
      </w:tabs>
      <w:ind w:left="992" w:hanging="992"/>
      <w:outlineLvl w:val="3"/>
    </w:pPr>
  </w:style>
  <w:style w:type="paragraph" w:styleId="Heading5">
    <w:name w:val="heading 5"/>
    <w:basedOn w:val="Heading4"/>
    <w:next w:val="Normal"/>
    <w:link w:val="Heading5Char"/>
    <w:qFormat/>
    <w:rsid w:val="004854D6"/>
    <w:pPr>
      <w:outlineLvl w:val="4"/>
    </w:pPr>
  </w:style>
  <w:style w:type="paragraph" w:styleId="Heading6">
    <w:name w:val="heading 6"/>
    <w:basedOn w:val="Heading4"/>
    <w:next w:val="Normal"/>
    <w:link w:val="Heading6Char"/>
    <w:qFormat/>
    <w:rsid w:val="004854D6"/>
    <w:pPr>
      <w:tabs>
        <w:tab w:val="clear" w:pos="992"/>
        <w:tab w:val="clear" w:pos="1191"/>
      </w:tabs>
      <w:ind w:left="1588" w:hanging="1588"/>
      <w:outlineLvl w:val="5"/>
    </w:pPr>
  </w:style>
  <w:style w:type="paragraph" w:styleId="Heading7">
    <w:name w:val="heading 7"/>
    <w:basedOn w:val="Heading6"/>
    <w:next w:val="Normal"/>
    <w:link w:val="Heading7Char"/>
    <w:qFormat/>
    <w:rsid w:val="004854D6"/>
    <w:pPr>
      <w:outlineLvl w:val="6"/>
    </w:pPr>
  </w:style>
  <w:style w:type="paragraph" w:styleId="Heading8">
    <w:name w:val="heading 8"/>
    <w:basedOn w:val="Heading6"/>
    <w:next w:val="Normal"/>
    <w:link w:val="Heading8Char"/>
    <w:qFormat/>
    <w:rsid w:val="004854D6"/>
    <w:pPr>
      <w:outlineLvl w:val="7"/>
    </w:pPr>
  </w:style>
  <w:style w:type="paragraph" w:styleId="Heading9">
    <w:name w:val="heading 9"/>
    <w:basedOn w:val="Heading6"/>
    <w:next w:val="Normal"/>
    <w:link w:val="Heading9Char"/>
    <w:qFormat/>
    <w:rsid w:val="004854D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4854D6"/>
    <w:pPr>
      <w:keepNext/>
      <w:keepLines/>
      <w:spacing w:after="280"/>
      <w:jc w:val="center"/>
    </w:pPr>
  </w:style>
  <w:style w:type="paragraph" w:customStyle="1" w:styleId="Blanc">
    <w:name w:val="Blanc"/>
    <w:basedOn w:val="Normal"/>
    <w:next w:val="Tabletext"/>
    <w:rsid w:val="004854D6"/>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4854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4854D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4854D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854D6"/>
  </w:style>
  <w:style w:type="paragraph" w:customStyle="1" w:styleId="Headingb">
    <w:name w:val="Heading_b"/>
    <w:basedOn w:val="Heading3"/>
    <w:next w:val="Normal"/>
    <w:link w:val="HeadingbChar"/>
    <w:rsid w:val="004854D6"/>
    <w:pPr>
      <w:spacing w:before="160"/>
      <w:ind w:left="0" w:firstLine="0"/>
      <w:outlineLvl w:val="9"/>
    </w:pPr>
  </w:style>
  <w:style w:type="paragraph" w:customStyle="1" w:styleId="Headingi">
    <w:name w:val="Heading_i"/>
    <w:basedOn w:val="Heading3"/>
    <w:next w:val="Normal"/>
    <w:rsid w:val="004854D6"/>
    <w:pPr>
      <w:spacing w:before="160"/>
      <w:ind w:left="0" w:firstLine="0"/>
    </w:pPr>
    <w:rPr>
      <w:b w:val="0"/>
      <w:i/>
    </w:rPr>
  </w:style>
  <w:style w:type="character" w:customStyle="1" w:styleId="href">
    <w:name w:val="href"/>
    <w:basedOn w:val="DefaultParagraphFont"/>
    <w:rsid w:val="004854D6"/>
  </w:style>
  <w:style w:type="paragraph" w:customStyle="1" w:styleId="AnnexNoTitle">
    <w:name w:val="Annex_NoTitle"/>
    <w:basedOn w:val="Normal"/>
    <w:next w:val="Normalaftertitle"/>
    <w:rsid w:val="004854D6"/>
    <w:pPr>
      <w:keepNext/>
      <w:keepLines/>
      <w:spacing w:before="480" w:after="80"/>
      <w:jc w:val="center"/>
    </w:pPr>
    <w:rPr>
      <w:b/>
      <w:sz w:val="28"/>
    </w:rPr>
  </w:style>
  <w:style w:type="paragraph" w:customStyle="1" w:styleId="enumlev1">
    <w:name w:val="enumlev1"/>
    <w:basedOn w:val="Normal"/>
    <w:link w:val="enumlev1Char"/>
    <w:rsid w:val="004854D6"/>
    <w:pPr>
      <w:spacing w:before="80"/>
      <w:ind w:left="794" w:hanging="794"/>
    </w:pPr>
  </w:style>
  <w:style w:type="paragraph" w:customStyle="1" w:styleId="Equation">
    <w:name w:val="Equation"/>
    <w:basedOn w:val="Normal"/>
    <w:rsid w:val="004854D6"/>
    <w:pPr>
      <w:tabs>
        <w:tab w:val="clear" w:pos="1191"/>
        <w:tab w:val="clear" w:pos="1588"/>
        <w:tab w:val="clear" w:pos="1985"/>
        <w:tab w:val="center" w:pos="4820"/>
        <w:tab w:val="right" w:pos="9639"/>
      </w:tabs>
    </w:pPr>
  </w:style>
  <w:style w:type="paragraph" w:customStyle="1" w:styleId="enumlev2">
    <w:name w:val="enumlev2"/>
    <w:basedOn w:val="enumlev1"/>
    <w:rsid w:val="004854D6"/>
    <w:pPr>
      <w:ind w:left="1191" w:hanging="397"/>
    </w:pPr>
  </w:style>
  <w:style w:type="paragraph" w:styleId="FootnoteText">
    <w:name w:val="footnote text"/>
    <w:basedOn w:val="Normal"/>
    <w:link w:val="FootnoteTextChar"/>
    <w:rsid w:val="004854D6"/>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4854D6"/>
    <w:pPr>
      <w:spacing w:before="320"/>
    </w:pPr>
  </w:style>
  <w:style w:type="paragraph" w:customStyle="1" w:styleId="enumlev3">
    <w:name w:val="enumlev3"/>
    <w:basedOn w:val="enumlev2"/>
    <w:rsid w:val="004854D6"/>
    <w:pPr>
      <w:ind w:left="1588"/>
    </w:pPr>
  </w:style>
  <w:style w:type="paragraph" w:customStyle="1" w:styleId="Note">
    <w:name w:val="Note"/>
    <w:basedOn w:val="Normal"/>
    <w:link w:val="NoteChar"/>
    <w:rsid w:val="004854D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854D6"/>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4854D6"/>
    <w:pPr>
      <w:keepNext/>
      <w:keepLines/>
      <w:spacing w:before="240"/>
      <w:jc w:val="center"/>
    </w:pPr>
    <w:rPr>
      <w:b/>
      <w:sz w:val="28"/>
    </w:rPr>
  </w:style>
  <w:style w:type="paragraph" w:customStyle="1" w:styleId="Recref">
    <w:name w:val="Rec_ref"/>
    <w:basedOn w:val="Normal"/>
    <w:next w:val="Recdate"/>
    <w:rsid w:val="004854D6"/>
    <w:pPr>
      <w:jc w:val="center"/>
    </w:pPr>
  </w:style>
  <w:style w:type="paragraph" w:customStyle="1" w:styleId="Recdate">
    <w:name w:val="Rec_date"/>
    <w:basedOn w:val="Recref"/>
    <w:next w:val="Normalaftertitle"/>
    <w:rsid w:val="004854D6"/>
    <w:pPr>
      <w:jc w:val="right"/>
    </w:pPr>
  </w:style>
  <w:style w:type="paragraph" w:customStyle="1" w:styleId="HeadingSum">
    <w:name w:val="Heading_Sum"/>
    <w:basedOn w:val="Headingb"/>
    <w:next w:val="Normal"/>
    <w:autoRedefine/>
    <w:rsid w:val="004854D6"/>
    <w:pPr>
      <w:spacing w:before="240"/>
    </w:pPr>
    <w:rPr>
      <w:sz w:val="22"/>
      <w:lang w:val="es-ES_tradnl"/>
    </w:rPr>
  </w:style>
  <w:style w:type="paragraph" w:customStyle="1" w:styleId="AppendixNoTitle">
    <w:name w:val="Appendix_NoTitle"/>
    <w:basedOn w:val="AnnexNoTitle"/>
    <w:next w:val="Normal"/>
    <w:rsid w:val="004854D6"/>
  </w:style>
  <w:style w:type="paragraph" w:customStyle="1" w:styleId="Tablefin">
    <w:name w:val="Table_fin"/>
    <w:basedOn w:val="Normal"/>
    <w:next w:val="Normal"/>
    <w:rsid w:val="004854D6"/>
    <w:pPr>
      <w:spacing w:before="0"/>
    </w:pPr>
    <w:rPr>
      <w:sz w:val="20"/>
      <w:lang w:val="en-GB"/>
    </w:rPr>
  </w:style>
  <w:style w:type="paragraph" w:customStyle="1" w:styleId="Tablehead">
    <w:name w:val="Table_head"/>
    <w:basedOn w:val="Normal"/>
    <w:next w:val="Normal"/>
    <w:link w:val="TableheadChar"/>
    <w:rsid w:val="004854D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854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4854D6"/>
    <w:pPr>
      <w:keepNext/>
      <w:spacing w:before="360" w:after="120"/>
      <w:jc w:val="center"/>
    </w:pPr>
  </w:style>
  <w:style w:type="paragraph" w:customStyle="1" w:styleId="Equationlegend">
    <w:name w:val="Equation_legend"/>
    <w:basedOn w:val="NormalIndent"/>
    <w:link w:val="EquationlegendChar"/>
    <w:rsid w:val="004854D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854D6"/>
    <w:pPr>
      <w:ind w:left="794"/>
    </w:pPr>
  </w:style>
  <w:style w:type="paragraph" w:customStyle="1" w:styleId="Figurelegend">
    <w:name w:val="Figure_legend"/>
    <w:basedOn w:val="Normal"/>
    <w:rsid w:val="004854D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4854D6"/>
    <w:pPr>
      <w:keepNext/>
      <w:keepLines/>
      <w:spacing w:before="480" w:after="80"/>
      <w:jc w:val="center"/>
    </w:pPr>
    <w:rPr>
      <w:caps/>
      <w:sz w:val="18"/>
    </w:rPr>
  </w:style>
  <w:style w:type="paragraph" w:customStyle="1" w:styleId="Figuretitle">
    <w:name w:val="Figure_title"/>
    <w:basedOn w:val="Normal"/>
    <w:next w:val="Figure"/>
    <w:link w:val="FiguretitleChar"/>
    <w:rsid w:val="004854D6"/>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4854D6"/>
    <w:pPr>
      <w:keepNext w:val="0"/>
      <w:spacing w:before="0" w:after="240"/>
    </w:pPr>
  </w:style>
  <w:style w:type="paragraph" w:customStyle="1" w:styleId="tocpart">
    <w:name w:val="tocpart"/>
    <w:basedOn w:val="Normal"/>
    <w:rsid w:val="004854D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854D6"/>
    <w:pPr>
      <w:keepNext/>
      <w:keepLines/>
      <w:spacing w:before="480"/>
      <w:jc w:val="center"/>
    </w:pPr>
    <w:rPr>
      <w:sz w:val="28"/>
    </w:rPr>
  </w:style>
  <w:style w:type="paragraph" w:customStyle="1" w:styleId="Arttitle">
    <w:name w:val="Art_title"/>
    <w:basedOn w:val="Normal"/>
    <w:next w:val="Normalaftertitle"/>
    <w:rsid w:val="004854D6"/>
    <w:pPr>
      <w:keepNext/>
      <w:keepLines/>
      <w:spacing w:before="240"/>
      <w:jc w:val="center"/>
    </w:pPr>
    <w:rPr>
      <w:b/>
      <w:sz w:val="28"/>
    </w:rPr>
  </w:style>
  <w:style w:type="paragraph" w:customStyle="1" w:styleId="ASN1">
    <w:name w:val="ASN.1"/>
    <w:basedOn w:val="Normal"/>
    <w:next w:val="Normal"/>
    <w:rsid w:val="004854D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4854D6"/>
    <w:pPr>
      <w:keepNext/>
      <w:keepLines/>
      <w:spacing w:before="160"/>
      <w:ind w:left="794"/>
    </w:pPr>
    <w:rPr>
      <w:i/>
    </w:rPr>
  </w:style>
  <w:style w:type="paragraph" w:customStyle="1" w:styleId="ChapNo">
    <w:name w:val="Chap_No"/>
    <w:basedOn w:val="ArtNo"/>
    <w:next w:val="Chaptitle"/>
    <w:rsid w:val="004854D6"/>
    <w:rPr>
      <w:b/>
    </w:rPr>
  </w:style>
  <w:style w:type="character" w:styleId="FootnoteReference">
    <w:name w:val="footnote reference"/>
    <w:basedOn w:val="DefaultParagraphFont"/>
    <w:rsid w:val="004854D6"/>
    <w:rPr>
      <w:position w:val="6"/>
      <w:sz w:val="18"/>
    </w:rPr>
  </w:style>
  <w:style w:type="paragraph" w:styleId="Index1">
    <w:name w:val="index 1"/>
    <w:basedOn w:val="Normal"/>
    <w:next w:val="Normal"/>
    <w:semiHidden/>
    <w:rsid w:val="004854D6"/>
  </w:style>
  <w:style w:type="paragraph" w:styleId="Index2">
    <w:name w:val="index 2"/>
    <w:basedOn w:val="Normal"/>
    <w:next w:val="Normal"/>
    <w:semiHidden/>
    <w:rsid w:val="004854D6"/>
    <w:pPr>
      <w:ind w:left="283"/>
    </w:pPr>
  </w:style>
  <w:style w:type="paragraph" w:styleId="Index3">
    <w:name w:val="index 3"/>
    <w:basedOn w:val="Normal"/>
    <w:next w:val="Normal"/>
    <w:semiHidden/>
    <w:rsid w:val="004854D6"/>
    <w:pPr>
      <w:ind w:left="566"/>
    </w:pPr>
  </w:style>
  <w:style w:type="paragraph" w:styleId="IndexHeading">
    <w:name w:val="index heading"/>
    <w:basedOn w:val="Normal"/>
    <w:next w:val="Index1"/>
    <w:rsid w:val="004854D6"/>
  </w:style>
  <w:style w:type="paragraph" w:customStyle="1" w:styleId="Line">
    <w:name w:val="Line"/>
    <w:basedOn w:val="Normal"/>
    <w:next w:val="Normal"/>
    <w:rsid w:val="004854D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854D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854D6"/>
  </w:style>
  <w:style w:type="paragraph" w:customStyle="1" w:styleId="Partref">
    <w:name w:val="Part_ref"/>
    <w:basedOn w:val="Normal"/>
    <w:next w:val="Normal"/>
    <w:rsid w:val="004854D6"/>
    <w:pPr>
      <w:keepNext/>
      <w:keepLines/>
      <w:spacing w:after="280"/>
      <w:jc w:val="center"/>
    </w:pPr>
  </w:style>
  <w:style w:type="paragraph" w:customStyle="1" w:styleId="Parttitle">
    <w:name w:val="Part_title"/>
    <w:basedOn w:val="Normal"/>
    <w:next w:val="Normalaftertitle"/>
    <w:rsid w:val="004854D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854D6"/>
  </w:style>
  <w:style w:type="paragraph" w:customStyle="1" w:styleId="QuestionNo">
    <w:name w:val="Question_No"/>
    <w:basedOn w:val="RecNo"/>
    <w:next w:val="Normal"/>
    <w:rsid w:val="004854D6"/>
  </w:style>
  <w:style w:type="paragraph" w:customStyle="1" w:styleId="Questionref">
    <w:name w:val="Question_ref"/>
    <w:basedOn w:val="Recref"/>
    <w:next w:val="Questiondate"/>
    <w:rsid w:val="004854D6"/>
  </w:style>
  <w:style w:type="paragraph" w:customStyle="1" w:styleId="Questiontitle">
    <w:name w:val="Question_title"/>
    <w:basedOn w:val="Normal"/>
    <w:next w:val="Questionref"/>
    <w:rsid w:val="004854D6"/>
  </w:style>
  <w:style w:type="paragraph" w:customStyle="1" w:styleId="Reftext">
    <w:name w:val="Ref_text"/>
    <w:basedOn w:val="Normal"/>
    <w:rsid w:val="004854D6"/>
    <w:pPr>
      <w:ind w:left="794" w:hanging="794"/>
    </w:pPr>
    <w:rPr>
      <w:sz w:val="22"/>
    </w:rPr>
  </w:style>
  <w:style w:type="paragraph" w:customStyle="1" w:styleId="Reftitle">
    <w:name w:val="Ref_title"/>
    <w:basedOn w:val="Normal"/>
    <w:next w:val="Reftext"/>
    <w:rsid w:val="004854D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854D6"/>
  </w:style>
  <w:style w:type="paragraph" w:customStyle="1" w:styleId="RepNo">
    <w:name w:val="Rep_No"/>
    <w:basedOn w:val="RecNo"/>
    <w:next w:val="Reptitle"/>
    <w:rsid w:val="004854D6"/>
  </w:style>
  <w:style w:type="paragraph" w:customStyle="1" w:styleId="Reptitle">
    <w:name w:val="Rep_title"/>
    <w:basedOn w:val="Rectitle"/>
    <w:next w:val="Repref"/>
    <w:rsid w:val="004854D6"/>
  </w:style>
  <w:style w:type="paragraph" w:customStyle="1" w:styleId="Repref">
    <w:name w:val="Rep_ref"/>
    <w:basedOn w:val="Recref"/>
    <w:next w:val="Repdate"/>
    <w:rsid w:val="004854D6"/>
  </w:style>
  <w:style w:type="paragraph" w:customStyle="1" w:styleId="Resdate">
    <w:name w:val="Res_date"/>
    <w:basedOn w:val="Recdate"/>
    <w:next w:val="Normalaftertitle"/>
    <w:rsid w:val="004854D6"/>
  </w:style>
  <w:style w:type="paragraph" w:customStyle="1" w:styleId="ResNo">
    <w:name w:val="Res_No"/>
    <w:basedOn w:val="RecNo"/>
    <w:next w:val="Restitle"/>
    <w:link w:val="ResNoChar"/>
    <w:rsid w:val="004854D6"/>
  </w:style>
  <w:style w:type="paragraph" w:customStyle="1" w:styleId="Restitle">
    <w:name w:val="Res_title"/>
    <w:basedOn w:val="Normal"/>
    <w:next w:val="Resref"/>
    <w:link w:val="RestitleChar"/>
    <w:rsid w:val="004854D6"/>
    <w:pPr>
      <w:spacing w:before="240"/>
      <w:jc w:val="center"/>
    </w:pPr>
    <w:rPr>
      <w:b/>
      <w:sz w:val="28"/>
    </w:rPr>
  </w:style>
  <w:style w:type="paragraph" w:customStyle="1" w:styleId="Resref">
    <w:name w:val="Res_ref"/>
    <w:basedOn w:val="Recref"/>
    <w:next w:val="Resdate"/>
    <w:rsid w:val="004854D6"/>
  </w:style>
  <w:style w:type="paragraph" w:customStyle="1" w:styleId="SectionNo">
    <w:name w:val="Section_No"/>
    <w:basedOn w:val="Normal"/>
    <w:next w:val="Normal"/>
    <w:rsid w:val="004854D6"/>
  </w:style>
  <w:style w:type="paragraph" w:customStyle="1" w:styleId="Sectiontitle">
    <w:name w:val="Section_title"/>
    <w:basedOn w:val="Normal"/>
    <w:next w:val="Normalaftertitle"/>
    <w:rsid w:val="004854D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854D6"/>
    <w:pPr>
      <w:tabs>
        <w:tab w:val="clear" w:pos="794"/>
        <w:tab w:val="clear" w:pos="1191"/>
        <w:tab w:val="clear" w:pos="1588"/>
        <w:tab w:val="clear" w:pos="1985"/>
        <w:tab w:val="right" w:pos="9611"/>
      </w:tabs>
    </w:pPr>
    <w:rPr>
      <w:i/>
    </w:rPr>
  </w:style>
  <w:style w:type="paragraph" w:styleId="TOC1">
    <w:name w:val="toc 1"/>
    <w:basedOn w:val="Normal"/>
    <w:rsid w:val="004854D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4854D6"/>
    <w:pPr>
      <w:tabs>
        <w:tab w:val="clear" w:pos="567"/>
        <w:tab w:val="left" w:pos="1276"/>
      </w:tabs>
      <w:spacing w:before="160"/>
      <w:ind w:left="1276" w:hanging="709"/>
    </w:pPr>
  </w:style>
  <w:style w:type="paragraph" w:styleId="TOC3">
    <w:name w:val="toc 3"/>
    <w:basedOn w:val="TOC2"/>
    <w:rsid w:val="004854D6"/>
    <w:pPr>
      <w:tabs>
        <w:tab w:val="clear" w:pos="1276"/>
        <w:tab w:val="left" w:pos="2155"/>
      </w:tabs>
      <w:ind w:left="2155" w:hanging="879"/>
    </w:pPr>
  </w:style>
  <w:style w:type="paragraph" w:styleId="TOC4">
    <w:name w:val="toc 4"/>
    <w:basedOn w:val="TOC3"/>
    <w:rsid w:val="004854D6"/>
    <w:pPr>
      <w:tabs>
        <w:tab w:val="left" w:pos="3261"/>
      </w:tabs>
      <w:spacing w:before="80"/>
      <w:ind w:left="3261" w:hanging="993"/>
    </w:pPr>
  </w:style>
  <w:style w:type="paragraph" w:styleId="TOC5">
    <w:name w:val="toc 5"/>
    <w:basedOn w:val="TOC4"/>
    <w:rsid w:val="004854D6"/>
  </w:style>
  <w:style w:type="paragraph" w:styleId="TOC6">
    <w:name w:val="toc 6"/>
    <w:basedOn w:val="TOC4"/>
    <w:rsid w:val="004854D6"/>
  </w:style>
  <w:style w:type="paragraph" w:styleId="TOC7">
    <w:name w:val="toc 7"/>
    <w:basedOn w:val="TOC4"/>
    <w:rsid w:val="004854D6"/>
  </w:style>
  <w:style w:type="paragraph" w:styleId="TOC8">
    <w:name w:val="toc 8"/>
    <w:basedOn w:val="TOC4"/>
    <w:rsid w:val="004854D6"/>
  </w:style>
  <w:style w:type="paragraph" w:customStyle="1" w:styleId="Appendixref">
    <w:name w:val="Appendix_ref"/>
    <w:basedOn w:val="Annexref"/>
    <w:next w:val="Normalaftertitle"/>
    <w:rsid w:val="004854D6"/>
  </w:style>
  <w:style w:type="paragraph" w:customStyle="1" w:styleId="Tabletitle">
    <w:name w:val="Table_title"/>
    <w:basedOn w:val="Normal"/>
    <w:next w:val="Tablehead"/>
    <w:link w:val="TabletitleChar"/>
    <w:rsid w:val="004854D6"/>
    <w:pPr>
      <w:keepNext/>
      <w:spacing w:before="0" w:after="120"/>
      <w:jc w:val="center"/>
    </w:pPr>
    <w:rPr>
      <w:b/>
    </w:rPr>
  </w:style>
  <w:style w:type="paragraph" w:customStyle="1" w:styleId="Summary">
    <w:name w:val="Summary"/>
    <w:basedOn w:val="Normal"/>
    <w:next w:val="Normalaftertitle"/>
    <w:autoRedefine/>
    <w:rsid w:val="004854D6"/>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Chaptitle">
    <w:name w:val="Chap_title"/>
    <w:basedOn w:val="Arttitle"/>
    <w:next w:val="Normalaftertitle"/>
    <w:rsid w:val="004854D6"/>
  </w:style>
  <w:style w:type="paragraph" w:customStyle="1" w:styleId="TableLegendNote">
    <w:name w:val="Table_Legend_Note"/>
    <w:basedOn w:val="Tablelegend"/>
    <w:next w:val="Tablelegend"/>
    <w:rsid w:val="004854D6"/>
    <w:pPr>
      <w:ind w:left="-85" w:firstLine="0"/>
    </w:pPr>
    <w:rPr>
      <w:lang w:val="en-US"/>
    </w:rPr>
  </w:style>
  <w:style w:type="paragraph" w:customStyle="1" w:styleId="Artheading">
    <w:name w:val="Art_heading"/>
    <w:basedOn w:val="Normal"/>
    <w:next w:val="Normal"/>
    <w:rsid w:val="00F34902"/>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F34902"/>
    <w:rPr>
      <w:vertAlign w:val="superscript"/>
    </w:rPr>
  </w:style>
  <w:style w:type="paragraph" w:customStyle="1" w:styleId="Figurewithouttitle">
    <w:name w:val="Figure_without_title"/>
    <w:basedOn w:val="FigureNo"/>
    <w:next w:val="Normal"/>
    <w:rsid w:val="00F34902"/>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F34902"/>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F34902"/>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F34902"/>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F34902"/>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F34902"/>
    <w:pPr>
      <w:tabs>
        <w:tab w:val="left" w:pos="567"/>
        <w:tab w:val="left" w:pos="1701"/>
        <w:tab w:val="left" w:pos="2835"/>
      </w:tabs>
      <w:spacing w:before="240"/>
    </w:pPr>
    <w:rPr>
      <w:b w:val="0"/>
      <w:caps/>
    </w:rPr>
  </w:style>
  <w:style w:type="paragraph" w:customStyle="1" w:styleId="Title2">
    <w:name w:val="Title 2"/>
    <w:basedOn w:val="Source"/>
    <w:next w:val="Normal"/>
    <w:rsid w:val="00F34902"/>
    <w:pPr>
      <w:overflowPunct/>
      <w:autoSpaceDE/>
      <w:autoSpaceDN/>
      <w:adjustRightInd/>
      <w:spacing w:before="480"/>
      <w:textAlignment w:val="auto"/>
    </w:pPr>
    <w:rPr>
      <w:b w:val="0"/>
      <w:caps/>
    </w:rPr>
  </w:style>
  <w:style w:type="paragraph" w:customStyle="1" w:styleId="Title3">
    <w:name w:val="Title 3"/>
    <w:basedOn w:val="Title2"/>
    <w:next w:val="Normal"/>
    <w:rsid w:val="00F34902"/>
    <w:pPr>
      <w:spacing w:before="240"/>
    </w:pPr>
    <w:rPr>
      <w:caps w:val="0"/>
    </w:rPr>
  </w:style>
  <w:style w:type="paragraph" w:customStyle="1" w:styleId="Title4">
    <w:name w:val="Title 4"/>
    <w:basedOn w:val="Title3"/>
    <w:next w:val="Heading1"/>
    <w:rsid w:val="00F34902"/>
    <w:rPr>
      <w:b/>
    </w:rPr>
  </w:style>
  <w:style w:type="character" w:customStyle="1" w:styleId="Appdef">
    <w:name w:val="App_def"/>
    <w:basedOn w:val="DefaultParagraphFont"/>
    <w:rsid w:val="00F34902"/>
    <w:rPr>
      <w:rFonts w:ascii="Times New Roman" w:hAnsi="Times New Roman"/>
      <w:b/>
    </w:rPr>
  </w:style>
  <w:style w:type="character" w:customStyle="1" w:styleId="Appref">
    <w:name w:val="App_ref"/>
    <w:basedOn w:val="DefaultParagraphFont"/>
    <w:rsid w:val="00F34902"/>
  </w:style>
  <w:style w:type="character" w:customStyle="1" w:styleId="Artdef">
    <w:name w:val="Art_def"/>
    <w:basedOn w:val="DefaultParagraphFont"/>
    <w:rsid w:val="00F34902"/>
    <w:rPr>
      <w:rFonts w:ascii="Times New Roman" w:hAnsi="Times New Roman"/>
      <w:b/>
    </w:rPr>
  </w:style>
  <w:style w:type="character" w:customStyle="1" w:styleId="Artref">
    <w:name w:val="Art_ref"/>
    <w:basedOn w:val="DefaultParagraphFont"/>
    <w:rsid w:val="00F34902"/>
  </w:style>
  <w:style w:type="character" w:customStyle="1" w:styleId="Recdef">
    <w:name w:val="Rec_def"/>
    <w:basedOn w:val="DefaultParagraphFont"/>
    <w:rsid w:val="00F34902"/>
    <w:rPr>
      <w:b/>
    </w:rPr>
  </w:style>
  <w:style w:type="character" w:customStyle="1" w:styleId="Resdef">
    <w:name w:val="Res_def"/>
    <w:basedOn w:val="DefaultParagraphFont"/>
    <w:rsid w:val="00F34902"/>
    <w:rPr>
      <w:rFonts w:ascii="Times New Roman" w:hAnsi="Times New Roman"/>
      <w:b/>
    </w:rPr>
  </w:style>
  <w:style w:type="character" w:customStyle="1" w:styleId="Tablefreq">
    <w:name w:val="Table_freq"/>
    <w:basedOn w:val="DefaultParagraphFont"/>
    <w:rsid w:val="00F34902"/>
    <w:rPr>
      <w:b/>
      <w:color w:val="auto"/>
      <w:sz w:val="20"/>
    </w:rPr>
  </w:style>
  <w:style w:type="paragraph" w:customStyle="1" w:styleId="Formal">
    <w:name w:val="Formal"/>
    <w:basedOn w:val="ASN1"/>
    <w:rsid w:val="00F34902"/>
    <w:pPr>
      <w:tabs>
        <w:tab w:val="left" w:pos="1871"/>
      </w:tabs>
      <w:jc w:val="left"/>
    </w:pPr>
    <w:rPr>
      <w:rFonts w:ascii="Times New Roman Bold" w:hAnsi="Times New Roman Bold"/>
      <w:b w:val="0"/>
      <w:lang w:val="en-GB"/>
    </w:rPr>
  </w:style>
  <w:style w:type="paragraph" w:customStyle="1" w:styleId="Section1">
    <w:name w:val="Section_1"/>
    <w:basedOn w:val="Normal"/>
    <w:rsid w:val="00F34902"/>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F34902"/>
    <w:rPr>
      <w:b w:val="0"/>
      <w:i/>
    </w:rPr>
  </w:style>
  <w:style w:type="paragraph" w:customStyle="1" w:styleId="AnnexNo">
    <w:name w:val="Annex_No"/>
    <w:basedOn w:val="Normal"/>
    <w:next w:val="Normal"/>
    <w:link w:val="AnnexNoChar"/>
    <w:uiPriority w:val="99"/>
    <w:rsid w:val="00F34902"/>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F3490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F34902"/>
  </w:style>
  <w:style w:type="paragraph" w:customStyle="1" w:styleId="Appendixtitle">
    <w:name w:val="Appendix_title"/>
    <w:basedOn w:val="Annextitle"/>
    <w:next w:val="Normal"/>
    <w:rsid w:val="00F34902"/>
  </w:style>
  <w:style w:type="paragraph" w:customStyle="1" w:styleId="Border">
    <w:name w:val="Border"/>
    <w:basedOn w:val="Normal"/>
    <w:rsid w:val="00F34902"/>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F34902"/>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F34902"/>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F34902"/>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F34902"/>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F34902"/>
  </w:style>
  <w:style w:type="paragraph" w:customStyle="1" w:styleId="Normalaftertitle0">
    <w:name w:val="Normal after title"/>
    <w:basedOn w:val="Normal"/>
    <w:next w:val="Normal"/>
    <w:link w:val="NormalaftertitleChar0"/>
    <w:rsid w:val="00F34902"/>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F34902"/>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F34902"/>
    <w:pPr>
      <w:tabs>
        <w:tab w:val="clear" w:pos="794"/>
        <w:tab w:val="clear" w:pos="1191"/>
        <w:tab w:val="left" w:pos="1134"/>
      </w:tabs>
      <w:jc w:val="left"/>
    </w:pPr>
    <w:rPr>
      <w:lang w:val="en-GB"/>
    </w:rPr>
  </w:style>
  <w:style w:type="paragraph" w:customStyle="1" w:styleId="Section3">
    <w:name w:val="Section_3"/>
    <w:basedOn w:val="Section1"/>
    <w:rsid w:val="00F34902"/>
    <w:rPr>
      <w:b w:val="0"/>
    </w:rPr>
  </w:style>
  <w:style w:type="paragraph" w:customStyle="1" w:styleId="Agendaitem">
    <w:name w:val="Agenda_item"/>
    <w:basedOn w:val="Normal"/>
    <w:next w:val="Normal"/>
    <w:qFormat/>
    <w:rsid w:val="00F34902"/>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F34902"/>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F34902"/>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F34902"/>
  </w:style>
  <w:style w:type="paragraph" w:customStyle="1" w:styleId="Committee">
    <w:name w:val="Committee"/>
    <w:basedOn w:val="Normal"/>
    <w:qFormat/>
    <w:rsid w:val="00F34902"/>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F34902"/>
    <w:rPr>
      <w:noProof/>
      <w:sz w:val="18"/>
      <w:lang w:val="fr-FR" w:eastAsia="en-US"/>
    </w:rPr>
  </w:style>
  <w:style w:type="character" w:customStyle="1" w:styleId="FootnoteTextChar">
    <w:name w:val="Footnote Text Char"/>
    <w:basedOn w:val="DefaultParagraphFont"/>
    <w:link w:val="FootnoteText"/>
    <w:rsid w:val="00F34902"/>
    <w:rPr>
      <w:sz w:val="22"/>
      <w:lang w:val="fr-FR" w:eastAsia="en-US"/>
    </w:rPr>
  </w:style>
  <w:style w:type="character" w:customStyle="1" w:styleId="HeaderChar">
    <w:name w:val="Header Char"/>
    <w:basedOn w:val="DefaultParagraphFont"/>
    <w:link w:val="Header"/>
    <w:rsid w:val="00F34902"/>
    <w:rPr>
      <w:sz w:val="24"/>
      <w:lang w:val="fr-FR" w:eastAsia="en-US"/>
    </w:rPr>
  </w:style>
  <w:style w:type="paragraph" w:customStyle="1" w:styleId="Normalend">
    <w:name w:val="Normal_end"/>
    <w:basedOn w:val="Normal"/>
    <w:next w:val="Normal"/>
    <w:qFormat/>
    <w:rsid w:val="00F34902"/>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F34902"/>
  </w:style>
  <w:style w:type="paragraph" w:customStyle="1" w:styleId="Subsection1">
    <w:name w:val="Subsection_1"/>
    <w:basedOn w:val="Section1"/>
    <w:next w:val="Normalaftertitle0"/>
    <w:qFormat/>
    <w:rsid w:val="00F34902"/>
  </w:style>
  <w:style w:type="paragraph" w:customStyle="1" w:styleId="Volumetitle">
    <w:name w:val="Volume_title"/>
    <w:basedOn w:val="Normal"/>
    <w:qFormat/>
    <w:rsid w:val="00F34902"/>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Heading2Char">
    <w:name w:val="Heading 2 Char"/>
    <w:basedOn w:val="DefaultParagraphFont"/>
    <w:link w:val="Heading2"/>
    <w:rsid w:val="00F34902"/>
    <w:rPr>
      <w:b/>
      <w:sz w:val="24"/>
      <w:lang w:val="fr-FR" w:eastAsia="en-US"/>
    </w:rPr>
  </w:style>
  <w:style w:type="character" w:customStyle="1" w:styleId="Heading1Char">
    <w:name w:val="Heading 1 Char"/>
    <w:basedOn w:val="DefaultParagraphFont"/>
    <w:link w:val="Heading1"/>
    <w:rsid w:val="00F34902"/>
    <w:rPr>
      <w:b/>
      <w:sz w:val="24"/>
      <w:lang w:val="fr-FR" w:eastAsia="en-US"/>
    </w:rPr>
  </w:style>
  <w:style w:type="character" w:customStyle="1" w:styleId="Heading3Char">
    <w:name w:val="Heading 3 Char"/>
    <w:basedOn w:val="DefaultParagraphFont"/>
    <w:link w:val="Heading3"/>
    <w:rsid w:val="00F34902"/>
    <w:rPr>
      <w:b/>
      <w:sz w:val="24"/>
      <w:lang w:val="fr-FR" w:eastAsia="en-US"/>
    </w:rPr>
  </w:style>
  <w:style w:type="character" w:customStyle="1" w:styleId="Heading4Char">
    <w:name w:val="Heading 4 Char"/>
    <w:basedOn w:val="DefaultParagraphFont"/>
    <w:link w:val="Heading4"/>
    <w:rsid w:val="00F34902"/>
    <w:rPr>
      <w:b/>
      <w:sz w:val="24"/>
      <w:lang w:val="fr-FR" w:eastAsia="en-US"/>
    </w:rPr>
  </w:style>
  <w:style w:type="character" w:customStyle="1" w:styleId="Heading5Char">
    <w:name w:val="Heading 5 Char"/>
    <w:basedOn w:val="DefaultParagraphFont"/>
    <w:link w:val="Heading5"/>
    <w:rsid w:val="00F34902"/>
    <w:rPr>
      <w:b/>
      <w:sz w:val="24"/>
      <w:lang w:val="fr-FR" w:eastAsia="en-US"/>
    </w:rPr>
  </w:style>
  <w:style w:type="character" w:customStyle="1" w:styleId="Heading6Char">
    <w:name w:val="Heading 6 Char"/>
    <w:basedOn w:val="DefaultParagraphFont"/>
    <w:link w:val="Heading6"/>
    <w:rsid w:val="00F34902"/>
    <w:rPr>
      <w:b/>
      <w:sz w:val="24"/>
      <w:lang w:val="fr-FR" w:eastAsia="en-US"/>
    </w:rPr>
  </w:style>
  <w:style w:type="character" w:customStyle="1" w:styleId="Heading7Char">
    <w:name w:val="Heading 7 Char"/>
    <w:basedOn w:val="DefaultParagraphFont"/>
    <w:link w:val="Heading7"/>
    <w:rsid w:val="00F34902"/>
    <w:rPr>
      <w:b/>
      <w:sz w:val="24"/>
      <w:lang w:val="fr-FR" w:eastAsia="en-US"/>
    </w:rPr>
  </w:style>
  <w:style w:type="character" w:customStyle="1" w:styleId="Heading8Char">
    <w:name w:val="Heading 8 Char"/>
    <w:basedOn w:val="DefaultParagraphFont"/>
    <w:link w:val="Heading8"/>
    <w:rsid w:val="00F34902"/>
    <w:rPr>
      <w:b/>
      <w:sz w:val="24"/>
      <w:lang w:val="fr-FR" w:eastAsia="en-US"/>
    </w:rPr>
  </w:style>
  <w:style w:type="character" w:customStyle="1" w:styleId="Heading9Char">
    <w:name w:val="Heading 9 Char"/>
    <w:basedOn w:val="DefaultParagraphFont"/>
    <w:link w:val="Heading9"/>
    <w:rsid w:val="00F34902"/>
    <w:rPr>
      <w:b/>
      <w:sz w:val="24"/>
      <w:lang w:val="fr-FR" w:eastAsia="en-US"/>
    </w:rPr>
  </w:style>
  <w:style w:type="paragraph" w:styleId="ListParagraph">
    <w:name w:val="List Paragraph"/>
    <w:basedOn w:val="Normal"/>
    <w:uiPriority w:val="34"/>
    <w:qFormat/>
    <w:rsid w:val="00F34902"/>
    <w:pPr>
      <w:tabs>
        <w:tab w:val="clear" w:pos="794"/>
        <w:tab w:val="clear" w:pos="1191"/>
        <w:tab w:val="clear" w:pos="1588"/>
        <w:tab w:val="clear" w:pos="1985"/>
        <w:tab w:val="left" w:pos="1134"/>
        <w:tab w:val="left" w:pos="1871"/>
        <w:tab w:val="left" w:pos="2268"/>
      </w:tabs>
      <w:spacing w:after="200" w:line="276" w:lineRule="auto"/>
      <w:ind w:left="720"/>
      <w:contextualSpacing/>
      <w:jc w:val="left"/>
    </w:pPr>
    <w:rPr>
      <w:rFonts w:ascii="Calibri" w:hAnsi="Calibri"/>
      <w:sz w:val="22"/>
      <w:szCs w:val="22"/>
      <w:lang w:val="da-DK"/>
    </w:rPr>
  </w:style>
  <w:style w:type="paragraph" w:customStyle="1" w:styleId="headingb0">
    <w:name w:val="heading_b"/>
    <w:basedOn w:val="Heading3"/>
    <w:next w:val="Normal"/>
    <w:rsid w:val="00F34902"/>
    <w:pPr>
      <w:tabs>
        <w:tab w:val="clear" w:pos="794"/>
        <w:tab w:val="clear" w:pos="1191"/>
        <w:tab w:val="clear" w:pos="1588"/>
        <w:tab w:val="clear" w:pos="1985"/>
        <w:tab w:val="left" w:pos="567"/>
        <w:tab w:val="left" w:pos="1701"/>
        <w:tab w:val="left" w:pos="1871"/>
        <w:tab w:val="left" w:pos="2268"/>
        <w:tab w:val="left" w:pos="2835"/>
      </w:tabs>
      <w:spacing w:before="160"/>
      <w:ind w:left="0" w:firstLine="0"/>
      <w:jc w:val="left"/>
      <w:outlineLvl w:val="9"/>
    </w:pPr>
    <w:rPr>
      <w:bCs/>
    </w:rPr>
  </w:style>
  <w:style w:type="paragraph" w:customStyle="1" w:styleId="ResTitle0">
    <w:name w:val="Res_Title"/>
    <w:basedOn w:val="Normal"/>
    <w:rsid w:val="00F34902"/>
    <w:pPr>
      <w:keepNext/>
      <w:keepLines/>
      <w:overflowPunct/>
      <w:autoSpaceDE/>
      <w:autoSpaceDN/>
      <w:adjustRightInd/>
      <w:spacing w:before="240"/>
      <w:jc w:val="center"/>
      <w:textAlignment w:val="auto"/>
    </w:pPr>
    <w:rPr>
      <w:b/>
      <w:sz w:val="28"/>
    </w:rPr>
  </w:style>
  <w:style w:type="character" w:customStyle="1" w:styleId="NormalaftertitleChar0">
    <w:name w:val="Normal after title Char"/>
    <w:link w:val="Normalaftertitle0"/>
    <w:rsid w:val="00F34902"/>
    <w:rPr>
      <w:sz w:val="24"/>
      <w:lang w:val="en-GB" w:eastAsia="en-US"/>
    </w:rPr>
  </w:style>
  <w:style w:type="character" w:customStyle="1" w:styleId="CallChar">
    <w:name w:val="Call Char"/>
    <w:link w:val="Call"/>
    <w:locked/>
    <w:rsid w:val="00F34902"/>
    <w:rPr>
      <w:i/>
      <w:sz w:val="24"/>
      <w:lang w:val="fr-FR" w:eastAsia="en-US"/>
    </w:rPr>
  </w:style>
  <w:style w:type="character" w:customStyle="1" w:styleId="RestitleChar">
    <w:name w:val="Res_title Char"/>
    <w:link w:val="Restitle"/>
    <w:locked/>
    <w:rsid w:val="00F34902"/>
    <w:rPr>
      <w:b/>
      <w:sz w:val="28"/>
      <w:lang w:val="fr-FR" w:eastAsia="en-US"/>
    </w:rPr>
  </w:style>
  <w:style w:type="character" w:customStyle="1" w:styleId="TabletitleChar">
    <w:name w:val="Table_title Char"/>
    <w:link w:val="Tabletitle"/>
    <w:locked/>
    <w:rsid w:val="00F34902"/>
    <w:rPr>
      <w:b/>
      <w:sz w:val="24"/>
      <w:lang w:val="fr-FR" w:eastAsia="en-US"/>
    </w:rPr>
  </w:style>
  <w:style w:type="character" w:customStyle="1" w:styleId="NoteChar">
    <w:name w:val="Note Char"/>
    <w:link w:val="Note"/>
    <w:locked/>
    <w:rsid w:val="00F34902"/>
    <w:rPr>
      <w:sz w:val="22"/>
      <w:lang w:val="fr-FR" w:eastAsia="en-US"/>
    </w:rPr>
  </w:style>
  <w:style w:type="paragraph" w:styleId="BalloonText">
    <w:name w:val="Balloon Text"/>
    <w:basedOn w:val="Normal"/>
    <w:link w:val="BalloonTextChar"/>
    <w:unhideWhenUsed/>
    <w:rsid w:val="00F34902"/>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rPr>
  </w:style>
  <w:style w:type="character" w:customStyle="1" w:styleId="BalloonTextChar">
    <w:name w:val="Balloon Text Char"/>
    <w:basedOn w:val="DefaultParagraphFont"/>
    <w:link w:val="BalloonText"/>
    <w:rsid w:val="00F34902"/>
    <w:rPr>
      <w:rFonts w:ascii="Tahoma" w:hAnsi="Tahoma" w:cs="Tahoma"/>
      <w:sz w:val="16"/>
      <w:szCs w:val="16"/>
      <w:lang w:val="fr-FR" w:eastAsia="en-US"/>
    </w:rPr>
  </w:style>
  <w:style w:type="table" w:styleId="TableGrid">
    <w:name w:val="Table Grid"/>
    <w:basedOn w:val="TableNormal"/>
    <w:uiPriority w:val="59"/>
    <w:rsid w:val="00F34902"/>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Paragraph">
    <w:name w:val="ECC Paragraph"/>
    <w:basedOn w:val="Normal"/>
    <w:rsid w:val="00F34902"/>
    <w:pPr>
      <w:tabs>
        <w:tab w:val="clear" w:pos="794"/>
        <w:tab w:val="clear" w:pos="1191"/>
        <w:tab w:val="clear" w:pos="1588"/>
        <w:tab w:val="clear" w:pos="1985"/>
      </w:tabs>
      <w:overflowPunct/>
      <w:autoSpaceDE/>
      <w:autoSpaceDN/>
      <w:adjustRightInd/>
      <w:spacing w:before="0" w:after="240"/>
      <w:textAlignment w:val="auto"/>
    </w:pPr>
    <w:rPr>
      <w:rFonts w:ascii="Arial" w:hAnsi="Arial"/>
      <w:sz w:val="20"/>
      <w:szCs w:val="24"/>
      <w:lang w:val="en-GB"/>
    </w:rPr>
  </w:style>
  <w:style w:type="character" w:customStyle="1" w:styleId="TabletextChar">
    <w:name w:val="Table_text Char"/>
    <w:basedOn w:val="DefaultParagraphFont"/>
    <w:link w:val="Tabletext"/>
    <w:locked/>
    <w:rsid w:val="00F34902"/>
    <w:rPr>
      <w:sz w:val="22"/>
      <w:lang w:val="fr-FR" w:eastAsia="en-US"/>
    </w:rPr>
  </w:style>
  <w:style w:type="character" w:customStyle="1" w:styleId="TableheadChar">
    <w:name w:val="Table_head Char"/>
    <w:basedOn w:val="DefaultParagraphFont"/>
    <w:link w:val="Tablehead"/>
    <w:locked/>
    <w:rsid w:val="00F34902"/>
    <w:rPr>
      <w:b/>
      <w:sz w:val="22"/>
      <w:lang w:val="fr-FR" w:eastAsia="en-US"/>
    </w:rPr>
  </w:style>
  <w:style w:type="character" w:customStyle="1" w:styleId="Note2Char">
    <w:name w:val="Note2 Char"/>
    <w:basedOn w:val="DefaultParagraphFont"/>
    <w:link w:val="Note2"/>
    <w:locked/>
    <w:rsid w:val="00F34902"/>
    <w:rPr>
      <w:szCs w:val="16"/>
      <w:lang w:val="en-GB"/>
    </w:rPr>
  </w:style>
  <w:style w:type="paragraph" w:customStyle="1" w:styleId="Note2">
    <w:name w:val="Note2"/>
    <w:basedOn w:val="Normal"/>
    <w:link w:val="Note2Char"/>
    <w:qFormat/>
    <w:rsid w:val="00F34902"/>
    <w:pPr>
      <w:tabs>
        <w:tab w:val="clear" w:pos="794"/>
        <w:tab w:val="clear" w:pos="1191"/>
        <w:tab w:val="clear" w:pos="1588"/>
        <w:tab w:val="clear" w:pos="1985"/>
        <w:tab w:val="left" w:pos="284"/>
        <w:tab w:val="left" w:pos="1134"/>
        <w:tab w:val="left" w:pos="1871"/>
        <w:tab w:val="left" w:pos="2268"/>
      </w:tabs>
      <w:spacing w:before="80"/>
      <w:textAlignment w:val="auto"/>
    </w:pPr>
    <w:rPr>
      <w:sz w:val="20"/>
      <w:szCs w:val="16"/>
      <w:lang w:val="en-GB" w:eastAsia="zh-CN"/>
    </w:rPr>
  </w:style>
  <w:style w:type="paragraph" w:styleId="EndnoteText">
    <w:name w:val="endnote text"/>
    <w:basedOn w:val="Normal"/>
    <w:link w:val="EndnoteTextChar"/>
    <w:uiPriority w:val="99"/>
    <w:unhideWhenUsed/>
    <w:rsid w:val="00F34902"/>
    <w:pPr>
      <w:tabs>
        <w:tab w:val="clear" w:pos="794"/>
        <w:tab w:val="clear" w:pos="1191"/>
        <w:tab w:val="clear" w:pos="1588"/>
        <w:tab w:val="clear" w:pos="1985"/>
      </w:tabs>
      <w:overflowPunct/>
      <w:autoSpaceDE/>
      <w:autoSpaceDN/>
      <w:adjustRightInd/>
      <w:spacing w:before="0"/>
      <w:jc w:val="left"/>
      <w:textAlignment w:val="auto"/>
    </w:pPr>
    <w:rPr>
      <w:rFonts w:ascii="Arial" w:hAnsi="Arial"/>
      <w:sz w:val="20"/>
      <w:lang w:val="en-US"/>
    </w:rPr>
  </w:style>
  <w:style w:type="character" w:customStyle="1" w:styleId="EndnoteTextChar">
    <w:name w:val="Endnote Text Char"/>
    <w:basedOn w:val="DefaultParagraphFont"/>
    <w:link w:val="EndnoteText"/>
    <w:uiPriority w:val="99"/>
    <w:rsid w:val="00F34902"/>
    <w:rPr>
      <w:rFonts w:ascii="Arial" w:hAnsi="Arial"/>
      <w:lang w:eastAsia="en-US"/>
    </w:rPr>
  </w:style>
  <w:style w:type="character" w:customStyle="1" w:styleId="enumlev1Char">
    <w:name w:val="enumlev1 Char"/>
    <w:basedOn w:val="DefaultParagraphFont"/>
    <w:link w:val="enumlev1"/>
    <w:locked/>
    <w:rsid w:val="00F34902"/>
    <w:rPr>
      <w:sz w:val="24"/>
      <w:lang w:val="fr-FR" w:eastAsia="en-US"/>
    </w:rPr>
  </w:style>
  <w:style w:type="character" w:customStyle="1" w:styleId="ResNoChar">
    <w:name w:val="Res_No Char"/>
    <w:basedOn w:val="DefaultParagraphFont"/>
    <w:link w:val="ResNo"/>
    <w:locked/>
    <w:rsid w:val="00F34902"/>
    <w:rPr>
      <w:sz w:val="28"/>
      <w:lang w:val="fr-FR" w:eastAsia="en-US"/>
    </w:rPr>
  </w:style>
  <w:style w:type="character" w:customStyle="1" w:styleId="FiguretitleChar">
    <w:name w:val="Figure_title Char"/>
    <w:link w:val="Figuretitle"/>
    <w:locked/>
    <w:rsid w:val="00F34902"/>
    <w:rPr>
      <w:rFonts w:ascii="Times New Roman Bold" w:hAnsi="Times New Roman Bold"/>
      <w:b/>
      <w:sz w:val="18"/>
      <w:lang w:val="fr-FR" w:eastAsia="en-US"/>
    </w:rPr>
  </w:style>
  <w:style w:type="character" w:customStyle="1" w:styleId="FigureNoChar">
    <w:name w:val="Figure_No Char"/>
    <w:link w:val="FigureNo"/>
    <w:locked/>
    <w:rsid w:val="00F34902"/>
    <w:rPr>
      <w:caps/>
      <w:sz w:val="18"/>
      <w:lang w:val="fr-FR" w:eastAsia="en-US"/>
    </w:rPr>
  </w:style>
  <w:style w:type="character" w:customStyle="1" w:styleId="TableNoChar">
    <w:name w:val="Table_No Char"/>
    <w:link w:val="TableNo"/>
    <w:locked/>
    <w:rsid w:val="00F34902"/>
    <w:rPr>
      <w:sz w:val="24"/>
      <w:lang w:val="fr-FR" w:eastAsia="en-US"/>
    </w:rPr>
  </w:style>
  <w:style w:type="character" w:styleId="CommentReference">
    <w:name w:val="annotation reference"/>
    <w:rsid w:val="00F34902"/>
    <w:rPr>
      <w:sz w:val="16"/>
      <w:szCs w:val="16"/>
    </w:rPr>
  </w:style>
  <w:style w:type="paragraph" w:styleId="CommentText">
    <w:name w:val="annotation text"/>
    <w:basedOn w:val="Normal"/>
    <w:link w:val="CommentTextChar"/>
    <w:rsid w:val="00F34902"/>
    <w:pPr>
      <w:tabs>
        <w:tab w:val="clear" w:pos="794"/>
        <w:tab w:val="clear" w:pos="1191"/>
        <w:tab w:val="clear" w:pos="1588"/>
        <w:tab w:val="clear" w:pos="1985"/>
      </w:tabs>
      <w:jc w:val="left"/>
    </w:pPr>
    <w:rPr>
      <w:lang w:val="en-GB"/>
    </w:rPr>
  </w:style>
  <w:style w:type="character" w:customStyle="1" w:styleId="CommentTextChar">
    <w:name w:val="Comment Text Char"/>
    <w:basedOn w:val="DefaultParagraphFont"/>
    <w:link w:val="CommentText"/>
    <w:rsid w:val="00F34902"/>
    <w:rPr>
      <w:sz w:val="24"/>
      <w:lang w:val="en-GB" w:eastAsia="en-US"/>
    </w:rPr>
  </w:style>
  <w:style w:type="paragraph" w:styleId="CommentSubject">
    <w:name w:val="annotation subject"/>
    <w:basedOn w:val="CommentText"/>
    <w:next w:val="CommentText"/>
    <w:link w:val="CommentSubjectChar"/>
    <w:rsid w:val="00F34902"/>
    <w:rPr>
      <w:b/>
      <w:bCs/>
    </w:rPr>
  </w:style>
  <w:style w:type="character" w:customStyle="1" w:styleId="CommentSubjectChar">
    <w:name w:val="Comment Subject Char"/>
    <w:basedOn w:val="CommentTextChar"/>
    <w:link w:val="CommentSubject"/>
    <w:rsid w:val="00F34902"/>
    <w:rPr>
      <w:b/>
      <w:bCs/>
      <w:sz w:val="24"/>
      <w:lang w:val="en-GB" w:eastAsia="en-US"/>
    </w:rPr>
  </w:style>
  <w:style w:type="paragraph" w:customStyle="1" w:styleId="ECCFiguretitle">
    <w:name w:val="ECC Figure title"/>
    <w:basedOn w:val="ECCParagraph"/>
    <w:next w:val="ECCParagraph"/>
    <w:rsid w:val="00F34902"/>
    <w:pPr>
      <w:tabs>
        <w:tab w:val="num" w:pos="360"/>
      </w:tabs>
      <w:spacing w:before="240" w:after="480"/>
      <w:jc w:val="center"/>
    </w:pPr>
    <w:rPr>
      <w:b/>
      <w:color w:val="D2232A"/>
      <w:sz w:val="24"/>
    </w:rPr>
  </w:style>
  <w:style w:type="paragraph" w:customStyle="1" w:styleId="FL">
    <w:name w:val="FL"/>
    <w:basedOn w:val="Normal"/>
    <w:rsid w:val="00F34902"/>
    <w:pPr>
      <w:keepNext/>
      <w:keepLines/>
      <w:tabs>
        <w:tab w:val="clear" w:pos="794"/>
        <w:tab w:val="clear" w:pos="1191"/>
        <w:tab w:val="clear" w:pos="1588"/>
        <w:tab w:val="clear" w:pos="1985"/>
      </w:tabs>
      <w:spacing w:before="60" w:after="60"/>
      <w:jc w:val="center"/>
    </w:pPr>
    <w:rPr>
      <w:rFonts w:ascii="Arial" w:hAnsi="Arial"/>
      <w:b/>
      <w:lang w:val="en-GB"/>
    </w:rPr>
  </w:style>
  <w:style w:type="paragraph" w:styleId="Revision">
    <w:name w:val="Revision"/>
    <w:hidden/>
    <w:uiPriority w:val="99"/>
    <w:semiHidden/>
    <w:rsid w:val="00F34902"/>
    <w:rPr>
      <w:sz w:val="24"/>
      <w:lang w:val="en-GB" w:eastAsia="en-US"/>
    </w:rPr>
  </w:style>
  <w:style w:type="character" w:styleId="PlaceholderText">
    <w:name w:val="Placeholder Text"/>
    <w:uiPriority w:val="99"/>
    <w:semiHidden/>
    <w:rsid w:val="00F34902"/>
    <w:rPr>
      <w:color w:val="808080"/>
    </w:rPr>
  </w:style>
  <w:style w:type="paragraph" w:styleId="NoSpacing">
    <w:name w:val="No Spacing"/>
    <w:basedOn w:val="Normal"/>
    <w:link w:val="NoSpacingChar"/>
    <w:uiPriority w:val="1"/>
    <w:qFormat/>
    <w:rsid w:val="00F34902"/>
    <w:pPr>
      <w:tabs>
        <w:tab w:val="clear" w:pos="794"/>
        <w:tab w:val="clear" w:pos="1191"/>
        <w:tab w:val="clear" w:pos="1588"/>
        <w:tab w:val="clear" w:pos="1985"/>
      </w:tabs>
      <w:overflowPunct/>
      <w:autoSpaceDE/>
      <w:autoSpaceDN/>
      <w:adjustRightInd/>
      <w:spacing w:before="0"/>
      <w:jc w:val="left"/>
      <w:textAlignment w:val="auto"/>
    </w:pPr>
    <w:rPr>
      <w:rFonts w:eastAsiaTheme="minorEastAsia" w:cstheme="minorBidi"/>
      <w:szCs w:val="22"/>
      <w:lang w:val="en-US" w:bidi="en-US"/>
    </w:rPr>
  </w:style>
  <w:style w:type="numbering" w:customStyle="1" w:styleId="NoList1">
    <w:name w:val="No List1"/>
    <w:next w:val="NoList"/>
    <w:uiPriority w:val="99"/>
    <w:semiHidden/>
    <w:unhideWhenUsed/>
    <w:rsid w:val="00F34902"/>
  </w:style>
  <w:style w:type="paragraph" w:styleId="TOC9">
    <w:name w:val="toc 9"/>
    <w:basedOn w:val="Normal"/>
    <w:next w:val="Normal"/>
    <w:autoRedefine/>
    <w:rsid w:val="00F34902"/>
    <w:pPr>
      <w:widowControl w:val="0"/>
      <w:tabs>
        <w:tab w:val="clear" w:pos="794"/>
        <w:tab w:val="clear" w:pos="1191"/>
        <w:tab w:val="clear" w:pos="1588"/>
        <w:tab w:val="clear" w:pos="1985"/>
      </w:tabs>
      <w:overflowPunct/>
      <w:autoSpaceDE/>
      <w:autoSpaceDN/>
      <w:spacing w:before="0" w:line="360" w:lineRule="atLeast"/>
      <w:ind w:left="1600"/>
    </w:pPr>
    <w:rPr>
      <w:sz w:val="22"/>
      <w:lang w:val="en-US"/>
    </w:rPr>
  </w:style>
  <w:style w:type="paragraph" w:styleId="ListBullet">
    <w:name w:val="List Bullet"/>
    <w:basedOn w:val="Normal"/>
    <w:autoRedefine/>
    <w:rsid w:val="00F34902"/>
    <w:pPr>
      <w:widowControl w:val="0"/>
      <w:numPr>
        <w:numId w:val="1"/>
      </w:numPr>
      <w:tabs>
        <w:tab w:val="clear" w:pos="360"/>
        <w:tab w:val="clear" w:pos="794"/>
        <w:tab w:val="clear" w:pos="1191"/>
        <w:tab w:val="clear" w:pos="1588"/>
        <w:tab w:val="clear" w:pos="1985"/>
        <w:tab w:val="num" w:pos="720"/>
      </w:tabs>
      <w:overflowPunct/>
      <w:autoSpaceDE/>
      <w:autoSpaceDN/>
      <w:spacing w:before="0"/>
      <w:ind w:left="2160"/>
    </w:pPr>
    <w:rPr>
      <w:sz w:val="22"/>
      <w:lang w:val="en-US"/>
    </w:rPr>
  </w:style>
  <w:style w:type="paragraph" w:styleId="ListNumber">
    <w:name w:val="List Number"/>
    <w:basedOn w:val="Normal"/>
    <w:rsid w:val="00F34902"/>
    <w:pPr>
      <w:widowControl w:val="0"/>
      <w:tabs>
        <w:tab w:val="clear" w:pos="794"/>
        <w:tab w:val="clear" w:pos="1191"/>
        <w:tab w:val="clear" w:pos="1588"/>
        <w:tab w:val="clear" w:pos="1985"/>
        <w:tab w:val="num" w:pos="1800"/>
      </w:tabs>
      <w:overflowPunct/>
      <w:autoSpaceDE/>
      <w:autoSpaceDN/>
      <w:spacing w:before="0"/>
      <w:ind w:left="1800" w:hanging="360"/>
    </w:pPr>
    <w:rPr>
      <w:sz w:val="22"/>
      <w:lang w:val="en-US"/>
    </w:rPr>
  </w:style>
  <w:style w:type="character" w:styleId="FollowedHyperlink">
    <w:name w:val="FollowedHyperlink"/>
    <w:basedOn w:val="DefaultParagraphFont"/>
    <w:rsid w:val="00F34902"/>
    <w:rPr>
      <w:color w:val="800080"/>
      <w:u w:val="single"/>
    </w:rPr>
  </w:style>
  <w:style w:type="paragraph" w:customStyle="1" w:styleId="List1">
    <w:name w:val="List 1."/>
    <w:basedOn w:val="Lists"/>
    <w:rsid w:val="00F34902"/>
    <w:pPr>
      <w:numPr>
        <w:numId w:val="4"/>
      </w:numPr>
    </w:pPr>
  </w:style>
  <w:style w:type="paragraph" w:customStyle="1" w:styleId="Lists">
    <w:name w:val="Lists"/>
    <w:basedOn w:val="Normal"/>
    <w:rsid w:val="00F34902"/>
    <w:pPr>
      <w:widowControl w:val="0"/>
      <w:tabs>
        <w:tab w:val="clear" w:pos="794"/>
        <w:tab w:val="clear" w:pos="1191"/>
        <w:tab w:val="clear" w:pos="1588"/>
        <w:tab w:val="clear" w:pos="1985"/>
        <w:tab w:val="left" w:pos="1800"/>
        <w:tab w:val="left" w:pos="2160"/>
        <w:tab w:val="left" w:pos="2520"/>
        <w:tab w:val="left" w:pos="2880"/>
        <w:tab w:val="left" w:pos="3240"/>
        <w:tab w:val="left" w:pos="3600"/>
        <w:tab w:val="left" w:pos="3960"/>
        <w:tab w:val="left" w:pos="4320"/>
        <w:tab w:val="center" w:pos="5400"/>
        <w:tab w:val="right" w:pos="9360"/>
      </w:tabs>
      <w:overflowPunct/>
      <w:autoSpaceDE/>
      <w:autoSpaceDN/>
      <w:spacing w:after="120"/>
      <w:ind w:left="1800" w:hanging="360"/>
    </w:pPr>
    <w:rPr>
      <w:sz w:val="22"/>
      <w:lang w:val="en-US"/>
    </w:rPr>
  </w:style>
  <w:style w:type="paragraph" w:customStyle="1" w:styleId="FigureTitle0">
    <w:name w:val="Figure Title"/>
    <w:basedOn w:val="Normal"/>
    <w:rsid w:val="00F34902"/>
    <w:pPr>
      <w:widowControl w:val="0"/>
      <w:tabs>
        <w:tab w:val="clear" w:pos="794"/>
        <w:tab w:val="clear" w:pos="1191"/>
        <w:tab w:val="clear" w:pos="1588"/>
        <w:tab w:val="clear" w:pos="1985"/>
        <w:tab w:val="center" w:pos="5400"/>
      </w:tabs>
      <w:overflowPunct/>
      <w:autoSpaceDE/>
      <w:autoSpaceDN/>
      <w:spacing w:after="120" w:line="360" w:lineRule="atLeast"/>
      <w:ind w:left="1440"/>
      <w:jc w:val="center"/>
    </w:pPr>
    <w:rPr>
      <w:b/>
      <w:kern w:val="28"/>
      <w:sz w:val="22"/>
      <w:lang w:val="en-US"/>
    </w:rPr>
  </w:style>
  <w:style w:type="paragraph" w:customStyle="1" w:styleId="Lista0">
    <w:name w:val="List a."/>
    <w:basedOn w:val="Lists"/>
    <w:rsid w:val="00F34902"/>
    <w:pPr>
      <w:numPr>
        <w:numId w:val="3"/>
      </w:numPr>
    </w:pPr>
  </w:style>
  <w:style w:type="paragraph" w:styleId="BodyText2">
    <w:name w:val="Body Text 2"/>
    <w:basedOn w:val="Normal"/>
    <w:link w:val="BodyText2Char"/>
    <w:rsid w:val="00F34902"/>
    <w:pPr>
      <w:widowControl w:val="0"/>
      <w:tabs>
        <w:tab w:val="clear" w:pos="794"/>
        <w:tab w:val="clear" w:pos="1191"/>
        <w:tab w:val="clear" w:pos="1588"/>
        <w:tab w:val="clear" w:pos="1985"/>
      </w:tabs>
      <w:overflowPunct/>
      <w:autoSpaceDE/>
      <w:autoSpaceDN/>
      <w:spacing w:before="0" w:after="120" w:line="480" w:lineRule="auto"/>
    </w:pPr>
    <w:rPr>
      <w:sz w:val="22"/>
      <w:lang w:val="en-US"/>
    </w:rPr>
  </w:style>
  <w:style w:type="character" w:customStyle="1" w:styleId="BodyText2Char">
    <w:name w:val="Body Text 2 Char"/>
    <w:basedOn w:val="DefaultParagraphFont"/>
    <w:link w:val="BodyText2"/>
    <w:rsid w:val="00F34902"/>
    <w:rPr>
      <w:sz w:val="22"/>
      <w:lang w:eastAsia="en-US"/>
    </w:rPr>
  </w:style>
  <w:style w:type="paragraph" w:customStyle="1" w:styleId="AppendixHeading">
    <w:name w:val="Appendix Heading"/>
    <w:basedOn w:val="Normal"/>
    <w:rsid w:val="00F34902"/>
    <w:pPr>
      <w:keepLines/>
      <w:widowControl w:val="0"/>
      <w:tabs>
        <w:tab w:val="clear" w:pos="794"/>
        <w:tab w:val="clear" w:pos="1191"/>
        <w:tab w:val="clear" w:pos="1588"/>
        <w:tab w:val="clear" w:pos="1985"/>
      </w:tabs>
      <w:overflowPunct/>
      <w:autoSpaceDE/>
      <w:autoSpaceDN/>
      <w:spacing w:before="240" w:line="360" w:lineRule="atLeast"/>
      <w:jc w:val="center"/>
    </w:pPr>
    <w:rPr>
      <w:b/>
      <w:kern w:val="28"/>
      <w:sz w:val="22"/>
      <w:lang w:val="en-US"/>
    </w:rPr>
  </w:style>
  <w:style w:type="paragraph" w:customStyle="1" w:styleId="ListA">
    <w:name w:val="List A"/>
    <w:basedOn w:val="Lista0"/>
    <w:rsid w:val="00F34902"/>
    <w:pPr>
      <w:numPr>
        <w:numId w:val="2"/>
      </w:numPr>
      <w:tabs>
        <w:tab w:val="clear" w:pos="2160"/>
      </w:tabs>
    </w:pPr>
  </w:style>
  <w:style w:type="paragraph" w:customStyle="1" w:styleId="List1Italics">
    <w:name w:val="List 1 Italics"/>
    <w:basedOn w:val="List1"/>
    <w:rsid w:val="00F34902"/>
    <w:pPr>
      <w:ind w:left="1800"/>
    </w:pPr>
    <w:rPr>
      <w:i/>
    </w:rPr>
  </w:style>
  <w:style w:type="paragraph" w:customStyle="1" w:styleId="Footnote">
    <w:name w:val="Footnote"/>
    <w:link w:val="FootnoteChar"/>
    <w:rsid w:val="00F34902"/>
    <w:pPr>
      <w:widowControl w:val="0"/>
      <w:tabs>
        <w:tab w:val="left" w:pos="240"/>
      </w:tabs>
      <w:spacing w:line="200" w:lineRule="exact"/>
      <w:ind w:left="240" w:hanging="240"/>
      <w:jc w:val="both"/>
    </w:pPr>
    <w:rPr>
      <w:rFonts w:eastAsia="SimSun"/>
      <w:sz w:val="16"/>
    </w:rPr>
  </w:style>
  <w:style w:type="character" w:customStyle="1" w:styleId="FootnoteChar">
    <w:name w:val="Footnote Char"/>
    <w:basedOn w:val="DefaultParagraphFont"/>
    <w:link w:val="Footnote"/>
    <w:rsid w:val="00F34902"/>
    <w:rPr>
      <w:rFonts w:eastAsia="SimSun"/>
      <w:sz w:val="16"/>
    </w:rPr>
  </w:style>
  <w:style w:type="character" w:styleId="Strong">
    <w:name w:val="Strong"/>
    <w:basedOn w:val="DefaultParagraphFont"/>
    <w:uiPriority w:val="22"/>
    <w:qFormat/>
    <w:rsid w:val="00F34902"/>
    <w:rPr>
      <w:b/>
      <w:bCs/>
    </w:rPr>
  </w:style>
  <w:style w:type="paragraph" w:styleId="NormalWeb">
    <w:name w:val="Normal (Web)"/>
    <w:basedOn w:val="Normal"/>
    <w:uiPriority w:val="99"/>
    <w:unhideWhenUsed/>
    <w:rsid w:val="00F3490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color w:val="000000"/>
      <w:szCs w:val="24"/>
      <w:lang w:val="en-US"/>
    </w:rPr>
  </w:style>
  <w:style w:type="character" w:styleId="Emphasis">
    <w:name w:val="Emphasis"/>
    <w:basedOn w:val="DefaultParagraphFont"/>
    <w:uiPriority w:val="99"/>
    <w:qFormat/>
    <w:rsid w:val="00F34902"/>
    <w:rPr>
      <w:i/>
      <w:iCs/>
    </w:rPr>
  </w:style>
  <w:style w:type="character" w:customStyle="1" w:styleId="NormalaftertitleChar">
    <w:name w:val="Normal_after_title Char"/>
    <w:basedOn w:val="DefaultParagraphFont"/>
    <w:link w:val="Normalaftertitle"/>
    <w:locked/>
    <w:rsid w:val="00F34902"/>
    <w:rPr>
      <w:sz w:val="24"/>
      <w:lang w:val="fr-FR" w:eastAsia="en-US"/>
    </w:rPr>
  </w:style>
  <w:style w:type="character" w:customStyle="1" w:styleId="EquationlegendChar">
    <w:name w:val="Equation_legend Char"/>
    <w:link w:val="Equationlegend"/>
    <w:locked/>
    <w:rsid w:val="00F34902"/>
    <w:rPr>
      <w:sz w:val="24"/>
      <w:lang w:eastAsia="en-US"/>
    </w:rPr>
  </w:style>
  <w:style w:type="character" w:customStyle="1" w:styleId="SourceChar">
    <w:name w:val="Source Char"/>
    <w:link w:val="Source"/>
    <w:locked/>
    <w:rsid w:val="00F34902"/>
    <w:rPr>
      <w:b/>
      <w:sz w:val="28"/>
      <w:lang w:val="en-GB" w:eastAsia="en-US"/>
    </w:rPr>
  </w:style>
  <w:style w:type="character" w:customStyle="1" w:styleId="FigureChar">
    <w:name w:val="Figure Char"/>
    <w:basedOn w:val="DefaultParagraphFont"/>
    <w:link w:val="Figure"/>
    <w:locked/>
    <w:rsid w:val="00F34902"/>
    <w:rPr>
      <w:caps/>
      <w:sz w:val="18"/>
      <w:lang w:val="fr-FR" w:eastAsia="en-US"/>
    </w:rPr>
  </w:style>
  <w:style w:type="paragraph" w:styleId="BodyText">
    <w:name w:val="Body Text"/>
    <w:basedOn w:val="Normal"/>
    <w:link w:val="BodyTextChar"/>
    <w:qFormat/>
    <w:rsid w:val="00F34902"/>
    <w:pPr>
      <w:tabs>
        <w:tab w:val="clear" w:pos="794"/>
        <w:tab w:val="clear" w:pos="1191"/>
        <w:tab w:val="clear" w:pos="1588"/>
        <w:tab w:val="clear" w:pos="1985"/>
      </w:tabs>
      <w:overflowPunct/>
      <w:autoSpaceDE/>
      <w:autoSpaceDN/>
      <w:adjustRightInd/>
      <w:spacing w:before="0" w:after="120"/>
      <w:textAlignment w:val="auto"/>
    </w:pPr>
    <w:rPr>
      <w:rFonts w:ascii="Arial" w:eastAsia="Calibri" w:hAnsi="Arial"/>
      <w:sz w:val="22"/>
      <w:szCs w:val="22"/>
      <w:lang w:val="en-GB" w:eastAsia="en-GB"/>
    </w:rPr>
  </w:style>
  <w:style w:type="character" w:customStyle="1" w:styleId="BodyTextChar">
    <w:name w:val="Body Text Char"/>
    <w:basedOn w:val="DefaultParagraphFont"/>
    <w:link w:val="BodyText"/>
    <w:rsid w:val="00F34902"/>
    <w:rPr>
      <w:rFonts w:ascii="Arial" w:eastAsia="Calibri" w:hAnsi="Arial"/>
      <w:sz w:val="22"/>
      <w:szCs w:val="22"/>
      <w:lang w:val="en-GB" w:eastAsia="en-GB"/>
    </w:rPr>
  </w:style>
  <w:style w:type="table" w:customStyle="1" w:styleId="Tabellenraster1">
    <w:name w:val="Tabellenraster1"/>
    <w:basedOn w:val="TableNormal"/>
    <w:next w:val="TableGrid"/>
    <w:uiPriority w:val="59"/>
    <w:rsid w:val="00F34902"/>
    <w:rPr>
      <w:rFonts w:ascii="CG Times"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nexNoChar">
    <w:name w:val="Annex_No Char"/>
    <w:link w:val="AnnexNo"/>
    <w:uiPriority w:val="99"/>
    <w:locked/>
    <w:rsid w:val="00F34902"/>
    <w:rPr>
      <w:caps/>
      <w:sz w:val="28"/>
      <w:lang w:val="en-GB" w:eastAsia="en-US"/>
    </w:rPr>
  </w:style>
  <w:style w:type="character" w:customStyle="1" w:styleId="HeadingbChar">
    <w:name w:val="Heading_b Char"/>
    <w:link w:val="Headingb"/>
    <w:locked/>
    <w:rsid w:val="00F34902"/>
    <w:rPr>
      <w:b/>
      <w:sz w:val="24"/>
      <w:lang w:val="fr-FR" w:eastAsia="en-US"/>
    </w:rPr>
  </w:style>
  <w:style w:type="paragraph" w:customStyle="1" w:styleId="Commentaire1">
    <w:name w:val="Commentaire1"/>
    <w:basedOn w:val="Normal"/>
    <w:next w:val="CommentText"/>
    <w:link w:val="CommentaireCar"/>
    <w:rsid w:val="00F34902"/>
    <w:pPr>
      <w:tabs>
        <w:tab w:val="clear" w:pos="794"/>
        <w:tab w:val="clear" w:pos="1191"/>
        <w:tab w:val="clear" w:pos="1588"/>
        <w:tab w:val="clear" w:pos="1985"/>
        <w:tab w:val="left" w:pos="1134"/>
        <w:tab w:val="left" w:pos="1871"/>
        <w:tab w:val="left" w:pos="2268"/>
      </w:tabs>
      <w:jc w:val="left"/>
    </w:pPr>
    <w:rPr>
      <w:rFonts w:eastAsia="SimSun"/>
      <w:sz w:val="20"/>
      <w:lang w:val="en-GB"/>
    </w:rPr>
  </w:style>
  <w:style w:type="character" w:customStyle="1" w:styleId="CommentaireCar">
    <w:name w:val="Commentaire Car"/>
    <w:basedOn w:val="DefaultParagraphFont"/>
    <w:link w:val="Commentaire1"/>
    <w:rsid w:val="00F34902"/>
    <w:rPr>
      <w:rFonts w:eastAsia="SimSun"/>
      <w:lang w:val="en-GB" w:eastAsia="en-US"/>
    </w:rPr>
  </w:style>
  <w:style w:type="character" w:customStyle="1" w:styleId="NoSpacingChar">
    <w:name w:val="No Spacing Char"/>
    <w:basedOn w:val="DefaultParagraphFont"/>
    <w:link w:val="NoSpacing"/>
    <w:uiPriority w:val="1"/>
    <w:rsid w:val="00F34902"/>
    <w:rPr>
      <w:rFonts w:eastAsiaTheme="minorEastAsia" w:cstheme="minorBidi"/>
      <w:sz w:val="24"/>
      <w:szCs w:val="22"/>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itu.int/publ/R-REP/en" TargetMode="External"/><Relationship Id="rId18" Type="http://schemas.openxmlformats.org/officeDocument/2006/relationships/header" Target="header6.xml"/><Relationship Id="rId26" Type="http://schemas.openxmlformats.org/officeDocument/2006/relationships/image" Target="media/image6.wmf"/><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header" Target="header8.xml"/><Relationship Id="rId7" Type="http://schemas.openxmlformats.org/officeDocument/2006/relationships/image" Target="media/image1.wmf"/><Relationship Id="rId12" Type="http://schemas.openxmlformats.org/officeDocument/2006/relationships/hyperlink" Target="http://www.itu.int/ITU-R/go/patents/en" TargetMode="External"/><Relationship Id="rId17" Type="http://schemas.openxmlformats.org/officeDocument/2006/relationships/header" Target="header5.xml"/><Relationship Id="rId25" Type="http://schemas.openxmlformats.org/officeDocument/2006/relationships/oleObject" Target="embeddings/oleObject3.bin"/><Relationship Id="rId33" Type="http://schemas.openxmlformats.org/officeDocument/2006/relationships/oleObject" Target="embeddings/oleObject7.bin"/><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eader" Target="header7.xml"/><Relationship Id="rId29"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5.wmf"/><Relationship Id="rId32" Type="http://schemas.openxmlformats.org/officeDocument/2006/relationships/image" Target="media/image9.wmf"/><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oleObject" Target="embeddings/oleObject2.bin"/><Relationship Id="rId28" Type="http://schemas.openxmlformats.org/officeDocument/2006/relationships/image" Target="media/image7.wmf"/><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3.xml"/><Relationship Id="rId31"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4.wmf"/><Relationship Id="rId27" Type="http://schemas.openxmlformats.org/officeDocument/2006/relationships/oleObject" Target="embeddings/oleObject4.bin"/><Relationship Id="rId30" Type="http://schemas.openxmlformats.org/officeDocument/2006/relationships/image" Target="media/image8.wmf"/><Relationship Id="rId35" Type="http://schemas.openxmlformats.org/officeDocument/2006/relationships/header" Target="header9.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185</TotalTime>
  <Pages>23</Pages>
  <Words>7353</Words>
  <Characters>39945</Characters>
  <Application>Microsoft Office Word</Application>
  <DocSecurity>0</DocSecurity>
  <Lines>332</Lines>
  <Paragraphs>94</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47204</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ITU-T Study Group un</dc:creator>
  <cp:keywords/>
  <dc:description>Saved by JK-106306 at 10:34:24 on 03.07.2009</dc:description>
  <cp:lastModifiedBy>Borel, Helen Nicol</cp:lastModifiedBy>
  <cp:revision>47</cp:revision>
  <cp:lastPrinted>2015-03-13T13:10:00Z</cp:lastPrinted>
  <dcterms:created xsi:type="dcterms:W3CDTF">2015-03-12T14:39:00Z</dcterms:created>
  <dcterms:modified xsi:type="dcterms:W3CDTF">2015-03-16T09:22:00Z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