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74165" w14:textId="77777777" w:rsidR="00780986" w:rsidRDefault="00780986" w:rsidP="00780986"/>
    <w:p w14:paraId="2314A72B" w14:textId="77777777" w:rsidR="00780986" w:rsidRDefault="00780986" w:rsidP="00780986">
      <w:pPr>
        <w:tabs>
          <w:tab w:val="clear" w:pos="794"/>
          <w:tab w:val="clear" w:pos="1191"/>
          <w:tab w:val="clear" w:pos="1588"/>
          <w:tab w:val="clear" w:pos="1985"/>
        </w:tabs>
      </w:pPr>
    </w:p>
    <w:p w14:paraId="6A5DF08A" w14:textId="5BDAA690" w:rsidR="00780986" w:rsidRPr="004A6FEB" w:rsidRDefault="00780986" w:rsidP="00780986">
      <w:pPr>
        <w:pStyle w:val="CoverNumber"/>
      </w:pPr>
      <w:bookmarkStart w:id="0" w:name="_Toc219122351"/>
      <w:r w:rsidRPr="00E97A57">
        <w:t xml:space="preserve">Report ITU-R </w:t>
      </w:r>
      <w:r>
        <w:t>M</w:t>
      </w:r>
      <w:r w:rsidRPr="00E97A57">
        <w:t>.</w:t>
      </w:r>
      <w:r>
        <w:t>2305-</w:t>
      </w:r>
      <w:r w:rsidR="00406A04">
        <w:t>1</w:t>
      </w:r>
      <w:bookmarkEnd w:id="0"/>
    </w:p>
    <w:p w14:paraId="30E1C8C2" w14:textId="16F33D17" w:rsidR="00780986" w:rsidRPr="004A6FEB" w:rsidRDefault="00780986" w:rsidP="00780986">
      <w:pPr>
        <w:pStyle w:val="CoverDate"/>
      </w:pPr>
      <w:r w:rsidRPr="004A6FEB">
        <w:t>(</w:t>
      </w:r>
      <w:r w:rsidR="00406A04">
        <w:t>11</w:t>
      </w:r>
      <w:r w:rsidRPr="004A6FEB">
        <w:t>/</w:t>
      </w:r>
      <w:r w:rsidR="00406A04">
        <w:t>2025</w:t>
      </w:r>
      <w:r w:rsidRPr="004A6FEB">
        <w:t>)</w:t>
      </w:r>
    </w:p>
    <w:p w14:paraId="60DF8028" w14:textId="77777777" w:rsidR="00780986" w:rsidRPr="004A6FEB" w:rsidRDefault="00780986" w:rsidP="00780986">
      <w:pPr>
        <w:pStyle w:val="CoverSeries"/>
      </w:pPr>
      <w:r>
        <w:t>M</w:t>
      </w:r>
      <w:r w:rsidRPr="00E97A57">
        <w:t xml:space="preserve"> Series: </w:t>
      </w:r>
      <w:r w:rsidRPr="00780986">
        <w:rPr>
          <w:bCs w:val="0"/>
          <w:iCs/>
          <w:lang w:val="en-GB"/>
        </w:rPr>
        <w:t>Mobile, radiodetermination, amateur</w:t>
      </w:r>
      <w:r w:rsidRPr="00780986">
        <w:rPr>
          <w:bCs w:val="0"/>
          <w:iCs/>
          <w:lang w:val="en-GB"/>
        </w:rPr>
        <w:br/>
        <w:t>and related satellite services</w:t>
      </w:r>
    </w:p>
    <w:p w14:paraId="79447BE2" w14:textId="00ECBC58" w:rsidR="00780986" w:rsidRPr="004A6FEB" w:rsidRDefault="00780986" w:rsidP="00780986">
      <w:pPr>
        <w:pStyle w:val="CoverTitle"/>
      </w:pPr>
      <w:r w:rsidRPr="00780986">
        <w:rPr>
          <w:lang w:val="en-GB"/>
        </w:rPr>
        <w:t>Consideration of aggregate radio frequency interference event potentials</w:t>
      </w:r>
      <w:r>
        <w:rPr>
          <w:lang w:val="en-GB"/>
        </w:rPr>
        <w:t xml:space="preserve"> </w:t>
      </w:r>
      <w:r w:rsidRPr="00780986">
        <w:rPr>
          <w:lang w:val="en-GB"/>
        </w:rPr>
        <w:t>from multiple Earth exploration-satellite service systems on</w:t>
      </w:r>
      <w:r>
        <w:rPr>
          <w:lang w:val="en-GB"/>
        </w:rPr>
        <w:t xml:space="preserve"> </w:t>
      </w:r>
      <w:r w:rsidRPr="00780986">
        <w:rPr>
          <w:lang w:val="en-GB"/>
        </w:rPr>
        <w:t>radionavigation-satellite service receivers operating</w:t>
      </w:r>
      <w:r w:rsidR="00C64287">
        <w:rPr>
          <w:rFonts w:eastAsiaTheme="minorEastAsia" w:hint="eastAsia"/>
          <w:lang w:val="en-GB" w:eastAsia="zh-CN"/>
        </w:rPr>
        <w:t xml:space="preserve"> </w:t>
      </w:r>
      <w:r w:rsidRPr="00780986">
        <w:rPr>
          <w:lang w:val="en-GB"/>
        </w:rPr>
        <w:t xml:space="preserve">in the </w:t>
      </w:r>
      <w:r w:rsidR="00406A04" w:rsidRPr="00780986">
        <w:rPr>
          <w:lang w:val="en-GB"/>
        </w:rPr>
        <w:t xml:space="preserve">frequency band </w:t>
      </w:r>
      <w:r w:rsidRPr="00780986">
        <w:rPr>
          <w:lang w:val="en-GB"/>
        </w:rPr>
        <w:t xml:space="preserve">1 215-1 300 MHz </w:t>
      </w:r>
    </w:p>
    <w:p w14:paraId="535188E2" w14:textId="77777777" w:rsidR="00780986" w:rsidRPr="005373E0" w:rsidRDefault="00780986" w:rsidP="00780986">
      <w:pPr>
        <w:rPr>
          <w:lang w:val="en-US"/>
        </w:rPr>
      </w:pPr>
    </w:p>
    <w:p w14:paraId="79FD22A3" w14:textId="77777777" w:rsidR="00780986" w:rsidRPr="005373E0" w:rsidRDefault="00780986" w:rsidP="00780986"/>
    <w:p w14:paraId="7F26AD90" w14:textId="77777777" w:rsidR="00780986" w:rsidRPr="005373E0" w:rsidRDefault="00780986" w:rsidP="00780986">
      <w:pPr>
        <w:sectPr w:rsidR="00780986" w:rsidRPr="005373E0" w:rsidSect="00780986">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9DD7250" w14:textId="77777777" w:rsidR="00780986" w:rsidRDefault="00780986" w:rsidP="0078098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0F772A6D" w14:textId="77777777" w:rsidR="00780986" w:rsidRDefault="00780986" w:rsidP="0078098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9A35663" w14:textId="77777777" w:rsidR="00780986" w:rsidRDefault="00780986" w:rsidP="0078098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A35F60C" w14:textId="77777777" w:rsidR="00780986" w:rsidRDefault="00780986" w:rsidP="00780986">
      <w:pPr>
        <w:pStyle w:val="Heading1"/>
        <w:spacing w:before="400"/>
        <w:jc w:val="center"/>
        <w:rPr>
          <w:szCs w:val="24"/>
          <w:lang w:val="en-US"/>
        </w:rPr>
      </w:pPr>
    </w:p>
    <w:p w14:paraId="432CFB48" w14:textId="77777777" w:rsidR="00780986" w:rsidRDefault="00780986" w:rsidP="00780986">
      <w:pPr>
        <w:pStyle w:val="Heading1"/>
        <w:spacing w:before="540"/>
        <w:jc w:val="center"/>
        <w:rPr>
          <w:szCs w:val="24"/>
          <w:lang w:val="en-US"/>
        </w:rPr>
      </w:pPr>
      <w:bookmarkStart w:id="2" w:name="_Toc219122352"/>
      <w:r>
        <w:rPr>
          <w:szCs w:val="24"/>
          <w:lang w:val="en-US"/>
        </w:rPr>
        <w:t>Policy on Intellectual Property Right (IPR)</w:t>
      </w:r>
      <w:bookmarkEnd w:id="2"/>
    </w:p>
    <w:p w14:paraId="2FB0D997" w14:textId="77777777" w:rsidR="00780986" w:rsidRDefault="00780986" w:rsidP="00780986">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1"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E9846EE" w14:textId="77777777" w:rsidR="00780986" w:rsidRDefault="00780986" w:rsidP="00780986">
      <w:pPr>
        <w:jc w:val="center"/>
        <w:rPr>
          <w:sz w:val="22"/>
          <w:lang w:val="en-US"/>
        </w:rPr>
      </w:pPr>
    </w:p>
    <w:p w14:paraId="22E5E078" w14:textId="77777777" w:rsidR="00780986" w:rsidRDefault="00780986" w:rsidP="00780986">
      <w:pPr>
        <w:jc w:val="center"/>
        <w:rPr>
          <w:sz w:val="22"/>
          <w:lang w:val="en-US"/>
        </w:rPr>
      </w:pPr>
    </w:p>
    <w:p w14:paraId="67E1246C" w14:textId="77777777" w:rsidR="00780986" w:rsidRDefault="00780986" w:rsidP="00780986">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780986" w:rsidRPr="003C6718" w14:paraId="2123E0BE" w14:textId="77777777" w:rsidTr="00E85867">
        <w:tc>
          <w:tcPr>
            <w:tcW w:w="9360" w:type="dxa"/>
            <w:gridSpan w:val="2"/>
            <w:tcBorders>
              <w:top w:val="single" w:sz="12" w:space="0" w:color="000080"/>
              <w:left w:val="single" w:sz="12" w:space="0" w:color="000080"/>
              <w:bottom w:val="nil"/>
              <w:right w:val="single" w:sz="12" w:space="0" w:color="000080"/>
            </w:tcBorders>
          </w:tcPr>
          <w:p w14:paraId="433F325A" w14:textId="77777777" w:rsidR="00780986" w:rsidRPr="00C7761D" w:rsidRDefault="00780986" w:rsidP="00E85867">
            <w:pPr>
              <w:pStyle w:val="ChapNo"/>
              <w:spacing w:before="240"/>
              <w:rPr>
                <w:sz w:val="22"/>
                <w:szCs w:val="22"/>
                <w:lang w:val="en-US"/>
              </w:rPr>
            </w:pPr>
            <w:r w:rsidRPr="00C7761D">
              <w:rPr>
                <w:sz w:val="22"/>
                <w:szCs w:val="22"/>
                <w:lang w:val="en-US"/>
              </w:rPr>
              <w:t xml:space="preserve">Series of ITU-R Reports </w:t>
            </w:r>
          </w:p>
          <w:p w14:paraId="6A7B8ED8" w14:textId="77777777" w:rsidR="00780986" w:rsidRDefault="00780986"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https://www.itu.int/publ/R-REP/en</w:t>
              </w:r>
            </w:hyperlink>
            <w:r w:rsidRPr="00F103A9">
              <w:rPr>
                <w:b w:val="0"/>
                <w:sz w:val="18"/>
                <w:szCs w:val="18"/>
                <w:lang w:val="en-US"/>
              </w:rPr>
              <w:t>)</w:t>
            </w:r>
          </w:p>
        </w:tc>
      </w:tr>
      <w:tr w:rsidR="00780986" w14:paraId="5F800D19" w14:textId="77777777" w:rsidTr="00E85867">
        <w:tc>
          <w:tcPr>
            <w:tcW w:w="1140" w:type="dxa"/>
            <w:tcBorders>
              <w:top w:val="nil"/>
              <w:left w:val="single" w:sz="12" w:space="0" w:color="000080"/>
              <w:bottom w:val="nil"/>
              <w:right w:val="nil"/>
            </w:tcBorders>
            <w:vAlign w:val="bottom"/>
          </w:tcPr>
          <w:p w14:paraId="78719E8E" w14:textId="77777777" w:rsidR="00780986" w:rsidRDefault="00780986" w:rsidP="00E85867">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39DC9D01" w14:textId="77777777" w:rsidR="00780986" w:rsidRDefault="00780986"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80986" w14:paraId="6C3A5428" w14:textId="77777777" w:rsidTr="00E85867">
        <w:tc>
          <w:tcPr>
            <w:tcW w:w="1140" w:type="dxa"/>
            <w:tcBorders>
              <w:top w:val="nil"/>
              <w:left w:val="single" w:sz="12" w:space="0" w:color="000080"/>
              <w:bottom w:val="nil"/>
              <w:right w:val="nil"/>
            </w:tcBorders>
            <w:shd w:val="clear" w:color="auto" w:fill="FFFFFF" w:themeFill="background1"/>
          </w:tcPr>
          <w:p w14:paraId="4E835AD6" w14:textId="77777777" w:rsidR="00780986" w:rsidRPr="00BD3887" w:rsidRDefault="00780986" w:rsidP="00E85867">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2040AD05" w14:textId="77777777" w:rsidR="00780986" w:rsidRPr="00BD3887" w:rsidRDefault="00780986"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780986" w:rsidRPr="003C6718" w14:paraId="3F0C163A" w14:textId="77777777" w:rsidTr="00E85867">
        <w:tc>
          <w:tcPr>
            <w:tcW w:w="1140" w:type="dxa"/>
            <w:tcBorders>
              <w:top w:val="nil"/>
              <w:left w:val="single" w:sz="12" w:space="0" w:color="000080"/>
              <w:bottom w:val="nil"/>
              <w:right w:val="nil"/>
            </w:tcBorders>
            <w:shd w:val="clear" w:color="auto" w:fill="FFFFFF" w:themeFill="background1"/>
          </w:tcPr>
          <w:p w14:paraId="14BB7D57" w14:textId="77777777" w:rsidR="00780986" w:rsidRPr="00BD3887" w:rsidRDefault="00780986" w:rsidP="00E85867">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77C4415A" w14:textId="77777777" w:rsidR="00780986" w:rsidRPr="00BD3887" w:rsidRDefault="00780986" w:rsidP="00E8586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780986" w:rsidRPr="00D55B55" w14:paraId="6128E6F0" w14:textId="77777777" w:rsidTr="00E85867">
        <w:tc>
          <w:tcPr>
            <w:tcW w:w="1140" w:type="dxa"/>
            <w:tcBorders>
              <w:top w:val="nil"/>
              <w:left w:val="single" w:sz="12" w:space="0" w:color="000080"/>
              <w:bottom w:val="nil"/>
              <w:right w:val="nil"/>
            </w:tcBorders>
            <w:shd w:val="clear" w:color="auto" w:fill="FFFFFF" w:themeFill="background1"/>
          </w:tcPr>
          <w:p w14:paraId="4DBD84B6" w14:textId="77777777" w:rsidR="00780986" w:rsidRPr="00F06F93" w:rsidRDefault="00780986" w:rsidP="00E85867">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7A992B8E" w14:textId="77777777" w:rsidR="00780986" w:rsidRPr="00D606E1" w:rsidRDefault="00780986"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780986" w:rsidRPr="00BD3F5C" w14:paraId="55A497D7" w14:textId="77777777" w:rsidTr="00E85867">
        <w:tc>
          <w:tcPr>
            <w:tcW w:w="1140" w:type="dxa"/>
            <w:tcBorders>
              <w:top w:val="nil"/>
              <w:left w:val="single" w:sz="12" w:space="0" w:color="000080"/>
              <w:bottom w:val="nil"/>
              <w:right w:val="nil"/>
            </w:tcBorders>
            <w:shd w:val="clear" w:color="auto" w:fill="FFFFFF" w:themeFill="background1"/>
          </w:tcPr>
          <w:p w14:paraId="793064DE" w14:textId="77777777" w:rsidR="00780986" w:rsidRPr="000C0798" w:rsidRDefault="00780986" w:rsidP="00E85867">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509A9720" w14:textId="77777777" w:rsidR="00780986" w:rsidRPr="000C0798" w:rsidRDefault="00780986"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780986" w:rsidRPr="00D069F2" w14:paraId="01D77531" w14:textId="77777777" w:rsidTr="00E85867">
        <w:tc>
          <w:tcPr>
            <w:tcW w:w="1140" w:type="dxa"/>
            <w:tcBorders>
              <w:top w:val="nil"/>
              <w:left w:val="single" w:sz="12" w:space="0" w:color="000080"/>
              <w:bottom w:val="nil"/>
              <w:right w:val="nil"/>
            </w:tcBorders>
            <w:shd w:val="clear" w:color="auto" w:fill="FFFFFF" w:themeFill="background1"/>
          </w:tcPr>
          <w:p w14:paraId="2661FE8E" w14:textId="77777777" w:rsidR="00780986" w:rsidRPr="006B56A3" w:rsidRDefault="00780986" w:rsidP="00E85867">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186F5332" w14:textId="77777777" w:rsidR="00780986" w:rsidRPr="00D069F2" w:rsidRDefault="00780986"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780986" w:rsidRPr="008D3D8D" w14:paraId="44618B0F" w14:textId="77777777" w:rsidTr="00E85867">
        <w:tc>
          <w:tcPr>
            <w:tcW w:w="1140" w:type="dxa"/>
            <w:tcBorders>
              <w:top w:val="nil"/>
              <w:left w:val="single" w:sz="12" w:space="0" w:color="000080"/>
              <w:bottom w:val="nil"/>
              <w:right w:val="nil"/>
            </w:tcBorders>
            <w:shd w:val="clear" w:color="auto" w:fill="D9D9D9" w:themeFill="background1" w:themeFillShade="D9"/>
          </w:tcPr>
          <w:p w14:paraId="41B78BFA" w14:textId="77777777" w:rsidR="00780986" w:rsidRPr="008D3D8D" w:rsidRDefault="00780986" w:rsidP="00E85867">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3981D1FC" w14:textId="77777777" w:rsidR="00780986" w:rsidRPr="008D3D8D" w:rsidRDefault="00780986"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780986" w:rsidRPr="002D77AF" w14:paraId="317A1982" w14:textId="77777777" w:rsidTr="00E85867">
        <w:tc>
          <w:tcPr>
            <w:tcW w:w="1140" w:type="dxa"/>
            <w:tcBorders>
              <w:top w:val="nil"/>
              <w:left w:val="single" w:sz="12" w:space="0" w:color="000080"/>
              <w:bottom w:val="nil"/>
              <w:right w:val="nil"/>
            </w:tcBorders>
          </w:tcPr>
          <w:p w14:paraId="6D20A878" w14:textId="77777777" w:rsidR="00780986" w:rsidRPr="002D77AF" w:rsidRDefault="00780986" w:rsidP="00E8586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18EC049F" w14:textId="6CD9F7D2" w:rsidR="00780986" w:rsidRPr="002D77AF" w:rsidRDefault="00780986" w:rsidP="00E85867">
            <w:pPr>
              <w:spacing w:before="30" w:after="30"/>
              <w:jc w:val="left"/>
              <w:rPr>
                <w:sz w:val="20"/>
                <w:lang w:val="fr-CH"/>
              </w:rPr>
            </w:pPr>
            <w:r w:rsidRPr="002D77AF">
              <w:rPr>
                <w:sz w:val="20"/>
                <w:lang w:val="fr-CH"/>
              </w:rPr>
              <w:t>Radio</w:t>
            </w:r>
            <w:r w:rsidR="008D37EF">
              <w:rPr>
                <w:sz w:val="20"/>
                <w:lang w:val="fr-CH"/>
              </w:rPr>
              <w:t>-</w:t>
            </w:r>
            <w:proofErr w:type="spellStart"/>
            <w:r w:rsidRPr="002D77AF">
              <w:rPr>
                <w:sz w:val="20"/>
                <w:lang w:val="fr-CH"/>
              </w:rPr>
              <w:t>wave</w:t>
            </w:r>
            <w:proofErr w:type="spellEnd"/>
            <w:r w:rsidRPr="002D77AF">
              <w:rPr>
                <w:sz w:val="20"/>
                <w:lang w:val="fr-CH"/>
              </w:rPr>
              <w:t xml:space="preserve"> propagation</w:t>
            </w:r>
          </w:p>
        </w:tc>
      </w:tr>
      <w:tr w:rsidR="00780986" w:rsidRPr="003B4EE8" w14:paraId="3D8C5DB6" w14:textId="77777777" w:rsidTr="00E85867">
        <w:tc>
          <w:tcPr>
            <w:tcW w:w="1140" w:type="dxa"/>
            <w:tcBorders>
              <w:top w:val="nil"/>
              <w:left w:val="single" w:sz="12" w:space="0" w:color="000080"/>
              <w:bottom w:val="nil"/>
              <w:right w:val="nil"/>
            </w:tcBorders>
          </w:tcPr>
          <w:p w14:paraId="34317096" w14:textId="77777777" w:rsidR="00780986" w:rsidRPr="003B4EE8" w:rsidRDefault="00780986" w:rsidP="00E8586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67B8F498" w14:textId="77777777" w:rsidR="00780986" w:rsidRPr="003B4EE8" w:rsidRDefault="00780986" w:rsidP="00E8586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780986" w:rsidRPr="003B4EE8" w14:paraId="7C4E5F9A" w14:textId="77777777" w:rsidTr="00E85867">
        <w:tc>
          <w:tcPr>
            <w:tcW w:w="1140" w:type="dxa"/>
            <w:tcBorders>
              <w:top w:val="nil"/>
              <w:left w:val="single" w:sz="12" w:space="0" w:color="000080"/>
              <w:bottom w:val="nil"/>
              <w:right w:val="nil"/>
            </w:tcBorders>
            <w:shd w:val="clear" w:color="auto" w:fill="FFFFFF" w:themeFill="background1"/>
          </w:tcPr>
          <w:p w14:paraId="4CF3D793" w14:textId="77777777" w:rsidR="00780986" w:rsidRPr="00FC68F0" w:rsidRDefault="00780986" w:rsidP="00E85867">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41A1EEAE" w14:textId="77777777" w:rsidR="00780986" w:rsidRPr="00FC68F0" w:rsidRDefault="00780986" w:rsidP="00E85867">
            <w:pPr>
              <w:spacing w:before="30" w:after="30"/>
              <w:jc w:val="left"/>
              <w:rPr>
                <w:sz w:val="20"/>
                <w:lang w:val="en-US"/>
              </w:rPr>
            </w:pPr>
            <w:r w:rsidRPr="00FC68F0">
              <w:rPr>
                <w:sz w:val="20"/>
                <w:lang w:val="en-US"/>
              </w:rPr>
              <w:t>Remote sensing systems</w:t>
            </w:r>
          </w:p>
        </w:tc>
      </w:tr>
      <w:tr w:rsidR="00780986" w14:paraId="2917E987" w14:textId="77777777" w:rsidTr="00E85867">
        <w:tc>
          <w:tcPr>
            <w:tcW w:w="1140" w:type="dxa"/>
            <w:tcBorders>
              <w:top w:val="nil"/>
              <w:left w:val="single" w:sz="12" w:space="0" w:color="000080"/>
              <w:bottom w:val="nil"/>
              <w:right w:val="nil"/>
            </w:tcBorders>
          </w:tcPr>
          <w:p w14:paraId="65B68157" w14:textId="77777777" w:rsidR="00780986" w:rsidRDefault="00780986" w:rsidP="00E8586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58CE41D" w14:textId="77777777" w:rsidR="00780986" w:rsidRDefault="00780986" w:rsidP="00E85867">
            <w:pPr>
              <w:spacing w:before="30" w:after="30"/>
              <w:jc w:val="left"/>
              <w:rPr>
                <w:sz w:val="20"/>
                <w:lang w:val="en-US"/>
              </w:rPr>
            </w:pPr>
            <w:r>
              <w:rPr>
                <w:sz w:val="20"/>
                <w:lang w:val="en-US"/>
              </w:rPr>
              <w:t>Fixed-satellite service</w:t>
            </w:r>
          </w:p>
        </w:tc>
      </w:tr>
      <w:tr w:rsidR="00780986" w14:paraId="33FBBD69" w14:textId="77777777" w:rsidTr="00E85867">
        <w:tc>
          <w:tcPr>
            <w:tcW w:w="1140" w:type="dxa"/>
            <w:tcBorders>
              <w:top w:val="nil"/>
              <w:left w:val="single" w:sz="12" w:space="0" w:color="000080"/>
              <w:bottom w:val="nil"/>
              <w:right w:val="nil"/>
            </w:tcBorders>
          </w:tcPr>
          <w:p w14:paraId="1566B457" w14:textId="77777777" w:rsidR="00780986" w:rsidRDefault="00780986" w:rsidP="00E8586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20212E59" w14:textId="77777777" w:rsidR="00780986" w:rsidRDefault="00780986" w:rsidP="00E85867">
            <w:pPr>
              <w:spacing w:before="30" w:after="30"/>
              <w:jc w:val="left"/>
              <w:rPr>
                <w:sz w:val="20"/>
                <w:lang w:val="en-US"/>
              </w:rPr>
            </w:pPr>
            <w:r>
              <w:rPr>
                <w:sz w:val="20"/>
                <w:lang w:val="en-US"/>
              </w:rPr>
              <w:t>Space applications and meteorology</w:t>
            </w:r>
          </w:p>
        </w:tc>
      </w:tr>
      <w:tr w:rsidR="00780986" w:rsidRPr="003C6718" w14:paraId="6A04AC27" w14:textId="77777777" w:rsidTr="00E85867">
        <w:tc>
          <w:tcPr>
            <w:tcW w:w="1140" w:type="dxa"/>
            <w:tcBorders>
              <w:top w:val="nil"/>
              <w:left w:val="single" w:sz="12" w:space="0" w:color="000080"/>
              <w:bottom w:val="nil"/>
              <w:right w:val="nil"/>
            </w:tcBorders>
          </w:tcPr>
          <w:p w14:paraId="5B9E3E02" w14:textId="77777777" w:rsidR="00780986" w:rsidRDefault="00780986" w:rsidP="00E8586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0BDBCE6" w14:textId="77777777" w:rsidR="00780986" w:rsidRDefault="00780986" w:rsidP="00E85867">
            <w:pPr>
              <w:spacing w:before="30" w:after="30"/>
              <w:jc w:val="left"/>
              <w:rPr>
                <w:sz w:val="20"/>
                <w:lang w:val="en-US"/>
              </w:rPr>
            </w:pPr>
            <w:r>
              <w:rPr>
                <w:sz w:val="20"/>
                <w:lang w:val="en-US"/>
              </w:rPr>
              <w:t>Frequency sharing and coordination between fixed-satellite and fixed service systems</w:t>
            </w:r>
          </w:p>
        </w:tc>
      </w:tr>
      <w:tr w:rsidR="00780986" w:rsidRPr="003C6718" w14:paraId="0333EE86" w14:textId="77777777" w:rsidTr="00E85867">
        <w:tc>
          <w:tcPr>
            <w:tcW w:w="1140" w:type="dxa"/>
            <w:tcBorders>
              <w:top w:val="nil"/>
              <w:left w:val="single" w:sz="12" w:space="0" w:color="000080"/>
              <w:bottom w:val="nil"/>
              <w:right w:val="nil"/>
            </w:tcBorders>
          </w:tcPr>
          <w:p w14:paraId="504D43E3" w14:textId="77777777" w:rsidR="00780986" w:rsidRDefault="00780986" w:rsidP="00E85867">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3F322EA3" w14:textId="77777777" w:rsidR="00780986" w:rsidRDefault="00780986" w:rsidP="00E85867">
            <w:pPr>
              <w:spacing w:before="30" w:after="30"/>
              <w:jc w:val="left"/>
              <w:rPr>
                <w:sz w:val="20"/>
                <w:lang w:val="en-US"/>
              </w:rPr>
            </w:pPr>
            <w:r>
              <w:rPr>
                <w:sz w:val="20"/>
                <w:lang w:val="en-US"/>
              </w:rPr>
              <w:t>Spectrum management</w:t>
            </w:r>
          </w:p>
        </w:tc>
      </w:tr>
      <w:tr w:rsidR="00780986" w14:paraId="3E996C8A" w14:textId="77777777" w:rsidTr="00E85867">
        <w:tc>
          <w:tcPr>
            <w:tcW w:w="1140" w:type="dxa"/>
            <w:tcBorders>
              <w:top w:val="nil"/>
              <w:left w:val="single" w:sz="12" w:space="0" w:color="000080"/>
              <w:bottom w:val="single" w:sz="12" w:space="0" w:color="000080"/>
              <w:right w:val="nil"/>
            </w:tcBorders>
          </w:tcPr>
          <w:p w14:paraId="7A522CD8" w14:textId="77777777" w:rsidR="00780986" w:rsidRDefault="00780986" w:rsidP="00E85867">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D8F5415" w14:textId="77777777" w:rsidR="00780986" w:rsidRDefault="00780986" w:rsidP="00E85867">
            <w:pPr>
              <w:spacing w:before="30" w:after="180"/>
              <w:jc w:val="left"/>
              <w:rPr>
                <w:sz w:val="20"/>
                <w:lang w:val="en-US"/>
              </w:rPr>
            </w:pPr>
            <w:r w:rsidRPr="000F1EC4">
              <w:rPr>
                <w:sz w:val="20"/>
                <w:lang w:val="en-US"/>
              </w:rPr>
              <w:t>Time signals and frequency standards emissions</w:t>
            </w:r>
          </w:p>
        </w:tc>
      </w:tr>
    </w:tbl>
    <w:p w14:paraId="1EE5CBD7" w14:textId="77777777" w:rsidR="00780986" w:rsidRDefault="00780986" w:rsidP="00780986">
      <w:pPr>
        <w:spacing w:before="30" w:after="30"/>
        <w:jc w:val="center"/>
        <w:rPr>
          <w:sz w:val="20"/>
          <w:lang w:val="en-US"/>
        </w:rPr>
      </w:pPr>
    </w:p>
    <w:p w14:paraId="70C9CB8C" w14:textId="77777777" w:rsidR="00780986" w:rsidRDefault="00780986" w:rsidP="00780986">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780986" w:rsidRPr="003C6718" w14:paraId="7E4C7CE6" w14:textId="77777777" w:rsidTr="00E85867">
        <w:tc>
          <w:tcPr>
            <w:tcW w:w="9360" w:type="dxa"/>
            <w:tcBorders>
              <w:top w:val="single" w:sz="12" w:space="0" w:color="000080"/>
              <w:left w:val="single" w:sz="12" w:space="0" w:color="000080"/>
              <w:bottom w:val="single" w:sz="12" w:space="0" w:color="000080"/>
              <w:right w:val="single" w:sz="12" w:space="0" w:color="000080"/>
            </w:tcBorders>
          </w:tcPr>
          <w:p w14:paraId="0892AEE7" w14:textId="77777777" w:rsidR="00780986" w:rsidRPr="00517190" w:rsidRDefault="00780986" w:rsidP="00E85867">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57609178" w14:textId="77777777" w:rsidR="00780986" w:rsidRDefault="00780986" w:rsidP="00780986">
      <w:pPr>
        <w:spacing w:before="0"/>
        <w:jc w:val="center"/>
        <w:rPr>
          <w:sz w:val="22"/>
          <w:lang w:val="en-US"/>
        </w:rPr>
      </w:pPr>
    </w:p>
    <w:p w14:paraId="2EB983A2" w14:textId="77777777" w:rsidR="00780986" w:rsidRDefault="00780986" w:rsidP="00780986">
      <w:pPr>
        <w:spacing w:before="0"/>
        <w:jc w:val="right"/>
        <w:rPr>
          <w:i/>
          <w:iCs/>
          <w:sz w:val="20"/>
          <w:lang w:val="en-US"/>
        </w:rPr>
      </w:pPr>
      <w:r>
        <w:rPr>
          <w:i/>
          <w:iCs/>
          <w:sz w:val="20"/>
          <w:lang w:val="en-US"/>
        </w:rPr>
        <w:t>Electronic Publication</w:t>
      </w:r>
    </w:p>
    <w:p w14:paraId="1DFBABEE" w14:textId="5A841952" w:rsidR="00780986" w:rsidRDefault="00780986" w:rsidP="00780986">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w:t>
      </w:r>
      <w:r w:rsidR="0038096A">
        <w:rPr>
          <w:sz w:val="20"/>
          <w:lang w:val="en-US"/>
        </w:rPr>
        <w:t>6</w:t>
      </w:r>
    </w:p>
    <w:p w14:paraId="5AFF8747" w14:textId="23D75197" w:rsidR="00780986" w:rsidRDefault="00780986" w:rsidP="00780986">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38096A">
        <w:rPr>
          <w:sz w:val="20"/>
          <w:lang w:val="en-US"/>
        </w:rPr>
        <w:t>6</w:t>
      </w:r>
    </w:p>
    <w:p w14:paraId="17F58304" w14:textId="77777777" w:rsidR="00780986" w:rsidRPr="00470E28" w:rsidRDefault="00780986" w:rsidP="00780986">
      <w:pPr>
        <w:rPr>
          <w:sz w:val="18"/>
          <w:szCs w:val="18"/>
          <w:lang w:val="en-US"/>
        </w:rPr>
      </w:pPr>
      <w:r>
        <w:rPr>
          <w:sz w:val="18"/>
          <w:szCs w:val="18"/>
          <w:lang w:val="en-US"/>
        </w:rPr>
        <w:t>All rights reserved. No part of this publication may be reproduced, by any means whatsoever, without written permission of ITU.</w:t>
      </w:r>
    </w:p>
    <w:p w14:paraId="40AFEA39" w14:textId="77777777" w:rsidR="00780986" w:rsidRDefault="00780986" w:rsidP="00780986">
      <w:pPr>
        <w:spacing w:before="160"/>
        <w:rPr>
          <w:i/>
          <w:sz w:val="20"/>
          <w:lang w:val="en-US"/>
        </w:rPr>
        <w:sectPr w:rsidR="00780986" w:rsidSect="0078098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7B96845" w14:textId="5E31FD65" w:rsidR="00780986" w:rsidRPr="00B874C6" w:rsidRDefault="00780986" w:rsidP="008D37EF">
      <w:pPr>
        <w:pStyle w:val="RepNo"/>
        <w:rPr>
          <w:lang w:val="en-US"/>
        </w:rPr>
      </w:pPr>
      <w:bookmarkStart w:id="4" w:name="irecnoe"/>
      <w:bookmarkEnd w:id="4"/>
      <w:r w:rsidRPr="00BF487A">
        <w:lastRenderedPageBreak/>
        <w:t>RE</w:t>
      </w:r>
      <w:r>
        <w:t>PORT</w:t>
      </w:r>
      <w:r w:rsidRPr="00BF487A">
        <w:t xml:space="preserve">  </w:t>
      </w:r>
      <w:r w:rsidRPr="00BF487A">
        <w:rPr>
          <w:rStyle w:val="href"/>
          <w:lang w:val="en-US"/>
        </w:rPr>
        <w:t xml:space="preserve">ITU-R  </w:t>
      </w:r>
      <w:r>
        <w:rPr>
          <w:rStyle w:val="href"/>
          <w:lang w:val="en-US"/>
        </w:rPr>
        <w:t>M</w:t>
      </w:r>
      <w:r w:rsidRPr="00BF487A">
        <w:rPr>
          <w:rStyle w:val="href"/>
          <w:lang w:val="en-US"/>
        </w:rPr>
        <w:t>.</w:t>
      </w:r>
      <w:r w:rsidR="0038096A">
        <w:rPr>
          <w:rStyle w:val="href"/>
          <w:lang w:val="en-US"/>
        </w:rPr>
        <w:t>2305-</w:t>
      </w:r>
      <w:r w:rsidR="00406A04">
        <w:rPr>
          <w:rStyle w:val="href"/>
          <w:lang w:val="en-US"/>
        </w:rPr>
        <w:t>1</w:t>
      </w:r>
    </w:p>
    <w:p w14:paraId="5EE1F78E" w14:textId="7678C8F2" w:rsidR="00780986" w:rsidRDefault="0038096A" w:rsidP="0038096A">
      <w:pPr>
        <w:pStyle w:val="Reptitle"/>
      </w:pPr>
      <w:r>
        <w:rPr>
          <w:lang w:eastAsia="zh-CN"/>
        </w:rPr>
        <w:t>Consideration of aggregate radio frequency interference event potentials</w:t>
      </w:r>
      <w:r w:rsidR="008D37EF">
        <w:rPr>
          <w:lang w:eastAsia="zh-CN"/>
        </w:rPr>
        <w:t xml:space="preserve"> </w:t>
      </w:r>
      <w:r>
        <w:rPr>
          <w:lang w:eastAsia="zh-CN"/>
        </w:rPr>
        <w:t>from multiple Earth exploration-satellite service systems on</w:t>
      </w:r>
      <w:r w:rsidR="008D37EF">
        <w:rPr>
          <w:lang w:eastAsia="zh-CN"/>
        </w:rPr>
        <w:t xml:space="preserve"> </w:t>
      </w:r>
      <w:r>
        <w:rPr>
          <w:lang w:eastAsia="zh-CN"/>
        </w:rPr>
        <w:t>radionavigation-satellite service receivers operating</w:t>
      </w:r>
      <w:r w:rsidR="008D37EF">
        <w:rPr>
          <w:lang w:eastAsia="zh-CN"/>
        </w:rPr>
        <w:t xml:space="preserve"> </w:t>
      </w:r>
      <w:r>
        <w:rPr>
          <w:lang w:eastAsia="zh-CN"/>
        </w:rPr>
        <w:t xml:space="preserve">in the </w:t>
      </w:r>
      <w:r w:rsidR="00406A04">
        <w:rPr>
          <w:lang w:eastAsia="zh-CN"/>
        </w:rPr>
        <w:t xml:space="preserve">frequency band </w:t>
      </w:r>
      <w:r>
        <w:rPr>
          <w:lang w:eastAsia="zh-CN"/>
        </w:rPr>
        <w:t>1 215-1 300 MHz</w:t>
      </w:r>
    </w:p>
    <w:p w14:paraId="0D3DD760" w14:textId="68405FEE" w:rsidR="0038096A" w:rsidRPr="00B03696" w:rsidRDefault="0038096A" w:rsidP="0038096A">
      <w:pPr>
        <w:pStyle w:val="Repdate"/>
      </w:pPr>
      <w:r w:rsidRPr="00B03696">
        <w:t>(2014</w:t>
      </w:r>
      <w:r w:rsidR="00406A04">
        <w:t>-2025</w:t>
      </w:r>
      <w:r w:rsidRPr="00B03696">
        <w:t>)</w:t>
      </w:r>
    </w:p>
    <w:p w14:paraId="187C35A0" w14:textId="77777777" w:rsidR="0038096A" w:rsidRPr="00B03696" w:rsidRDefault="0038096A" w:rsidP="0038096A">
      <w:pPr>
        <w:spacing w:before="240"/>
        <w:jc w:val="center"/>
      </w:pPr>
      <w:r w:rsidRPr="00B03696">
        <w:t>TABLE OF CONTENTS</w:t>
      </w:r>
    </w:p>
    <w:p w14:paraId="2203E1E7" w14:textId="51DA2414" w:rsidR="00C64287" w:rsidRPr="00C64287" w:rsidRDefault="0038096A" w:rsidP="00C64287">
      <w:pPr>
        <w:pStyle w:val="toc0"/>
      </w:pPr>
      <w:r w:rsidRPr="00B03696">
        <w:tab/>
        <w:t>Page</w:t>
      </w:r>
      <w:r w:rsidR="00C64287">
        <w:fldChar w:fldCharType="begin"/>
      </w:r>
      <w:r w:rsidR="00C64287">
        <w:instrText xml:space="preserve"> TOC \o "1-2" \h \z \u </w:instrText>
      </w:r>
      <w:r w:rsidR="00C64287">
        <w:fldChar w:fldCharType="separate"/>
      </w:r>
    </w:p>
    <w:p w14:paraId="09FE246D" w14:textId="13BD5340"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53" w:history="1">
        <w:r w:rsidRPr="00082B1A">
          <w:rPr>
            <w:rStyle w:val="Hyperlink"/>
            <w:noProof/>
          </w:rPr>
          <w:t>1</w:t>
        </w:r>
        <w:r>
          <w:rPr>
            <w:rFonts w:asciiTheme="minorHAnsi" w:hAnsiTheme="minorHAnsi" w:cstheme="minorBidi"/>
            <w:noProof/>
            <w:kern w:val="2"/>
            <w:szCs w:val="24"/>
            <w:lang w:val="en-GB" w:eastAsia="zh-CN"/>
            <w14:ligatures w14:val="standardContextual"/>
          </w:rPr>
          <w:tab/>
        </w:r>
        <w:r w:rsidRPr="00082B1A">
          <w:rPr>
            <w:rStyle w:val="Hyperlink"/>
            <w:noProof/>
          </w:rPr>
          <w:t>Introduction</w:t>
        </w:r>
        <w:r>
          <w:rPr>
            <w:noProof/>
            <w:webHidden/>
          </w:rPr>
          <w:tab/>
        </w:r>
        <w:r w:rsidR="009754F8">
          <w:rPr>
            <w:noProof/>
            <w:webHidden/>
          </w:rPr>
          <w:tab/>
        </w:r>
        <w:r>
          <w:rPr>
            <w:noProof/>
            <w:webHidden/>
          </w:rPr>
          <w:fldChar w:fldCharType="begin"/>
        </w:r>
        <w:r>
          <w:rPr>
            <w:noProof/>
            <w:webHidden/>
          </w:rPr>
          <w:instrText xml:space="preserve"> PAGEREF _Toc219122353 \h </w:instrText>
        </w:r>
        <w:r>
          <w:rPr>
            <w:noProof/>
            <w:webHidden/>
          </w:rPr>
        </w:r>
        <w:r>
          <w:rPr>
            <w:noProof/>
            <w:webHidden/>
          </w:rPr>
          <w:fldChar w:fldCharType="separate"/>
        </w:r>
        <w:r w:rsidR="00694AB6">
          <w:rPr>
            <w:noProof/>
            <w:webHidden/>
          </w:rPr>
          <w:t>2</w:t>
        </w:r>
        <w:r>
          <w:rPr>
            <w:noProof/>
            <w:webHidden/>
          </w:rPr>
          <w:fldChar w:fldCharType="end"/>
        </w:r>
      </w:hyperlink>
    </w:p>
    <w:p w14:paraId="75C82457" w14:textId="655E9F2E"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54" w:history="1">
        <w:r w:rsidRPr="00082B1A">
          <w:rPr>
            <w:rStyle w:val="Hyperlink"/>
            <w:noProof/>
          </w:rPr>
          <w:t>2</w:t>
        </w:r>
        <w:r>
          <w:rPr>
            <w:rFonts w:asciiTheme="minorHAnsi" w:hAnsiTheme="minorHAnsi" w:cstheme="minorBidi"/>
            <w:noProof/>
            <w:kern w:val="2"/>
            <w:szCs w:val="24"/>
            <w:lang w:val="en-GB" w:eastAsia="zh-CN"/>
            <w14:ligatures w14:val="standardContextual"/>
          </w:rPr>
          <w:tab/>
        </w:r>
        <w:r w:rsidRPr="00082B1A">
          <w:rPr>
            <w:rStyle w:val="Hyperlink"/>
            <w:noProof/>
          </w:rPr>
          <w:t>Pulsed RFI effects</w:t>
        </w:r>
        <w:r>
          <w:rPr>
            <w:noProof/>
            <w:webHidden/>
          </w:rPr>
          <w:tab/>
        </w:r>
        <w:r w:rsidR="009754F8">
          <w:rPr>
            <w:noProof/>
            <w:webHidden/>
          </w:rPr>
          <w:tab/>
        </w:r>
        <w:r>
          <w:rPr>
            <w:noProof/>
            <w:webHidden/>
          </w:rPr>
          <w:fldChar w:fldCharType="begin"/>
        </w:r>
        <w:r>
          <w:rPr>
            <w:noProof/>
            <w:webHidden/>
          </w:rPr>
          <w:instrText xml:space="preserve"> PAGEREF _Toc219122354 \h </w:instrText>
        </w:r>
        <w:r>
          <w:rPr>
            <w:noProof/>
            <w:webHidden/>
          </w:rPr>
        </w:r>
        <w:r>
          <w:rPr>
            <w:noProof/>
            <w:webHidden/>
          </w:rPr>
          <w:fldChar w:fldCharType="separate"/>
        </w:r>
        <w:r w:rsidR="00694AB6">
          <w:rPr>
            <w:noProof/>
            <w:webHidden/>
          </w:rPr>
          <w:t>2</w:t>
        </w:r>
        <w:r>
          <w:rPr>
            <w:noProof/>
            <w:webHidden/>
          </w:rPr>
          <w:fldChar w:fldCharType="end"/>
        </w:r>
      </w:hyperlink>
    </w:p>
    <w:p w14:paraId="1A270708" w14:textId="754957B5"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55" w:history="1">
        <w:r w:rsidRPr="00082B1A">
          <w:rPr>
            <w:rStyle w:val="Hyperlink"/>
            <w:noProof/>
          </w:rPr>
          <w:t>2.1</w:t>
        </w:r>
        <w:r>
          <w:rPr>
            <w:rFonts w:asciiTheme="minorHAnsi" w:hAnsiTheme="minorHAnsi" w:cstheme="minorBidi"/>
            <w:noProof/>
            <w:kern w:val="2"/>
            <w:szCs w:val="24"/>
            <w:lang w:val="en-GB" w:eastAsia="zh-CN"/>
            <w14:ligatures w14:val="standardContextual"/>
          </w:rPr>
          <w:tab/>
        </w:r>
        <w:r w:rsidRPr="00082B1A">
          <w:rPr>
            <w:rStyle w:val="Hyperlink"/>
            <w:noProof/>
          </w:rPr>
          <w:t>Effects of pulsed RFI from a single source</w:t>
        </w:r>
        <w:r>
          <w:rPr>
            <w:noProof/>
            <w:webHidden/>
          </w:rPr>
          <w:tab/>
        </w:r>
        <w:r w:rsidR="009754F8">
          <w:rPr>
            <w:noProof/>
            <w:webHidden/>
          </w:rPr>
          <w:tab/>
        </w:r>
        <w:r>
          <w:rPr>
            <w:noProof/>
            <w:webHidden/>
          </w:rPr>
          <w:fldChar w:fldCharType="begin"/>
        </w:r>
        <w:r>
          <w:rPr>
            <w:noProof/>
            <w:webHidden/>
          </w:rPr>
          <w:instrText xml:space="preserve"> PAGEREF _Toc219122355 \h </w:instrText>
        </w:r>
        <w:r>
          <w:rPr>
            <w:noProof/>
            <w:webHidden/>
          </w:rPr>
        </w:r>
        <w:r>
          <w:rPr>
            <w:noProof/>
            <w:webHidden/>
          </w:rPr>
          <w:fldChar w:fldCharType="separate"/>
        </w:r>
        <w:r w:rsidR="00694AB6">
          <w:rPr>
            <w:noProof/>
            <w:webHidden/>
          </w:rPr>
          <w:t>3</w:t>
        </w:r>
        <w:r>
          <w:rPr>
            <w:noProof/>
            <w:webHidden/>
          </w:rPr>
          <w:fldChar w:fldCharType="end"/>
        </w:r>
      </w:hyperlink>
    </w:p>
    <w:p w14:paraId="66458742" w14:textId="119F6138"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56" w:history="1">
        <w:r w:rsidRPr="00082B1A">
          <w:rPr>
            <w:rStyle w:val="Hyperlink"/>
            <w:noProof/>
          </w:rPr>
          <w:t>2.2</w:t>
        </w:r>
        <w:r>
          <w:rPr>
            <w:rFonts w:asciiTheme="minorHAnsi" w:hAnsiTheme="minorHAnsi" w:cstheme="minorBidi"/>
            <w:noProof/>
            <w:kern w:val="2"/>
            <w:szCs w:val="24"/>
            <w:lang w:val="en-GB" w:eastAsia="zh-CN"/>
            <w14:ligatures w14:val="standardContextual"/>
          </w:rPr>
          <w:tab/>
        </w:r>
        <w:r w:rsidRPr="00082B1A">
          <w:rPr>
            <w:rStyle w:val="Hyperlink"/>
            <w:noProof/>
          </w:rPr>
          <w:t>Aggregate RFI cases</w:t>
        </w:r>
        <w:r>
          <w:rPr>
            <w:noProof/>
            <w:webHidden/>
          </w:rPr>
          <w:tab/>
        </w:r>
        <w:r w:rsidR="009754F8">
          <w:rPr>
            <w:noProof/>
            <w:webHidden/>
          </w:rPr>
          <w:tab/>
        </w:r>
        <w:r>
          <w:rPr>
            <w:noProof/>
            <w:webHidden/>
          </w:rPr>
          <w:fldChar w:fldCharType="begin"/>
        </w:r>
        <w:r>
          <w:rPr>
            <w:noProof/>
            <w:webHidden/>
          </w:rPr>
          <w:instrText xml:space="preserve"> PAGEREF _Toc219122356 \h </w:instrText>
        </w:r>
        <w:r>
          <w:rPr>
            <w:noProof/>
            <w:webHidden/>
          </w:rPr>
        </w:r>
        <w:r>
          <w:rPr>
            <w:noProof/>
            <w:webHidden/>
          </w:rPr>
          <w:fldChar w:fldCharType="separate"/>
        </w:r>
        <w:r w:rsidR="00694AB6">
          <w:rPr>
            <w:noProof/>
            <w:webHidden/>
          </w:rPr>
          <w:t>3</w:t>
        </w:r>
        <w:r>
          <w:rPr>
            <w:noProof/>
            <w:webHidden/>
          </w:rPr>
          <w:fldChar w:fldCharType="end"/>
        </w:r>
      </w:hyperlink>
    </w:p>
    <w:p w14:paraId="1462E883" w14:textId="761C0A22"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57" w:history="1">
        <w:r w:rsidRPr="00082B1A">
          <w:rPr>
            <w:rStyle w:val="Hyperlink"/>
            <w:noProof/>
          </w:rPr>
          <w:t>3</w:t>
        </w:r>
        <w:r>
          <w:rPr>
            <w:rFonts w:asciiTheme="minorHAnsi" w:hAnsiTheme="minorHAnsi" w:cstheme="minorBidi"/>
            <w:noProof/>
            <w:kern w:val="2"/>
            <w:szCs w:val="24"/>
            <w:lang w:val="en-GB" w:eastAsia="zh-CN"/>
            <w14:ligatures w14:val="standardContextual"/>
          </w:rPr>
          <w:tab/>
        </w:r>
        <w:r w:rsidRPr="00082B1A">
          <w:rPr>
            <w:rStyle w:val="Hyperlink"/>
            <w:noProof/>
          </w:rPr>
          <w:t>EESS (active) sensors in the frequency band 1 215-1 300 MHz</w:t>
        </w:r>
        <w:r>
          <w:rPr>
            <w:noProof/>
            <w:webHidden/>
          </w:rPr>
          <w:tab/>
        </w:r>
        <w:r w:rsidR="009754F8">
          <w:rPr>
            <w:noProof/>
            <w:webHidden/>
          </w:rPr>
          <w:tab/>
        </w:r>
        <w:r>
          <w:rPr>
            <w:noProof/>
            <w:webHidden/>
          </w:rPr>
          <w:fldChar w:fldCharType="begin"/>
        </w:r>
        <w:r>
          <w:rPr>
            <w:noProof/>
            <w:webHidden/>
          </w:rPr>
          <w:instrText xml:space="preserve"> PAGEREF _Toc219122357 \h </w:instrText>
        </w:r>
        <w:r>
          <w:rPr>
            <w:noProof/>
            <w:webHidden/>
          </w:rPr>
        </w:r>
        <w:r>
          <w:rPr>
            <w:noProof/>
            <w:webHidden/>
          </w:rPr>
          <w:fldChar w:fldCharType="separate"/>
        </w:r>
        <w:r w:rsidR="00694AB6">
          <w:rPr>
            <w:noProof/>
            <w:webHidden/>
          </w:rPr>
          <w:t>4</w:t>
        </w:r>
        <w:r>
          <w:rPr>
            <w:noProof/>
            <w:webHidden/>
          </w:rPr>
          <w:fldChar w:fldCharType="end"/>
        </w:r>
      </w:hyperlink>
    </w:p>
    <w:p w14:paraId="317EB4E5" w14:textId="0700BC06"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58" w:history="1">
        <w:r w:rsidRPr="00082B1A">
          <w:rPr>
            <w:rStyle w:val="Hyperlink"/>
            <w:noProof/>
          </w:rPr>
          <w:t>3.1</w:t>
        </w:r>
        <w:r>
          <w:rPr>
            <w:rFonts w:asciiTheme="minorHAnsi" w:hAnsiTheme="minorHAnsi" w:cstheme="minorBidi"/>
            <w:noProof/>
            <w:kern w:val="2"/>
            <w:szCs w:val="24"/>
            <w:lang w:val="en-GB" w:eastAsia="zh-CN"/>
            <w14:ligatures w14:val="standardContextual"/>
          </w:rPr>
          <w:tab/>
        </w:r>
        <w:r w:rsidRPr="00082B1A">
          <w:rPr>
            <w:rStyle w:val="Hyperlink"/>
            <w:noProof/>
          </w:rPr>
          <w:t>General characteristics</w:t>
        </w:r>
        <w:r>
          <w:rPr>
            <w:noProof/>
            <w:webHidden/>
          </w:rPr>
          <w:tab/>
        </w:r>
        <w:r w:rsidR="009754F8">
          <w:rPr>
            <w:noProof/>
            <w:webHidden/>
          </w:rPr>
          <w:tab/>
        </w:r>
        <w:r>
          <w:rPr>
            <w:noProof/>
            <w:webHidden/>
          </w:rPr>
          <w:fldChar w:fldCharType="begin"/>
        </w:r>
        <w:r>
          <w:rPr>
            <w:noProof/>
            <w:webHidden/>
          </w:rPr>
          <w:instrText xml:space="preserve"> PAGEREF _Toc219122358 \h </w:instrText>
        </w:r>
        <w:r>
          <w:rPr>
            <w:noProof/>
            <w:webHidden/>
          </w:rPr>
        </w:r>
        <w:r>
          <w:rPr>
            <w:noProof/>
            <w:webHidden/>
          </w:rPr>
          <w:fldChar w:fldCharType="separate"/>
        </w:r>
        <w:r w:rsidR="00694AB6">
          <w:rPr>
            <w:noProof/>
            <w:webHidden/>
          </w:rPr>
          <w:t>4</w:t>
        </w:r>
        <w:r>
          <w:rPr>
            <w:noProof/>
            <w:webHidden/>
          </w:rPr>
          <w:fldChar w:fldCharType="end"/>
        </w:r>
      </w:hyperlink>
    </w:p>
    <w:p w14:paraId="64EE7DB8" w14:textId="3FB0EC49"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59" w:history="1">
        <w:r w:rsidRPr="00082B1A">
          <w:rPr>
            <w:rStyle w:val="Hyperlink"/>
            <w:noProof/>
          </w:rPr>
          <w:t>3.2</w:t>
        </w:r>
        <w:r>
          <w:rPr>
            <w:rFonts w:asciiTheme="minorHAnsi" w:hAnsiTheme="minorHAnsi" w:cstheme="minorBidi"/>
            <w:noProof/>
            <w:kern w:val="2"/>
            <w:szCs w:val="24"/>
            <w:lang w:val="en-GB" w:eastAsia="zh-CN"/>
            <w14:ligatures w14:val="standardContextual"/>
          </w:rPr>
          <w:tab/>
        </w:r>
        <w:r w:rsidRPr="00082B1A">
          <w:rPr>
            <w:rStyle w:val="Hyperlink"/>
            <w:noProof/>
          </w:rPr>
          <w:t>Antenna characteristics</w:t>
        </w:r>
        <w:r>
          <w:rPr>
            <w:noProof/>
            <w:webHidden/>
          </w:rPr>
          <w:tab/>
        </w:r>
        <w:r w:rsidR="009754F8">
          <w:rPr>
            <w:noProof/>
            <w:webHidden/>
          </w:rPr>
          <w:tab/>
        </w:r>
        <w:r>
          <w:rPr>
            <w:noProof/>
            <w:webHidden/>
          </w:rPr>
          <w:fldChar w:fldCharType="begin"/>
        </w:r>
        <w:r>
          <w:rPr>
            <w:noProof/>
            <w:webHidden/>
          </w:rPr>
          <w:instrText xml:space="preserve"> PAGEREF _Toc219122359 \h </w:instrText>
        </w:r>
        <w:r>
          <w:rPr>
            <w:noProof/>
            <w:webHidden/>
          </w:rPr>
        </w:r>
        <w:r>
          <w:rPr>
            <w:noProof/>
            <w:webHidden/>
          </w:rPr>
          <w:fldChar w:fldCharType="separate"/>
        </w:r>
        <w:r w:rsidR="00694AB6">
          <w:rPr>
            <w:noProof/>
            <w:webHidden/>
          </w:rPr>
          <w:t>5</w:t>
        </w:r>
        <w:r>
          <w:rPr>
            <w:noProof/>
            <w:webHidden/>
          </w:rPr>
          <w:fldChar w:fldCharType="end"/>
        </w:r>
      </w:hyperlink>
    </w:p>
    <w:p w14:paraId="2C59F574" w14:textId="2D50BB12"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60" w:history="1">
        <w:r w:rsidRPr="00082B1A">
          <w:rPr>
            <w:rStyle w:val="Hyperlink"/>
            <w:noProof/>
          </w:rPr>
          <w:t>4</w:t>
        </w:r>
        <w:r>
          <w:rPr>
            <w:rFonts w:asciiTheme="minorHAnsi" w:hAnsiTheme="minorHAnsi" w:cstheme="minorBidi"/>
            <w:noProof/>
            <w:kern w:val="2"/>
            <w:szCs w:val="24"/>
            <w:lang w:val="en-GB" w:eastAsia="zh-CN"/>
            <w14:ligatures w14:val="standardContextual"/>
          </w:rPr>
          <w:tab/>
        </w:r>
        <w:r w:rsidRPr="00082B1A">
          <w:rPr>
            <w:rStyle w:val="Hyperlink"/>
            <w:noProof/>
          </w:rPr>
          <w:t>Aggregate RFI impingement analysis</w:t>
        </w:r>
        <w:r>
          <w:rPr>
            <w:noProof/>
            <w:webHidden/>
          </w:rPr>
          <w:tab/>
        </w:r>
        <w:r w:rsidR="009754F8">
          <w:rPr>
            <w:noProof/>
            <w:webHidden/>
          </w:rPr>
          <w:tab/>
        </w:r>
        <w:r>
          <w:rPr>
            <w:noProof/>
            <w:webHidden/>
          </w:rPr>
          <w:fldChar w:fldCharType="begin"/>
        </w:r>
        <w:r>
          <w:rPr>
            <w:noProof/>
            <w:webHidden/>
          </w:rPr>
          <w:instrText xml:space="preserve"> PAGEREF _Toc219122360 \h </w:instrText>
        </w:r>
        <w:r>
          <w:rPr>
            <w:noProof/>
            <w:webHidden/>
          </w:rPr>
        </w:r>
        <w:r>
          <w:rPr>
            <w:noProof/>
            <w:webHidden/>
          </w:rPr>
          <w:fldChar w:fldCharType="separate"/>
        </w:r>
        <w:r w:rsidR="00694AB6">
          <w:rPr>
            <w:noProof/>
            <w:webHidden/>
          </w:rPr>
          <w:t>8</w:t>
        </w:r>
        <w:r>
          <w:rPr>
            <w:noProof/>
            <w:webHidden/>
          </w:rPr>
          <w:fldChar w:fldCharType="end"/>
        </w:r>
      </w:hyperlink>
    </w:p>
    <w:p w14:paraId="122A356A" w14:textId="71853AB6"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1" w:history="1">
        <w:r w:rsidRPr="00082B1A">
          <w:rPr>
            <w:rStyle w:val="Hyperlink"/>
            <w:noProof/>
          </w:rPr>
          <w:t>4.1</w:t>
        </w:r>
        <w:r>
          <w:rPr>
            <w:rFonts w:asciiTheme="minorHAnsi" w:hAnsiTheme="minorHAnsi" w:cstheme="minorBidi"/>
            <w:noProof/>
            <w:kern w:val="2"/>
            <w:szCs w:val="24"/>
            <w:lang w:val="en-GB" w:eastAsia="zh-CN"/>
            <w14:ligatures w14:val="standardContextual"/>
          </w:rPr>
          <w:tab/>
        </w:r>
        <w:r w:rsidRPr="00082B1A">
          <w:rPr>
            <w:rStyle w:val="Hyperlink"/>
            <w:noProof/>
          </w:rPr>
          <w:t>Satellite models</w:t>
        </w:r>
        <w:r>
          <w:rPr>
            <w:noProof/>
            <w:webHidden/>
          </w:rPr>
          <w:tab/>
        </w:r>
        <w:r w:rsidR="009754F8">
          <w:rPr>
            <w:noProof/>
            <w:webHidden/>
          </w:rPr>
          <w:tab/>
        </w:r>
        <w:r>
          <w:rPr>
            <w:noProof/>
            <w:webHidden/>
          </w:rPr>
          <w:fldChar w:fldCharType="begin"/>
        </w:r>
        <w:r>
          <w:rPr>
            <w:noProof/>
            <w:webHidden/>
          </w:rPr>
          <w:instrText xml:space="preserve"> PAGEREF _Toc219122361 \h </w:instrText>
        </w:r>
        <w:r>
          <w:rPr>
            <w:noProof/>
            <w:webHidden/>
          </w:rPr>
        </w:r>
        <w:r>
          <w:rPr>
            <w:noProof/>
            <w:webHidden/>
          </w:rPr>
          <w:fldChar w:fldCharType="separate"/>
        </w:r>
        <w:r w:rsidR="00694AB6">
          <w:rPr>
            <w:noProof/>
            <w:webHidden/>
          </w:rPr>
          <w:t>8</w:t>
        </w:r>
        <w:r>
          <w:rPr>
            <w:noProof/>
            <w:webHidden/>
          </w:rPr>
          <w:fldChar w:fldCharType="end"/>
        </w:r>
      </w:hyperlink>
    </w:p>
    <w:p w14:paraId="784FE7EA" w14:textId="353F1270"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2" w:history="1">
        <w:r w:rsidRPr="00082B1A">
          <w:rPr>
            <w:rStyle w:val="Hyperlink"/>
            <w:noProof/>
          </w:rPr>
          <w:t>4.2</w:t>
        </w:r>
        <w:r>
          <w:rPr>
            <w:rFonts w:asciiTheme="minorHAnsi" w:hAnsiTheme="minorHAnsi" w:cstheme="minorBidi"/>
            <w:noProof/>
            <w:kern w:val="2"/>
            <w:szCs w:val="24"/>
            <w:lang w:val="en-GB" w:eastAsia="zh-CN"/>
            <w14:ligatures w14:val="standardContextual"/>
          </w:rPr>
          <w:tab/>
        </w:r>
        <w:r w:rsidRPr="00082B1A">
          <w:rPr>
            <w:rStyle w:val="Hyperlink"/>
            <w:noProof/>
          </w:rPr>
          <w:t>Single sensor received isotropic power</w:t>
        </w:r>
        <w:r>
          <w:rPr>
            <w:noProof/>
            <w:webHidden/>
          </w:rPr>
          <w:tab/>
        </w:r>
        <w:r w:rsidR="009754F8">
          <w:rPr>
            <w:noProof/>
            <w:webHidden/>
          </w:rPr>
          <w:tab/>
        </w:r>
        <w:r>
          <w:rPr>
            <w:noProof/>
            <w:webHidden/>
          </w:rPr>
          <w:fldChar w:fldCharType="begin"/>
        </w:r>
        <w:r>
          <w:rPr>
            <w:noProof/>
            <w:webHidden/>
          </w:rPr>
          <w:instrText xml:space="preserve"> PAGEREF _Toc219122362 \h </w:instrText>
        </w:r>
        <w:r>
          <w:rPr>
            <w:noProof/>
            <w:webHidden/>
          </w:rPr>
        </w:r>
        <w:r>
          <w:rPr>
            <w:noProof/>
            <w:webHidden/>
          </w:rPr>
          <w:fldChar w:fldCharType="separate"/>
        </w:r>
        <w:r w:rsidR="00694AB6">
          <w:rPr>
            <w:noProof/>
            <w:webHidden/>
          </w:rPr>
          <w:t>8</w:t>
        </w:r>
        <w:r>
          <w:rPr>
            <w:noProof/>
            <w:webHidden/>
          </w:rPr>
          <w:fldChar w:fldCharType="end"/>
        </w:r>
      </w:hyperlink>
    </w:p>
    <w:p w14:paraId="2C80F5FE" w14:textId="24CC0ABB"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3" w:history="1">
        <w:r w:rsidRPr="00082B1A">
          <w:rPr>
            <w:rStyle w:val="Hyperlink"/>
            <w:noProof/>
          </w:rPr>
          <w:t>4.3</w:t>
        </w:r>
        <w:r>
          <w:rPr>
            <w:rFonts w:asciiTheme="minorHAnsi" w:hAnsiTheme="minorHAnsi" w:cstheme="minorBidi"/>
            <w:noProof/>
            <w:kern w:val="2"/>
            <w:szCs w:val="24"/>
            <w:lang w:val="en-GB" w:eastAsia="zh-CN"/>
            <w14:ligatures w14:val="standardContextual"/>
          </w:rPr>
          <w:tab/>
        </w:r>
        <w:r w:rsidRPr="00082B1A">
          <w:rPr>
            <w:rStyle w:val="Hyperlink"/>
            <w:noProof/>
          </w:rPr>
          <w:t>Receiver models</w:t>
        </w:r>
        <w:r>
          <w:rPr>
            <w:noProof/>
            <w:webHidden/>
          </w:rPr>
          <w:tab/>
        </w:r>
        <w:r w:rsidR="009754F8">
          <w:rPr>
            <w:noProof/>
            <w:webHidden/>
          </w:rPr>
          <w:tab/>
        </w:r>
        <w:r>
          <w:rPr>
            <w:noProof/>
            <w:webHidden/>
          </w:rPr>
          <w:fldChar w:fldCharType="begin"/>
        </w:r>
        <w:r>
          <w:rPr>
            <w:noProof/>
            <w:webHidden/>
          </w:rPr>
          <w:instrText xml:space="preserve"> PAGEREF _Toc219122363 \h </w:instrText>
        </w:r>
        <w:r>
          <w:rPr>
            <w:noProof/>
            <w:webHidden/>
          </w:rPr>
        </w:r>
        <w:r>
          <w:rPr>
            <w:noProof/>
            <w:webHidden/>
          </w:rPr>
          <w:fldChar w:fldCharType="separate"/>
        </w:r>
        <w:r w:rsidR="00694AB6">
          <w:rPr>
            <w:noProof/>
            <w:webHidden/>
          </w:rPr>
          <w:t>9</w:t>
        </w:r>
        <w:r>
          <w:rPr>
            <w:noProof/>
            <w:webHidden/>
          </w:rPr>
          <w:fldChar w:fldCharType="end"/>
        </w:r>
      </w:hyperlink>
    </w:p>
    <w:p w14:paraId="6A69E005" w14:textId="03552CEA"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4" w:history="1">
        <w:r w:rsidRPr="00082B1A">
          <w:rPr>
            <w:rStyle w:val="Hyperlink"/>
            <w:noProof/>
          </w:rPr>
          <w:t>4.4</w:t>
        </w:r>
        <w:r>
          <w:rPr>
            <w:rFonts w:asciiTheme="minorHAnsi" w:hAnsiTheme="minorHAnsi" w:cstheme="minorBidi"/>
            <w:noProof/>
            <w:kern w:val="2"/>
            <w:szCs w:val="24"/>
            <w:lang w:val="en-GB" w:eastAsia="zh-CN"/>
            <w14:ligatures w14:val="standardContextual"/>
          </w:rPr>
          <w:tab/>
        </w:r>
        <w:r w:rsidRPr="00082B1A">
          <w:rPr>
            <w:rStyle w:val="Hyperlink"/>
            <w:noProof/>
          </w:rPr>
          <w:t>Single-sensor interference power into receivers</w:t>
        </w:r>
        <w:r>
          <w:rPr>
            <w:noProof/>
            <w:webHidden/>
          </w:rPr>
          <w:tab/>
        </w:r>
        <w:r w:rsidR="009754F8">
          <w:rPr>
            <w:noProof/>
            <w:webHidden/>
          </w:rPr>
          <w:tab/>
        </w:r>
        <w:r>
          <w:rPr>
            <w:noProof/>
            <w:webHidden/>
          </w:rPr>
          <w:fldChar w:fldCharType="begin"/>
        </w:r>
        <w:r>
          <w:rPr>
            <w:noProof/>
            <w:webHidden/>
          </w:rPr>
          <w:instrText xml:space="preserve"> PAGEREF _Toc219122364 \h </w:instrText>
        </w:r>
        <w:r>
          <w:rPr>
            <w:noProof/>
            <w:webHidden/>
          </w:rPr>
        </w:r>
        <w:r>
          <w:rPr>
            <w:noProof/>
            <w:webHidden/>
          </w:rPr>
          <w:fldChar w:fldCharType="separate"/>
        </w:r>
        <w:r w:rsidR="00694AB6">
          <w:rPr>
            <w:noProof/>
            <w:webHidden/>
          </w:rPr>
          <w:t>10</w:t>
        </w:r>
        <w:r>
          <w:rPr>
            <w:noProof/>
            <w:webHidden/>
          </w:rPr>
          <w:fldChar w:fldCharType="end"/>
        </w:r>
      </w:hyperlink>
    </w:p>
    <w:p w14:paraId="7AC41C58" w14:textId="64A29597"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5" w:history="1">
        <w:r w:rsidRPr="00082B1A">
          <w:rPr>
            <w:rStyle w:val="Hyperlink"/>
            <w:noProof/>
          </w:rPr>
          <w:t>4.5</w:t>
        </w:r>
        <w:r>
          <w:rPr>
            <w:rFonts w:asciiTheme="minorHAnsi" w:hAnsiTheme="minorHAnsi" w:cstheme="minorBidi"/>
            <w:noProof/>
            <w:kern w:val="2"/>
            <w:szCs w:val="24"/>
            <w:lang w:val="en-GB" w:eastAsia="zh-CN"/>
            <w14:ligatures w14:val="standardContextual"/>
          </w:rPr>
          <w:tab/>
        </w:r>
        <w:r w:rsidRPr="00082B1A">
          <w:rPr>
            <w:rStyle w:val="Hyperlink"/>
            <w:noProof/>
          </w:rPr>
          <w:t>Aggregate RFI impingement statistics</w:t>
        </w:r>
        <w:r>
          <w:rPr>
            <w:noProof/>
            <w:webHidden/>
          </w:rPr>
          <w:tab/>
        </w:r>
        <w:r w:rsidR="009754F8">
          <w:rPr>
            <w:noProof/>
            <w:webHidden/>
          </w:rPr>
          <w:tab/>
        </w:r>
        <w:r>
          <w:rPr>
            <w:noProof/>
            <w:webHidden/>
          </w:rPr>
          <w:fldChar w:fldCharType="begin"/>
        </w:r>
        <w:r>
          <w:rPr>
            <w:noProof/>
            <w:webHidden/>
          </w:rPr>
          <w:instrText xml:space="preserve"> PAGEREF _Toc219122365 \h </w:instrText>
        </w:r>
        <w:r>
          <w:rPr>
            <w:noProof/>
            <w:webHidden/>
          </w:rPr>
        </w:r>
        <w:r>
          <w:rPr>
            <w:noProof/>
            <w:webHidden/>
          </w:rPr>
          <w:fldChar w:fldCharType="separate"/>
        </w:r>
        <w:r w:rsidR="00694AB6">
          <w:rPr>
            <w:noProof/>
            <w:webHidden/>
          </w:rPr>
          <w:t>11</w:t>
        </w:r>
        <w:r>
          <w:rPr>
            <w:noProof/>
            <w:webHidden/>
          </w:rPr>
          <w:fldChar w:fldCharType="end"/>
        </w:r>
      </w:hyperlink>
    </w:p>
    <w:p w14:paraId="508057D3" w14:textId="77384EFF"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66" w:history="1">
        <w:r w:rsidRPr="00082B1A">
          <w:rPr>
            <w:rStyle w:val="Hyperlink"/>
            <w:noProof/>
          </w:rPr>
          <w:t>5</w:t>
        </w:r>
        <w:r>
          <w:rPr>
            <w:rFonts w:asciiTheme="minorHAnsi" w:hAnsiTheme="minorHAnsi" w:cstheme="minorBidi"/>
            <w:noProof/>
            <w:kern w:val="2"/>
            <w:szCs w:val="24"/>
            <w:lang w:val="en-GB" w:eastAsia="zh-CN"/>
            <w14:ligatures w14:val="standardContextual"/>
          </w:rPr>
          <w:tab/>
        </w:r>
        <w:r w:rsidRPr="00082B1A">
          <w:rPr>
            <w:rStyle w:val="Hyperlink"/>
            <w:noProof/>
          </w:rPr>
          <w:t>Analysis results</w:t>
        </w:r>
        <w:r>
          <w:rPr>
            <w:noProof/>
            <w:webHidden/>
          </w:rPr>
          <w:tab/>
        </w:r>
        <w:r w:rsidR="009754F8">
          <w:rPr>
            <w:noProof/>
            <w:webHidden/>
          </w:rPr>
          <w:tab/>
        </w:r>
        <w:r>
          <w:rPr>
            <w:noProof/>
            <w:webHidden/>
          </w:rPr>
          <w:fldChar w:fldCharType="begin"/>
        </w:r>
        <w:r>
          <w:rPr>
            <w:noProof/>
            <w:webHidden/>
          </w:rPr>
          <w:instrText xml:space="preserve"> PAGEREF _Toc219122366 \h </w:instrText>
        </w:r>
        <w:r>
          <w:rPr>
            <w:noProof/>
            <w:webHidden/>
          </w:rPr>
        </w:r>
        <w:r>
          <w:rPr>
            <w:noProof/>
            <w:webHidden/>
          </w:rPr>
          <w:fldChar w:fldCharType="separate"/>
        </w:r>
        <w:r w:rsidR="00694AB6">
          <w:rPr>
            <w:noProof/>
            <w:webHidden/>
          </w:rPr>
          <w:t>14</w:t>
        </w:r>
        <w:r>
          <w:rPr>
            <w:noProof/>
            <w:webHidden/>
          </w:rPr>
          <w:fldChar w:fldCharType="end"/>
        </w:r>
      </w:hyperlink>
    </w:p>
    <w:p w14:paraId="66B61D3B" w14:textId="76CD57E2"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7" w:history="1">
        <w:r w:rsidRPr="00082B1A">
          <w:rPr>
            <w:rStyle w:val="Hyperlink"/>
            <w:noProof/>
          </w:rPr>
          <w:t>5.1</w:t>
        </w:r>
        <w:r>
          <w:rPr>
            <w:rFonts w:asciiTheme="minorHAnsi" w:hAnsiTheme="minorHAnsi" w:cstheme="minorBidi"/>
            <w:noProof/>
            <w:kern w:val="2"/>
            <w:szCs w:val="24"/>
            <w:lang w:val="en-GB" w:eastAsia="zh-CN"/>
            <w14:ligatures w14:val="standardContextual"/>
          </w:rPr>
          <w:tab/>
        </w:r>
        <w:r w:rsidRPr="00082B1A">
          <w:rPr>
            <w:rStyle w:val="Hyperlink"/>
            <w:noProof/>
          </w:rPr>
          <w:t>Study A</w:t>
        </w:r>
        <w:r>
          <w:rPr>
            <w:noProof/>
            <w:webHidden/>
          </w:rPr>
          <w:tab/>
        </w:r>
        <w:r w:rsidR="009754F8">
          <w:rPr>
            <w:noProof/>
            <w:webHidden/>
          </w:rPr>
          <w:tab/>
        </w:r>
        <w:r>
          <w:rPr>
            <w:noProof/>
            <w:webHidden/>
          </w:rPr>
          <w:fldChar w:fldCharType="begin"/>
        </w:r>
        <w:r>
          <w:rPr>
            <w:noProof/>
            <w:webHidden/>
          </w:rPr>
          <w:instrText xml:space="preserve"> PAGEREF _Toc219122367 \h </w:instrText>
        </w:r>
        <w:r>
          <w:rPr>
            <w:noProof/>
            <w:webHidden/>
          </w:rPr>
        </w:r>
        <w:r>
          <w:rPr>
            <w:noProof/>
            <w:webHidden/>
          </w:rPr>
          <w:fldChar w:fldCharType="separate"/>
        </w:r>
        <w:r w:rsidR="00694AB6">
          <w:rPr>
            <w:noProof/>
            <w:webHidden/>
          </w:rPr>
          <w:t>14</w:t>
        </w:r>
        <w:r>
          <w:rPr>
            <w:noProof/>
            <w:webHidden/>
          </w:rPr>
          <w:fldChar w:fldCharType="end"/>
        </w:r>
      </w:hyperlink>
    </w:p>
    <w:p w14:paraId="738C49A1" w14:textId="370C33BD"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8" w:history="1">
        <w:r w:rsidRPr="00082B1A">
          <w:rPr>
            <w:rStyle w:val="Hyperlink"/>
            <w:noProof/>
          </w:rPr>
          <w:t>5.2</w:t>
        </w:r>
        <w:r>
          <w:rPr>
            <w:rFonts w:asciiTheme="minorHAnsi" w:hAnsiTheme="minorHAnsi" w:cstheme="minorBidi"/>
            <w:noProof/>
            <w:kern w:val="2"/>
            <w:szCs w:val="24"/>
            <w:lang w:val="en-GB" w:eastAsia="zh-CN"/>
            <w14:ligatures w14:val="standardContextual"/>
          </w:rPr>
          <w:tab/>
        </w:r>
        <w:r w:rsidRPr="00082B1A">
          <w:rPr>
            <w:rStyle w:val="Hyperlink"/>
            <w:noProof/>
          </w:rPr>
          <w:t>Study B</w:t>
        </w:r>
        <w:r>
          <w:rPr>
            <w:noProof/>
            <w:webHidden/>
          </w:rPr>
          <w:tab/>
        </w:r>
        <w:r w:rsidR="009754F8">
          <w:rPr>
            <w:noProof/>
            <w:webHidden/>
          </w:rPr>
          <w:tab/>
        </w:r>
        <w:r>
          <w:rPr>
            <w:noProof/>
            <w:webHidden/>
          </w:rPr>
          <w:fldChar w:fldCharType="begin"/>
        </w:r>
        <w:r>
          <w:rPr>
            <w:noProof/>
            <w:webHidden/>
          </w:rPr>
          <w:instrText xml:space="preserve"> PAGEREF _Toc219122368 \h </w:instrText>
        </w:r>
        <w:r>
          <w:rPr>
            <w:noProof/>
            <w:webHidden/>
          </w:rPr>
        </w:r>
        <w:r>
          <w:rPr>
            <w:noProof/>
            <w:webHidden/>
          </w:rPr>
          <w:fldChar w:fldCharType="separate"/>
        </w:r>
        <w:r w:rsidR="00694AB6">
          <w:rPr>
            <w:noProof/>
            <w:webHidden/>
          </w:rPr>
          <w:t>15</w:t>
        </w:r>
        <w:r>
          <w:rPr>
            <w:noProof/>
            <w:webHidden/>
          </w:rPr>
          <w:fldChar w:fldCharType="end"/>
        </w:r>
      </w:hyperlink>
    </w:p>
    <w:p w14:paraId="67F1A696" w14:textId="5D5F2118" w:rsidR="00C64287" w:rsidRDefault="00C64287" w:rsidP="009754F8">
      <w:pPr>
        <w:pStyle w:val="TOC2"/>
        <w:rPr>
          <w:rFonts w:asciiTheme="minorHAnsi" w:hAnsiTheme="minorHAnsi" w:cstheme="minorBidi"/>
          <w:noProof/>
          <w:kern w:val="2"/>
          <w:szCs w:val="24"/>
          <w:lang w:val="en-GB" w:eastAsia="zh-CN"/>
          <w14:ligatures w14:val="standardContextual"/>
        </w:rPr>
      </w:pPr>
      <w:hyperlink w:anchor="_Toc219122369" w:history="1">
        <w:r w:rsidRPr="00082B1A">
          <w:rPr>
            <w:rStyle w:val="Hyperlink"/>
            <w:noProof/>
          </w:rPr>
          <w:t>5.3</w:t>
        </w:r>
        <w:r>
          <w:rPr>
            <w:rFonts w:asciiTheme="minorHAnsi" w:hAnsiTheme="minorHAnsi" w:cstheme="minorBidi"/>
            <w:noProof/>
            <w:kern w:val="2"/>
            <w:szCs w:val="24"/>
            <w:lang w:val="en-GB" w:eastAsia="zh-CN"/>
            <w14:ligatures w14:val="standardContextual"/>
          </w:rPr>
          <w:tab/>
        </w:r>
        <w:r w:rsidRPr="00082B1A">
          <w:rPr>
            <w:rStyle w:val="Hyperlink"/>
            <w:noProof/>
          </w:rPr>
          <w:t>Discussion</w:t>
        </w:r>
        <w:r>
          <w:rPr>
            <w:noProof/>
            <w:webHidden/>
          </w:rPr>
          <w:tab/>
        </w:r>
        <w:r w:rsidR="009754F8">
          <w:rPr>
            <w:noProof/>
            <w:webHidden/>
          </w:rPr>
          <w:tab/>
        </w:r>
        <w:r>
          <w:rPr>
            <w:noProof/>
            <w:webHidden/>
          </w:rPr>
          <w:fldChar w:fldCharType="begin"/>
        </w:r>
        <w:r>
          <w:rPr>
            <w:noProof/>
            <w:webHidden/>
          </w:rPr>
          <w:instrText xml:space="preserve"> PAGEREF _Toc219122369 \h </w:instrText>
        </w:r>
        <w:r>
          <w:rPr>
            <w:noProof/>
            <w:webHidden/>
          </w:rPr>
        </w:r>
        <w:r>
          <w:rPr>
            <w:noProof/>
            <w:webHidden/>
          </w:rPr>
          <w:fldChar w:fldCharType="separate"/>
        </w:r>
        <w:r w:rsidR="00694AB6">
          <w:rPr>
            <w:noProof/>
            <w:webHidden/>
          </w:rPr>
          <w:t>16</w:t>
        </w:r>
        <w:r>
          <w:rPr>
            <w:noProof/>
            <w:webHidden/>
          </w:rPr>
          <w:fldChar w:fldCharType="end"/>
        </w:r>
      </w:hyperlink>
    </w:p>
    <w:p w14:paraId="3C90C77F" w14:textId="0ABC76A2"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0" w:history="1">
        <w:r w:rsidRPr="00082B1A">
          <w:rPr>
            <w:rStyle w:val="Hyperlink"/>
            <w:noProof/>
          </w:rPr>
          <w:t>6</w:t>
        </w:r>
        <w:r>
          <w:rPr>
            <w:rFonts w:asciiTheme="minorHAnsi" w:hAnsiTheme="minorHAnsi" w:cstheme="minorBidi"/>
            <w:noProof/>
            <w:kern w:val="2"/>
            <w:szCs w:val="24"/>
            <w:lang w:val="en-GB" w:eastAsia="zh-CN"/>
            <w14:ligatures w14:val="standardContextual"/>
          </w:rPr>
          <w:tab/>
        </w:r>
        <w:r w:rsidRPr="00082B1A">
          <w:rPr>
            <w:rStyle w:val="Hyperlink"/>
            <w:noProof/>
          </w:rPr>
          <w:t>Summary</w:t>
        </w:r>
        <w:r>
          <w:rPr>
            <w:noProof/>
            <w:webHidden/>
          </w:rPr>
          <w:tab/>
        </w:r>
        <w:r w:rsidR="009754F8">
          <w:rPr>
            <w:noProof/>
            <w:webHidden/>
          </w:rPr>
          <w:tab/>
        </w:r>
        <w:r>
          <w:rPr>
            <w:noProof/>
            <w:webHidden/>
          </w:rPr>
          <w:fldChar w:fldCharType="begin"/>
        </w:r>
        <w:r>
          <w:rPr>
            <w:noProof/>
            <w:webHidden/>
          </w:rPr>
          <w:instrText xml:space="preserve"> PAGEREF _Toc219122370 \h </w:instrText>
        </w:r>
        <w:r>
          <w:rPr>
            <w:noProof/>
            <w:webHidden/>
          </w:rPr>
        </w:r>
        <w:r>
          <w:rPr>
            <w:noProof/>
            <w:webHidden/>
          </w:rPr>
          <w:fldChar w:fldCharType="separate"/>
        </w:r>
        <w:r w:rsidR="00694AB6">
          <w:rPr>
            <w:noProof/>
            <w:webHidden/>
          </w:rPr>
          <w:t>17</w:t>
        </w:r>
        <w:r>
          <w:rPr>
            <w:noProof/>
            <w:webHidden/>
          </w:rPr>
          <w:fldChar w:fldCharType="end"/>
        </w:r>
      </w:hyperlink>
    </w:p>
    <w:p w14:paraId="19422868" w14:textId="118F6B1C"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1" w:history="1">
        <w:r w:rsidRPr="00082B1A">
          <w:rPr>
            <w:rStyle w:val="Hyperlink"/>
            <w:noProof/>
          </w:rPr>
          <w:t xml:space="preserve">Annex 1 </w:t>
        </w:r>
        <w:r w:rsidR="009754F8" w:rsidRPr="009754F8">
          <w:rPr>
            <w:rStyle w:val="Hyperlink"/>
            <w:noProof/>
          </w:rPr>
          <w:t>–</w:t>
        </w:r>
        <w:r w:rsidRPr="00082B1A">
          <w:rPr>
            <w:rStyle w:val="Hyperlink"/>
            <w:noProof/>
          </w:rPr>
          <w:t xml:space="preserve"> Background on choice of time-step value for Scatterometer 2 calculations</w:t>
        </w:r>
        <w:r>
          <w:rPr>
            <w:noProof/>
            <w:webHidden/>
          </w:rPr>
          <w:tab/>
        </w:r>
        <w:r w:rsidR="009754F8">
          <w:rPr>
            <w:noProof/>
            <w:webHidden/>
          </w:rPr>
          <w:tab/>
        </w:r>
        <w:r>
          <w:rPr>
            <w:noProof/>
            <w:webHidden/>
          </w:rPr>
          <w:fldChar w:fldCharType="begin"/>
        </w:r>
        <w:r>
          <w:rPr>
            <w:noProof/>
            <w:webHidden/>
          </w:rPr>
          <w:instrText xml:space="preserve"> PAGEREF _Toc219122371 \h </w:instrText>
        </w:r>
        <w:r>
          <w:rPr>
            <w:noProof/>
            <w:webHidden/>
          </w:rPr>
        </w:r>
        <w:r>
          <w:rPr>
            <w:noProof/>
            <w:webHidden/>
          </w:rPr>
          <w:fldChar w:fldCharType="separate"/>
        </w:r>
        <w:r w:rsidR="00694AB6">
          <w:rPr>
            <w:noProof/>
            <w:webHidden/>
          </w:rPr>
          <w:t>18</w:t>
        </w:r>
        <w:r>
          <w:rPr>
            <w:noProof/>
            <w:webHidden/>
          </w:rPr>
          <w:fldChar w:fldCharType="end"/>
        </w:r>
      </w:hyperlink>
    </w:p>
    <w:p w14:paraId="1A14EC62" w14:textId="75A40629"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2" w:history="1">
        <w:r w:rsidRPr="00082B1A">
          <w:rPr>
            <w:rStyle w:val="Hyperlink"/>
            <w:noProof/>
          </w:rPr>
          <w:t xml:space="preserve">Аnnex 2 </w:t>
        </w:r>
        <w:r w:rsidR="009754F8" w:rsidRPr="009754F8">
          <w:rPr>
            <w:rStyle w:val="Hyperlink"/>
            <w:noProof/>
          </w:rPr>
          <w:t>–</w:t>
        </w:r>
        <w:r w:rsidRPr="00082B1A">
          <w:rPr>
            <w:rStyle w:val="Hyperlink"/>
            <w:noProof/>
          </w:rPr>
          <w:t xml:space="preserve"> Example of evaluating the aggregate pulsed radio frequency interference from multiple EESS (active) spaceborne synthetic aperture radars to RNSS earth station receivers operating in the 1 215-1 300 MHz band</w:t>
        </w:r>
        <w:r>
          <w:rPr>
            <w:noProof/>
            <w:webHidden/>
          </w:rPr>
          <w:tab/>
        </w:r>
        <w:r w:rsidR="009754F8">
          <w:rPr>
            <w:noProof/>
            <w:webHidden/>
          </w:rPr>
          <w:tab/>
        </w:r>
        <w:r>
          <w:rPr>
            <w:noProof/>
            <w:webHidden/>
          </w:rPr>
          <w:fldChar w:fldCharType="begin"/>
        </w:r>
        <w:r>
          <w:rPr>
            <w:noProof/>
            <w:webHidden/>
          </w:rPr>
          <w:instrText xml:space="preserve"> PAGEREF _Toc219122372 \h </w:instrText>
        </w:r>
        <w:r>
          <w:rPr>
            <w:noProof/>
            <w:webHidden/>
          </w:rPr>
        </w:r>
        <w:r>
          <w:rPr>
            <w:noProof/>
            <w:webHidden/>
          </w:rPr>
          <w:fldChar w:fldCharType="separate"/>
        </w:r>
        <w:r w:rsidR="00694AB6">
          <w:rPr>
            <w:noProof/>
            <w:webHidden/>
          </w:rPr>
          <w:t>20</w:t>
        </w:r>
        <w:r>
          <w:rPr>
            <w:noProof/>
            <w:webHidden/>
          </w:rPr>
          <w:fldChar w:fldCharType="end"/>
        </w:r>
      </w:hyperlink>
    </w:p>
    <w:p w14:paraId="2FBD33D5" w14:textId="3635D4CC"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3" w:history="1">
        <w:r w:rsidRPr="00082B1A">
          <w:rPr>
            <w:rStyle w:val="Hyperlink"/>
            <w:noProof/>
          </w:rPr>
          <w:t>1</w:t>
        </w:r>
        <w:r>
          <w:rPr>
            <w:rFonts w:asciiTheme="minorHAnsi" w:hAnsiTheme="minorHAnsi" w:cstheme="minorBidi"/>
            <w:noProof/>
            <w:kern w:val="2"/>
            <w:szCs w:val="24"/>
            <w:lang w:val="en-GB" w:eastAsia="zh-CN"/>
            <w14:ligatures w14:val="standardContextual"/>
          </w:rPr>
          <w:tab/>
        </w:r>
        <w:r w:rsidRPr="00082B1A">
          <w:rPr>
            <w:rStyle w:val="Hyperlink"/>
            <w:noProof/>
          </w:rPr>
          <w:t>Introduction</w:t>
        </w:r>
        <w:r>
          <w:rPr>
            <w:noProof/>
            <w:webHidden/>
          </w:rPr>
          <w:tab/>
        </w:r>
        <w:r w:rsidR="009754F8">
          <w:rPr>
            <w:noProof/>
            <w:webHidden/>
          </w:rPr>
          <w:tab/>
        </w:r>
        <w:r>
          <w:rPr>
            <w:noProof/>
            <w:webHidden/>
          </w:rPr>
          <w:fldChar w:fldCharType="begin"/>
        </w:r>
        <w:r>
          <w:rPr>
            <w:noProof/>
            <w:webHidden/>
          </w:rPr>
          <w:instrText xml:space="preserve"> PAGEREF _Toc219122373 \h </w:instrText>
        </w:r>
        <w:r>
          <w:rPr>
            <w:noProof/>
            <w:webHidden/>
          </w:rPr>
        </w:r>
        <w:r>
          <w:rPr>
            <w:noProof/>
            <w:webHidden/>
          </w:rPr>
          <w:fldChar w:fldCharType="separate"/>
        </w:r>
        <w:r w:rsidR="00694AB6">
          <w:rPr>
            <w:noProof/>
            <w:webHidden/>
          </w:rPr>
          <w:t>20</w:t>
        </w:r>
        <w:r>
          <w:rPr>
            <w:noProof/>
            <w:webHidden/>
          </w:rPr>
          <w:fldChar w:fldCharType="end"/>
        </w:r>
      </w:hyperlink>
    </w:p>
    <w:p w14:paraId="087A501E" w14:textId="66F69F8F"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4" w:history="1">
        <w:r w:rsidRPr="00082B1A">
          <w:rPr>
            <w:rStyle w:val="Hyperlink"/>
            <w:noProof/>
          </w:rPr>
          <w:t>2</w:t>
        </w:r>
        <w:r>
          <w:rPr>
            <w:rFonts w:asciiTheme="minorHAnsi" w:hAnsiTheme="minorHAnsi" w:cstheme="minorBidi"/>
            <w:noProof/>
            <w:kern w:val="2"/>
            <w:szCs w:val="24"/>
            <w:lang w:val="en-GB" w:eastAsia="zh-CN"/>
            <w14:ligatures w14:val="standardContextual"/>
          </w:rPr>
          <w:tab/>
        </w:r>
        <w:r w:rsidRPr="00082B1A">
          <w:rPr>
            <w:rStyle w:val="Hyperlink"/>
            <w:noProof/>
          </w:rPr>
          <w:t>Example of evaluating the aggregate pulsed radio frequency interference from multiple spaceborne synthetic aperture radars</w:t>
        </w:r>
        <w:r>
          <w:rPr>
            <w:noProof/>
            <w:webHidden/>
          </w:rPr>
          <w:tab/>
        </w:r>
        <w:r w:rsidR="009754F8">
          <w:rPr>
            <w:noProof/>
            <w:webHidden/>
          </w:rPr>
          <w:tab/>
        </w:r>
        <w:r>
          <w:rPr>
            <w:noProof/>
            <w:webHidden/>
          </w:rPr>
          <w:fldChar w:fldCharType="begin"/>
        </w:r>
        <w:r>
          <w:rPr>
            <w:noProof/>
            <w:webHidden/>
          </w:rPr>
          <w:instrText xml:space="preserve"> PAGEREF _Toc219122374 \h </w:instrText>
        </w:r>
        <w:r>
          <w:rPr>
            <w:noProof/>
            <w:webHidden/>
          </w:rPr>
        </w:r>
        <w:r>
          <w:rPr>
            <w:noProof/>
            <w:webHidden/>
          </w:rPr>
          <w:fldChar w:fldCharType="separate"/>
        </w:r>
        <w:r w:rsidR="00694AB6">
          <w:rPr>
            <w:noProof/>
            <w:webHidden/>
          </w:rPr>
          <w:t>20</w:t>
        </w:r>
        <w:r>
          <w:rPr>
            <w:noProof/>
            <w:webHidden/>
          </w:rPr>
          <w:fldChar w:fldCharType="end"/>
        </w:r>
      </w:hyperlink>
    </w:p>
    <w:p w14:paraId="57604B4A" w14:textId="1A5C8B7A" w:rsidR="00C64287" w:rsidRDefault="00C64287" w:rsidP="009754F8">
      <w:pPr>
        <w:pStyle w:val="TOC1"/>
        <w:spacing w:before="160"/>
        <w:rPr>
          <w:rFonts w:asciiTheme="minorHAnsi" w:hAnsiTheme="minorHAnsi" w:cstheme="minorBidi"/>
          <w:noProof/>
          <w:kern w:val="2"/>
          <w:szCs w:val="24"/>
          <w:lang w:val="en-GB" w:eastAsia="zh-CN"/>
          <w14:ligatures w14:val="standardContextual"/>
        </w:rPr>
      </w:pPr>
      <w:hyperlink w:anchor="_Toc219122375" w:history="1">
        <w:r w:rsidRPr="00082B1A">
          <w:rPr>
            <w:rStyle w:val="Hyperlink"/>
            <w:noProof/>
          </w:rPr>
          <w:t>3</w:t>
        </w:r>
        <w:r>
          <w:rPr>
            <w:rFonts w:asciiTheme="minorHAnsi" w:hAnsiTheme="minorHAnsi" w:cstheme="minorBidi"/>
            <w:noProof/>
            <w:kern w:val="2"/>
            <w:szCs w:val="24"/>
            <w:lang w:val="en-GB" w:eastAsia="zh-CN"/>
            <w14:ligatures w14:val="standardContextual"/>
          </w:rPr>
          <w:tab/>
        </w:r>
        <w:r w:rsidRPr="00082B1A">
          <w:rPr>
            <w:rStyle w:val="Hyperlink"/>
            <w:noProof/>
          </w:rPr>
          <w:t>Summary</w:t>
        </w:r>
        <w:r>
          <w:rPr>
            <w:noProof/>
            <w:webHidden/>
          </w:rPr>
          <w:tab/>
        </w:r>
        <w:r w:rsidR="009754F8">
          <w:rPr>
            <w:noProof/>
            <w:webHidden/>
          </w:rPr>
          <w:tab/>
        </w:r>
        <w:r>
          <w:rPr>
            <w:noProof/>
            <w:webHidden/>
          </w:rPr>
          <w:fldChar w:fldCharType="begin"/>
        </w:r>
        <w:r>
          <w:rPr>
            <w:noProof/>
            <w:webHidden/>
          </w:rPr>
          <w:instrText xml:space="preserve"> PAGEREF _Toc219122375 \h </w:instrText>
        </w:r>
        <w:r>
          <w:rPr>
            <w:noProof/>
            <w:webHidden/>
          </w:rPr>
        </w:r>
        <w:r>
          <w:rPr>
            <w:noProof/>
            <w:webHidden/>
          </w:rPr>
          <w:fldChar w:fldCharType="separate"/>
        </w:r>
        <w:r w:rsidR="00694AB6">
          <w:rPr>
            <w:noProof/>
            <w:webHidden/>
          </w:rPr>
          <w:t>21</w:t>
        </w:r>
        <w:r>
          <w:rPr>
            <w:noProof/>
            <w:webHidden/>
          </w:rPr>
          <w:fldChar w:fldCharType="end"/>
        </w:r>
      </w:hyperlink>
    </w:p>
    <w:p w14:paraId="5A5993CC" w14:textId="06EA8867" w:rsidR="0038096A" w:rsidRPr="00D551D2" w:rsidRDefault="00C64287" w:rsidP="009754F8">
      <w:pPr>
        <w:pStyle w:val="Heading1"/>
        <w:rPr>
          <w:szCs w:val="28"/>
        </w:rPr>
      </w:pPr>
      <w:r>
        <w:lastRenderedPageBreak/>
        <w:fldChar w:fldCharType="end"/>
      </w:r>
      <w:bookmarkStart w:id="5" w:name="_Toc415210745"/>
      <w:bookmarkStart w:id="6" w:name="_Toc219122353"/>
      <w:r w:rsidR="0038096A" w:rsidRPr="007776AC">
        <w:t>1</w:t>
      </w:r>
      <w:r w:rsidR="0038096A" w:rsidRPr="00D551D2">
        <w:rPr>
          <w:szCs w:val="28"/>
        </w:rPr>
        <w:tab/>
      </w:r>
      <w:r w:rsidR="0038096A" w:rsidRPr="007776AC">
        <w:t>Introduction</w:t>
      </w:r>
      <w:bookmarkEnd w:id="5"/>
      <w:bookmarkEnd w:id="6"/>
    </w:p>
    <w:p w14:paraId="3987E143" w14:textId="4E986BD3" w:rsidR="0038096A" w:rsidRPr="00D551D2" w:rsidRDefault="0038096A" w:rsidP="0038096A">
      <w:r w:rsidRPr="00D551D2">
        <w:t xml:space="preserve">The </w:t>
      </w:r>
      <w:r w:rsidR="00406A04" w:rsidRPr="00D551D2">
        <w:t xml:space="preserve">frequency band </w:t>
      </w:r>
      <w:r w:rsidRPr="00D551D2">
        <w:t xml:space="preserve">1 215-1 300 MHz is allocated on a primary basis to the radiolocation service and radionavigation-satellite service (RNSS). This band is also allocated on a primary basis to the Earth exploration-satellite service (EESS) (active) for spaceborne active microwave sensors subject to the limitations of Radio Regulations Nos. </w:t>
      </w:r>
      <w:r w:rsidRPr="00D551D2">
        <w:rPr>
          <w:b/>
          <w:bCs/>
        </w:rPr>
        <w:t>5.332</w:t>
      </w:r>
      <w:r w:rsidRPr="00D551D2">
        <w:t xml:space="preserve"> and </w:t>
      </w:r>
      <w:r w:rsidRPr="00D551D2">
        <w:rPr>
          <w:b/>
          <w:bCs/>
        </w:rPr>
        <w:t>5.335A</w:t>
      </w:r>
      <w:r w:rsidRPr="00D551D2">
        <w:t>. The ITU-R has developed a number of Reports and Recommendations useful for compatibility studies between EESS (active) and RNSS. In particular,</w:t>
      </w:r>
    </w:p>
    <w:p w14:paraId="2CD98D40" w14:textId="4A622AE3" w:rsidR="0038096A" w:rsidRPr="00D551D2" w:rsidRDefault="0038096A" w:rsidP="0038096A">
      <w:pPr>
        <w:pStyle w:val="enumlev1"/>
      </w:pPr>
      <w:r w:rsidRPr="00D551D2">
        <w:t>–</w:t>
      </w:r>
      <w:r w:rsidRPr="00D551D2">
        <w:tab/>
        <w:t xml:space="preserve">Recommendation </w:t>
      </w:r>
      <w:hyperlink r:id="rId15" w:history="1">
        <w:r w:rsidRPr="00D551D2">
          <w:t>ITU-R M.1902</w:t>
        </w:r>
      </w:hyperlink>
      <w:r w:rsidRPr="00D551D2">
        <w:t xml:space="preserve"> – Characteristics and protection criteria for receiving earth stations in the radionavigation-satellite service (space-to-Earth) operating in the band 1 215</w:t>
      </w:r>
      <w:r w:rsidRPr="00D551D2">
        <w:noBreakHyphen/>
        <w:t xml:space="preserve">1 300 MHz, specifies the characteristics and protection criteria for receiving earth stations in the RNSS operating in the </w:t>
      </w:r>
      <w:r w:rsidR="00406A04" w:rsidRPr="00D551D2">
        <w:t xml:space="preserve">frequency band </w:t>
      </w:r>
      <w:r w:rsidRPr="00D551D2">
        <w:t xml:space="preserve">1 215-1 300 </w:t>
      </w:r>
      <w:proofErr w:type="spellStart"/>
      <w:r w:rsidRPr="00D551D2">
        <w:t>MHz.</w:t>
      </w:r>
      <w:proofErr w:type="spellEnd"/>
      <w:r w:rsidRPr="00D551D2">
        <w:t xml:space="preserve"> The continuous radio frequency interference (RFI) protection criteria in this Recommendation do not apply to pulsed RFI sources such as those used by EESS (active) sensors. However, certain RNSS receiver characteristics in Recommendation ITU-R M.1902 are useful for this Report.</w:t>
      </w:r>
    </w:p>
    <w:p w14:paraId="310C95C9" w14:textId="341336A4" w:rsidR="0038096A" w:rsidRPr="00D551D2" w:rsidRDefault="0038096A" w:rsidP="0038096A">
      <w:pPr>
        <w:pStyle w:val="enumlev1"/>
      </w:pPr>
      <w:r w:rsidRPr="00D551D2">
        <w:t>–</w:t>
      </w:r>
      <w:r w:rsidRPr="00D551D2">
        <w:tab/>
        <w:t xml:space="preserve">Recommendation </w:t>
      </w:r>
      <w:hyperlink r:id="rId16" w:history="1">
        <w:r w:rsidRPr="00D551D2">
          <w:t>ITU-R M.2030</w:t>
        </w:r>
      </w:hyperlink>
      <w:r w:rsidRPr="00D551D2">
        <w:t xml:space="preserve"> – Evaluation method for pulsed interference from relevant radio sources other than in the radionavigation-satellite service to the radionavigation</w:t>
      </w:r>
      <w:r>
        <w:t>-</w:t>
      </w:r>
      <w:r w:rsidRPr="00D551D2">
        <w:t xml:space="preserve">satellite service systems and networks operating in the </w:t>
      </w:r>
      <w:r w:rsidR="00406A04" w:rsidRPr="00D551D2">
        <w:t xml:space="preserve">frequency bands </w:t>
      </w:r>
      <w:r w:rsidRPr="00D551D2">
        <w:t>1 164</w:t>
      </w:r>
      <w:r w:rsidRPr="00D551D2">
        <w:noBreakHyphen/>
        <w:t>1 215 MHz, 1 215</w:t>
      </w:r>
      <w:r w:rsidRPr="00D551D2">
        <w:noBreakHyphen/>
        <w:t>1 300 MHz and 1 559</w:t>
      </w:r>
      <w:r w:rsidRPr="00D551D2">
        <w:noBreakHyphen/>
        <w:t>1 610 MHz, provides guidance on how to assess the impact of pulsed RFI sources on RNSS receivers.</w:t>
      </w:r>
    </w:p>
    <w:p w14:paraId="4ADB0913" w14:textId="42BF4686" w:rsidR="0038096A" w:rsidRPr="00D551D2" w:rsidRDefault="0038096A" w:rsidP="0038096A">
      <w:pPr>
        <w:pStyle w:val="enumlev1"/>
      </w:pPr>
      <w:r w:rsidRPr="00D551D2">
        <w:t>–</w:t>
      </w:r>
      <w:r w:rsidRPr="00D551D2">
        <w:tab/>
        <w:t xml:space="preserve">Report </w:t>
      </w:r>
      <w:hyperlink r:id="rId17" w:history="1">
        <w:r w:rsidRPr="00D551D2">
          <w:t>ITU-R M.2220</w:t>
        </w:r>
      </w:hyperlink>
      <w:r w:rsidRPr="00D551D2">
        <w:t xml:space="preserve"> – Calculation method to determine aggregate interference parameters of pulsed RF systems operating in and near the bands 1 164-1 215 MHz and 1 215</w:t>
      </w:r>
      <w:r w:rsidR="00C64287">
        <w:noBreakHyphen/>
      </w:r>
      <w:r w:rsidRPr="00D551D2">
        <w:t>1 300 MHz that may impact radionavigation</w:t>
      </w:r>
      <w:r w:rsidRPr="00D551D2">
        <w:noBreakHyphen/>
        <w:t>satellite service airborne and ground</w:t>
      </w:r>
      <w:r w:rsidR="00C64287">
        <w:noBreakHyphen/>
      </w:r>
      <w:r w:rsidRPr="00D551D2">
        <w:t xml:space="preserve">based receivers operating in those frequency bands, provides a method and example on how to calculate the aggregate RFI parameters used in Recommendation </w:t>
      </w:r>
      <w:hyperlink r:id="rId18" w:history="1">
        <w:r w:rsidR="00406A04" w:rsidRPr="00D551D2">
          <w:t>ITU-R M.2030</w:t>
        </w:r>
      </w:hyperlink>
      <w:r w:rsidRPr="00D551D2">
        <w:t>.</w:t>
      </w:r>
    </w:p>
    <w:p w14:paraId="4FF7FB90" w14:textId="6639DAAC" w:rsidR="0038096A" w:rsidRPr="00D551D2" w:rsidRDefault="0038096A" w:rsidP="0038096A">
      <w:pPr>
        <w:rPr>
          <w:lang w:eastAsia="zh-CN"/>
        </w:rPr>
      </w:pPr>
      <w:r w:rsidRPr="00D551D2">
        <w:t xml:space="preserve">When signals from multiple pulsed RFI sources simultaneously illuminate RNSS receivers, the degradation equations in Recommendation </w:t>
      </w:r>
      <w:hyperlink r:id="rId19" w:history="1">
        <w:r w:rsidR="00406A04" w:rsidRPr="00D551D2">
          <w:t>ITU-R M.2030</w:t>
        </w:r>
      </w:hyperlink>
      <w:r w:rsidRPr="00D551D2">
        <w:t>, along with the companion Report </w:t>
      </w:r>
      <w:hyperlink r:id="rId20" w:history="1">
        <w:r w:rsidR="00406A04" w:rsidRPr="00D551D2">
          <w:t>ITU</w:t>
        </w:r>
        <w:r w:rsidR="009754F8">
          <w:noBreakHyphen/>
        </w:r>
        <w:r w:rsidR="00406A04" w:rsidRPr="00D551D2">
          <w:t xml:space="preserve">R </w:t>
        </w:r>
        <w:r w:rsidR="009754F8">
          <w:rPr>
            <w:lang w:val="en-US"/>
          </w:rPr>
          <w:t> </w:t>
        </w:r>
        <w:r w:rsidR="00406A04" w:rsidRPr="00D551D2">
          <w:t>M.2220</w:t>
        </w:r>
      </w:hyperlink>
      <w:r w:rsidRPr="00D551D2">
        <w:t>, provide an approach to computation of the aggregate pulsed RFI impact. However, the determination of impingement statistics associated with these aggregate RFI events, i.e.</w:t>
      </w:r>
      <w:r w:rsidR="00406A80">
        <w:t>,</w:t>
      </w:r>
      <w:r w:rsidRPr="00D551D2">
        <w:t xml:space="preserve"> how often, and for how long they occur, requires extensive satellite simulations.</w:t>
      </w:r>
    </w:p>
    <w:p w14:paraId="777A9F19" w14:textId="3A5878B1" w:rsidR="0038096A" w:rsidRDefault="0038096A" w:rsidP="0038096A">
      <w:r w:rsidRPr="00D551D2">
        <w:t xml:space="preserve">The purpose of this Report is to provide results of a simultaneous illumination impingement study focusing on two EESS (active) systems. The organization of this Report is as follows: A brief description of pulsed RFI effects on RNSS receivers operating in the </w:t>
      </w:r>
      <w:r w:rsidR="00406A04" w:rsidRPr="00D551D2">
        <w:t xml:space="preserve">frequency band </w:t>
      </w:r>
      <w:r w:rsidRPr="00D551D2">
        <w:t>1 215</w:t>
      </w:r>
      <w:r w:rsidRPr="00D551D2">
        <w:noBreakHyphen/>
        <w:t>1 300</w:t>
      </w:r>
      <w:r w:rsidR="009754F8">
        <w:t> </w:t>
      </w:r>
      <w:r w:rsidRPr="00D551D2">
        <w:t>MHz is provided in</w:t>
      </w:r>
      <w:r>
        <w:t xml:space="preserve"> §</w:t>
      </w:r>
      <w:r w:rsidRPr="00D551D2">
        <w:t> 2. The EESS (active) sensors planned for deployment in the 1 215</w:t>
      </w:r>
      <w:r w:rsidRPr="00D551D2">
        <w:noBreakHyphen/>
        <w:t xml:space="preserve">1 300 MHz band are described in </w:t>
      </w:r>
      <w:r>
        <w:t>§</w:t>
      </w:r>
      <w:r w:rsidRPr="00D551D2">
        <w:t xml:space="preserve"> 3. The analysis approach is described in </w:t>
      </w:r>
      <w:r>
        <w:t>§</w:t>
      </w:r>
      <w:r w:rsidRPr="00D551D2">
        <w:t xml:space="preserve"> 4. The results are provided in </w:t>
      </w:r>
      <w:r>
        <w:t>§</w:t>
      </w:r>
      <w:r w:rsidRPr="00D551D2">
        <w:t xml:space="preserve"> 5, followed by a summary in </w:t>
      </w:r>
      <w:r>
        <w:t>§</w:t>
      </w:r>
      <w:r w:rsidRPr="00D551D2">
        <w:t> 6.</w:t>
      </w:r>
    </w:p>
    <w:p w14:paraId="36366F7A" w14:textId="4F6E35E7" w:rsidR="0038096A" w:rsidRDefault="0038096A" w:rsidP="0038096A">
      <w:r>
        <w:t xml:space="preserve">Annex 1 contains material regarding </w:t>
      </w:r>
      <w:r>
        <w:rPr>
          <w:lang w:val="en-US"/>
        </w:rPr>
        <w:t>b</w:t>
      </w:r>
      <w:proofErr w:type="spellStart"/>
      <w:r w:rsidRPr="00B03696">
        <w:t>ackground</w:t>
      </w:r>
      <w:proofErr w:type="spellEnd"/>
      <w:r w:rsidRPr="00B03696">
        <w:t xml:space="preserve"> on choice of time-step value for </w:t>
      </w:r>
      <w:proofErr w:type="spellStart"/>
      <w:r w:rsidRPr="00B03696">
        <w:t>Scatterometer</w:t>
      </w:r>
      <w:proofErr w:type="spellEnd"/>
      <w:r w:rsidRPr="00B03696">
        <w:t xml:space="preserve"> 2</w:t>
      </w:r>
      <w:r>
        <w:t xml:space="preserve"> calculations. Annex 2 presents an e</w:t>
      </w:r>
      <w:r w:rsidRPr="00B03696">
        <w:t xml:space="preserve">xample of evaluating the aggregate pulsed radio frequency interference from multiple EESS (active) spaceborne synthetic aperture radars to RNSS earth station receivers operating in the </w:t>
      </w:r>
      <w:r w:rsidR="00406A04" w:rsidRPr="00B03696">
        <w:t xml:space="preserve">band </w:t>
      </w:r>
      <w:r w:rsidRPr="00B03696">
        <w:t xml:space="preserve">1 215-1 300 </w:t>
      </w:r>
      <w:proofErr w:type="spellStart"/>
      <w:r w:rsidRPr="00B03696">
        <w:t>MHz</w:t>
      </w:r>
      <w:r>
        <w:t>.</w:t>
      </w:r>
      <w:proofErr w:type="spellEnd"/>
    </w:p>
    <w:p w14:paraId="615F7CA7" w14:textId="77777777" w:rsidR="0038096A" w:rsidRPr="00D551D2" w:rsidRDefault="0038096A" w:rsidP="0038096A">
      <w:pPr>
        <w:pStyle w:val="Heading1"/>
      </w:pPr>
      <w:bookmarkStart w:id="7" w:name="_Toc392583735"/>
      <w:bookmarkStart w:id="8" w:name="_Toc415146545"/>
      <w:bookmarkStart w:id="9" w:name="_Toc415210746"/>
      <w:bookmarkStart w:id="10" w:name="_Toc219122354"/>
      <w:r w:rsidRPr="00D551D2">
        <w:t>2</w:t>
      </w:r>
      <w:r w:rsidRPr="00D551D2">
        <w:tab/>
        <w:t>Pulsed RFI effects</w:t>
      </w:r>
      <w:bookmarkEnd w:id="7"/>
      <w:bookmarkEnd w:id="8"/>
      <w:bookmarkEnd w:id="9"/>
      <w:bookmarkEnd w:id="10"/>
    </w:p>
    <w:p w14:paraId="273DEAA3" w14:textId="1EA2E4FD" w:rsidR="0038096A" w:rsidRPr="00D551D2" w:rsidRDefault="0038096A" w:rsidP="0038096A">
      <w:r w:rsidRPr="00D551D2">
        <w:t xml:space="preserve">Recommendation </w:t>
      </w:r>
      <w:hyperlink r:id="rId21" w:history="1">
        <w:r w:rsidR="00406A04" w:rsidRPr="00D551D2">
          <w:t>ITU-R M.2030</w:t>
        </w:r>
      </w:hyperlink>
      <w:r w:rsidRPr="00D551D2">
        <w:t xml:space="preserve"> provides a general method for evaluating the effect of pulsed RFI on RNSS receivers and Report </w:t>
      </w:r>
      <w:hyperlink r:id="rId22" w:history="1">
        <w:r w:rsidR="00406A04" w:rsidRPr="00D551D2">
          <w:t>ITU-R M.2220</w:t>
        </w:r>
      </w:hyperlink>
      <w:r w:rsidRPr="00D551D2">
        <w:t xml:space="preserve"> provides a computation methodology to calculate the necessary aggregate received pulsed RFI parameters used in the evaluation. The reader is referred to these two documents for details, but a brief summary of the concepts from those documents is provided in the following</w:t>
      </w:r>
      <w:r>
        <w:t xml:space="preserve"> sub-sections.</w:t>
      </w:r>
    </w:p>
    <w:p w14:paraId="0D5F2C23" w14:textId="77777777" w:rsidR="0038096A" w:rsidRPr="00D551D2" w:rsidRDefault="0038096A" w:rsidP="0038096A">
      <w:pPr>
        <w:pStyle w:val="Heading2"/>
      </w:pPr>
      <w:bookmarkStart w:id="11" w:name="_Toc349560367"/>
      <w:bookmarkStart w:id="12" w:name="_Toc392583736"/>
      <w:bookmarkStart w:id="13" w:name="_Toc415146546"/>
      <w:bookmarkStart w:id="14" w:name="_Toc415210747"/>
      <w:bookmarkStart w:id="15" w:name="_Toc219122355"/>
      <w:r w:rsidRPr="00D551D2">
        <w:lastRenderedPageBreak/>
        <w:t>2.1</w:t>
      </w:r>
      <w:r w:rsidRPr="00D551D2">
        <w:tab/>
        <w:t>Effects of pulsed RFI</w:t>
      </w:r>
      <w:bookmarkEnd w:id="11"/>
      <w:r w:rsidRPr="00D551D2">
        <w:t xml:space="preserve"> from a single source</w:t>
      </w:r>
      <w:bookmarkEnd w:id="12"/>
      <w:bookmarkEnd w:id="13"/>
      <w:bookmarkEnd w:id="14"/>
      <w:bookmarkEnd w:id="15"/>
    </w:p>
    <w:p w14:paraId="172CE1AE" w14:textId="77777777" w:rsidR="0038096A" w:rsidRPr="00D551D2" w:rsidRDefault="0038096A" w:rsidP="0038096A">
      <w:r w:rsidRPr="00D551D2">
        <w:t>Pulses with a received peak power above a key RNSS receiver-dependent power level could cause varying degrees of gain compression up to full saturation in receiver analogue stages from the antenna input through the analogue-to-digital (A/D) converter. RNSS receiver saturation by strong pulses effectively reduces the amount of RNSS signal power that can be demodulated by the receiver. Weaker pulses with peak power below the key RNSS receiver-dependent level will act to effectively increase the receiver’s noise floor.</w:t>
      </w:r>
      <w:r w:rsidRPr="00D551D2">
        <w:rPr>
          <w:rStyle w:val="FootnoteReference"/>
        </w:rPr>
        <w:footnoteReference w:id="1"/>
      </w:r>
      <w:r w:rsidRPr="00D551D2">
        <w:t xml:space="preserve"> </w:t>
      </w:r>
    </w:p>
    <w:p w14:paraId="2FDA9512" w14:textId="6C01B8B9" w:rsidR="0038096A" w:rsidRPr="00D551D2" w:rsidRDefault="0038096A" w:rsidP="0038096A">
      <w:r w:rsidRPr="00D551D2">
        <w:t xml:space="preserve">Strong and weak received pulse effects from a single source, </w:t>
      </w:r>
      <w:proofErr w:type="spellStart"/>
      <w:r w:rsidRPr="00D551D2">
        <w:rPr>
          <w:i/>
          <w:iCs/>
        </w:rPr>
        <w:t>i</w:t>
      </w:r>
      <w:proofErr w:type="spellEnd"/>
      <w:r w:rsidRPr="00D551D2">
        <w:t xml:space="preserve">, are characterized in Report </w:t>
      </w:r>
      <w:hyperlink r:id="rId23" w:history="1">
        <w:r w:rsidR="00406A04" w:rsidRPr="00D551D2">
          <w:t>ITU-R M.2220</w:t>
        </w:r>
      </w:hyperlink>
      <w:r w:rsidRPr="00D551D2">
        <w:t xml:space="preserve"> in two parameters: </w:t>
      </w:r>
      <w:proofErr w:type="spellStart"/>
      <w:r w:rsidRPr="00D551D2">
        <w:rPr>
          <w:i/>
          <w:iCs/>
        </w:rPr>
        <w:t>PDC</w:t>
      </w:r>
      <w:r w:rsidRPr="00D551D2">
        <w:rPr>
          <w:i/>
          <w:iCs/>
          <w:vertAlign w:val="subscript"/>
        </w:rPr>
        <w:t>i</w:t>
      </w:r>
      <w:proofErr w:type="spellEnd"/>
      <w:r w:rsidRPr="00D551D2">
        <w:t xml:space="preserve"> and </w:t>
      </w:r>
      <w:proofErr w:type="spellStart"/>
      <w:r w:rsidRPr="00D551D2">
        <w:rPr>
          <w:i/>
          <w:iCs/>
        </w:rPr>
        <w:t>R</w:t>
      </w:r>
      <w:r w:rsidRPr="00D551D2">
        <w:rPr>
          <w:i/>
          <w:iCs/>
          <w:vertAlign w:val="subscript"/>
        </w:rPr>
        <w:t>I,i</w:t>
      </w:r>
      <w:proofErr w:type="spellEnd"/>
      <w:r w:rsidRPr="00D551D2">
        <w:t xml:space="preserve">. The unitless strong-pulse parameter, </w:t>
      </w:r>
      <w:proofErr w:type="spellStart"/>
      <w:r w:rsidRPr="00D551D2">
        <w:rPr>
          <w:i/>
          <w:iCs/>
        </w:rPr>
        <w:t>PDC</w:t>
      </w:r>
      <w:r w:rsidRPr="00D551D2">
        <w:rPr>
          <w:i/>
          <w:iCs/>
          <w:vertAlign w:val="subscript"/>
        </w:rPr>
        <w:t>i</w:t>
      </w:r>
      <w:proofErr w:type="spellEnd"/>
      <w:r w:rsidRPr="00D551D2">
        <w:t xml:space="preserve">, defined for pulse streams with peak power greater than the RNSS receiver threshold power, </w:t>
      </w:r>
      <w:proofErr w:type="spellStart"/>
      <w:r w:rsidRPr="00D551D2">
        <w:rPr>
          <w:i/>
          <w:iCs/>
        </w:rPr>
        <w:t>Pth</w:t>
      </w:r>
      <w:proofErr w:type="spellEnd"/>
      <w:r w:rsidRPr="00D551D2">
        <w:t>, is given as:</w:t>
      </w:r>
    </w:p>
    <w:p w14:paraId="6F95AA9A" w14:textId="77777777" w:rsidR="0038096A" w:rsidRPr="00D551D2" w:rsidRDefault="0038096A" w:rsidP="0038096A">
      <w:pPr>
        <w:pStyle w:val="Equation"/>
      </w:pPr>
      <w:r w:rsidRPr="00D551D2">
        <w:tab/>
      </w:r>
      <w:r w:rsidRPr="00D551D2">
        <w:tab/>
      </w:r>
      <m:oMath>
        <m:sSub>
          <m:sSubPr>
            <m:ctrlPr>
              <w:rPr>
                <w:rFonts w:ascii="Cambria Math" w:hAnsi="Cambria Math"/>
              </w:rPr>
            </m:ctrlPr>
          </m:sSubPr>
          <m:e>
            <m:r>
              <w:rPr>
                <w:rFonts w:ascii="Cambria Math" w:hAnsi="Cambria Math"/>
              </w:rPr>
              <m:t>PDC</m:t>
            </m:r>
          </m:e>
          <m:sub>
            <m:r>
              <w:rPr>
                <w:rFonts w:ascii="Cambria Math" w:hAnsi="Cambria Math"/>
              </w:rPr>
              <m:t>i</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PW</m:t>
                </m:r>
              </m:e>
              <m:sub>
                <m:r>
                  <w:rPr>
                    <w:rFonts w:ascii="Cambria Math" w:hAnsi="Cambria Math"/>
                  </w:rPr>
                  <m:t>EFF</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r</m:t>
                </m:r>
              </m:sub>
            </m:sSub>
          </m:e>
        </m:d>
        <m:sSub>
          <m:sSubPr>
            <m:ctrlPr>
              <w:rPr>
                <w:rFonts w:ascii="Cambria Math" w:hAnsi="Cambria Math"/>
              </w:rPr>
            </m:ctrlPr>
          </m:sSubPr>
          <m:e>
            <m:r>
              <w:rPr>
                <w:rFonts w:ascii="Cambria Math" w:hAnsi="Cambria Math"/>
              </w:rPr>
              <m:t>PRF</m:t>
            </m:r>
          </m:e>
          <m:sub>
            <m:r>
              <w:rPr>
                <w:rFonts w:ascii="Cambria Math" w:hAnsi="Cambria Math"/>
              </w:rPr>
              <m:t>i</m:t>
            </m:r>
          </m:sub>
        </m:sSub>
      </m:oMath>
      <w:r w:rsidRPr="00D551D2">
        <w:tab/>
        <w:t>(1)</w:t>
      </w:r>
    </w:p>
    <w:p w14:paraId="5BBED8B2" w14:textId="77777777" w:rsidR="0038096A" w:rsidRPr="00D551D2" w:rsidRDefault="0038096A" w:rsidP="0038096A">
      <w:r w:rsidRPr="00D551D2">
        <w:t xml:space="preserve">where </w:t>
      </w:r>
      <w:proofErr w:type="spellStart"/>
      <w:r w:rsidRPr="00D551D2">
        <w:rPr>
          <w:i/>
          <w:iCs/>
        </w:rPr>
        <w:t>PRF</w:t>
      </w:r>
      <w:r w:rsidRPr="00D551D2">
        <w:rPr>
          <w:i/>
          <w:iCs/>
          <w:vertAlign w:val="subscript"/>
        </w:rPr>
        <w:t>i</w:t>
      </w:r>
      <w:proofErr w:type="spellEnd"/>
      <w:r w:rsidRPr="00D551D2">
        <w:t xml:space="preserve"> is the pulse repetition frequency and </w:t>
      </w:r>
      <w:proofErr w:type="spellStart"/>
      <w:r w:rsidRPr="00D551D2">
        <w:t>τ</w:t>
      </w:r>
      <w:r w:rsidRPr="00332AA7">
        <w:rPr>
          <w:i/>
          <w:iCs/>
          <w:vertAlign w:val="subscript"/>
        </w:rPr>
        <w:t>r</w:t>
      </w:r>
      <w:proofErr w:type="spellEnd"/>
      <w:r w:rsidRPr="00D551D2">
        <w:t xml:space="preserve"> is the overload recovery time of the RNSS receiver. The effective received pulse width, </w:t>
      </w:r>
      <w:proofErr w:type="spellStart"/>
      <w:r w:rsidRPr="00D551D2">
        <w:rPr>
          <w:i/>
          <w:iCs/>
        </w:rPr>
        <w:t>PW</w:t>
      </w:r>
      <w:r w:rsidRPr="00D551D2">
        <w:rPr>
          <w:i/>
          <w:iCs/>
          <w:vertAlign w:val="subscript"/>
        </w:rPr>
        <w:t>EFF,i</w:t>
      </w:r>
      <w:proofErr w:type="spellEnd"/>
      <w:r w:rsidRPr="00D551D2">
        <w:t>, is</w:t>
      </w:r>
      <w:r>
        <w:t>:</w:t>
      </w:r>
    </w:p>
    <w:p w14:paraId="438BFD28" w14:textId="77777777" w:rsidR="0038096A" w:rsidRPr="00D551D2" w:rsidRDefault="0038096A" w:rsidP="0038096A">
      <w:pPr>
        <w:pStyle w:val="Equation"/>
      </w:pPr>
      <w:r w:rsidRPr="00D551D2">
        <w:tab/>
      </w:r>
      <w:r w:rsidRPr="00D551D2">
        <w:tab/>
      </w:r>
      <w:r w:rsidRPr="00D551D2">
        <w:rPr>
          <w:noProof/>
        </w:rPr>
        <w:object w:dxaOrig="2540" w:dyaOrig="760" w14:anchorId="4A4D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5pt;height:35.5pt;mso-width-percent:0;mso-height-percent:0;mso-width-percent:0;mso-height-percent:0" o:ole="">
            <v:imagedata r:id="rId24" o:title=""/>
          </v:shape>
          <o:OLEObject Type="Embed" ProgID="Equation.DSMT4" ShapeID="_x0000_i1025" DrawAspect="Content" ObjectID="_1829913215" r:id="rId25"/>
        </w:object>
      </w:r>
      <w:r w:rsidRPr="00D551D2">
        <w:tab/>
        <w:t>(2)</w:t>
      </w:r>
    </w:p>
    <w:p w14:paraId="6C7BAEDC" w14:textId="77777777" w:rsidR="0038096A" w:rsidRPr="00D551D2" w:rsidRDefault="0038096A" w:rsidP="0038096A">
      <w:r w:rsidRPr="00D551D2">
        <w:t xml:space="preserve">where </w:t>
      </w:r>
      <w:proofErr w:type="spellStart"/>
      <w:r w:rsidRPr="00D551D2">
        <w:rPr>
          <w:i/>
          <w:iCs/>
        </w:rPr>
        <w:t>PW</w:t>
      </w:r>
      <w:r w:rsidRPr="00D551D2">
        <w:rPr>
          <w:i/>
          <w:iCs/>
          <w:vertAlign w:val="subscript"/>
        </w:rPr>
        <w:t>i</w:t>
      </w:r>
      <w:proofErr w:type="spellEnd"/>
      <w:r w:rsidRPr="00D551D2">
        <w:t xml:space="preserve"> is the transmitted pulse width of the </w:t>
      </w:r>
      <w:proofErr w:type="spellStart"/>
      <w:r w:rsidRPr="00D551D2">
        <w:t>i-th</w:t>
      </w:r>
      <w:proofErr w:type="spellEnd"/>
      <w:r w:rsidRPr="00D551D2">
        <w:t xml:space="preserve"> EESS sensor, </w:t>
      </w:r>
      <w:r w:rsidRPr="00D551D2">
        <w:rPr>
          <w:i/>
          <w:iCs/>
        </w:rPr>
        <w:t>BW</w:t>
      </w:r>
      <w:r w:rsidRPr="00D551D2">
        <w:rPr>
          <w:i/>
          <w:iCs/>
          <w:vertAlign w:val="subscript"/>
        </w:rPr>
        <w:t>CHIRP</w:t>
      </w:r>
      <w:r w:rsidRPr="00D551D2">
        <w:t xml:space="preserve"> is the sensor total linear FM chirp bandwidth, and </w:t>
      </w:r>
      <w:r w:rsidRPr="00D551D2">
        <w:sym w:font="Symbol" w:char="F044"/>
      </w:r>
      <w:r w:rsidRPr="00D551D2">
        <w:rPr>
          <w:i/>
          <w:iCs/>
        </w:rPr>
        <w:t>f</w:t>
      </w:r>
      <w:r w:rsidRPr="00D551D2">
        <w:t xml:space="preserve"> is the portion of the </w:t>
      </w:r>
      <w:r w:rsidRPr="00D551D2">
        <w:rPr>
          <w:i/>
          <w:iCs/>
        </w:rPr>
        <w:t>BW</w:t>
      </w:r>
      <w:r w:rsidRPr="00D551D2">
        <w:rPr>
          <w:i/>
          <w:iCs/>
          <w:vertAlign w:val="subscript"/>
        </w:rPr>
        <w:t>CHIRP</w:t>
      </w:r>
      <w:r w:rsidRPr="00D551D2">
        <w:t xml:space="preserve"> that falls within the RNSS receiver pre</w:t>
      </w:r>
      <w:r>
        <w:noBreakHyphen/>
      </w:r>
      <w:r w:rsidRPr="00D551D2">
        <w:t>correlator passband.</w:t>
      </w:r>
    </w:p>
    <w:p w14:paraId="5FF02B20" w14:textId="77777777" w:rsidR="0038096A" w:rsidRPr="00D551D2" w:rsidRDefault="0038096A" w:rsidP="0038096A">
      <w:r w:rsidRPr="00D551D2">
        <w:t xml:space="preserve">For the </w:t>
      </w:r>
      <w:proofErr w:type="spellStart"/>
      <w:r w:rsidRPr="00D551D2">
        <w:t>i-th</w:t>
      </w:r>
      <w:proofErr w:type="spellEnd"/>
      <w:r w:rsidRPr="00D551D2">
        <w:t xml:space="preserve"> EESS sensor pulse streams with peak received power, </w:t>
      </w:r>
      <w:r w:rsidRPr="00D551D2">
        <w:rPr>
          <w:i/>
          <w:iCs/>
        </w:rPr>
        <w:t>P</w:t>
      </w:r>
      <w:r w:rsidRPr="00D551D2">
        <w:rPr>
          <w:i/>
          <w:iCs/>
          <w:vertAlign w:val="subscript"/>
        </w:rPr>
        <w:t>i</w:t>
      </w:r>
      <w:r w:rsidRPr="00D551D2">
        <w:t xml:space="preserve">, below the RNSS receiver threshold power, </w:t>
      </w:r>
      <w:proofErr w:type="spellStart"/>
      <w:r w:rsidRPr="00D551D2">
        <w:rPr>
          <w:i/>
          <w:iCs/>
        </w:rPr>
        <w:t>P</w:t>
      </w:r>
      <w:r w:rsidRPr="00D551D2">
        <w:rPr>
          <w:i/>
          <w:iCs/>
          <w:vertAlign w:val="subscript"/>
        </w:rPr>
        <w:t>th</w:t>
      </w:r>
      <w:proofErr w:type="spellEnd"/>
      <w:r w:rsidRPr="00D551D2">
        <w:t xml:space="preserve">, the unitless weak-pulse parameter, </w:t>
      </w:r>
      <w:proofErr w:type="spellStart"/>
      <w:r w:rsidRPr="00D551D2">
        <w:rPr>
          <w:i/>
          <w:iCs/>
        </w:rPr>
        <w:t>R</w:t>
      </w:r>
      <w:r w:rsidRPr="00D551D2">
        <w:rPr>
          <w:i/>
          <w:iCs/>
          <w:vertAlign w:val="subscript"/>
        </w:rPr>
        <w:t>I,i</w:t>
      </w:r>
      <w:proofErr w:type="spellEnd"/>
      <w:r w:rsidRPr="00D551D2">
        <w:t>, is defined as:</w:t>
      </w:r>
    </w:p>
    <w:p w14:paraId="1BB3588C" w14:textId="30E4EB89" w:rsidR="0038096A" w:rsidRPr="00D551D2" w:rsidRDefault="0038096A" w:rsidP="009C6B57">
      <w:pPr>
        <w:pStyle w:val="Equation"/>
      </w:pPr>
      <w:r w:rsidRPr="00D551D2">
        <w:tab/>
      </w:r>
      <w:r w:rsidR="00406A04">
        <w:tab/>
      </w:r>
      <m:oMath>
        <m:sSub>
          <m:sSubPr>
            <m:ctrlPr>
              <w:rPr>
                <w:rFonts w:ascii="Cambria Math" w:hAnsi="Cambria Math"/>
                <w:i/>
              </w:rPr>
            </m:ctrlPr>
          </m:sSubPr>
          <m:e>
            <m:r>
              <w:rPr>
                <w:rFonts w:ascii="Cambria Math" w:hAnsi="Cambria Math"/>
              </w:rPr>
              <m:t>R</m:t>
            </m:r>
          </m:e>
          <m:sub>
            <m:r>
              <w:rPr>
                <w:rFonts w:ascii="Cambria Math" w:hAnsi="Cambria Math"/>
              </w:rPr>
              <m:t>I, i</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∙BW</m:t>
                </m:r>
              </m:den>
            </m:f>
          </m:e>
        </m:d>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dc</m:t>
            </m:r>
          </m:e>
          <m:sub>
            <m:r>
              <w:rPr>
                <w:rFonts w:ascii="Cambria Math" w:hAnsi="Cambria Math"/>
              </w:rPr>
              <m:t>i</m:t>
            </m:r>
          </m:sub>
        </m:sSub>
      </m:oMath>
      <w:r w:rsidRPr="00D551D2">
        <w:tab/>
        <w:t>(3)</w:t>
      </w:r>
    </w:p>
    <w:p w14:paraId="4A58B83E" w14:textId="77777777" w:rsidR="0038096A" w:rsidRPr="00D551D2" w:rsidRDefault="0038096A" w:rsidP="0038096A">
      <w:r w:rsidRPr="00D551D2">
        <w:t xml:space="preserve">where </w:t>
      </w:r>
      <w:r w:rsidRPr="00D551D2">
        <w:rPr>
          <w:i/>
          <w:iCs/>
        </w:rPr>
        <w:t>N</w:t>
      </w:r>
      <w:r w:rsidRPr="0021700A">
        <w:rPr>
          <w:vertAlign w:val="subscript"/>
        </w:rPr>
        <w:t>0</w:t>
      </w:r>
      <w:r w:rsidRPr="00D551D2">
        <w:t xml:space="preserve"> is the RNSS receiver system input noise spectral density and </w:t>
      </w:r>
      <w:r w:rsidRPr="00D551D2">
        <w:rPr>
          <w:i/>
          <w:iCs/>
        </w:rPr>
        <w:t>BW</w:t>
      </w:r>
      <w:r w:rsidRPr="00D551D2">
        <w:t xml:space="preserve"> is the receiver pre</w:t>
      </w:r>
      <w:r w:rsidRPr="00D551D2">
        <w:noBreakHyphen/>
        <w:t xml:space="preserve">correlator bandwidth. The weak-pulse duty cycle, </w:t>
      </w:r>
      <w:r w:rsidRPr="00D551D2">
        <w:rPr>
          <w:i/>
          <w:iCs/>
        </w:rPr>
        <w:t>dc</w:t>
      </w:r>
      <w:r w:rsidRPr="00D551D2">
        <w:rPr>
          <w:i/>
          <w:iCs/>
          <w:vertAlign w:val="subscript"/>
        </w:rPr>
        <w:t>i</w:t>
      </w:r>
      <w:r w:rsidRPr="00D551D2">
        <w:t>, is given as</w:t>
      </w:r>
      <w:r>
        <w:t>:</w:t>
      </w:r>
    </w:p>
    <w:p w14:paraId="48A10401" w14:textId="189DE0D1" w:rsidR="0038096A" w:rsidRPr="00D551D2" w:rsidRDefault="0038096A" w:rsidP="009C6B57">
      <w:pPr>
        <w:pStyle w:val="Equation"/>
      </w:pPr>
      <w:r w:rsidRPr="00D551D2">
        <w:tab/>
      </w:r>
      <w:r w:rsidR="009C6B57">
        <w:tab/>
      </w:r>
      <m:oMath>
        <m:sSub>
          <m:sSubPr>
            <m:ctrlPr>
              <w:rPr>
                <w:rFonts w:ascii="Cambria Math" w:hAnsi="Cambria Math"/>
                <w:i/>
              </w:rPr>
            </m:ctrlPr>
          </m:sSubPr>
          <m:e>
            <m:r>
              <w:rPr>
                <w:rFonts w:ascii="Cambria Math" w:hAnsi="Cambria Math"/>
              </w:rPr>
              <m:t>dc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PW</m:t>
            </m:r>
          </m:e>
          <m:sub>
            <m:r>
              <w:rPr>
                <w:rFonts w:ascii="Cambria Math" w:hAnsi="Cambria Math"/>
              </w:rPr>
              <m:t>EFF,  i</m:t>
            </m:r>
          </m:sub>
        </m:sSub>
        <m:r>
          <w:rPr>
            <w:rFonts w:ascii="Cambria Math" w:hAnsi="Cambria Math"/>
          </w:rPr>
          <m:t>∙</m:t>
        </m:r>
        <m:sSub>
          <m:sSubPr>
            <m:ctrlPr>
              <w:rPr>
                <w:rFonts w:ascii="Cambria Math" w:hAnsi="Cambria Math"/>
                <w:i/>
              </w:rPr>
            </m:ctrlPr>
          </m:sSubPr>
          <m:e>
            <m:r>
              <w:rPr>
                <w:rFonts w:ascii="Cambria Math" w:hAnsi="Cambria Math"/>
              </w:rPr>
              <m:t>PRF</m:t>
            </m:r>
          </m:e>
          <m:sub>
            <m:r>
              <w:rPr>
                <w:rFonts w:ascii="Cambria Math" w:hAnsi="Cambria Math"/>
              </w:rPr>
              <m:t>i</m:t>
            </m:r>
          </m:sub>
        </m:sSub>
      </m:oMath>
      <w:r w:rsidRPr="00D551D2">
        <w:tab/>
        <w:t>(4)</w:t>
      </w:r>
    </w:p>
    <w:p w14:paraId="64238044" w14:textId="77777777" w:rsidR="0038096A" w:rsidRPr="00D551D2" w:rsidRDefault="0038096A" w:rsidP="0038096A">
      <w:r w:rsidRPr="00D551D2">
        <w:t xml:space="preserve">where </w:t>
      </w:r>
      <w:proofErr w:type="spellStart"/>
      <w:r w:rsidRPr="00D551D2">
        <w:rPr>
          <w:i/>
          <w:iCs/>
        </w:rPr>
        <w:t>PW</w:t>
      </w:r>
      <w:r w:rsidRPr="00D551D2">
        <w:rPr>
          <w:i/>
          <w:iCs/>
          <w:vertAlign w:val="subscript"/>
        </w:rPr>
        <w:t>EFF,i</w:t>
      </w:r>
      <w:proofErr w:type="spellEnd"/>
      <w:r w:rsidRPr="00D551D2">
        <w:t xml:space="preserve"> and </w:t>
      </w:r>
      <w:proofErr w:type="spellStart"/>
      <w:r w:rsidRPr="00D551D2">
        <w:rPr>
          <w:i/>
          <w:iCs/>
        </w:rPr>
        <w:t>PRF</w:t>
      </w:r>
      <w:r w:rsidRPr="00D551D2">
        <w:rPr>
          <w:i/>
          <w:iCs/>
          <w:vertAlign w:val="subscript"/>
        </w:rPr>
        <w:t>i</w:t>
      </w:r>
      <w:proofErr w:type="spellEnd"/>
      <w:r w:rsidRPr="00D551D2">
        <w:t xml:space="preserve"> are defined the same as for strong pulses. Note that </w:t>
      </w:r>
      <w:proofErr w:type="spellStart"/>
      <w:r w:rsidRPr="00D551D2">
        <w:rPr>
          <w:i/>
          <w:iCs/>
        </w:rPr>
        <w:t>R</w:t>
      </w:r>
      <w:r w:rsidRPr="00D551D2">
        <w:rPr>
          <w:i/>
          <w:iCs/>
          <w:vertAlign w:val="subscript"/>
        </w:rPr>
        <w:t>I,i</w:t>
      </w:r>
      <w:proofErr w:type="spellEnd"/>
      <w:r w:rsidRPr="00D551D2">
        <w:t xml:space="preserve"> is essentially an average RF</w:t>
      </w:r>
      <w:r>
        <w:t>I power spectral density ratio.</w:t>
      </w:r>
    </w:p>
    <w:p w14:paraId="40FC8BBE" w14:textId="77777777" w:rsidR="0038096A" w:rsidRPr="00D551D2" w:rsidRDefault="0038096A" w:rsidP="0038096A">
      <w:pPr>
        <w:pStyle w:val="Heading2"/>
      </w:pPr>
      <w:bookmarkStart w:id="16" w:name="_Toc392583737"/>
      <w:bookmarkStart w:id="17" w:name="_Toc415146547"/>
      <w:bookmarkStart w:id="18" w:name="_Toc415210748"/>
      <w:bookmarkStart w:id="19" w:name="_Toc219122356"/>
      <w:r w:rsidRPr="00D551D2">
        <w:t>2.2</w:t>
      </w:r>
      <w:r w:rsidRPr="00D551D2">
        <w:tab/>
        <w:t>Aggregate RFI cases</w:t>
      </w:r>
      <w:bookmarkEnd w:id="16"/>
      <w:bookmarkEnd w:id="17"/>
      <w:bookmarkEnd w:id="18"/>
      <w:bookmarkEnd w:id="19"/>
    </w:p>
    <w:p w14:paraId="3389C61A" w14:textId="77777777" w:rsidR="0038096A" w:rsidRPr="00D551D2" w:rsidRDefault="0038096A" w:rsidP="0038096A">
      <w:r w:rsidRPr="00D551D2">
        <w:t xml:space="preserve">Given the single-source received pulse RFI parameters above, the aggregate strong and weak pulsed RFI parameters, </w:t>
      </w:r>
      <w:r w:rsidRPr="00D551D2">
        <w:rPr>
          <w:i/>
          <w:iCs/>
        </w:rPr>
        <w:t>PDC</w:t>
      </w:r>
      <w:r w:rsidRPr="00D551D2">
        <w:t xml:space="preserve"> and </w:t>
      </w:r>
      <w:r w:rsidRPr="00D551D2">
        <w:rPr>
          <w:i/>
          <w:iCs/>
        </w:rPr>
        <w:t>R</w:t>
      </w:r>
      <w:r w:rsidRPr="00D551D2">
        <w:rPr>
          <w:i/>
          <w:iCs/>
          <w:vertAlign w:val="subscript"/>
        </w:rPr>
        <w:t>I</w:t>
      </w:r>
      <w:r w:rsidRPr="00D551D2">
        <w:t xml:space="preserve"> are defined in general for a set of </w:t>
      </w:r>
      <w:r w:rsidRPr="00D551D2">
        <w:rPr>
          <w:i/>
          <w:iCs/>
        </w:rPr>
        <w:t>j</w:t>
      </w:r>
      <w:r w:rsidRPr="00D551D2">
        <w:t xml:space="preserve"> sources as: </w:t>
      </w:r>
    </w:p>
    <w:p w14:paraId="47819143" w14:textId="62E930FC" w:rsidR="0038096A" w:rsidRPr="00D551D2" w:rsidRDefault="0038096A" w:rsidP="009C6B57">
      <w:pPr>
        <w:pStyle w:val="Equation"/>
        <w:tabs>
          <w:tab w:val="left" w:pos="6810"/>
        </w:tabs>
      </w:pPr>
      <w:r w:rsidRPr="00D551D2">
        <w:tab/>
      </w:r>
      <w:r w:rsidR="009C6B57">
        <w:tab/>
      </w:r>
      <m:oMath>
        <m:r>
          <w:rPr>
            <w:rFonts w:ascii="Cambria Math" w:hAnsi="Cambria Math"/>
          </w:rPr>
          <m:t>PDC=1-</m:t>
        </m:r>
        <m:nary>
          <m:naryPr>
            <m:chr m:val="∏"/>
            <m:limLoc m:val="undOvr"/>
            <m:supHide m:val="1"/>
            <m:ctrlPr>
              <w:rPr>
                <w:rFonts w:ascii="Cambria Math" w:hAnsi="Cambria Math"/>
                <w:i/>
              </w:rPr>
            </m:ctrlPr>
          </m:naryPr>
          <m:sub>
            <m:r>
              <w:rPr>
                <w:rFonts w:ascii="Cambria Math" w:hAnsi="Cambria Math"/>
              </w:rPr>
              <m:t>j</m:t>
            </m:r>
          </m:sub>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PDC</m:t>
                    </m:r>
                  </m:e>
                  <m:sub>
                    <m:r>
                      <w:rPr>
                        <w:rFonts w:ascii="Cambria Math" w:hAnsi="Cambria Math"/>
                      </w:rPr>
                      <m:t>j</m:t>
                    </m:r>
                  </m:sub>
                </m:sSub>
              </m:e>
            </m:d>
          </m:e>
        </m:nary>
      </m:oMath>
      <w:r w:rsidRPr="00D551D2">
        <w:tab/>
      </w:r>
      <w:r>
        <w:tab/>
      </w:r>
      <w:r w:rsidRPr="00D551D2">
        <w:t>(5)</w:t>
      </w:r>
    </w:p>
    <w:p w14:paraId="50AE8B8F" w14:textId="13517E99" w:rsidR="0038096A" w:rsidRPr="00D551D2" w:rsidRDefault="0038096A" w:rsidP="0038096A">
      <w:r w:rsidRPr="00D551D2">
        <w:t>and</w:t>
      </w:r>
    </w:p>
    <w:p w14:paraId="532CCD15" w14:textId="5F82F854" w:rsidR="0038096A" w:rsidRPr="00D551D2" w:rsidRDefault="009C6B57" w:rsidP="0038096A">
      <w:pPr>
        <w:pStyle w:val="Equation"/>
      </w:pPr>
      <w:r>
        <w:tab/>
      </w:r>
      <w:r w:rsidR="0038096A" w:rsidRPr="00D551D2">
        <w:tab/>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R</m:t>
                </m:r>
              </m:e>
              <m:sub>
                <m:r>
                  <w:rPr>
                    <w:rFonts w:ascii="Cambria Math" w:hAnsi="Cambria Math"/>
                  </w:rPr>
                  <m:t>I, j</m:t>
                </m:r>
              </m:sub>
            </m:sSub>
          </m:e>
        </m:nary>
      </m:oMath>
      <w:r w:rsidR="0038096A" w:rsidRPr="00D551D2">
        <w:tab/>
        <w:t>(6)</w:t>
      </w:r>
    </w:p>
    <w:p w14:paraId="78C47A30" w14:textId="77777777" w:rsidR="0038096A" w:rsidRPr="00D551D2" w:rsidRDefault="0038096A" w:rsidP="0038096A">
      <w:r w:rsidRPr="00D551D2">
        <w:t>For the specific case of two EESS sources, equations (5) and (6) simplify to 0, 1 or 2 terms depending upon the received peak powers relative to the RNSS receiver threshold. Generally the strongest RFI impact occurs when both sources produce above-threshold received pulse streams.</w:t>
      </w:r>
    </w:p>
    <w:p w14:paraId="2490824B" w14:textId="032C4CD5" w:rsidR="0038096A" w:rsidRPr="00D551D2" w:rsidRDefault="0038096A" w:rsidP="0038096A">
      <w:r w:rsidRPr="00D551D2">
        <w:t xml:space="preserve">Depending on which part of the EESS (active) sensor beam is illuminating an RNSS receiver, it could experience either strong or weak pulsed RFI effects from that sensor. When considering simultaneous illumination at a given time from two EESS (active) sensors, four cases are possible: strong-strong, </w:t>
      </w:r>
      <w:r w:rsidRPr="00D551D2">
        <w:lastRenderedPageBreak/>
        <w:t xml:space="preserve">strong-weak, weak-strong and weak-weak. The analyses discussed in §§ 4 and 5 focus only on the strong-strong case when the pulsed RFI from two EESS (active) sensors both exceed the RNSS receiver’s peak power threshold level. This threshold varies depending on receiver types and implementations. For these analyses this threshold level is assumed to be </w:t>
      </w:r>
      <w:r w:rsidR="000E5D0F" w:rsidRPr="004D4E21">
        <w:t>−</w:t>
      </w:r>
      <w:r w:rsidRPr="00D551D2">
        <w:t>129 </w:t>
      </w:r>
      <w:proofErr w:type="spellStart"/>
      <w:r w:rsidRPr="00D551D2">
        <w:t>dBW</w:t>
      </w:r>
      <w:proofErr w:type="spellEnd"/>
      <w:r w:rsidRPr="00D551D2">
        <w:t>.</w:t>
      </w:r>
      <w:r w:rsidRPr="00D551D2">
        <w:rPr>
          <w:rStyle w:val="FootnoteReference"/>
        </w:rPr>
        <w:footnoteReference w:id="2"/>
      </w:r>
      <w:r w:rsidRPr="00D551D2">
        <w:t xml:space="preserve"> </w:t>
      </w:r>
    </w:p>
    <w:p w14:paraId="56E33EA7" w14:textId="1CCCD08B" w:rsidR="0038096A" w:rsidRPr="00D551D2" w:rsidRDefault="0038096A" w:rsidP="0038096A">
      <w:pPr>
        <w:pStyle w:val="Heading1"/>
      </w:pPr>
      <w:bookmarkStart w:id="20" w:name="_Toc219122357"/>
      <w:bookmarkStart w:id="21" w:name="_Toc392583738"/>
      <w:bookmarkStart w:id="22" w:name="_Toc415146548"/>
      <w:bookmarkStart w:id="23" w:name="_Toc415210749"/>
      <w:r w:rsidRPr="00D551D2">
        <w:t>3</w:t>
      </w:r>
      <w:r w:rsidRPr="00D551D2">
        <w:tab/>
        <w:t xml:space="preserve">EESS (active) sensors in the </w:t>
      </w:r>
      <w:r w:rsidR="009C6B57" w:rsidRPr="00D551D2">
        <w:t xml:space="preserve">frequency band </w:t>
      </w:r>
      <w:r w:rsidRPr="00D551D2">
        <w:t>1 215-1 300 MHz</w:t>
      </w:r>
      <w:bookmarkEnd w:id="20"/>
      <w:r w:rsidRPr="00D551D2">
        <w:t xml:space="preserve"> </w:t>
      </w:r>
      <w:bookmarkEnd w:id="21"/>
      <w:bookmarkEnd w:id="22"/>
      <w:bookmarkEnd w:id="23"/>
    </w:p>
    <w:p w14:paraId="66E76A7A" w14:textId="77777777" w:rsidR="0038096A" w:rsidRPr="00D551D2" w:rsidRDefault="0038096A" w:rsidP="0038096A">
      <w:pPr>
        <w:pStyle w:val="Heading2"/>
      </w:pPr>
      <w:bookmarkStart w:id="24" w:name="_Toc392583739"/>
      <w:bookmarkStart w:id="25" w:name="_Toc415146549"/>
      <w:bookmarkStart w:id="26" w:name="_Toc415210750"/>
      <w:bookmarkStart w:id="27" w:name="_Toc219122358"/>
      <w:r w:rsidRPr="00D551D2">
        <w:t>3.1</w:t>
      </w:r>
      <w:r w:rsidRPr="00D551D2">
        <w:tab/>
        <w:t>General characteristics</w:t>
      </w:r>
      <w:bookmarkEnd w:id="24"/>
      <w:bookmarkEnd w:id="25"/>
      <w:bookmarkEnd w:id="26"/>
      <w:bookmarkEnd w:id="27"/>
    </w:p>
    <w:p w14:paraId="56ECB40B" w14:textId="43B3743A" w:rsidR="0038096A" w:rsidRPr="00D551D2" w:rsidRDefault="0038096A" w:rsidP="0038096A">
      <w:r w:rsidRPr="00D551D2">
        <w:t xml:space="preserve">The EESS (active) sensors in the </w:t>
      </w:r>
      <w:r w:rsidR="009C6B57" w:rsidRPr="00D551D2">
        <w:t xml:space="preserve">frequency band </w:t>
      </w:r>
      <w:r w:rsidRPr="00D551D2">
        <w:t xml:space="preserve">1 215-1 300 MHz fall in one of two categories: synthetic aperture radar (SAR) or </w:t>
      </w:r>
      <w:proofErr w:type="spellStart"/>
      <w:r w:rsidRPr="00D551D2">
        <w:t>scatterometer</w:t>
      </w:r>
      <w:proofErr w:type="spellEnd"/>
      <w:r w:rsidRPr="00D551D2">
        <w:t>. The characteristics of the EESS (active) sensors used in our aggregate RFI study</w:t>
      </w:r>
      <w:r w:rsidR="009C6B57">
        <w:t>,</w:t>
      </w:r>
      <w:r w:rsidRPr="00D551D2">
        <w:t xml:space="preserve"> SAR3, SAR6 and </w:t>
      </w:r>
      <w:proofErr w:type="spellStart"/>
      <w:r w:rsidRPr="00D551D2">
        <w:t>Scatterometer</w:t>
      </w:r>
      <w:proofErr w:type="spellEnd"/>
      <w:r w:rsidRPr="00D551D2">
        <w:t xml:space="preserve"> 2</w:t>
      </w:r>
      <w:r w:rsidR="009C6B57">
        <w:t>,</w:t>
      </w:r>
      <w:r w:rsidRPr="00D551D2">
        <w:t xml:space="preserve"> are summarized in Table 1. </w:t>
      </w:r>
    </w:p>
    <w:p w14:paraId="51C3EF26" w14:textId="7AC43193" w:rsidR="0038096A" w:rsidRPr="00D551D2" w:rsidRDefault="0038096A" w:rsidP="0038096A">
      <w:r w:rsidRPr="00D551D2">
        <w:t>The EESS (active) sensors are typically deployed in sun-synchronous orbits at various altitudes. The orientation of the orbit relative to the sun is specified by the local time of the ascending node (LAN). This parameter refers to the local time of the geographical location of the satellite ground track when the EESS (active) satellite is crossing the equator in a northward path.</w:t>
      </w:r>
    </w:p>
    <w:p w14:paraId="64BA66E2" w14:textId="77777777" w:rsidR="0038096A" w:rsidRPr="00D551D2" w:rsidRDefault="0038096A" w:rsidP="0038096A">
      <w:r w:rsidRPr="00D551D2">
        <w:t>The EESS (active) sensors transmit pulsed waveforms, typically using linear FM modulation. The pulse widths and pulse repetition frequencies are shown in Table 1. The transmit duty cycle values range from 5.3% to 18.7%. In some cases, the sweep bandwidth of the sensor transmitter is greater than the RNSS receiver bandwidth. In such cases, the effective pulse duty cycles described in § 2.1 are used. These parameters are also listed in Table 1.</w:t>
      </w:r>
    </w:p>
    <w:p w14:paraId="5E09E363" w14:textId="77777777" w:rsidR="0038096A" w:rsidRPr="00D551D2" w:rsidRDefault="0038096A" w:rsidP="0038096A">
      <w:pPr>
        <w:pStyle w:val="TableNo"/>
      </w:pPr>
      <w:r w:rsidRPr="00D551D2">
        <w:t>TABLE 1</w:t>
      </w:r>
    </w:p>
    <w:p w14:paraId="3C652D66" w14:textId="6B80D459" w:rsidR="0038096A" w:rsidRPr="00D551D2" w:rsidRDefault="0038096A" w:rsidP="0038096A">
      <w:pPr>
        <w:pStyle w:val="Tabletitle"/>
      </w:pPr>
      <w:r w:rsidRPr="00D551D2">
        <w:t xml:space="preserve">EESS assumptions for SAR3, SAR6 and </w:t>
      </w:r>
      <w:proofErr w:type="spellStart"/>
      <w:r w:rsidRPr="00D551D2">
        <w:t>Scatterometer</w:t>
      </w:r>
      <w:proofErr w:type="spellEnd"/>
      <w:r w:rsidRPr="00D551D2">
        <w:t xml:space="preserve"> 2</w:t>
      </w:r>
    </w:p>
    <w:tbl>
      <w:tblPr>
        <w:tblW w:w="9639" w:type="dxa"/>
        <w:jc w:val="center"/>
        <w:tblLayout w:type="fixed"/>
        <w:tblLook w:val="04A0" w:firstRow="1" w:lastRow="0" w:firstColumn="1" w:lastColumn="0" w:noHBand="0" w:noVBand="1"/>
      </w:tblPr>
      <w:tblGrid>
        <w:gridCol w:w="3040"/>
        <w:gridCol w:w="2351"/>
        <w:gridCol w:w="2193"/>
        <w:gridCol w:w="2055"/>
      </w:tblGrid>
      <w:tr w:rsidR="0038096A" w:rsidRPr="00D551D2" w14:paraId="20AB297C" w14:textId="77777777" w:rsidTr="00E85867">
        <w:trPr>
          <w:trHeight w:val="2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14:paraId="108B7321" w14:textId="77777777" w:rsidR="0038096A" w:rsidRPr="00D551D2" w:rsidRDefault="0038096A" w:rsidP="00E85867">
            <w:pPr>
              <w:pStyle w:val="Tablehead"/>
              <w:keepNext w:val="0"/>
            </w:pPr>
            <w:r w:rsidRPr="00D551D2">
              <w:t>Parameters</w:t>
            </w:r>
          </w:p>
        </w:tc>
        <w:tc>
          <w:tcPr>
            <w:tcW w:w="2351" w:type="dxa"/>
            <w:tcBorders>
              <w:top w:val="single" w:sz="4" w:space="0" w:color="auto"/>
              <w:left w:val="nil"/>
              <w:bottom w:val="single" w:sz="4" w:space="0" w:color="auto"/>
              <w:right w:val="single" w:sz="4" w:space="0" w:color="auto"/>
            </w:tcBorders>
            <w:vAlign w:val="center"/>
            <w:hideMark/>
          </w:tcPr>
          <w:p w14:paraId="50CC80FE" w14:textId="77777777" w:rsidR="0038096A" w:rsidRPr="00D551D2" w:rsidRDefault="0038096A" w:rsidP="00E85867">
            <w:pPr>
              <w:pStyle w:val="Tablehead"/>
              <w:keepNext w:val="0"/>
            </w:pPr>
            <w:r w:rsidRPr="00D551D2">
              <w:t>SAR3</w:t>
            </w:r>
          </w:p>
        </w:tc>
        <w:tc>
          <w:tcPr>
            <w:tcW w:w="2193" w:type="dxa"/>
            <w:tcBorders>
              <w:top w:val="single" w:sz="4" w:space="0" w:color="auto"/>
              <w:left w:val="nil"/>
              <w:bottom w:val="single" w:sz="4" w:space="0" w:color="auto"/>
              <w:right w:val="single" w:sz="4" w:space="0" w:color="auto"/>
            </w:tcBorders>
            <w:vAlign w:val="center"/>
            <w:hideMark/>
          </w:tcPr>
          <w:p w14:paraId="507D7F77" w14:textId="77777777" w:rsidR="0038096A" w:rsidRPr="00D551D2" w:rsidRDefault="0038096A" w:rsidP="00E85867">
            <w:pPr>
              <w:pStyle w:val="Tablehead"/>
              <w:keepNext w:val="0"/>
            </w:pPr>
            <w:r w:rsidRPr="00D551D2">
              <w:t>SAR6</w:t>
            </w:r>
          </w:p>
        </w:tc>
        <w:tc>
          <w:tcPr>
            <w:tcW w:w="2055" w:type="dxa"/>
            <w:tcBorders>
              <w:top w:val="single" w:sz="4" w:space="0" w:color="auto"/>
              <w:left w:val="nil"/>
              <w:bottom w:val="single" w:sz="4" w:space="0" w:color="auto"/>
              <w:right w:val="single" w:sz="4" w:space="0" w:color="auto"/>
            </w:tcBorders>
            <w:vAlign w:val="center"/>
            <w:hideMark/>
          </w:tcPr>
          <w:p w14:paraId="798FE759" w14:textId="77777777" w:rsidR="0038096A" w:rsidRPr="00D551D2" w:rsidRDefault="0038096A" w:rsidP="00E85867">
            <w:pPr>
              <w:pStyle w:val="Tablehead"/>
              <w:keepNext w:val="0"/>
            </w:pPr>
            <w:proofErr w:type="spellStart"/>
            <w:r w:rsidRPr="00D551D2">
              <w:t>Scatterometer</w:t>
            </w:r>
            <w:proofErr w:type="spellEnd"/>
            <w:r w:rsidRPr="00D551D2">
              <w:t xml:space="preserve"> 2</w:t>
            </w:r>
          </w:p>
        </w:tc>
      </w:tr>
      <w:tr w:rsidR="0038096A" w:rsidRPr="00D551D2" w14:paraId="379F1F48" w14:textId="77777777" w:rsidTr="00E85867">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vAlign w:val="center"/>
            <w:hideMark/>
          </w:tcPr>
          <w:p w14:paraId="6163401A" w14:textId="7D9A41AC" w:rsidR="0038096A" w:rsidRPr="00D551D2" w:rsidRDefault="0038096A" w:rsidP="00E85867">
            <w:pPr>
              <w:pStyle w:val="Tabletext"/>
              <w:jc w:val="center"/>
              <w:rPr>
                <w:b/>
                <w:bCs/>
              </w:rPr>
            </w:pPr>
            <w:r w:rsidRPr="00D551D2">
              <w:rPr>
                <w:b/>
                <w:bCs/>
              </w:rPr>
              <w:t xml:space="preserve">Orbit </w:t>
            </w:r>
            <w:r w:rsidR="009C6B57">
              <w:rPr>
                <w:b/>
                <w:bCs/>
              </w:rPr>
              <w:t>a</w:t>
            </w:r>
            <w:r w:rsidRPr="00D551D2">
              <w:rPr>
                <w:b/>
                <w:bCs/>
              </w:rPr>
              <w:t>ssumptions</w:t>
            </w:r>
          </w:p>
        </w:tc>
      </w:tr>
      <w:tr w:rsidR="0038096A" w:rsidRPr="00D551D2" w14:paraId="6E3780C9"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E7FCDF7" w14:textId="77777777" w:rsidR="0038096A" w:rsidRPr="00D551D2" w:rsidRDefault="0038096A" w:rsidP="00E85867">
            <w:pPr>
              <w:pStyle w:val="Tabletext"/>
            </w:pPr>
            <w:r w:rsidRPr="00D551D2">
              <w:t>Orbit type</w:t>
            </w:r>
          </w:p>
        </w:tc>
        <w:tc>
          <w:tcPr>
            <w:tcW w:w="2351" w:type="dxa"/>
            <w:tcBorders>
              <w:top w:val="nil"/>
              <w:left w:val="nil"/>
              <w:bottom w:val="single" w:sz="4" w:space="0" w:color="auto"/>
              <w:right w:val="single" w:sz="4" w:space="0" w:color="auto"/>
            </w:tcBorders>
            <w:hideMark/>
          </w:tcPr>
          <w:p w14:paraId="380D8181" w14:textId="77777777" w:rsidR="0038096A" w:rsidRPr="00D551D2" w:rsidRDefault="0038096A" w:rsidP="00E85867">
            <w:pPr>
              <w:pStyle w:val="Tabletext"/>
            </w:pPr>
            <w:r w:rsidRPr="00D551D2">
              <w:t>Sun-synchronous</w:t>
            </w:r>
          </w:p>
        </w:tc>
        <w:tc>
          <w:tcPr>
            <w:tcW w:w="2193" w:type="dxa"/>
            <w:tcBorders>
              <w:top w:val="nil"/>
              <w:left w:val="nil"/>
              <w:bottom w:val="single" w:sz="4" w:space="0" w:color="auto"/>
              <w:right w:val="single" w:sz="4" w:space="0" w:color="auto"/>
            </w:tcBorders>
            <w:hideMark/>
          </w:tcPr>
          <w:p w14:paraId="792E069B" w14:textId="77777777" w:rsidR="0038096A" w:rsidRPr="00D551D2" w:rsidRDefault="0038096A" w:rsidP="00E85867">
            <w:pPr>
              <w:pStyle w:val="Tabletext"/>
            </w:pPr>
            <w:r w:rsidRPr="00D551D2">
              <w:t>Sun-synchronous</w:t>
            </w:r>
          </w:p>
        </w:tc>
        <w:tc>
          <w:tcPr>
            <w:tcW w:w="2055" w:type="dxa"/>
            <w:tcBorders>
              <w:top w:val="nil"/>
              <w:left w:val="nil"/>
              <w:bottom w:val="single" w:sz="4" w:space="0" w:color="auto"/>
              <w:right w:val="single" w:sz="4" w:space="0" w:color="auto"/>
            </w:tcBorders>
            <w:hideMark/>
          </w:tcPr>
          <w:p w14:paraId="75C052DB" w14:textId="77777777" w:rsidR="0038096A" w:rsidRPr="00D551D2" w:rsidRDefault="0038096A" w:rsidP="00E85867">
            <w:pPr>
              <w:pStyle w:val="Tabletext"/>
            </w:pPr>
            <w:r w:rsidRPr="00D551D2">
              <w:t>Sun-synchronous</w:t>
            </w:r>
          </w:p>
        </w:tc>
      </w:tr>
      <w:tr w:rsidR="0038096A" w:rsidRPr="00D551D2" w14:paraId="58E36DC9"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2548824" w14:textId="06CE013E" w:rsidR="0038096A" w:rsidRPr="00D551D2" w:rsidRDefault="0038096A" w:rsidP="00E85867">
            <w:pPr>
              <w:pStyle w:val="Tabletext"/>
            </w:pPr>
            <w:r w:rsidRPr="00D551D2">
              <w:t>Orbit altitude</w:t>
            </w:r>
            <w:r w:rsidR="009C6B57">
              <w:t xml:space="preserve"> (</w:t>
            </w:r>
            <w:r w:rsidRPr="00D551D2">
              <w:t>km</w:t>
            </w:r>
            <w:r w:rsidR="009C6B57">
              <w:t>)</w:t>
            </w:r>
          </w:p>
        </w:tc>
        <w:tc>
          <w:tcPr>
            <w:tcW w:w="2351" w:type="dxa"/>
            <w:tcBorders>
              <w:top w:val="nil"/>
              <w:left w:val="nil"/>
              <w:bottom w:val="single" w:sz="4" w:space="0" w:color="auto"/>
              <w:right w:val="single" w:sz="4" w:space="0" w:color="auto"/>
            </w:tcBorders>
            <w:hideMark/>
          </w:tcPr>
          <w:p w14:paraId="5FF7C749" w14:textId="77777777" w:rsidR="0038096A" w:rsidRPr="00D551D2" w:rsidRDefault="0038096A" w:rsidP="00E85867">
            <w:pPr>
              <w:pStyle w:val="Tabletext"/>
            </w:pPr>
            <w:r w:rsidRPr="00D551D2">
              <w:t>757</w:t>
            </w:r>
          </w:p>
        </w:tc>
        <w:tc>
          <w:tcPr>
            <w:tcW w:w="2193" w:type="dxa"/>
            <w:tcBorders>
              <w:top w:val="nil"/>
              <w:left w:val="nil"/>
              <w:bottom w:val="single" w:sz="4" w:space="0" w:color="auto"/>
              <w:right w:val="single" w:sz="4" w:space="0" w:color="auto"/>
            </w:tcBorders>
            <w:hideMark/>
          </w:tcPr>
          <w:p w14:paraId="3FA51F2D" w14:textId="77777777" w:rsidR="0038096A" w:rsidRPr="00D551D2" w:rsidRDefault="0038096A" w:rsidP="00E85867">
            <w:pPr>
              <w:pStyle w:val="Tabletext"/>
            </w:pPr>
            <w:r w:rsidRPr="00D551D2">
              <w:t>628</w:t>
            </w:r>
          </w:p>
        </w:tc>
        <w:tc>
          <w:tcPr>
            <w:tcW w:w="2055" w:type="dxa"/>
            <w:tcBorders>
              <w:top w:val="nil"/>
              <w:left w:val="nil"/>
              <w:bottom w:val="single" w:sz="4" w:space="0" w:color="auto"/>
              <w:right w:val="single" w:sz="4" w:space="0" w:color="auto"/>
            </w:tcBorders>
            <w:hideMark/>
          </w:tcPr>
          <w:p w14:paraId="3CA9CB27" w14:textId="77777777" w:rsidR="0038096A" w:rsidRPr="00D551D2" w:rsidRDefault="0038096A" w:rsidP="00E85867">
            <w:pPr>
              <w:pStyle w:val="Tabletext"/>
            </w:pPr>
            <w:r w:rsidRPr="00D551D2">
              <w:t>680</w:t>
            </w:r>
          </w:p>
        </w:tc>
      </w:tr>
      <w:tr w:rsidR="0038096A" w:rsidRPr="00D551D2" w14:paraId="5717CEE1"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27F790F6" w14:textId="35BDD6EA" w:rsidR="0038096A" w:rsidRPr="00D551D2" w:rsidRDefault="0038096A" w:rsidP="00E85867">
            <w:pPr>
              <w:pStyle w:val="Tabletext"/>
            </w:pPr>
            <w:r w:rsidRPr="00D551D2">
              <w:t xml:space="preserve">Orbit inclination </w:t>
            </w:r>
            <w:r w:rsidR="009C6B57">
              <w:t>(</w:t>
            </w:r>
            <w:r w:rsidRPr="00D551D2">
              <w:t>degrees</w:t>
            </w:r>
            <w:r w:rsidR="009C6B57">
              <w:t>)</w:t>
            </w:r>
          </w:p>
        </w:tc>
        <w:tc>
          <w:tcPr>
            <w:tcW w:w="2351" w:type="dxa"/>
            <w:tcBorders>
              <w:top w:val="nil"/>
              <w:left w:val="nil"/>
              <w:bottom w:val="single" w:sz="4" w:space="0" w:color="auto"/>
              <w:right w:val="single" w:sz="4" w:space="0" w:color="auto"/>
            </w:tcBorders>
            <w:hideMark/>
          </w:tcPr>
          <w:p w14:paraId="5F80F825" w14:textId="77777777" w:rsidR="0038096A" w:rsidRPr="00D551D2" w:rsidRDefault="0038096A" w:rsidP="00E85867">
            <w:pPr>
              <w:pStyle w:val="Tabletext"/>
            </w:pPr>
            <w:r w:rsidRPr="00D551D2">
              <w:t>98</w:t>
            </w:r>
          </w:p>
        </w:tc>
        <w:tc>
          <w:tcPr>
            <w:tcW w:w="2193" w:type="dxa"/>
            <w:tcBorders>
              <w:top w:val="nil"/>
              <w:left w:val="nil"/>
              <w:bottom w:val="single" w:sz="4" w:space="0" w:color="auto"/>
              <w:right w:val="single" w:sz="4" w:space="0" w:color="auto"/>
            </w:tcBorders>
            <w:hideMark/>
          </w:tcPr>
          <w:p w14:paraId="71BC87EB" w14:textId="77777777" w:rsidR="0038096A" w:rsidRPr="00D551D2" w:rsidRDefault="0038096A" w:rsidP="00E85867">
            <w:pPr>
              <w:pStyle w:val="Tabletext"/>
            </w:pPr>
            <w:r w:rsidRPr="00D551D2">
              <w:t>97.9</w:t>
            </w:r>
          </w:p>
        </w:tc>
        <w:tc>
          <w:tcPr>
            <w:tcW w:w="2055" w:type="dxa"/>
            <w:tcBorders>
              <w:top w:val="nil"/>
              <w:left w:val="nil"/>
              <w:bottom w:val="single" w:sz="4" w:space="0" w:color="auto"/>
              <w:right w:val="single" w:sz="4" w:space="0" w:color="auto"/>
            </w:tcBorders>
            <w:hideMark/>
          </w:tcPr>
          <w:p w14:paraId="68B73276" w14:textId="77777777" w:rsidR="0038096A" w:rsidRPr="00D551D2" w:rsidRDefault="0038096A" w:rsidP="00E85867">
            <w:pPr>
              <w:pStyle w:val="Tabletext"/>
            </w:pPr>
            <w:r w:rsidRPr="00D551D2">
              <w:t>98</w:t>
            </w:r>
          </w:p>
        </w:tc>
      </w:tr>
      <w:tr w:rsidR="0038096A" w:rsidRPr="00D551D2" w14:paraId="27C19765"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47686ACD" w14:textId="33BF2B8A" w:rsidR="0038096A" w:rsidRPr="00D551D2" w:rsidRDefault="0038096A" w:rsidP="00E85867">
            <w:pPr>
              <w:pStyle w:val="Tabletext"/>
            </w:pPr>
            <w:r w:rsidRPr="00D551D2">
              <w:t>LAN</w:t>
            </w:r>
          </w:p>
        </w:tc>
        <w:tc>
          <w:tcPr>
            <w:tcW w:w="2351" w:type="dxa"/>
            <w:tcBorders>
              <w:top w:val="nil"/>
              <w:left w:val="nil"/>
              <w:bottom w:val="single" w:sz="4" w:space="0" w:color="auto"/>
              <w:right w:val="single" w:sz="4" w:space="0" w:color="auto"/>
            </w:tcBorders>
            <w:hideMark/>
          </w:tcPr>
          <w:p w14:paraId="0BD604E1" w14:textId="77777777" w:rsidR="0038096A" w:rsidRPr="00D551D2" w:rsidRDefault="0038096A" w:rsidP="00E85867">
            <w:pPr>
              <w:pStyle w:val="Tabletext"/>
            </w:pPr>
            <w:r w:rsidRPr="00D551D2">
              <w:t>18:00</w:t>
            </w:r>
          </w:p>
        </w:tc>
        <w:tc>
          <w:tcPr>
            <w:tcW w:w="2193" w:type="dxa"/>
            <w:tcBorders>
              <w:top w:val="nil"/>
              <w:left w:val="nil"/>
              <w:bottom w:val="single" w:sz="4" w:space="0" w:color="auto"/>
              <w:right w:val="single" w:sz="4" w:space="0" w:color="auto"/>
            </w:tcBorders>
            <w:hideMark/>
          </w:tcPr>
          <w:p w14:paraId="2C85ED61" w14:textId="60670683" w:rsidR="0038096A" w:rsidRPr="00D551D2" w:rsidRDefault="0038096A" w:rsidP="00E85867">
            <w:pPr>
              <w:pStyle w:val="Tabletext"/>
            </w:pPr>
            <w:r w:rsidRPr="00D551D2">
              <w:t xml:space="preserve">12:00 </w:t>
            </w:r>
            <w:r w:rsidRPr="00C85774">
              <w:rPr>
                <w:vertAlign w:val="superscript"/>
              </w:rPr>
              <w:t>(1)</w:t>
            </w:r>
          </w:p>
        </w:tc>
        <w:tc>
          <w:tcPr>
            <w:tcW w:w="2055" w:type="dxa"/>
            <w:tcBorders>
              <w:top w:val="nil"/>
              <w:left w:val="nil"/>
              <w:bottom w:val="single" w:sz="4" w:space="0" w:color="auto"/>
              <w:right w:val="single" w:sz="4" w:space="0" w:color="auto"/>
            </w:tcBorders>
            <w:hideMark/>
          </w:tcPr>
          <w:p w14:paraId="28F05A36" w14:textId="77777777" w:rsidR="0038096A" w:rsidRPr="00D551D2" w:rsidRDefault="0038096A" w:rsidP="00E85867">
            <w:pPr>
              <w:pStyle w:val="Tabletext"/>
            </w:pPr>
            <w:r w:rsidRPr="00D551D2">
              <w:t>18:00</w:t>
            </w:r>
          </w:p>
        </w:tc>
      </w:tr>
      <w:tr w:rsidR="0038096A" w:rsidRPr="00D551D2" w14:paraId="658DAC57" w14:textId="77777777" w:rsidTr="00E85867">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vAlign w:val="center"/>
            <w:hideMark/>
          </w:tcPr>
          <w:p w14:paraId="48D9C5FF" w14:textId="24F05E91" w:rsidR="0038096A" w:rsidRPr="00D551D2" w:rsidRDefault="0038096A" w:rsidP="00E85867">
            <w:pPr>
              <w:pStyle w:val="Tabletext"/>
              <w:jc w:val="center"/>
              <w:rPr>
                <w:b/>
                <w:bCs/>
              </w:rPr>
            </w:pPr>
            <w:r w:rsidRPr="00D551D2">
              <w:rPr>
                <w:b/>
                <w:bCs/>
              </w:rPr>
              <w:t xml:space="preserve">Antenna </w:t>
            </w:r>
            <w:r w:rsidR="009C6B57">
              <w:rPr>
                <w:b/>
                <w:bCs/>
              </w:rPr>
              <w:t>a</w:t>
            </w:r>
            <w:r w:rsidRPr="00D551D2">
              <w:rPr>
                <w:b/>
                <w:bCs/>
              </w:rPr>
              <w:t>ssumptions</w:t>
            </w:r>
          </w:p>
        </w:tc>
      </w:tr>
      <w:tr w:rsidR="0038096A" w:rsidRPr="00FD3912" w14:paraId="20EAD042"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0719643E" w14:textId="77777777" w:rsidR="0038096A" w:rsidRPr="00D551D2" w:rsidRDefault="0038096A" w:rsidP="00E85867">
            <w:pPr>
              <w:pStyle w:val="Tabletext"/>
            </w:pPr>
            <w:r w:rsidRPr="00D551D2">
              <w:t>Antenna type</w:t>
            </w:r>
          </w:p>
        </w:tc>
        <w:tc>
          <w:tcPr>
            <w:tcW w:w="2351" w:type="dxa"/>
            <w:tcBorders>
              <w:top w:val="nil"/>
              <w:left w:val="nil"/>
              <w:bottom w:val="single" w:sz="4" w:space="0" w:color="auto"/>
              <w:right w:val="single" w:sz="4" w:space="0" w:color="auto"/>
            </w:tcBorders>
            <w:hideMark/>
          </w:tcPr>
          <w:p w14:paraId="742761CE" w14:textId="77777777" w:rsidR="0038096A" w:rsidRPr="00D551D2" w:rsidRDefault="0038096A" w:rsidP="00E85867">
            <w:pPr>
              <w:pStyle w:val="Tabletext"/>
            </w:pPr>
            <w:r w:rsidRPr="00D551D2">
              <w:t>Offset-feed parabolic 15 m diameter linear array feed</w:t>
            </w:r>
          </w:p>
        </w:tc>
        <w:tc>
          <w:tcPr>
            <w:tcW w:w="2193" w:type="dxa"/>
            <w:tcBorders>
              <w:top w:val="nil"/>
              <w:left w:val="nil"/>
              <w:bottom w:val="single" w:sz="4" w:space="0" w:color="auto"/>
              <w:right w:val="single" w:sz="4" w:space="0" w:color="auto"/>
            </w:tcBorders>
            <w:hideMark/>
          </w:tcPr>
          <w:p w14:paraId="25E02063" w14:textId="77777777" w:rsidR="0038096A" w:rsidRPr="00B73EFD" w:rsidRDefault="0038096A" w:rsidP="00E85867">
            <w:pPr>
              <w:pStyle w:val="Tabletext"/>
              <w:rPr>
                <w:lang w:val="es-ES_tradnl"/>
              </w:rPr>
            </w:pPr>
            <w:r w:rsidRPr="00B73EFD">
              <w:rPr>
                <w:lang w:val="es-ES_tradnl"/>
              </w:rPr>
              <w:t>Planar array 2.9 m x 9.9 m</w:t>
            </w:r>
          </w:p>
        </w:tc>
        <w:tc>
          <w:tcPr>
            <w:tcW w:w="2055" w:type="dxa"/>
            <w:tcBorders>
              <w:top w:val="nil"/>
              <w:left w:val="nil"/>
              <w:bottom w:val="single" w:sz="4" w:space="0" w:color="auto"/>
              <w:right w:val="single" w:sz="4" w:space="0" w:color="auto"/>
            </w:tcBorders>
            <w:hideMark/>
          </w:tcPr>
          <w:p w14:paraId="224735E1" w14:textId="77777777" w:rsidR="0038096A" w:rsidRPr="00D551D2" w:rsidRDefault="0038096A" w:rsidP="00E85867">
            <w:pPr>
              <w:pStyle w:val="Tabletext"/>
            </w:pPr>
            <w:r w:rsidRPr="00D551D2">
              <w:t>Offset-feed parabolic 6 m diameter</w:t>
            </w:r>
          </w:p>
        </w:tc>
      </w:tr>
      <w:tr w:rsidR="0038096A" w:rsidRPr="00D551D2" w14:paraId="162851B4"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B442D72" w14:textId="15FF252B" w:rsidR="0038096A" w:rsidRPr="00D551D2" w:rsidRDefault="0038096A" w:rsidP="00E85867">
            <w:pPr>
              <w:pStyle w:val="Tabletext"/>
            </w:pPr>
            <w:r w:rsidRPr="00D551D2">
              <w:t xml:space="preserve">Transmit </w:t>
            </w:r>
            <w:r w:rsidR="00C85774">
              <w:t>a</w:t>
            </w:r>
            <w:r w:rsidRPr="00D551D2">
              <w:t xml:space="preserve">ntenna </w:t>
            </w:r>
            <w:r w:rsidR="00C85774">
              <w:t>p</w:t>
            </w:r>
            <w:r w:rsidRPr="00D551D2">
              <w:t xml:space="preserve">eak gain </w:t>
            </w:r>
            <w:r w:rsidR="00C85774">
              <w:t>(</w:t>
            </w:r>
            <w:proofErr w:type="spellStart"/>
            <w:r w:rsidRPr="00D551D2">
              <w:t>dBi</w:t>
            </w:r>
            <w:proofErr w:type="spellEnd"/>
            <w:r w:rsidR="00C85774">
              <w:t>)</w:t>
            </w:r>
          </w:p>
        </w:tc>
        <w:tc>
          <w:tcPr>
            <w:tcW w:w="2351" w:type="dxa"/>
            <w:tcBorders>
              <w:top w:val="nil"/>
              <w:left w:val="nil"/>
              <w:bottom w:val="single" w:sz="4" w:space="0" w:color="auto"/>
              <w:right w:val="single" w:sz="4" w:space="0" w:color="auto"/>
            </w:tcBorders>
            <w:hideMark/>
          </w:tcPr>
          <w:p w14:paraId="31905478" w14:textId="77777777" w:rsidR="0038096A" w:rsidRPr="00D551D2" w:rsidRDefault="0038096A" w:rsidP="00E85867">
            <w:pPr>
              <w:pStyle w:val="Tabletext"/>
            </w:pPr>
            <w:r w:rsidRPr="00D551D2">
              <w:t>33.4</w:t>
            </w:r>
          </w:p>
        </w:tc>
        <w:tc>
          <w:tcPr>
            <w:tcW w:w="2193" w:type="dxa"/>
            <w:tcBorders>
              <w:top w:val="nil"/>
              <w:left w:val="nil"/>
              <w:bottom w:val="single" w:sz="4" w:space="0" w:color="auto"/>
              <w:right w:val="single" w:sz="4" w:space="0" w:color="auto"/>
            </w:tcBorders>
            <w:hideMark/>
          </w:tcPr>
          <w:p w14:paraId="0905425C" w14:textId="77777777" w:rsidR="0038096A" w:rsidRPr="00D551D2" w:rsidRDefault="0038096A" w:rsidP="00E85867">
            <w:pPr>
              <w:pStyle w:val="Tabletext"/>
            </w:pPr>
            <w:r w:rsidRPr="00D551D2">
              <w:t>36.6</w:t>
            </w:r>
          </w:p>
        </w:tc>
        <w:tc>
          <w:tcPr>
            <w:tcW w:w="2055" w:type="dxa"/>
            <w:tcBorders>
              <w:top w:val="nil"/>
              <w:left w:val="nil"/>
              <w:bottom w:val="single" w:sz="4" w:space="0" w:color="auto"/>
              <w:right w:val="single" w:sz="4" w:space="0" w:color="auto"/>
            </w:tcBorders>
            <w:hideMark/>
          </w:tcPr>
          <w:p w14:paraId="29CF70D5" w14:textId="77777777" w:rsidR="0038096A" w:rsidRPr="00D551D2" w:rsidRDefault="0038096A" w:rsidP="00E85867">
            <w:pPr>
              <w:pStyle w:val="Tabletext"/>
            </w:pPr>
            <w:r w:rsidRPr="00D551D2">
              <w:t>37</w:t>
            </w:r>
          </w:p>
        </w:tc>
      </w:tr>
      <w:tr w:rsidR="0038096A" w:rsidRPr="00D551D2" w14:paraId="6DA377F0"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23D33451" w14:textId="29214095" w:rsidR="0038096A" w:rsidRPr="00D551D2" w:rsidRDefault="0038096A" w:rsidP="00E85867">
            <w:pPr>
              <w:pStyle w:val="Tabletext"/>
            </w:pPr>
            <w:proofErr w:type="spellStart"/>
            <w:r w:rsidRPr="00D551D2">
              <w:t>e.i.r.p</w:t>
            </w:r>
            <w:proofErr w:type="spellEnd"/>
            <w:r w:rsidRPr="00D551D2">
              <w:t xml:space="preserve">. peak </w:t>
            </w:r>
            <w:r w:rsidR="00C85774">
              <w:t>(</w:t>
            </w:r>
            <w:proofErr w:type="spellStart"/>
            <w:r w:rsidRPr="00D551D2">
              <w:t>dBW</w:t>
            </w:r>
            <w:proofErr w:type="spellEnd"/>
            <w:r w:rsidR="00C85774">
              <w:t>)</w:t>
            </w:r>
          </w:p>
        </w:tc>
        <w:tc>
          <w:tcPr>
            <w:tcW w:w="2351" w:type="dxa"/>
            <w:tcBorders>
              <w:top w:val="nil"/>
              <w:left w:val="nil"/>
              <w:bottom w:val="single" w:sz="4" w:space="0" w:color="auto"/>
              <w:right w:val="single" w:sz="4" w:space="0" w:color="auto"/>
            </w:tcBorders>
            <w:hideMark/>
          </w:tcPr>
          <w:p w14:paraId="788ADDAA" w14:textId="77777777" w:rsidR="0038096A" w:rsidRPr="00D551D2" w:rsidRDefault="0038096A" w:rsidP="00E85867">
            <w:pPr>
              <w:pStyle w:val="Tabletext"/>
            </w:pPr>
            <w:r w:rsidRPr="00D551D2">
              <w:t>68.4</w:t>
            </w:r>
          </w:p>
        </w:tc>
        <w:tc>
          <w:tcPr>
            <w:tcW w:w="2193" w:type="dxa"/>
            <w:tcBorders>
              <w:top w:val="nil"/>
              <w:left w:val="nil"/>
              <w:bottom w:val="single" w:sz="4" w:space="0" w:color="auto"/>
              <w:right w:val="single" w:sz="4" w:space="0" w:color="auto"/>
            </w:tcBorders>
            <w:hideMark/>
          </w:tcPr>
          <w:p w14:paraId="0266C596" w14:textId="77777777" w:rsidR="0038096A" w:rsidRPr="00D551D2" w:rsidRDefault="0038096A" w:rsidP="00E85867">
            <w:pPr>
              <w:pStyle w:val="Tabletext"/>
            </w:pPr>
            <w:r w:rsidRPr="00D551D2">
              <w:t>74.5</w:t>
            </w:r>
          </w:p>
        </w:tc>
        <w:tc>
          <w:tcPr>
            <w:tcW w:w="2055" w:type="dxa"/>
            <w:tcBorders>
              <w:top w:val="nil"/>
              <w:left w:val="nil"/>
              <w:bottom w:val="single" w:sz="4" w:space="0" w:color="auto"/>
              <w:right w:val="single" w:sz="4" w:space="0" w:color="auto"/>
            </w:tcBorders>
            <w:hideMark/>
          </w:tcPr>
          <w:p w14:paraId="3BB6C4AA" w14:textId="77777777" w:rsidR="0038096A" w:rsidRPr="00D551D2" w:rsidRDefault="0038096A" w:rsidP="00E85867">
            <w:pPr>
              <w:pStyle w:val="Tabletext"/>
            </w:pPr>
            <w:r w:rsidRPr="00D551D2">
              <w:t>60</w:t>
            </w:r>
          </w:p>
        </w:tc>
      </w:tr>
      <w:tr w:rsidR="0038096A" w:rsidRPr="00D551D2" w14:paraId="4FB8807C"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333D1C49" w14:textId="4512F749" w:rsidR="0038096A" w:rsidRPr="00D551D2" w:rsidRDefault="0038096A" w:rsidP="00E85867">
            <w:pPr>
              <w:pStyle w:val="Tabletext"/>
            </w:pPr>
            <w:r w:rsidRPr="00D551D2">
              <w:t xml:space="preserve">Transmit </w:t>
            </w:r>
            <w:r w:rsidR="00C85774">
              <w:t>a</w:t>
            </w:r>
            <w:r w:rsidRPr="00D551D2">
              <w:t xml:space="preserve">ntenna elevation beamwidth </w:t>
            </w:r>
            <w:r w:rsidR="00C85774">
              <w:t>(</w:t>
            </w:r>
            <w:r w:rsidRPr="00D551D2">
              <w:t>degrees</w:t>
            </w:r>
            <w:r w:rsidR="00C85774">
              <w:t>)</w:t>
            </w:r>
          </w:p>
        </w:tc>
        <w:tc>
          <w:tcPr>
            <w:tcW w:w="2351" w:type="dxa"/>
            <w:tcBorders>
              <w:top w:val="nil"/>
              <w:left w:val="nil"/>
              <w:bottom w:val="single" w:sz="4" w:space="0" w:color="auto"/>
              <w:right w:val="single" w:sz="4" w:space="0" w:color="auto"/>
            </w:tcBorders>
            <w:hideMark/>
          </w:tcPr>
          <w:p w14:paraId="4A72FE27" w14:textId="77777777" w:rsidR="0038096A" w:rsidRPr="00D551D2" w:rsidRDefault="0038096A" w:rsidP="00E85867">
            <w:pPr>
              <w:pStyle w:val="Tabletext"/>
            </w:pPr>
            <w:r w:rsidRPr="00D551D2">
              <w:t>25</w:t>
            </w:r>
          </w:p>
        </w:tc>
        <w:tc>
          <w:tcPr>
            <w:tcW w:w="2193" w:type="dxa"/>
            <w:tcBorders>
              <w:top w:val="nil"/>
              <w:left w:val="nil"/>
              <w:bottom w:val="single" w:sz="4" w:space="0" w:color="auto"/>
              <w:right w:val="single" w:sz="4" w:space="0" w:color="auto"/>
            </w:tcBorders>
            <w:hideMark/>
          </w:tcPr>
          <w:p w14:paraId="388CEBA5" w14:textId="77777777" w:rsidR="0038096A" w:rsidRPr="00D551D2" w:rsidRDefault="0038096A" w:rsidP="00E85867">
            <w:pPr>
              <w:pStyle w:val="Tabletext"/>
            </w:pPr>
            <w:r w:rsidRPr="00D551D2">
              <w:t>4.6</w:t>
            </w:r>
          </w:p>
        </w:tc>
        <w:tc>
          <w:tcPr>
            <w:tcW w:w="2055" w:type="dxa"/>
            <w:tcBorders>
              <w:top w:val="nil"/>
              <w:left w:val="nil"/>
              <w:bottom w:val="single" w:sz="4" w:space="0" w:color="auto"/>
              <w:right w:val="single" w:sz="4" w:space="0" w:color="auto"/>
            </w:tcBorders>
            <w:hideMark/>
          </w:tcPr>
          <w:p w14:paraId="1138EBBE" w14:textId="77777777" w:rsidR="0038096A" w:rsidRPr="00D551D2" w:rsidRDefault="0038096A" w:rsidP="00E85867">
            <w:pPr>
              <w:pStyle w:val="Tabletext"/>
            </w:pPr>
            <w:r w:rsidRPr="00D551D2">
              <w:t>2.6</w:t>
            </w:r>
          </w:p>
        </w:tc>
      </w:tr>
      <w:tr w:rsidR="0038096A" w:rsidRPr="00D551D2" w14:paraId="4C7E62E9" w14:textId="77777777" w:rsidTr="00E85867">
        <w:trPr>
          <w:trHeight w:val="20"/>
          <w:jc w:val="center"/>
        </w:trPr>
        <w:tc>
          <w:tcPr>
            <w:tcW w:w="3040" w:type="dxa"/>
            <w:tcBorders>
              <w:top w:val="single" w:sz="4" w:space="0" w:color="auto"/>
              <w:left w:val="single" w:sz="4" w:space="0" w:color="auto"/>
              <w:bottom w:val="single" w:sz="4" w:space="0" w:color="auto"/>
              <w:right w:val="single" w:sz="4" w:space="0" w:color="auto"/>
            </w:tcBorders>
            <w:vAlign w:val="center"/>
          </w:tcPr>
          <w:p w14:paraId="7425F22E" w14:textId="77777777" w:rsidR="0038096A" w:rsidRPr="00D551D2" w:rsidRDefault="0038096A" w:rsidP="00E85867">
            <w:pPr>
              <w:pStyle w:val="Tabletext"/>
            </w:pPr>
            <w:r w:rsidRPr="00D551D2">
              <w:t>Parameters</w:t>
            </w:r>
          </w:p>
        </w:tc>
        <w:tc>
          <w:tcPr>
            <w:tcW w:w="2351" w:type="dxa"/>
            <w:tcBorders>
              <w:top w:val="single" w:sz="4" w:space="0" w:color="auto"/>
              <w:left w:val="nil"/>
              <w:bottom w:val="single" w:sz="4" w:space="0" w:color="auto"/>
              <w:right w:val="single" w:sz="4" w:space="0" w:color="auto"/>
            </w:tcBorders>
          </w:tcPr>
          <w:p w14:paraId="6EC8C672" w14:textId="77777777" w:rsidR="0038096A" w:rsidRPr="00D551D2" w:rsidRDefault="0038096A" w:rsidP="00E85867">
            <w:pPr>
              <w:pStyle w:val="Tabletext"/>
            </w:pPr>
            <w:r w:rsidRPr="00D551D2">
              <w:t>SAR3</w:t>
            </w:r>
          </w:p>
        </w:tc>
        <w:tc>
          <w:tcPr>
            <w:tcW w:w="2193" w:type="dxa"/>
            <w:tcBorders>
              <w:top w:val="single" w:sz="4" w:space="0" w:color="auto"/>
              <w:left w:val="nil"/>
              <w:bottom w:val="single" w:sz="4" w:space="0" w:color="auto"/>
              <w:right w:val="single" w:sz="4" w:space="0" w:color="auto"/>
            </w:tcBorders>
          </w:tcPr>
          <w:p w14:paraId="2771E772" w14:textId="77777777" w:rsidR="0038096A" w:rsidRPr="00D551D2" w:rsidRDefault="0038096A" w:rsidP="00E85867">
            <w:pPr>
              <w:pStyle w:val="Tabletext"/>
            </w:pPr>
            <w:r w:rsidRPr="00D551D2">
              <w:t>SAR6</w:t>
            </w:r>
          </w:p>
        </w:tc>
        <w:tc>
          <w:tcPr>
            <w:tcW w:w="2055" w:type="dxa"/>
            <w:tcBorders>
              <w:top w:val="single" w:sz="4" w:space="0" w:color="auto"/>
              <w:left w:val="nil"/>
              <w:bottom w:val="single" w:sz="4" w:space="0" w:color="auto"/>
              <w:right w:val="single" w:sz="4" w:space="0" w:color="auto"/>
            </w:tcBorders>
          </w:tcPr>
          <w:p w14:paraId="57C8C6C5" w14:textId="77777777" w:rsidR="0038096A" w:rsidRPr="00D551D2" w:rsidRDefault="0038096A" w:rsidP="00E85867">
            <w:pPr>
              <w:pStyle w:val="Tabletext"/>
            </w:pPr>
            <w:proofErr w:type="spellStart"/>
            <w:r w:rsidRPr="00D551D2">
              <w:t>Scatterometer</w:t>
            </w:r>
            <w:proofErr w:type="spellEnd"/>
            <w:r w:rsidRPr="00D551D2">
              <w:t xml:space="preserve"> 2</w:t>
            </w:r>
          </w:p>
        </w:tc>
      </w:tr>
      <w:tr w:rsidR="0038096A" w:rsidRPr="00D551D2" w14:paraId="1E770070" w14:textId="77777777" w:rsidTr="00E85867">
        <w:trPr>
          <w:trHeight w:val="2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14:paraId="27A55B57" w14:textId="1B04BB68" w:rsidR="0038096A" w:rsidRPr="00D551D2" w:rsidRDefault="0038096A" w:rsidP="00E85867">
            <w:pPr>
              <w:pStyle w:val="Tabletext"/>
            </w:pPr>
            <w:r w:rsidRPr="00D551D2">
              <w:t xml:space="preserve">Transmit </w:t>
            </w:r>
            <w:r w:rsidR="00C85774">
              <w:t>a</w:t>
            </w:r>
            <w:r w:rsidRPr="00D551D2">
              <w:t xml:space="preserve">ntenna azimuth beamwidth </w:t>
            </w:r>
            <w:r w:rsidR="00C85774">
              <w:t>(</w:t>
            </w:r>
            <w:r w:rsidRPr="00D551D2">
              <w:t>degrees</w:t>
            </w:r>
            <w:r w:rsidR="00C85774">
              <w:t>)</w:t>
            </w:r>
          </w:p>
        </w:tc>
        <w:tc>
          <w:tcPr>
            <w:tcW w:w="2351" w:type="dxa"/>
            <w:tcBorders>
              <w:top w:val="single" w:sz="4" w:space="0" w:color="auto"/>
              <w:left w:val="nil"/>
              <w:bottom w:val="single" w:sz="4" w:space="0" w:color="auto"/>
              <w:right w:val="single" w:sz="4" w:space="0" w:color="auto"/>
            </w:tcBorders>
            <w:hideMark/>
          </w:tcPr>
          <w:p w14:paraId="0DADD227" w14:textId="77777777" w:rsidR="0038096A" w:rsidRPr="00D551D2" w:rsidRDefault="0038096A" w:rsidP="00E85867">
            <w:pPr>
              <w:pStyle w:val="Tabletext"/>
            </w:pPr>
            <w:r w:rsidRPr="00D551D2">
              <w:t>0.8</w:t>
            </w:r>
          </w:p>
        </w:tc>
        <w:tc>
          <w:tcPr>
            <w:tcW w:w="2193" w:type="dxa"/>
            <w:tcBorders>
              <w:top w:val="single" w:sz="4" w:space="0" w:color="auto"/>
              <w:left w:val="nil"/>
              <w:bottom w:val="single" w:sz="4" w:space="0" w:color="auto"/>
              <w:right w:val="single" w:sz="4" w:space="0" w:color="auto"/>
            </w:tcBorders>
            <w:hideMark/>
          </w:tcPr>
          <w:p w14:paraId="6063E8D3" w14:textId="77777777" w:rsidR="0038096A" w:rsidRPr="00D551D2" w:rsidRDefault="0038096A" w:rsidP="00E85867">
            <w:pPr>
              <w:pStyle w:val="Tabletext"/>
            </w:pPr>
            <w:r w:rsidRPr="00D551D2">
              <w:t>1.3</w:t>
            </w:r>
          </w:p>
        </w:tc>
        <w:tc>
          <w:tcPr>
            <w:tcW w:w="2055" w:type="dxa"/>
            <w:tcBorders>
              <w:top w:val="single" w:sz="4" w:space="0" w:color="auto"/>
              <w:left w:val="nil"/>
              <w:bottom w:val="single" w:sz="4" w:space="0" w:color="auto"/>
              <w:right w:val="single" w:sz="4" w:space="0" w:color="auto"/>
            </w:tcBorders>
            <w:hideMark/>
          </w:tcPr>
          <w:p w14:paraId="73E7CB81" w14:textId="77777777" w:rsidR="0038096A" w:rsidRPr="00D551D2" w:rsidRDefault="0038096A" w:rsidP="00E85867">
            <w:pPr>
              <w:pStyle w:val="Tabletext"/>
            </w:pPr>
            <w:r w:rsidRPr="00D551D2">
              <w:t>2.6</w:t>
            </w:r>
          </w:p>
        </w:tc>
      </w:tr>
    </w:tbl>
    <w:p w14:paraId="565883CE" w14:textId="77777777" w:rsidR="0038096A" w:rsidRPr="00D551D2" w:rsidRDefault="0038096A" w:rsidP="0038096A">
      <w:pPr>
        <w:pStyle w:val="TableNo"/>
      </w:pPr>
      <w:r w:rsidRPr="00D551D2">
        <w:lastRenderedPageBreak/>
        <w:t>TABLE 1</w:t>
      </w:r>
      <w:r>
        <w:t xml:space="preserve"> (</w:t>
      </w:r>
      <w:r w:rsidRPr="00C85774">
        <w:rPr>
          <w:i/>
          <w:iCs/>
          <w:caps w:val="0"/>
        </w:rPr>
        <w:t>end</w:t>
      </w:r>
      <w:r>
        <w:t>)</w:t>
      </w:r>
    </w:p>
    <w:tbl>
      <w:tblPr>
        <w:tblW w:w="9639" w:type="dxa"/>
        <w:jc w:val="center"/>
        <w:tblLayout w:type="fixed"/>
        <w:tblLook w:val="04A0" w:firstRow="1" w:lastRow="0" w:firstColumn="1" w:lastColumn="0" w:noHBand="0" w:noVBand="1"/>
      </w:tblPr>
      <w:tblGrid>
        <w:gridCol w:w="3040"/>
        <w:gridCol w:w="2351"/>
        <w:gridCol w:w="2193"/>
        <w:gridCol w:w="2055"/>
      </w:tblGrid>
      <w:tr w:rsidR="0038096A" w:rsidRPr="00D551D2" w14:paraId="2FC06859" w14:textId="77777777" w:rsidTr="00E85867">
        <w:trPr>
          <w:trHeight w:val="20"/>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14:paraId="1CC55BBE" w14:textId="77777777" w:rsidR="0038096A" w:rsidRPr="00D551D2" w:rsidRDefault="0038096A" w:rsidP="00E85867">
            <w:pPr>
              <w:pStyle w:val="Tablehead"/>
            </w:pPr>
            <w:r w:rsidRPr="00D551D2">
              <w:t>Parameters</w:t>
            </w:r>
          </w:p>
        </w:tc>
        <w:tc>
          <w:tcPr>
            <w:tcW w:w="2351" w:type="dxa"/>
            <w:tcBorders>
              <w:top w:val="single" w:sz="4" w:space="0" w:color="auto"/>
              <w:left w:val="nil"/>
              <w:bottom w:val="single" w:sz="4" w:space="0" w:color="auto"/>
              <w:right w:val="single" w:sz="4" w:space="0" w:color="auto"/>
            </w:tcBorders>
            <w:hideMark/>
          </w:tcPr>
          <w:p w14:paraId="5A5D3CB2" w14:textId="77777777" w:rsidR="0038096A" w:rsidRPr="00D551D2" w:rsidRDefault="0038096A" w:rsidP="00E85867">
            <w:pPr>
              <w:pStyle w:val="Tablehead"/>
            </w:pPr>
            <w:r w:rsidRPr="00D551D2">
              <w:t>SAR3</w:t>
            </w:r>
          </w:p>
        </w:tc>
        <w:tc>
          <w:tcPr>
            <w:tcW w:w="2193" w:type="dxa"/>
            <w:tcBorders>
              <w:top w:val="single" w:sz="4" w:space="0" w:color="auto"/>
              <w:left w:val="nil"/>
              <w:bottom w:val="single" w:sz="4" w:space="0" w:color="auto"/>
              <w:right w:val="single" w:sz="4" w:space="0" w:color="auto"/>
            </w:tcBorders>
            <w:hideMark/>
          </w:tcPr>
          <w:p w14:paraId="45EE6D1A" w14:textId="77777777" w:rsidR="0038096A" w:rsidRPr="00D551D2" w:rsidRDefault="0038096A" w:rsidP="00E85867">
            <w:pPr>
              <w:pStyle w:val="Tablehead"/>
            </w:pPr>
            <w:r w:rsidRPr="00D551D2">
              <w:t>SAR6</w:t>
            </w:r>
          </w:p>
        </w:tc>
        <w:tc>
          <w:tcPr>
            <w:tcW w:w="2055" w:type="dxa"/>
            <w:tcBorders>
              <w:top w:val="single" w:sz="4" w:space="0" w:color="auto"/>
              <w:left w:val="nil"/>
              <w:bottom w:val="single" w:sz="4" w:space="0" w:color="auto"/>
              <w:right w:val="single" w:sz="4" w:space="0" w:color="auto"/>
            </w:tcBorders>
            <w:hideMark/>
          </w:tcPr>
          <w:p w14:paraId="66DC629F" w14:textId="77777777" w:rsidR="0038096A" w:rsidRPr="00D551D2" w:rsidRDefault="0038096A" w:rsidP="00E85867">
            <w:pPr>
              <w:pStyle w:val="Tablehead"/>
            </w:pPr>
            <w:proofErr w:type="spellStart"/>
            <w:r w:rsidRPr="00D551D2">
              <w:t>Scatterometer</w:t>
            </w:r>
            <w:proofErr w:type="spellEnd"/>
            <w:r w:rsidRPr="00D551D2">
              <w:t xml:space="preserve"> 2</w:t>
            </w:r>
          </w:p>
        </w:tc>
      </w:tr>
      <w:tr w:rsidR="0038096A" w:rsidRPr="00D551D2" w14:paraId="74C23901" w14:textId="77777777" w:rsidTr="00E85867">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vAlign w:val="center"/>
            <w:hideMark/>
          </w:tcPr>
          <w:p w14:paraId="036FD81B" w14:textId="17013C62" w:rsidR="0038096A" w:rsidRPr="00D551D2" w:rsidRDefault="0038096A" w:rsidP="00E85867">
            <w:pPr>
              <w:pStyle w:val="Tabletext"/>
              <w:jc w:val="center"/>
              <w:rPr>
                <w:b/>
                <w:bCs/>
              </w:rPr>
            </w:pPr>
            <w:r w:rsidRPr="00D551D2">
              <w:rPr>
                <w:b/>
                <w:bCs/>
              </w:rPr>
              <w:t xml:space="preserve">Antenna </w:t>
            </w:r>
            <w:r w:rsidR="00C85774">
              <w:rPr>
                <w:b/>
                <w:bCs/>
              </w:rPr>
              <w:t>a</w:t>
            </w:r>
            <w:r w:rsidRPr="00D551D2">
              <w:rPr>
                <w:b/>
                <w:bCs/>
              </w:rPr>
              <w:t>ssumptions</w:t>
            </w:r>
          </w:p>
        </w:tc>
      </w:tr>
      <w:tr w:rsidR="0038096A" w:rsidRPr="00D551D2" w14:paraId="36DD12A3"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5A11DA37" w14:textId="0710AE06" w:rsidR="0038096A" w:rsidRPr="00D551D2" w:rsidRDefault="0038096A" w:rsidP="00E85867">
            <w:pPr>
              <w:pStyle w:val="Tabletext"/>
            </w:pPr>
            <w:r w:rsidRPr="00D551D2">
              <w:t xml:space="preserve">Transmit </w:t>
            </w:r>
            <w:r w:rsidR="00C85774">
              <w:t>a</w:t>
            </w:r>
            <w:r w:rsidRPr="00D551D2">
              <w:t xml:space="preserve">ntenna beam look angle </w:t>
            </w:r>
            <w:r w:rsidR="00C85774">
              <w:t>(</w:t>
            </w:r>
            <w:r w:rsidRPr="00D551D2">
              <w:t>degrees</w:t>
            </w:r>
            <w:r w:rsidR="00C85774">
              <w:t>)</w:t>
            </w:r>
          </w:p>
        </w:tc>
        <w:tc>
          <w:tcPr>
            <w:tcW w:w="2351" w:type="dxa"/>
            <w:tcBorders>
              <w:top w:val="nil"/>
              <w:left w:val="nil"/>
              <w:bottom w:val="single" w:sz="4" w:space="0" w:color="auto"/>
              <w:right w:val="single" w:sz="4" w:space="0" w:color="auto"/>
            </w:tcBorders>
            <w:hideMark/>
          </w:tcPr>
          <w:p w14:paraId="79ED5DBF" w14:textId="77777777" w:rsidR="0038096A" w:rsidRPr="00D551D2" w:rsidRDefault="0038096A" w:rsidP="00E85867">
            <w:pPr>
              <w:pStyle w:val="Tabletext"/>
            </w:pPr>
            <w:r w:rsidRPr="00D551D2">
              <w:t>30</w:t>
            </w:r>
          </w:p>
        </w:tc>
        <w:tc>
          <w:tcPr>
            <w:tcW w:w="2193" w:type="dxa"/>
            <w:tcBorders>
              <w:top w:val="nil"/>
              <w:left w:val="nil"/>
              <w:bottom w:val="single" w:sz="4" w:space="0" w:color="auto"/>
              <w:right w:val="single" w:sz="4" w:space="0" w:color="auto"/>
            </w:tcBorders>
            <w:hideMark/>
          </w:tcPr>
          <w:p w14:paraId="22326C90" w14:textId="77777777" w:rsidR="0038096A" w:rsidRPr="00D551D2" w:rsidRDefault="0038096A" w:rsidP="00E85867">
            <w:pPr>
              <w:pStyle w:val="Tabletext"/>
            </w:pPr>
            <w:r w:rsidRPr="00D551D2">
              <w:t>7.2 to 59</w:t>
            </w:r>
          </w:p>
        </w:tc>
        <w:tc>
          <w:tcPr>
            <w:tcW w:w="2055" w:type="dxa"/>
            <w:tcBorders>
              <w:top w:val="nil"/>
              <w:left w:val="nil"/>
              <w:bottom w:val="single" w:sz="4" w:space="0" w:color="auto"/>
              <w:right w:val="single" w:sz="4" w:space="0" w:color="auto"/>
            </w:tcBorders>
            <w:hideMark/>
          </w:tcPr>
          <w:p w14:paraId="037B93AD" w14:textId="77777777" w:rsidR="0038096A" w:rsidRPr="00D551D2" w:rsidRDefault="0038096A" w:rsidP="00E85867">
            <w:pPr>
              <w:pStyle w:val="Tabletext"/>
            </w:pPr>
            <w:r w:rsidRPr="00D551D2">
              <w:t>34</w:t>
            </w:r>
          </w:p>
        </w:tc>
      </w:tr>
      <w:tr w:rsidR="0038096A" w:rsidRPr="00D551D2" w14:paraId="3B1827DE"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tcPr>
          <w:p w14:paraId="5A20D94B" w14:textId="258C88F6" w:rsidR="0038096A" w:rsidRPr="00D551D2" w:rsidRDefault="0038096A" w:rsidP="00E85867">
            <w:pPr>
              <w:pStyle w:val="Tabletext"/>
            </w:pPr>
            <w:r w:rsidRPr="00D551D2">
              <w:t xml:space="preserve">Transmit </w:t>
            </w:r>
            <w:r w:rsidR="00C85774">
              <w:t>a</w:t>
            </w:r>
            <w:r w:rsidRPr="00D551D2">
              <w:t xml:space="preserve">ntenna beam azimuth angle </w:t>
            </w:r>
            <w:r w:rsidR="00C85774">
              <w:t>(</w:t>
            </w:r>
            <w:r w:rsidRPr="00D551D2">
              <w:t>degrees</w:t>
            </w:r>
            <w:r w:rsidR="00C85774">
              <w:t>)</w:t>
            </w:r>
          </w:p>
        </w:tc>
        <w:tc>
          <w:tcPr>
            <w:tcW w:w="2351" w:type="dxa"/>
            <w:tcBorders>
              <w:top w:val="nil"/>
              <w:left w:val="nil"/>
              <w:bottom w:val="single" w:sz="4" w:space="0" w:color="auto"/>
              <w:right w:val="single" w:sz="4" w:space="0" w:color="auto"/>
            </w:tcBorders>
          </w:tcPr>
          <w:p w14:paraId="393D0988" w14:textId="77777777" w:rsidR="0038096A" w:rsidRPr="00D551D2" w:rsidRDefault="0038096A" w:rsidP="00E85867">
            <w:pPr>
              <w:pStyle w:val="Tabletext"/>
            </w:pPr>
            <w:r w:rsidRPr="00D551D2">
              <w:t>0</w:t>
            </w:r>
          </w:p>
        </w:tc>
        <w:tc>
          <w:tcPr>
            <w:tcW w:w="2193" w:type="dxa"/>
            <w:tcBorders>
              <w:top w:val="nil"/>
              <w:left w:val="nil"/>
              <w:bottom w:val="single" w:sz="4" w:space="0" w:color="auto"/>
              <w:right w:val="single" w:sz="4" w:space="0" w:color="auto"/>
            </w:tcBorders>
          </w:tcPr>
          <w:p w14:paraId="75A386D6" w14:textId="77777777" w:rsidR="0038096A" w:rsidRPr="00D551D2" w:rsidRDefault="0038096A" w:rsidP="00E85867">
            <w:pPr>
              <w:pStyle w:val="Tabletext"/>
            </w:pPr>
            <w:r w:rsidRPr="00D551D2">
              <w:t>7.2 to 59</w:t>
            </w:r>
          </w:p>
        </w:tc>
        <w:tc>
          <w:tcPr>
            <w:tcW w:w="2055" w:type="dxa"/>
            <w:tcBorders>
              <w:top w:val="nil"/>
              <w:left w:val="nil"/>
              <w:bottom w:val="single" w:sz="4" w:space="0" w:color="auto"/>
              <w:right w:val="single" w:sz="4" w:space="0" w:color="auto"/>
            </w:tcBorders>
          </w:tcPr>
          <w:p w14:paraId="1D78B72E" w14:textId="77777777" w:rsidR="0038096A" w:rsidRPr="00D551D2" w:rsidRDefault="0038096A" w:rsidP="00E85867">
            <w:pPr>
              <w:pStyle w:val="Tabletext"/>
            </w:pPr>
            <w:r w:rsidRPr="00D551D2">
              <w:t>0 to 360</w:t>
            </w:r>
          </w:p>
        </w:tc>
      </w:tr>
      <w:tr w:rsidR="0038096A" w:rsidRPr="00D551D2" w14:paraId="26A03763" w14:textId="77777777" w:rsidTr="00E85867">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vAlign w:val="center"/>
            <w:hideMark/>
          </w:tcPr>
          <w:p w14:paraId="28BE466B" w14:textId="55A28C2D" w:rsidR="0038096A" w:rsidRPr="00D551D2" w:rsidRDefault="0038096A" w:rsidP="00E85867">
            <w:pPr>
              <w:pStyle w:val="Tablehead"/>
              <w:keepNext w:val="0"/>
            </w:pPr>
            <w:r w:rsidRPr="00D551D2">
              <w:t xml:space="preserve">RF </w:t>
            </w:r>
            <w:r w:rsidR="00C85774">
              <w:t>a</w:t>
            </w:r>
            <w:r w:rsidRPr="00D551D2">
              <w:t>ssumptions</w:t>
            </w:r>
          </w:p>
        </w:tc>
      </w:tr>
      <w:tr w:rsidR="0038096A" w:rsidRPr="00D551D2" w14:paraId="44026903"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B799380" w14:textId="5368B0F9" w:rsidR="0038096A" w:rsidRPr="00D551D2" w:rsidRDefault="0038096A" w:rsidP="00E85867">
            <w:pPr>
              <w:pStyle w:val="Tabletext"/>
            </w:pPr>
            <w:r w:rsidRPr="00D551D2">
              <w:t xml:space="preserve">RF centre frequency </w:t>
            </w:r>
            <w:r w:rsidR="00C85774">
              <w:t>(</w:t>
            </w:r>
            <w:r w:rsidRPr="00D551D2">
              <w:t>MHz</w:t>
            </w:r>
            <w:r w:rsidR="00C85774">
              <w:t>)</w:t>
            </w:r>
          </w:p>
        </w:tc>
        <w:tc>
          <w:tcPr>
            <w:tcW w:w="2351" w:type="dxa"/>
            <w:tcBorders>
              <w:top w:val="nil"/>
              <w:left w:val="nil"/>
              <w:bottom w:val="single" w:sz="4" w:space="0" w:color="auto"/>
              <w:right w:val="single" w:sz="4" w:space="0" w:color="auto"/>
            </w:tcBorders>
            <w:hideMark/>
          </w:tcPr>
          <w:p w14:paraId="321C7ABB" w14:textId="77777777" w:rsidR="0038096A" w:rsidRPr="00D551D2" w:rsidRDefault="0038096A" w:rsidP="00E85867">
            <w:pPr>
              <w:pStyle w:val="Tabletext"/>
            </w:pPr>
            <w:r w:rsidRPr="00D551D2">
              <w:t>1 215-1 300</w:t>
            </w:r>
          </w:p>
        </w:tc>
        <w:tc>
          <w:tcPr>
            <w:tcW w:w="2193" w:type="dxa"/>
            <w:tcBorders>
              <w:top w:val="nil"/>
              <w:left w:val="nil"/>
              <w:bottom w:val="single" w:sz="4" w:space="0" w:color="auto"/>
              <w:right w:val="single" w:sz="4" w:space="0" w:color="auto"/>
            </w:tcBorders>
            <w:hideMark/>
          </w:tcPr>
          <w:p w14:paraId="099D1AB3" w14:textId="77777777" w:rsidR="0038096A" w:rsidRPr="00D551D2" w:rsidRDefault="0038096A" w:rsidP="00E85867">
            <w:pPr>
              <w:pStyle w:val="Tabletext"/>
            </w:pPr>
            <w:r w:rsidRPr="00D551D2">
              <w:t>1 236.5, 1 257.5, 1 278.5</w:t>
            </w:r>
          </w:p>
        </w:tc>
        <w:tc>
          <w:tcPr>
            <w:tcW w:w="2055" w:type="dxa"/>
            <w:tcBorders>
              <w:top w:val="nil"/>
              <w:left w:val="nil"/>
              <w:bottom w:val="single" w:sz="4" w:space="0" w:color="auto"/>
              <w:right w:val="single" w:sz="4" w:space="0" w:color="auto"/>
            </w:tcBorders>
            <w:hideMark/>
          </w:tcPr>
          <w:p w14:paraId="6B15F26E" w14:textId="77777777" w:rsidR="0038096A" w:rsidRPr="00D551D2" w:rsidRDefault="0038096A" w:rsidP="00E85867">
            <w:pPr>
              <w:pStyle w:val="Tabletext"/>
            </w:pPr>
            <w:r w:rsidRPr="00D551D2">
              <w:t>1 215-1 300</w:t>
            </w:r>
          </w:p>
        </w:tc>
      </w:tr>
      <w:tr w:rsidR="0038096A" w:rsidRPr="00FD3912" w14:paraId="76F90792"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2B836617" w14:textId="77777777" w:rsidR="0038096A" w:rsidRPr="00D551D2" w:rsidRDefault="0038096A" w:rsidP="00E85867">
            <w:pPr>
              <w:pStyle w:val="Tabletext"/>
            </w:pPr>
            <w:r w:rsidRPr="00D551D2">
              <w:t>Polarization</w:t>
            </w:r>
          </w:p>
        </w:tc>
        <w:tc>
          <w:tcPr>
            <w:tcW w:w="2351" w:type="dxa"/>
            <w:tcBorders>
              <w:top w:val="nil"/>
              <w:left w:val="nil"/>
              <w:bottom w:val="single" w:sz="4" w:space="0" w:color="auto"/>
              <w:right w:val="single" w:sz="4" w:space="0" w:color="auto"/>
            </w:tcBorders>
            <w:hideMark/>
          </w:tcPr>
          <w:p w14:paraId="6AF05D90" w14:textId="77777777" w:rsidR="0038096A" w:rsidRPr="00D551D2" w:rsidRDefault="0038096A" w:rsidP="00E85867">
            <w:pPr>
              <w:pStyle w:val="Tabletext"/>
            </w:pPr>
            <w:r w:rsidRPr="00D551D2">
              <w:t>Dual/quad, linear H and V</w:t>
            </w:r>
          </w:p>
        </w:tc>
        <w:tc>
          <w:tcPr>
            <w:tcW w:w="2193" w:type="dxa"/>
            <w:tcBorders>
              <w:top w:val="nil"/>
              <w:left w:val="nil"/>
              <w:bottom w:val="single" w:sz="4" w:space="0" w:color="auto"/>
              <w:right w:val="single" w:sz="4" w:space="0" w:color="auto"/>
            </w:tcBorders>
            <w:hideMark/>
          </w:tcPr>
          <w:p w14:paraId="22425C05" w14:textId="77777777" w:rsidR="0038096A" w:rsidRPr="00D551D2" w:rsidRDefault="0038096A" w:rsidP="00E85867">
            <w:pPr>
              <w:pStyle w:val="Tabletext"/>
            </w:pPr>
            <w:r w:rsidRPr="00D551D2">
              <w:t>H,V, Circular and 45 </w:t>
            </w:r>
            <w:r>
              <w:t>degrees</w:t>
            </w:r>
            <w:r w:rsidRPr="00D551D2">
              <w:t xml:space="preserve"> linear</w:t>
            </w:r>
          </w:p>
        </w:tc>
        <w:tc>
          <w:tcPr>
            <w:tcW w:w="2055" w:type="dxa"/>
            <w:tcBorders>
              <w:top w:val="nil"/>
              <w:left w:val="nil"/>
              <w:bottom w:val="single" w:sz="4" w:space="0" w:color="auto"/>
              <w:right w:val="single" w:sz="4" w:space="0" w:color="auto"/>
            </w:tcBorders>
            <w:hideMark/>
          </w:tcPr>
          <w:p w14:paraId="66D0E549" w14:textId="77777777" w:rsidR="0038096A" w:rsidRPr="00D551D2" w:rsidRDefault="0038096A" w:rsidP="00E85867">
            <w:pPr>
              <w:pStyle w:val="Tabletext"/>
            </w:pPr>
            <w:r w:rsidRPr="00D551D2">
              <w:t>Dual, linear H and V</w:t>
            </w:r>
          </w:p>
        </w:tc>
      </w:tr>
      <w:tr w:rsidR="0038096A" w:rsidRPr="00D551D2" w14:paraId="2B652321"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4AA45503" w14:textId="77777777" w:rsidR="0038096A" w:rsidRPr="00D551D2" w:rsidRDefault="0038096A" w:rsidP="00E85867">
            <w:pPr>
              <w:pStyle w:val="Tabletext"/>
            </w:pPr>
            <w:r w:rsidRPr="00D551D2">
              <w:t>Pulse modulation</w:t>
            </w:r>
          </w:p>
        </w:tc>
        <w:tc>
          <w:tcPr>
            <w:tcW w:w="2351" w:type="dxa"/>
            <w:tcBorders>
              <w:top w:val="nil"/>
              <w:left w:val="nil"/>
              <w:bottom w:val="single" w:sz="4" w:space="0" w:color="auto"/>
              <w:right w:val="single" w:sz="4" w:space="0" w:color="auto"/>
            </w:tcBorders>
            <w:hideMark/>
          </w:tcPr>
          <w:p w14:paraId="1D5E405D" w14:textId="77777777" w:rsidR="0038096A" w:rsidRPr="00D551D2" w:rsidRDefault="0038096A" w:rsidP="00E85867">
            <w:pPr>
              <w:pStyle w:val="Tabletext"/>
            </w:pPr>
            <w:r w:rsidRPr="00D551D2">
              <w:t>Linear FM</w:t>
            </w:r>
          </w:p>
        </w:tc>
        <w:tc>
          <w:tcPr>
            <w:tcW w:w="2193" w:type="dxa"/>
            <w:tcBorders>
              <w:top w:val="nil"/>
              <w:left w:val="nil"/>
              <w:bottom w:val="single" w:sz="4" w:space="0" w:color="auto"/>
              <w:right w:val="single" w:sz="4" w:space="0" w:color="auto"/>
            </w:tcBorders>
            <w:hideMark/>
          </w:tcPr>
          <w:p w14:paraId="43D7F552" w14:textId="77777777" w:rsidR="0038096A" w:rsidRPr="00D551D2" w:rsidRDefault="0038096A" w:rsidP="00E85867">
            <w:pPr>
              <w:pStyle w:val="Tabletext"/>
            </w:pPr>
            <w:r w:rsidRPr="00D551D2">
              <w:t>Linear FM</w:t>
            </w:r>
          </w:p>
        </w:tc>
        <w:tc>
          <w:tcPr>
            <w:tcW w:w="2055" w:type="dxa"/>
            <w:tcBorders>
              <w:top w:val="nil"/>
              <w:left w:val="nil"/>
              <w:bottom w:val="single" w:sz="4" w:space="0" w:color="auto"/>
              <w:right w:val="single" w:sz="4" w:space="0" w:color="auto"/>
            </w:tcBorders>
            <w:hideMark/>
          </w:tcPr>
          <w:p w14:paraId="4EEB13D8" w14:textId="77777777" w:rsidR="0038096A" w:rsidRPr="00D551D2" w:rsidRDefault="0038096A" w:rsidP="00E85867">
            <w:pPr>
              <w:pStyle w:val="Tabletext"/>
            </w:pPr>
            <w:r w:rsidRPr="00D551D2">
              <w:t>Linear FM</w:t>
            </w:r>
          </w:p>
        </w:tc>
      </w:tr>
      <w:tr w:rsidR="0038096A" w:rsidRPr="00D551D2" w14:paraId="100C293E"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20184C6" w14:textId="75558767" w:rsidR="0038096A" w:rsidRPr="00D551D2" w:rsidRDefault="0038096A" w:rsidP="00E85867">
            <w:pPr>
              <w:pStyle w:val="Tabletext"/>
            </w:pPr>
            <w:r w:rsidRPr="00D551D2">
              <w:t xml:space="preserve">RF bandwidth max </w:t>
            </w:r>
            <w:r w:rsidR="00C85774">
              <w:t>(</w:t>
            </w:r>
            <w:r w:rsidRPr="00D551D2">
              <w:t>MHz</w:t>
            </w:r>
            <w:r w:rsidR="00C85774">
              <w:t>)</w:t>
            </w:r>
          </w:p>
        </w:tc>
        <w:tc>
          <w:tcPr>
            <w:tcW w:w="2351" w:type="dxa"/>
            <w:tcBorders>
              <w:top w:val="nil"/>
              <w:left w:val="nil"/>
              <w:bottom w:val="single" w:sz="4" w:space="0" w:color="auto"/>
              <w:right w:val="single" w:sz="4" w:space="0" w:color="auto"/>
            </w:tcBorders>
            <w:hideMark/>
          </w:tcPr>
          <w:p w14:paraId="6F4F8D53" w14:textId="77777777" w:rsidR="0038096A" w:rsidRPr="00D551D2" w:rsidRDefault="0038096A" w:rsidP="00E85867">
            <w:pPr>
              <w:pStyle w:val="Tabletext"/>
            </w:pPr>
            <w:r w:rsidRPr="00D551D2">
              <w:t>78</w:t>
            </w:r>
          </w:p>
        </w:tc>
        <w:tc>
          <w:tcPr>
            <w:tcW w:w="2193" w:type="dxa"/>
            <w:tcBorders>
              <w:top w:val="nil"/>
              <w:left w:val="nil"/>
              <w:bottom w:val="single" w:sz="4" w:space="0" w:color="auto"/>
              <w:right w:val="single" w:sz="4" w:space="0" w:color="auto"/>
            </w:tcBorders>
            <w:hideMark/>
          </w:tcPr>
          <w:p w14:paraId="59ED8A7C" w14:textId="77777777" w:rsidR="0038096A" w:rsidRPr="00D551D2" w:rsidRDefault="0038096A" w:rsidP="00E85867">
            <w:pPr>
              <w:pStyle w:val="Tabletext"/>
            </w:pPr>
            <w:r w:rsidRPr="00D551D2">
              <w:t>28</w:t>
            </w:r>
          </w:p>
        </w:tc>
        <w:tc>
          <w:tcPr>
            <w:tcW w:w="2055" w:type="dxa"/>
            <w:tcBorders>
              <w:top w:val="nil"/>
              <w:left w:val="nil"/>
              <w:bottom w:val="single" w:sz="4" w:space="0" w:color="auto"/>
              <w:right w:val="single" w:sz="4" w:space="0" w:color="auto"/>
            </w:tcBorders>
            <w:hideMark/>
          </w:tcPr>
          <w:p w14:paraId="08E68F17" w14:textId="76DCD63E" w:rsidR="0038096A" w:rsidRPr="00D551D2" w:rsidRDefault="0038096A" w:rsidP="00E85867">
            <w:pPr>
              <w:pStyle w:val="Tabletext"/>
            </w:pPr>
            <w:r w:rsidRPr="00D551D2">
              <w:t>1</w:t>
            </w:r>
            <w:r w:rsidR="00C632A3" w:rsidRPr="0003471F">
              <w:rPr>
                <w:rFonts w:eastAsia="Gulim"/>
                <w:color w:val="000000"/>
              </w:rPr>
              <w:t xml:space="preserve"> </w:t>
            </w:r>
            <w:r w:rsidR="00C632A3">
              <w:rPr>
                <w:rFonts w:eastAsia="Gulim"/>
                <w:color w:val="000000"/>
              </w:rPr>
              <w:t>×</w:t>
            </w:r>
            <w:r w:rsidR="00C632A3" w:rsidRPr="0003471F">
              <w:rPr>
                <w:rFonts w:eastAsia="Gulim"/>
                <w:color w:val="000000"/>
              </w:rPr>
              <w:t xml:space="preserve"> </w:t>
            </w:r>
            <w:r w:rsidRPr="00D551D2">
              <w:t>2</w:t>
            </w:r>
          </w:p>
        </w:tc>
      </w:tr>
      <w:tr w:rsidR="0038096A" w:rsidRPr="00D551D2" w14:paraId="000C9AB6"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3D96F8BB" w14:textId="1E71C3E0" w:rsidR="0038096A" w:rsidRPr="00D551D2" w:rsidRDefault="0038096A" w:rsidP="00E85867">
            <w:pPr>
              <w:pStyle w:val="Tabletext"/>
            </w:pPr>
            <w:r w:rsidRPr="00D551D2">
              <w:t xml:space="preserve">RF </w:t>
            </w:r>
            <w:proofErr w:type="spellStart"/>
            <w:r w:rsidRPr="00D551D2">
              <w:t>pulsewidth</w:t>
            </w:r>
            <w:proofErr w:type="spellEnd"/>
            <w:r w:rsidRPr="00D551D2">
              <w:t xml:space="preserve"> </w:t>
            </w:r>
            <w:r w:rsidR="00C85774">
              <w:t>(</w:t>
            </w:r>
            <w:r>
              <w:t>µ</w:t>
            </w:r>
            <w:r w:rsidRPr="00D551D2">
              <w:t>s</w:t>
            </w:r>
            <w:r w:rsidR="00C85774">
              <w:t>)</w:t>
            </w:r>
          </w:p>
        </w:tc>
        <w:tc>
          <w:tcPr>
            <w:tcW w:w="2351" w:type="dxa"/>
            <w:tcBorders>
              <w:top w:val="nil"/>
              <w:left w:val="nil"/>
              <w:bottom w:val="single" w:sz="4" w:space="0" w:color="auto"/>
              <w:right w:val="single" w:sz="4" w:space="0" w:color="auto"/>
            </w:tcBorders>
            <w:hideMark/>
          </w:tcPr>
          <w:p w14:paraId="63D0E32A" w14:textId="77777777" w:rsidR="0038096A" w:rsidRPr="00D551D2" w:rsidRDefault="0038096A" w:rsidP="00E85867">
            <w:pPr>
              <w:pStyle w:val="Tabletext"/>
            </w:pPr>
            <w:r w:rsidRPr="00D551D2">
              <w:t>78</w:t>
            </w:r>
          </w:p>
        </w:tc>
        <w:tc>
          <w:tcPr>
            <w:tcW w:w="2193" w:type="dxa"/>
            <w:tcBorders>
              <w:top w:val="nil"/>
              <w:left w:val="nil"/>
              <w:bottom w:val="single" w:sz="4" w:space="0" w:color="auto"/>
              <w:right w:val="single" w:sz="4" w:space="0" w:color="auto"/>
            </w:tcBorders>
            <w:hideMark/>
          </w:tcPr>
          <w:p w14:paraId="5FA7BC2A" w14:textId="77777777" w:rsidR="0038096A" w:rsidRPr="00D551D2" w:rsidRDefault="0038096A" w:rsidP="00E85867">
            <w:pPr>
              <w:pStyle w:val="Tabletext"/>
            </w:pPr>
            <w:r w:rsidRPr="00D551D2">
              <w:t>18-43</w:t>
            </w:r>
          </w:p>
        </w:tc>
        <w:tc>
          <w:tcPr>
            <w:tcW w:w="2055" w:type="dxa"/>
            <w:tcBorders>
              <w:top w:val="nil"/>
              <w:left w:val="nil"/>
              <w:bottom w:val="single" w:sz="4" w:space="0" w:color="auto"/>
              <w:right w:val="single" w:sz="4" w:space="0" w:color="auto"/>
            </w:tcBorders>
            <w:hideMark/>
          </w:tcPr>
          <w:p w14:paraId="40EA8567" w14:textId="77777777" w:rsidR="0038096A" w:rsidRPr="00D551D2" w:rsidRDefault="0038096A" w:rsidP="00E85867">
            <w:pPr>
              <w:pStyle w:val="Tabletext"/>
            </w:pPr>
            <w:r w:rsidRPr="00D551D2">
              <w:t>15</w:t>
            </w:r>
          </w:p>
        </w:tc>
      </w:tr>
      <w:tr w:rsidR="0038096A" w:rsidRPr="00D551D2" w14:paraId="4BE67F89"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7E97E6DE" w14:textId="1BCDEE45" w:rsidR="0038096A" w:rsidRPr="00D551D2" w:rsidRDefault="0038096A" w:rsidP="00E85867">
            <w:pPr>
              <w:pStyle w:val="Tabletext"/>
            </w:pPr>
            <w:r w:rsidRPr="00D551D2">
              <w:t>Pulse repetition frequency max</w:t>
            </w:r>
            <w:r w:rsidR="00C85774">
              <w:t xml:space="preserve"> (</w:t>
            </w:r>
            <w:r w:rsidRPr="00D551D2">
              <w:t>Hz</w:t>
            </w:r>
            <w:r w:rsidR="00C85774">
              <w:t>)</w:t>
            </w:r>
          </w:p>
        </w:tc>
        <w:tc>
          <w:tcPr>
            <w:tcW w:w="2351" w:type="dxa"/>
            <w:tcBorders>
              <w:top w:val="nil"/>
              <w:left w:val="nil"/>
              <w:bottom w:val="single" w:sz="4" w:space="0" w:color="auto"/>
              <w:right w:val="single" w:sz="4" w:space="0" w:color="auto"/>
            </w:tcBorders>
            <w:hideMark/>
          </w:tcPr>
          <w:p w14:paraId="2480E00B" w14:textId="77777777" w:rsidR="0038096A" w:rsidRPr="00D551D2" w:rsidRDefault="0038096A" w:rsidP="00E85867">
            <w:pPr>
              <w:pStyle w:val="Tabletext"/>
            </w:pPr>
            <w:r w:rsidRPr="00D551D2">
              <w:t>2 400</w:t>
            </w:r>
          </w:p>
        </w:tc>
        <w:tc>
          <w:tcPr>
            <w:tcW w:w="2193" w:type="dxa"/>
            <w:tcBorders>
              <w:top w:val="nil"/>
              <w:left w:val="nil"/>
              <w:bottom w:val="single" w:sz="4" w:space="0" w:color="auto"/>
              <w:right w:val="single" w:sz="4" w:space="0" w:color="auto"/>
            </w:tcBorders>
            <w:hideMark/>
          </w:tcPr>
          <w:p w14:paraId="7F1FBDD0" w14:textId="77777777" w:rsidR="0038096A" w:rsidRPr="00D551D2" w:rsidRDefault="0038096A" w:rsidP="00E85867">
            <w:pPr>
              <w:pStyle w:val="Tabletext"/>
            </w:pPr>
            <w:r w:rsidRPr="00D551D2">
              <w:t>1 550-3 640</w:t>
            </w:r>
          </w:p>
        </w:tc>
        <w:tc>
          <w:tcPr>
            <w:tcW w:w="2055" w:type="dxa"/>
            <w:tcBorders>
              <w:top w:val="nil"/>
              <w:left w:val="nil"/>
              <w:bottom w:val="single" w:sz="4" w:space="0" w:color="auto"/>
              <w:right w:val="single" w:sz="4" w:space="0" w:color="auto"/>
            </w:tcBorders>
            <w:hideMark/>
          </w:tcPr>
          <w:p w14:paraId="7FC1E120" w14:textId="77777777" w:rsidR="0038096A" w:rsidRPr="00D551D2" w:rsidRDefault="0038096A" w:rsidP="00E85867">
            <w:pPr>
              <w:pStyle w:val="Tabletext"/>
            </w:pPr>
            <w:r w:rsidRPr="00D551D2">
              <w:t>3 500</w:t>
            </w:r>
          </w:p>
        </w:tc>
      </w:tr>
      <w:tr w:rsidR="0038096A" w:rsidRPr="00D551D2" w14:paraId="3777A030"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64B78ECC" w14:textId="65622BE8" w:rsidR="0038096A" w:rsidRPr="00D551D2" w:rsidRDefault="0038096A" w:rsidP="00E85867">
            <w:pPr>
              <w:pStyle w:val="Tabletext"/>
            </w:pPr>
            <w:r w:rsidRPr="00D551D2">
              <w:t xml:space="preserve">Transmit </w:t>
            </w:r>
            <w:proofErr w:type="spellStart"/>
            <w:r w:rsidRPr="00D551D2">
              <w:t>ave.</w:t>
            </w:r>
            <w:proofErr w:type="spellEnd"/>
            <w:r w:rsidRPr="00D551D2">
              <w:t xml:space="preserve"> </w:t>
            </w:r>
            <w:r w:rsidR="00C85774">
              <w:t>power (</w:t>
            </w:r>
            <w:r w:rsidRPr="00D551D2">
              <w:t>W</w:t>
            </w:r>
            <w:r w:rsidR="00C85774">
              <w:t>)</w:t>
            </w:r>
          </w:p>
        </w:tc>
        <w:tc>
          <w:tcPr>
            <w:tcW w:w="2351" w:type="dxa"/>
            <w:tcBorders>
              <w:top w:val="nil"/>
              <w:left w:val="nil"/>
              <w:bottom w:val="single" w:sz="4" w:space="0" w:color="auto"/>
              <w:right w:val="single" w:sz="4" w:space="0" w:color="auto"/>
            </w:tcBorders>
            <w:hideMark/>
          </w:tcPr>
          <w:p w14:paraId="70EE14C1" w14:textId="77777777" w:rsidR="0038096A" w:rsidRPr="00D551D2" w:rsidRDefault="0038096A" w:rsidP="00E85867">
            <w:pPr>
              <w:pStyle w:val="Tabletext"/>
            </w:pPr>
            <w:r w:rsidRPr="00D551D2">
              <w:t>598.4</w:t>
            </w:r>
          </w:p>
        </w:tc>
        <w:tc>
          <w:tcPr>
            <w:tcW w:w="2193" w:type="dxa"/>
            <w:tcBorders>
              <w:top w:val="nil"/>
              <w:left w:val="nil"/>
              <w:bottom w:val="single" w:sz="4" w:space="0" w:color="auto"/>
              <w:right w:val="single" w:sz="4" w:space="0" w:color="auto"/>
            </w:tcBorders>
            <w:hideMark/>
          </w:tcPr>
          <w:p w14:paraId="789F187C" w14:textId="77777777" w:rsidR="0038096A" w:rsidRPr="00D551D2" w:rsidRDefault="0038096A" w:rsidP="00E85867">
            <w:pPr>
              <w:pStyle w:val="Tabletext"/>
            </w:pPr>
            <w:r w:rsidRPr="00D551D2">
              <w:t>428.4</w:t>
            </w:r>
          </w:p>
        </w:tc>
        <w:tc>
          <w:tcPr>
            <w:tcW w:w="2055" w:type="dxa"/>
            <w:tcBorders>
              <w:top w:val="nil"/>
              <w:left w:val="nil"/>
              <w:bottom w:val="single" w:sz="4" w:space="0" w:color="auto"/>
              <w:right w:val="single" w:sz="4" w:space="0" w:color="auto"/>
            </w:tcBorders>
            <w:hideMark/>
          </w:tcPr>
          <w:p w14:paraId="0A7B4E4D" w14:textId="77777777" w:rsidR="0038096A" w:rsidRPr="00D551D2" w:rsidRDefault="0038096A" w:rsidP="00E85867">
            <w:pPr>
              <w:pStyle w:val="Tabletext"/>
            </w:pPr>
            <w:r w:rsidRPr="00D551D2">
              <w:t>10.5</w:t>
            </w:r>
          </w:p>
        </w:tc>
      </w:tr>
      <w:tr w:rsidR="0038096A" w:rsidRPr="00D551D2" w14:paraId="09DCD0DD"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03491E78" w14:textId="4C152501" w:rsidR="0038096A" w:rsidRPr="00D551D2" w:rsidRDefault="0038096A" w:rsidP="00E85867">
            <w:pPr>
              <w:pStyle w:val="Tabletext"/>
            </w:pPr>
            <w:proofErr w:type="spellStart"/>
            <w:r w:rsidRPr="00D551D2">
              <w:t>e.i.r.p</w:t>
            </w:r>
            <w:proofErr w:type="spellEnd"/>
            <w:r w:rsidRPr="00D551D2">
              <w:t>. ave</w:t>
            </w:r>
            <w:r w:rsidR="00C85774">
              <w:t>rage (</w:t>
            </w:r>
            <w:proofErr w:type="spellStart"/>
            <w:r w:rsidRPr="00D551D2">
              <w:t>dBW</w:t>
            </w:r>
            <w:proofErr w:type="spellEnd"/>
            <w:r w:rsidR="00C85774">
              <w:t>)</w:t>
            </w:r>
          </w:p>
        </w:tc>
        <w:tc>
          <w:tcPr>
            <w:tcW w:w="2351" w:type="dxa"/>
            <w:tcBorders>
              <w:top w:val="nil"/>
              <w:left w:val="nil"/>
              <w:bottom w:val="single" w:sz="4" w:space="0" w:color="auto"/>
              <w:right w:val="single" w:sz="4" w:space="0" w:color="auto"/>
            </w:tcBorders>
            <w:hideMark/>
          </w:tcPr>
          <w:p w14:paraId="27228A95" w14:textId="77777777" w:rsidR="0038096A" w:rsidRPr="00D551D2" w:rsidRDefault="0038096A" w:rsidP="00E85867">
            <w:pPr>
              <w:pStyle w:val="Tabletext"/>
            </w:pPr>
            <w:r w:rsidRPr="00D551D2">
              <w:t>61.2</w:t>
            </w:r>
          </w:p>
        </w:tc>
        <w:tc>
          <w:tcPr>
            <w:tcW w:w="2193" w:type="dxa"/>
            <w:tcBorders>
              <w:top w:val="nil"/>
              <w:left w:val="nil"/>
              <w:bottom w:val="single" w:sz="4" w:space="0" w:color="auto"/>
              <w:right w:val="single" w:sz="4" w:space="0" w:color="auto"/>
            </w:tcBorders>
            <w:hideMark/>
          </w:tcPr>
          <w:p w14:paraId="732B3751" w14:textId="77777777" w:rsidR="0038096A" w:rsidRPr="00D551D2" w:rsidRDefault="0038096A" w:rsidP="00E85867">
            <w:pPr>
              <w:pStyle w:val="Tabletext"/>
            </w:pPr>
            <w:r w:rsidRPr="00D551D2">
              <w:t>62.9</w:t>
            </w:r>
          </w:p>
        </w:tc>
        <w:tc>
          <w:tcPr>
            <w:tcW w:w="2055" w:type="dxa"/>
            <w:tcBorders>
              <w:top w:val="nil"/>
              <w:left w:val="nil"/>
              <w:bottom w:val="single" w:sz="4" w:space="0" w:color="auto"/>
              <w:right w:val="single" w:sz="4" w:space="0" w:color="auto"/>
            </w:tcBorders>
            <w:hideMark/>
          </w:tcPr>
          <w:p w14:paraId="5BF61051" w14:textId="77777777" w:rsidR="0038096A" w:rsidRPr="00D551D2" w:rsidRDefault="0038096A" w:rsidP="00E85867">
            <w:pPr>
              <w:pStyle w:val="Tabletext"/>
            </w:pPr>
            <w:r w:rsidRPr="00D551D2">
              <w:t>47.2</w:t>
            </w:r>
          </w:p>
        </w:tc>
      </w:tr>
      <w:tr w:rsidR="0038096A" w:rsidRPr="00D551D2" w14:paraId="6F2EE25B" w14:textId="77777777" w:rsidTr="00E85867">
        <w:trPr>
          <w:trHeight w:val="20"/>
          <w:jc w:val="center"/>
        </w:trPr>
        <w:tc>
          <w:tcPr>
            <w:tcW w:w="3040" w:type="dxa"/>
            <w:tcBorders>
              <w:top w:val="nil"/>
              <w:left w:val="single" w:sz="4" w:space="0" w:color="auto"/>
              <w:bottom w:val="single" w:sz="4" w:space="0" w:color="auto"/>
              <w:right w:val="single" w:sz="4" w:space="0" w:color="auto"/>
            </w:tcBorders>
            <w:vAlign w:val="center"/>
            <w:hideMark/>
          </w:tcPr>
          <w:p w14:paraId="7745752A" w14:textId="6E1027BD" w:rsidR="0038096A" w:rsidRPr="00D551D2" w:rsidRDefault="0038096A" w:rsidP="00E85867">
            <w:pPr>
              <w:pStyle w:val="Tabletext"/>
            </w:pPr>
            <w:hyperlink r:id="rId26" w:anchor="RANGE!#REF!" w:history="1">
              <w:r w:rsidRPr="00D551D2">
                <w:t xml:space="preserve">Transmit duty cycle </w:t>
              </w:r>
              <w:r w:rsidR="00C85774">
                <w:t>(%</w:t>
              </w:r>
            </w:hyperlink>
            <w:r w:rsidR="00C85774">
              <w:t>)</w:t>
            </w:r>
          </w:p>
        </w:tc>
        <w:tc>
          <w:tcPr>
            <w:tcW w:w="2351" w:type="dxa"/>
            <w:tcBorders>
              <w:top w:val="nil"/>
              <w:left w:val="nil"/>
              <w:bottom w:val="single" w:sz="4" w:space="0" w:color="auto"/>
              <w:right w:val="single" w:sz="4" w:space="0" w:color="auto"/>
            </w:tcBorders>
            <w:hideMark/>
          </w:tcPr>
          <w:p w14:paraId="3EACC604" w14:textId="77777777" w:rsidR="0038096A" w:rsidRPr="00D551D2" w:rsidRDefault="0038096A" w:rsidP="00E85867">
            <w:pPr>
              <w:pStyle w:val="Tabletext"/>
            </w:pPr>
            <w:r w:rsidRPr="00D551D2">
              <w:t>18.7</w:t>
            </w:r>
          </w:p>
        </w:tc>
        <w:tc>
          <w:tcPr>
            <w:tcW w:w="2193" w:type="dxa"/>
            <w:tcBorders>
              <w:top w:val="nil"/>
              <w:left w:val="nil"/>
              <w:bottom w:val="single" w:sz="4" w:space="0" w:color="auto"/>
              <w:right w:val="single" w:sz="4" w:space="0" w:color="auto"/>
            </w:tcBorders>
            <w:hideMark/>
          </w:tcPr>
          <w:p w14:paraId="053567BD" w14:textId="77777777" w:rsidR="0038096A" w:rsidRPr="00D551D2" w:rsidRDefault="0038096A" w:rsidP="00E85867">
            <w:pPr>
              <w:pStyle w:val="Tabletext"/>
            </w:pPr>
            <w:r w:rsidRPr="00D551D2">
              <w:t>6.81</w:t>
            </w:r>
          </w:p>
        </w:tc>
        <w:tc>
          <w:tcPr>
            <w:tcW w:w="2055" w:type="dxa"/>
            <w:tcBorders>
              <w:top w:val="nil"/>
              <w:left w:val="nil"/>
              <w:bottom w:val="single" w:sz="4" w:space="0" w:color="auto"/>
              <w:right w:val="single" w:sz="4" w:space="0" w:color="auto"/>
            </w:tcBorders>
            <w:hideMark/>
          </w:tcPr>
          <w:p w14:paraId="6CD980CB" w14:textId="77777777" w:rsidR="0038096A" w:rsidRPr="00D551D2" w:rsidRDefault="0038096A" w:rsidP="00E85867">
            <w:pPr>
              <w:pStyle w:val="Tabletext"/>
            </w:pPr>
            <w:r w:rsidRPr="00D551D2">
              <w:t>10.5</w:t>
            </w:r>
          </w:p>
        </w:tc>
      </w:tr>
      <w:tr w:rsidR="0038096A" w:rsidRPr="00FD3912" w14:paraId="6BF9239B" w14:textId="77777777" w:rsidTr="00E85867">
        <w:trPr>
          <w:trHeight w:val="20"/>
          <w:jc w:val="center"/>
        </w:trPr>
        <w:tc>
          <w:tcPr>
            <w:tcW w:w="9639" w:type="dxa"/>
            <w:gridSpan w:val="4"/>
            <w:tcBorders>
              <w:top w:val="single" w:sz="4" w:space="0" w:color="auto"/>
            </w:tcBorders>
            <w:hideMark/>
          </w:tcPr>
          <w:p w14:paraId="74AEAB93" w14:textId="340397BD" w:rsidR="0038096A" w:rsidRPr="00D551D2" w:rsidRDefault="00C85774" w:rsidP="00E85867">
            <w:pPr>
              <w:pStyle w:val="TableLegendNote"/>
              <w:jc w:val="left"/>
              <w:rPr>
                <w:lang w:val="en-GB"/>
              </w:rPr>
            </w:pPr>
            <w:r w:rsidRPr="00C85774">
              <w:rPr>
                <w:vertAlign w:val="superscript"/>
              </w:rPr>
              <w:t>(1)</w:t>
            </w:r>
            <w:r>
              <w:tab/>
            </w:r>
            <w:r w:rsidR="0038096A" w:rsidRPr="00D551D2">
              <w:rPr>
                <w:lang w:val="en-GB"/>
              </w:rPr>
              <w:t>For SAR6, this number represents the local time of descending node.</w:t>
            </w:r>
          </w:p>
        </w:tc>
      </w:tr>
    </w:tbl>
    <w:p w14:paraId="4FD7DF3A" w14:textId="77777777" w:rsidR="0038096A" w:rsidRPr="00D551D2" w:rsidRDefault="0038096A" w:rsidP="0038096A">
      <w:pPr>
        <w:pStyle w:val="Tablefin"/>
      </w:pPr>
      <w:bookmarkStart w:id="28" w:name="_Toc392583740"/>
    </w:p>
    <w:p w14:paraId="279B9FE5" w14:textId="77777777" w:rsidR="0038096A" w:rsidRPr="00D551D2" w:rsidRDefault="0038096A" w:rsidP="0038096A">
      <w:pPr>
        <w:pStyle w:val="Heading2"/>
      </w:pPr>
      <w:bookmarkStart w:id="29" w:name="_Toc415146550"/>
      <w:bookmarkStart w:id="30" w:name="_Toc415210751"/>
      <w:bookmarkStart w:id="31" w:name="_Toc219122359"/>
      <w:r w:rsidRPr="00D551D2">
        <w:t>3.2</w:t>
      </w:r>
      <w:r w:rsidRPr="00D551D2">
        <w:tab/>
        <w:t>Antenna characteristics</w:t>
      </w:r>
      <w:bookmarkEnd w:id="28"/>
      <w:bookmarkEnd w:id="29"/>
      <w:bookmarkEnd w:id="30"/>
      <w:bookmarkEnd w:id="31"/>
    </w:p>
    <w:p w14:paraId="1851D648" w14:textId="77777777" w:rsidR="0038096A" w:rsidRPr="00D551D2" w:rsidRDefault="0038096A" w:rsidP="0038096A">
      <w:r w:rsidRPr="00D551D2">
        <w:t>The azimuth and elevation antenna gain models for SAR3 and SAR6 are described in Table 2 and Table 3, respectively. The two-dimensional antenna patterns for SAR3 and SAR6 are shown in Figs 1(a) and 1(b). These SARs are side-looking radars that have antenna beams orthogonal to the sensor flight path and nadir. Depending on the SAR modes, the elevation look angles are selectable. For example, SAR6 beam can steer from 7.2 to 59 degrees in elevation.</w:t>
      </w:r>
    </w:p>
    <w:p w14:paraId="16964394" w14:textId="77777777" w:rsidR="0038096A" w:rsidRPr="00D551D2" w:rsidRDefault="0038096A" w:rsidP="0038096A">
      <w:pPr>
        <w:pStyle w:val="TableNo"/>
      </w:pPr>
      <w:bookmarkStart w:id="32" w:name="_Ref347904099"/>
      <w:bookmarkStart w:id="33" w:name="_Ref347904104"/>
      <w:r w:rsidRPr="00D551D2">
        <w:lastRenderedPageBreak/>
        <w:t>TABLE 2</w:t>
      </w:r>
      <w:bookmarkEnd w:id="32"/>
    </w:p>
    <w:p w14:paraId="1DAB39D1" w14:textId="77777777" w:rsidR="0038096A" w:rsidRPr="00D551D2" w:rsidRDefault="0038096A" w:rsidP="0038096A">
      <w:pPr>
        <w:pStyle w:val="Tabletitle"/>
      </w:pPr>
      <w:r w:rsidRPr="00D551D2">
        <w:t>Standard SAR3 antenna gain model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2070"/>
        <w:gridCol w:w="4922"/>
        <w:gridCol w:w="2647"/>
      </w:tblGrid>
      <w:tr w:rsidR="0038096A" w:rsidRPr="00D551D2" w14:paraId="3EAFD610" w14:textId="77777777" w:rsidTr="004673A9">
        <w:trPr>
          <w:cantSplit/>
          <w:jc w:val="center"/>
        </w:trPr>
        <w:tc>
          <w:tcPr>
            <w:tcW w:w="1817" w:type="dxa"/>
            <w:vAlign w:val="center"/>
          </w:tcPr>
          <w:bookmarkEnd w:id="33"/>
          <w:p w14:paraId="4CD5D17B" w14:textId="77777777" w:rsidR="0038096A" w:rsidRPr="00D551D2" w:rsidRDefault="0038096A" w:rsidP="00E85867">
            <w:pPr>
              <w:pStyle w:val="Tablehead"/>
            </w:pPr>
            <w:r w:rsidRPr="00D551D2">
              <w:t>Pattern</w:t>
            </w:r>
          </w:p>
        </w:tc>
        <w:tc>
          <w:tcPr>
            <w:tcW w:w="4320" w:type="dxa"/>
            <w:vAlign w:val="center"/>
          </w:tcPr>
          <w:p w14:paraId="41D22B42" w14:textId="77777777" w:rsidR="0038096A" w:rsidRPr="00D551D2" w:rsidRDefault="0038096A" w:rsidP="00E85867">
            <w:pPr>
              <w:pStyle w:val="Tablehead"/>
            </w:pPr>
            <w:r w:rsidRPr="00D551D2">
              <w:t xml:space="preserve">Gain </w:t>
            </w:r>
            <w:r w:rsidRPr="00D551D2">
              <w:rPr>
                <w:i/>
              </w:rPr>
              <w:t>G</w:t>
            </w:r>
            <w:r w:rsidRPr="00D551D2">
              <w:t>(</w:t>
            </w:r>
            <w:r w:rsidRPr="00D551D2">
              <w:rPr>
                <w:rFonts w:ascii="Symbol" w:hAnsi="Symbol"/>
              </w:rPr>
              <w:t></w:t>
            </w:r>
            <w:r w:rsidRPr="00D551D2">
              <w:t>) (</w:t>
            </w:r>
            <w:proofErr w:type="spellStart"/>
            <w:r w:rsidRPr="00D551D2">
              <w:t>dBi</w:t>
            </w:r>
            <w:proofErr w:type="spellEnd"/>
            <w:r w:rsidRPr="00D551D2">
              <w:t>) as a function of</w:t>
            </w:r>
            <w:r w:rsidRPr="00D551D2">
              <w:br/>
              <w:t xml:space="preserve">off-axis angle </w:t>
            </w:r>
            <w:r w:rsidRPr="00D551D2">
              <w:rPr>
                <w:rFonts w:ascii="Symbol" w:hAnsi="Symbol"/>
              </w:rPr>
              <w:t></w:t>
            </w:r>
            <w:r w:rsidRPr="00D551D2">
              <w:t xml:space="preserve"> (degrees)</w:t>
            </w:r>
          </w:p>
        </w:tc>
        <w:tc>
          <w:tcPr>
            <w:tcW w:w="2323" w:type="dxa"/>
            <w:vAlign w:val="center"/>
          </w:tcPr>
          <w:p w14:paraId="36D25912" w14:textId="77777777" w:rsidR="0038096A" w:rsidRPr="00D551D2" w:rsidRDefault="0038096A" w:rsidP="00E85867">
            <w:pPr>
              <w:pStyle w:val="Tablehead"/>
            </w:pPr>
            <w:r w:rsidRPr="00D551D2">
              <w:t>Angle range</w:t>
            </w:r>
          </w:p>
        </w:tc>
      </w:tr>
      <w:tr w:rsidR="0038096A" w:rsidRPr="00D551D2" w14:paraId="3B11AB11" w14:textId="77777777" w:rsidTr="004673A9">
        <w:trPr>
          <w:cantSplit/>
          <w:jc w:val="center"/>
        </w:trPr>
        <w:tc>
          <w:tcPr>
            <w:tcW w:w="1817" w:type="dxa"/>
            <w:vAlign w:val="center"/>
          </w:tcPr>
          <w:p w14:paraId="7AB40B6F" w14:textId="77777777" w:rsidR="0038096A" w:rsidRPr="00D551D2" w:rsidRDefault="0038096A" w:rsidP="00E85867">
            <w:pPr>
              <w:pStyle w:val="Tabletext"/>
              <w:keepNext/>
              <w:keepLines/>
            </w:pPr>
            <w:r w:rsidRPr="00D551D2">
              <w:t>Vertical (elevation)</w:t>
            </w:r>
          </w:p>
        </w:tc>
        <w:tc>
          <w:tcPr>
            <w:tcW w:w="4320" w:type="dxa"/>
          </w:tcPr>
          <w:p w14:paraId="6827A98B" w14:textId="77777777" w:rsidR="0038096A" w:rsidRPr="00D551D2" w:rsidRDefault="0038096A" w:rsidP="00E85867">
            <w:pPr>
              <w:pStyle w:val="Tabletext"/>
              <w:keepNext/>
              <w:keepLines/>
              <w:rPr>
                <w:position w:val="6"/>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35.0 – 0.18 (</w:t>
            </w:r>
            <w:r w:rsidRPr="00D551D2">
              <w:rPr>
                <w:rFonts w:ascii="Symbol" w:hAnsi="Symbol"/>
              </w:rPr>
              <w:t></w:t>
            </w:r>
            <w:r w:rsidRPr="00D551D2">
              <w:rPr>
                <w:i/>
                <w:position w:val="-4"/>
              </w:rPr>
              <w:t>v</w:t>
            </w:r>
            <w:r w:rsidRPr="00D551D2">
              <w:t>)</w:t>
            </w:r>
            <w:r w:rsidRPr="00C632A3">
              <w:rPr>
                <w:position w:val="6"/>
                <w:vertAlign w:val="superscript"/>
              </w:rPr>
              <w:t>2</w:t>
            </w:r>
          </w:p>
          <w:p w14:paraId="54A01C07" w14:textId="77777777" w:rsidR="0038096A" w:rsidRPr="00D551D2" w:rsidRDefault="0038096A" w:rsidP="00E85867">
            <w:pPr>
              <w:pStyle w:val="Tabletext"/>
              <w:keepNext/>
              <w:keepLines/>
              <w:rPr>
                <w:vertAlign w:val="superscript"/>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32.6 – 0.05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t xml:space="preserve"> – 7)</w:t>
            </w:r>
            <w:r w:rsidRPr="00D551D2">
              <w:rPr>
                <w:vertAlign w:val="superscript"/>
              </w:rPr>
              <w:t>2</w:t>
            </w:r>
          </w:p>
          <w:p w14:paraId="1D600CEA" w14:textId="77777777" w:rsidR="0038096A" w:rsidRPr="00D551D2" w:rsidRDefault="0038096A" w:rsidP="00E85867">
            <w:pPr>
              <w:pStyle w:val="Tabletext"/>
              <w:keepNext/>
              <w:keepLines/>
              <w:rPr>
                <w:vertAlign w:val="superscript"/>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33.0 – 2.69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t xml:space="preserve"> – 12)</w:t>
            </w:r>
            <w:r w:rsidRPr="00D551D2">
              <w:rPr>
                <w:vertAlign w:val="superscript"/>
              </w:rPr>
              <w:t>2</w:t>
            </w:r>
          </w:p>
          <w:p w14:paraId="08DC34B8" w14:textId="77777777" w:rsidR="0038096A" w:rsidRPr="00D551D2" w:rsidRDefault="0038096A" w:rsidP="00E85867">
            <w:pPr>
              <w:pStyle w:val="Tabletext"/>
              <w:keepNext/>
              <w:keepLines/>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15.0 – 20.8 log(</w:t>
            </w:r>
            <w:r w:rsidRPr="00D551D2">
              <w:rPr>
                <w:rtl/>
                <w:lang w:bidi="he-IL"/>
              </w:rPr>
              <w:t>׀</w:t>
            </w:r>
            <w:r w:rsidRPr="00D551D2">
              <w:rPr>
                <w:rFonts w:ascii="Symbol" w:hAnsi="Symbol"/>
              </w:rPr>
              <w:t></w:t>
            </w:r>
            <w:r w:rsidRPr="00D551D2">
              <w:rPr>
                <w:i/>
                <w:position w:val="-4"/>
              </w:rPr>
              <w:t>v</w:t>
            </w:r>
            <w:r w:rsidRPr="00D551D2">
              <w:rPr>
                <w:rtl/>
                <w:lang w:bidi="he-IL"/>
              </w:rPr>
              <w:t>׀</w:t>
            </w:r>
            <w:r w:rsidRPr="00D551D2">
              <w:t>) – 0.68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t xml:space="preserve"> – 16)</w:t>
            </w:r>
          </w:p>
          <w:p w14:paraId="02DF23CE" w14:textId="77777777" w:rsidR="0038096A" w:rsidRPr="00D551D2" w:rsidRDefault="0038096A" w:rsidP="00E85867">
            <w:pPr>
              <w:pStyle w:val="Tabletext"/>
              <w:keepNext/>
              <w:keepLines/>
              <w:rPr>
                <w:b/>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–30</w:t>
            </w:r>
          </w:p>
        </w:tc>
        <w:tc>
          <w:tcPr>
            <w:tcW w:w="2323" w:type="dxa"/>
          </w:tcPr>
          <w:p w14:paraId="456D48B6" w14:textId="77777777" w:rsidR="0038096A" w:rsidRPr="00D551D2" w:rsidRDefault="0038096A" w:rsidP="00E85867">
            <w:pPr>
              <w:pStyle w:val="Tabletext"/>
              <w:keepNext/>
              <w:keepLines/>
            </w:pP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rPr>
                <w:rFonts w:ascii="Symbol" w:hAnsi="Symbol"/>
              </w:rPr>
              <w:t></w:t>
            </w:r>
            <w:r w:rsidRPr="00D551D2">
              <w:rPr>
                <w:rFonts w:ascii="Symbol" w:hAnsi="Symbol"/>
              </w:rPr>
              <w:t></w:t>
            </w:r>
            <w:r w:rsidRPr="00D551D2">
              <w:t xml:space="preserve"> 4.0</w:t>
            </w:r>
            <w:r w:rsidRPr="00D551D2">
              <w:rPr>
                <w:rFonts w:ascii="Symbol" w:hAnsi="Symbol"/>
              </w:rPr>
              <w:t></w:t>
            </w:r>
          </w:p>
          <w:p w14:paraId="0C8B54C6" w14:textId="77777777" w:rsidR="0038096A" w:rsidRPr="00D551D2" w:rsidRDefault="0038096A" w:rsidP="00E85867">
            <w:pPr>
              <w:pStyle w:val="Tabletext"/>
              <w:keepNext/>
              <w:keepLines/>
              <w:rPr>
                <w:rFonts w:ascii="Symbol" w:hAnsi="Symbol" w:hint="eastAsia"/>
              </w:rPr>
            </w:pPr>
            <w:r w:rsidRPr="00D551D2">
              <w:t>4.0</w:t>
            </w:r>
            <w:r w:rsidRPr="00D551D2">
              <w:rPr>
                <w:rFonts w:ascii="Symbol" w:hAnsi="Symbol"/>
              </w:rPr>
              <w:t></w:t>
            </w:r>
            <w:r w:rsidRPr="00D551D2">
              <w:t xml:space="preserve"> ≤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rPr>
                <w:rFonts w:ascii="Symbol" w:hAnsi="Symbol"/>
              </w:rPr>
              <w:t></w:t>
            </w:r>
            <w:r w:rsidRPr="00D551D2">
              <w:t> 11.3</w:t>
            </w:r>
            <w:r w:rsidRPr="00D551D2">
              <w:rPr>
                <w:rFonts w:ascii="Symbol" w:hAnsi="Symbol"/>
              </w:rPr>
              <w:t></w:t>
            </w:r>
          </w:p>
          <w:p w14:paraId="583FF490" w14:textId="77777777" w:rsidR="0038096A" w:rsidRPr="00D551D2" w:rsidRDefault="0038096A" w:rsidP="00E85867">
            <w:pPr>
              <w:pStyle w:val="Tabletext"/>
              <w:keepNext/>
              <w:keepLines/>
              <w:rPr>
                <w:rFonts w:ascii="Symbol" w:hAnsi="Symbol" w:hint="eastAsia"/>
              </w:rPr>
            </w:pPr>
            <w:r w:rsidRPr="00D551D2">
              <w:t>11.3</w:t>
            </w:r>
            <w:r w:rsidRPr="00D551D2">
              <w:rPr>
                <w:rFonts w:ascii="Symbol" w:hAnsi="Symbol"/>
              </w:rPr>
              <w:t></w:t>
            </w:r>
            <w:r w:rsidRPr="00D551D2">
              <w:t xml:space="preserve"> ≤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t> 16.0</w:t>
            </w:r>
            <w:r w:rsidRPr="00D551D2">
              <w:rPr>
                <w:rFonts w:ascii="Symbol" w:hAnsi="Symbol"/>
              </w:rPr>
              <w:t></w:t>
            </w:r>
          </w:p>
          <w:p w14:paraId="289620D7" w14:textId="77777777" w:rsidR="0038096A" w:rsidRPr="00D551D2" w:rsidRDefault="0038096A" w:rsidP="00E85867">
            <w:pPr>
              <w:pStyle w:val="Tabletext"/>
              <w:keepNext/>
              <w:keepLines/>
            </w:pPr>
            <w:r w:rsidRPr="00D551D2">
              <w:t>16.0</w:t>
            </w:r>
            <w:r w:rsidRPr="00D551D2">
              <w:rPr>
                <w:rFonts w:ascii="Symbol" w:hAnsi="Symbol"/>
              </w:rPr>
              <w:t></w:t>
            </w:r>
            <w:r w:rsidRPr="00D551D2">
              <w:t xml:space="preserve"> ≤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t> 35.0</w:t>
            </w:r>
            <w:r w:rsidRPr="00D551D2">
              <w:rPr>
                <w:rFonts w:ascii="Symbol" w:hAnsi="Symbol"/>
              </w:rPr>
              <w:t></w:t>
            </w:r>
          </w:p>
          <w:p w14:paraId="22769A7E" w14:textId="77777777" w:rsidR="0038096A" w:rsidRPr="00D551D2" w:rsidRDefault="0038096A" w:rsidP="00E85867">
            <w:pPr>
              <w:pStyle w:val="Tabletext"/>
              <w:keepNext/>
              <w:keepLines/>
              <w:rPr>
                <w:b/>
              </w:rPr>
            </w:pP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t>≥ 35</w:t>
            </w:r>
            <w:r w:rsidRPr="00D551D2">
              <w:rPr>
                <w:rFonts w:ascii="Symbol" w:hAnsi="Symbol"/>
              </w:rPr>
              <w:t></w:t>
            </w:r>
          </w:p>
        </w:tc>
      </w:tr>
      <w:tr w:rsidR="0038096A" w:rsidRPr="00FD3912" w14:paraId="7A15B505" w14:textId="77777777" w:rsidTr="004673A9">
        <w:trPr>
          <w:cantSplit/>
          <w:jc w:val="center"/>
        </w:trPr>
        <w:tc>
          <w:tcPr>
            <w:tcW w:w="1817" w:type="dxa"/>
            <w:vAlign w:val="center"/>
          </w:tcPr>
          <w:p w14:paraId="2FDC761B" w14:textId="77777777" w:rsidR="0038096A" w:rsidRPr="00D551D2" w:rsidRDefault="0038096A" w:rsidP="00E85867">
            <w:pPr>
              <w:pStyle w:val="Tabletext"/>
            </w:pPr>
            <w:r w:rsidRPr="00D551D2">
              <w:t>Horizontal (azimuth)</w:t>
            </w:r>
          </w:p>
        </w:tc>
        <w:tc>
          <w:tcPr>
            <w:tcW w:w="4320" w:type="dxa"/>
          </w:tcPr>
          <w:p w14:paraId="37ABB5DD" w14:textId="77777777" w:rsidR="0038096A" w:rsidRPr="00D551D2" w:rsidRDefault="0038096A" w:rsidP="00E85867">
            <w:pPr>
              <w:pStyle w:val="Tabletext"/>
              <w:rPr>
                <w:position w:val="6"/>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0.0 – 15.0 (</w:t>
            </w:r>
            <w:r w:rsidRPr="00D551D2">
              <w:rPr>
                <w:rFonts w:ascii="Symbol" w:hAnsi="Symbol"/>
              </w:rPr>
              <w:t></w:t>
            </w:r>
            <w:r w:rsidRPr="00D551D2">
              <w:rPr>
                <w:i/>
                <w:position w:val="-4"/>
              </w:rPr>
              <w:t>h</w:t>
            </w:r>
            <w:r w:rsidRPr="00D551D2">
              <w:rPr>
                <w:rFonts w:ascii="Tms Rmn" w:hAnsi="Tms Rmn"/>
                <w:position w:val="-4"/>
                <w:vertAlign w:val="subscript"/>
              </w:rPr>
              <w:t> </w:t>
            </w:r>
            <w:r w:rsidRPr="00D551D2">
              <w:t>)</w:t>
            </w:r>
            <w:r w:rsidRPr="00C632A3">
              <w:rPr>
                <w:position w:val="6"/>
                <w:vertAlign w:val="superscript"/>
              </w:rPr>
              <w:t>2</w:t>
            </w:r>
          </w:p>
          <w:p w14:paraId="516CA0C6" w14:textId="77777777" w:rsidR="0038096A" w:rsidRPr="00D551D2" w:rsidRDefault="0038096A" w:rsidP="00E85867">
            <w:pPr>
              <w:pStyle w:val="Tabletext"/>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–18.0</w:t>
            </w:r>
          </w:p>
          <w:p w14:paraId="4F609C54" w14:textId="77777777" w:rsidR="0038096A" w:rsidRPr="00D551D2" w:rsidRDefault="0038096A" w:rsidP="00E85867">
            <w:pPr>
              <w:pStyle w:val="Tabletext"/>
              <w:rPr>
                <w:lang w:bidi="he-IL"/>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–13.55 – 23 log(</w:t>
            </w:r>
            <w:r w:rsidRPr="00D551D2">
              <w:rPr>
                <w:rtl/>
                <w:lang w:bidi="he-IL"/>
              </w:rPr>
              <w:t>׀</w:t>
            </w:r>
            <w:r w:rsidRPr="00D551D2">
              <w:rPr>
                <w:rFonts w:ascii="Symbol" w:hAnsi="Symbol"/>
              </w:rPr>
              <w:t></w:t>
            </w:r>
            <w:r w:rsidRPr="00D551D2">
              <w:rPr>
                <w:i/>
                <w:position w:val="-4"/>
              </w:rPr>
              <w:t>h</w:t>
            </w:r>
            <w:r w:rsidRPr="00D551D2">
              <w:rPr>
                <w:rtl/>
                <w:lang w:bidi="he-IL"/>
              </w:rPr>
              <w:t>׀</w:t>
            </w:r>
            <w:r w:rsidRPr="00D551D2">
              <w:rPr>
                <w:lang w:bidi="he-IL"/>
              </w:rPr>
              <w:t>)</w:t>
            </w:r>
          </w:p>
          <w:p w14:paraId="485A1888" w14:textId="77777777" w:rsidR="0038096A" w:rsidRPr="00D551D2" w:rsidRDefault="0038096A" w:rsidP="00E85867">
            <w:pPr>
              <w:pStyle w:val="Tabletext"/>
              <w:rPr>
                <w:b/>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–36.5</w:t>
            </w:r>
          </w:p>
        </w:tc>
        <w:tc>
          <w:tcPr>
            <w:tcW w:w="2323" w:type="dxa"/>
          </w:tcPr>
          <w:p w14:paraId="436C0753" w14:textId="77777777" w:rsidR="0038096A" w:rsidRPr="00D551D2" w:rsidRDefault="0038096A" w:rsidP="00E85867">
            <w:pPr>
              <w:pStyle w:val="Tabletext"/>
              <w:rPr>
                <w:rFonts w:ascii="Symbol" w:hAnsi="Symbol" w:hint="eastAsia"/>
              </w:rPr>
            </w:pP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rPr>
                <w:rFonts w:ascii="Symbol" w:hAnsi="Symbol"/>
              </w:rPr>
              <w:t></w:t>
            </w:r>
            <w:r w:rsidRPr="00D551D2">
              <w:t> 1.1</w:t>
            </w:r>
            <w:r w:rsidRPr="00D551D2">
              <w:rPr>
                <w:rFonts w:ascii="Symbol" w:hAnsi="Symbol"/>
              </w:rPr>
              <w:t></w:t>
            </w:r>
          </w:p>
          <w:p w14:paraId="2261E6E7" w14:textId="77777777" w:rsidR="0038096A" w:rsidRPr="00D551D2" w:rsidRDefault="0038096A" w:rsidP="00E85867">
            <w:pPr>
              <w:pStyle w:val="Tabletext"/>
              <w:rPr>
                <w:rFonts w:ascii="Symbol" w:hAnsi="Symbol" w:hint="eastAsia"/>
              </w:rPr>
            </w:pPr>
            <w:r w:rsidRPr="00D551D2">
              <w:t>1.1</w:t>
            </w:r>
            <w:r w:rsidRPr="00D551D2">
              <w:rPr>
                <w:rFonts w:ascii="Symbol" w:hAnsi="Symbol"/>
              </w:rPr>
              <w:t></w:t>
            </w:r>
            <w:r w:rsidRPr="00D551D2">
              <w:rPr>
                <w:rFonts w:ascii="Symbol" w:hAnsi="Symbol"/>
              </w:rPr>
              <w:t></w:t>
            </w:r>
            <w:r w:rsidRPr="00D551D2">
              <w:t xml:space="preserve">≤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1.7</w:t>
            </w:r>
            <w:r w:rsidRPr="00D551D2">
              <w:rPr>
                <w:rFonts w:ascii="Symbol" w:hAnsi="Symbol"/>
              </w:rPr>
              <w:t></w:t>
            </w:r>
          </w:p>
          <w:p w14:paraId="20E3E70A" w14:textId="77777777" w:rsidR="0038096A" w:rsidRPr="00D551D2" w:rsidRDefault="0038096A" w:rsidP="00E85867">
            <w:pPr>
              <w:pStyle w:val="Tabletext"/>
              <w:rPr>
                <w:rFonts w:ascii="Symbol" w:hAnsi="Symbol" w:hint="eastAsia"/>
              </w:rPr>
            </w:pPr>
            <w:r w:rsidRPr="00D551D2">
              <w:t>1.7</w:t>
            </w:r>
            <w:r w:rsidRPr="00D551D2">
              <w:rPr>
                <w:rFonts w:ascii="Symbol" w:hAnsi="Symbol"/>
              </w:rPr>
              <w:t></w:t>
            </w:r>
            <w:r w:rsidRPr="00D551D2">
              <w:rPr>
                <w:rFonts w:ascii="Symbol" w:hAnsi="Symbol"/>
              </w:rPr>
              <w:t></w:t>
            </w:r>
            <w:r w:rsidRPr="00D551D2">
              <w:t xml:space="preserve">≤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10.0</w:t>
            </w:r>
            <w:r w:rsidRPr="00D551D2">
              <w:rPr>
                <w:rFonts w:ascii="Symbol" w:hAnsi="Symbol"/>
              </w:rPr>
              <w:t></w:t>
            </w:r>
          </w:p>
          <w:p w14:paraId="62232A2C" w14:textId="77777777" w:rsidR="0038096A" w:rsidRPr="00D551D2" w:rsidRDefault="0038096A" w:rsidP="00E85867">
            <w:pPr>
              <w:pStyle w:val="Tabletext"/>
              <w:rPr>
                <w:b/>
              </w:rPr>
            </w:pP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10.0</w:t>
            </w:r>
            <w:r w:rsidRPr="00D551D2">
              <w:rPr>
                <w:rFonts w:ascii="Symbol" w:hAnsi="Symbol"/>
              </w:rPr>
              <w:t></w:t>
            </w:r>
          </w:p>
        </w:tc>
      </w:tr>
      <w:tr w:rsidR="0038096A" w:rsidRPr="00D551D2" w14:paraId="79E04CA4" w14:textId="77777777" w:rsidTr="004673A9">
        <w:trPr>
          <w:cantSplit/>
          <w:jc w:val="center"/>
        </w:trPr>
        <w:tc>
          <w:tcPr>
            <w:tcW w:w="1817" w:type="dxa"/>
            <w:vAlign w:val="center"/>
          </w:tcPr>
          <w:p w14:paraId="2DCE7542" w14:textId="77777777" w:rsidR="0038096A" w:rsidRPr="00D551D2" w:rsidRDefault="0038096A" w:rsidP="00E85867">
            <w:pPr>
              <w:pStyle w:val="Tabletext"/>
            </w:pPr>
            <w:r w:rsidRPr="00D551D2">
              <w:t>Beam pattern</w:t>
            </w:r>
          </w:p>
        </w:tc>
        <w:tc>
          <w:tcPr>
            <w:tcW w:w="4320" w:type="dxa"/>
          </w:tcPr>
          <w:p w14:paraId="647522F1" w14:textId="77777777" w:rsidR="0038096A" w:rsidRPr="00D551D2" w:rsidRDefault="0038096A" w:rsidP="00E85867">
            <w:pPr>
              <w:pStyle w:val="Tabletext"/>
            </w:pPr>
            <w:r w:rsidRPr="00D551D2">
              <w:rPr>
                <w:i/>
              </w:rPr>
              <w:t>G</w:t>
            </w:r>
            <w:r w:rsidRPr="00D551D2">
              <w:t>(</w:t>
            </w:r>
            <w:r w:rsidRPr="00D551D2">
              <w:rPr>
                <w:rFonts w:ascii="Symbol" w:hAnsi="Symbol"/>
              </w:rPr>
              <w:t></w:t>
            </w:r>
            <w:r w:rsidRPr="00D551D2">
              <w:t xml:space="preserve">) </w:t>
            </w:r>
            <w:r w:rsidRPr="00D551D2">
              <w:rPr>
                <w:rFonts w:ascii="Symbol" w:hAnsi="Symbol"/>
              </w:rPr>
              <w:t></w:t>
            </w:r>
            <w:r w:rsidRPr="00D551D2">
              <w:t xml:space="preserve"> </w:t>
            </w: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w:t>
            </w: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w:t>
            </w:r>
          </w:p>
        </w:tc>
        <w:tc>
          <w:tcPr>
            <w:tcW w:w="2323" w:type="dxa"/>
          </w:tcPr>
          <w:p w14:paraId="7CCA59B4" w14:textId="77777777" w:rsidR="0038096A" w:rsidRPr="00D551D2" w:rsidRDefault="0038096A" w:rsidP="00E85867">
            <w:pPr>
              <w:pStyle w:val="Tabletext"/>
            </w:pPr>
          </w:p>
        </w:tc>
      </w:tr>
    </w:tbl>
    <w:p w14:paraId="2CE93254" w14:textId="77777777" w:rsidR="0038096A" w:rsidRPr="00D551D2" w:rsidRDefault="0038096A" w:rsidP="0038096A">
      <w:pPr>
        <w:pStyle w:val="Tablefin"/>
      </w:pPr>
    </w:p>
    <w:p w14:paraId="093C9902" w14:textId="77777777" w:rsidR="0038096A" w:rsidRPr="00D551D2" w:rsidRDefault="0038096A" w:rsidP="0038096A">
      <w:pPr>
        <w:pStyle w:val="TableNo"/>
      </w:pPr>
      <w:r w:rsidRPr="00D551D2">
        <w:t>TABLE 3</w:t>
      </w:r>
    </w:p>
    <w:p w14:paraId="74C6A90E" w14:textId="77777777" w:rsidR="0038096A" w:rsidRPr="00D551D2" w:rsidRDefault="0038096A" w:rsidP="0038096A">
      <w:pPr>
        <w:pStyle w:val="Tabletitle"/>
      </w:pPr>
      <w:r w:rsidRPr="00D551D2">
        <w:t>Standard SAR6 antenna gain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55"/>
        <w:gridCol w:w="4996"/>
        <w:gridCol w:w="2688"/>
      </w:tblGrid>
      <w:tr w:rsidR="0038096A" w:rsidRPr="00D551D2" w14:paraId="47C164D3" w14:textId="77777777" w:rsidTr="004673A9">
        <w:trPr>
          <w:jc w:val="center"/>
        </w:trPr>
        <w:tc>
          <w:tcPr>
            <w:tcW w:w="1701" w:type="dxa"/>
            <w:vAlign w:val="center"/>
          </w:tcPr>
          <w:p w14:paraId="04507B4C" w14:textId="77777777" w:rsidR="0038096A" w:rsidRPr="00D551D2" w:rsidRDefault="0038096A" w:rsidP="00E85867">
            <w:pPr>
              <w:pStyle w:val="Tablehead"/>
            </w:pPr>
            <w:r w:rsidRPr="00D551D2">
              <w:t>Pattern</w:t>
            </w:r>
          </w:p>
        </w:tc>
        <w:tc>
          <w:tcPr>
            <w:tcW w:w="4347" w:type="dxa"/>
            <w:vAlign w:val="center"/>
          </w:tcPr>
          <w:p w14:paraId="1E96B3CE" w14:textId="77777777" w:rsidR="0038096A" w:rsidRPr="00D551D2" w:rsidRDefault="0038096A" w:rsidP="00E85867">
            <w:pPr>
              <w:pStyle w:val="Tablehead"/>
            </w:pPr>
            <w:r w:rsidRPr="00D551D2">
              <w:t xml:space="preserve">Gain </w:t>
            </w:r>
            <w:r w:rsidRPr="00D551D2">
              <w:rPr>
                <w:i/>
              </w:rPr>
              <w:t>G</w:t>
            </w:r>
            <w:r w:rsidRPr="00D551D2">
              <w:t>(</w:t>
            </w:r>
            <w:r w:rsidRPr="00D551D2">
              <w:rPr>
                <w:rFonts w:ascii="Symbol" w:hAnsi="Symbol"/>
              </w:rPr>
              <w:t></w:t>
            </w:r>
            <w:r w:rsidRPr="00D551D2">
              <w:t>) (</w:t>
            </w:r>
            <w:proofErr w:type="spellStart"/>
            <w:r w:rsidRPr="00D551D2">
              <w:t>dBi</w:t>
            </w:r>
            <w:proofErr w:type="spellEnd"/>
            <w:r w:rsidRPr="00D551D2">
              <w:t>) as a function of</w:t>
            </w:r>
            <w:r w:rsidRPr="00D551D2">
              <w:br/>
              <w:t xml:space="preserve">off-axis angle </w:t>
            </w:r>
            <w:r w:rsidRPr="00D551D2">
              <w:rPr>
                <w:rFonts w:ascii="Symbol" w:hAnsi="Symbol"/>
              </w:rPr>
              <w:t></w:t>
            </w:r>
            <w:r w:rsidRPr="00D551D2">
              <w:t xml:space="preserve"> (degrees)</w:t>
            </w:r>
          </w:p>
        </w:tc>
        <w:tc>
          <w:tcPr>
            <w:tcW w:w="2339" w:type="dxa"/>
            <w:vAlign w:val="center"/>
          </w:tcPr>
          <w:p w14:paraId="167CAB39" w14:textId="77777777" w:rsidR="0038096A" w:rsidRPr="00D551D2" w:rsidRDefault="0038096A" w:rsidP="00E85867">
            <w:pPr>
              <w:pStyle w:val="Tablehead"/>
            </w:pPr>
            <w:r w:rsidRPr="00D551D2">
              <w:t>Angle range</w:t>
            </w:r>
          </w:p>
        </w:tc>
      </w:tr>
      <w:tr w:rsidR="0038096A" w:rsidRPr="00D551D2" w14:paraId="00A0965E" w14:textId="77777777" w:rsidTr="004673A9">
        <w:trPr>
          <w:jc w:val="center"/>
        </w:trPr>
        <w:tc>
          <w:tcPr>
            <w:tcW w:w="1701" w:type="dxa"/>
          </w:tcPr>
          <w:p w14:paraId="6145D88E" w14:textId="77777777" w:rsidR="0038096A" w:rsidRPr="00D551D2" w:rsidRDefault="0038096A" w:rsidP="00E85867">
            <w:pPr>
              <w:pStyle w:val="Tabletext"/>
            </w:pPr>
            <w:r w:rsidRPr="00D551D2">
              <w:t>Vertical (elevation)</w:t>
            </w:r>
          </w:p>
        </w:tc>
        <w:tc>
          <w:tcPr>
            <w:tcW w:w="4347" w:type="dxa"/>
          </w:tcPr>
          <w:p w14:paraId="4F919AA0" w14:textId="77777777" w:rsidR="0038096A" w:rsidRPr="00D551D2" w:rsidRDefault="0038096A" w:rsidP="00E85867">
            <w:pPr>
              <w:pStyle w:val="Tabletext"/>
              <w:rPr>
                <w:position w:val="6"/>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0.0</w:t>
            </w:r>
            <w:r w:rsidRPr="00D551D2">
              <w:t xml:space="preserve"> – 0.</w:t>
            </w:r>
            <w:r w:rsidRPr="00D551D2">
              <w:rPr>
                <w:lang w:eastAsia="ja-JP"/>
              </w:rPr>
              <w:t>30</w:t>
            </w:r>
            <w:r>
              <w:rPr>
                <w:lang w:eastAsia="ja-JP"/>
              </w:rPr>
              <w:t xml:space="preserve"> </w:t>
            </w:r>
            <w:r w:rsidRPr="00D551D2">
              <w:t>(</w:t>
            </w:r>
            <w:r w:rsidRPr="00D551D2">
              <w:rPr>
                <w:rFonts w:ascii="Symbol" w:hAnsi="Symbol"/>
              </w:rPr>
              <w:t></w:t>
            </w:r>
            <w:r w:rsidRPr="00D551D2">
              <w:rPr>
                <w:i/>
                <w:position w:val="-4"/>
              </w:rPr>
              <w:t>v</w:t>
            </w:r>
            <w:r w:rsidRPr="00D551D2">
              <w:rPr>
                <w:rFonts w:ascii="Tms Rmn" w:hAnsi="Tms Rmn"/>
              </w:rPr>
              <w:t> </w:t>
            </w:r>
            <w:r w:rsidRPr="00D551D2">
              <w:t>)</w:t>
            </w:r>
            <w:r w:rsidRPr="00C632A3">
              <w:rPr>
                <w:position w:val="6"/>
                <w:vertAlign w:val="superscript"/>
              </w:rPr>
              <w:t>2</w:t>
            </w:r>
          </w:p>
          <w:p w14:paraId="1FE5BA34" w14:textId="77777777" w:rsidR="0038096A" w:rsidRPr="00D551D2" w:rsidRDefault="0038096A" w:rsidP="00E85867">
            <w:pPr>
              <w:pStyle w:val="Tabletext"/>
              <w:rPr>
                <w:lang w:eastAsia="ja-JP"/>
              </w:rPr>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0.0</w:t>
            </w:r>
            <w:r w:rsidRPr="00D551D2">
              <w:t xml:space="preserve"> – 0.</w:t>
            </w:r>
            <w:r w:rsidRPr="00D551D2">
              <w:rPr>
                <w:lang w:eastAsia="ja-JP"/>
              </w:rPr>
              <w:t>69</w:t>
            </w:r>
            <w:r w:rsidRPr="00D551D2">
              <w:t xml:space="preserve"> </w:t>
            </w:r>
            <w:r w:rsidRPr="00D551D2">
              <w:rPr>
                <w:rFonts w:ascii="Symbol" w:hAnsi="Symbol"/>
              </w:rPr>
              <w:t></w:t>
            </w:r>
            <w:r w:rsidRPr="00D551D2">
              <w:rPr>
                <w:i/>
                <w:position w:val="-4"/>
              </w:rPr>
              <w:t>v</w:t>
            </w:r>
            <w:r w:rsidRPr="00D551D2">
              <w:rPr>
                <w:lang w:eastAsia="ja-JP"/>
              </w:rPr>
              <w:t xml:space="preserve"> – 7.24</w:t>
            </w:r>
          </w:p>
          <w:p w14:paraId="4B251AB5" w14:textId="77777777" w:rsidR="0038096A" w:rsidRPr="00D551D2" w:rsidRDefault="0038096A" w:rsidP="00E85867">
            <w:pPr>
              <w:pStyle w:val="Tabletext"/>
            </w:pPr>
            <w:r w:rsidRPr="00D551D2">
              <w:rPr>
                <w:i/>
              </w:rPr>
              <w:t>G</w:t>
            </w:r>
            <w:r w:rsidRPr="00D551D2">
              <w:rPr>
                <w:i/>
                <w:position w:val="-4"/>
              </w:rPr>
              <w:t>v</w:t>
            </w:r>
            <w:r w:rsidRPr="00D551D2">
              <w:rPr>
                <w:rFonts w:ascii="Tms Rmn" w:hAnsi="Tms Rmn"/>
              </w:rPr>
              <w:t> </w:t>
            </w:r>
            <w:r w:rsidRPr="00D551D2">
              <w:t>(</w:t>
            </w:r>
            <w:r w:rsidRPr="00D551D2">
              <w:rPr>
                <w:rFonts w:ascii="Symbol" w:hAnsi="Symbol"/>
              </w:rPr>
              <w:t></w:t>
            </w:r>
            <w:r w:rsidRPr="00D551D2">
              <w:rPr>
                <w:i/>
                <w:position w:val="-4"/>
              </w:rPr>
              <w:t>v</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26.0</w:t>
            </w:r>
          </w:p>
        </w:tc>
        <w:tc>
          <w:tcPr>
            <w:tcW w:w="2339" w:type="dxa"/>
          </w:tcPr>
          <w:p w14:paraId="697E65F9" w14:textId="77777777" w:rsidR="0038096A" w:rsidRPr="00D551D2" w:rsidRDefault="0038096A" w:rsidP="00E85867">
            <w:pPr>
              <w:pStyle w:val="Tabletext"/>
              <w:rPr>
                <w:rFonts w:ascii="Symbol" w:hAnsi="Symbol" w:hint="eastAsia"/>
              </w:rPr>
            </w:pPr>
            <w:r w:rsidRPr="00D551D2">
              <w:t>0</w:t>
            </w:r>
            <w:r w:rsidRPr="00D551D2">
              <w:rPr>
                <w:rFonts w:ascii="Symbol" w:hAnsi="Symbol"/>
              </w:rPr>
              <w:t></w:t>
            </w:r>
            <w:r w:rsidRPr="00D551D2">
              <w:rPr>
                <w:rFonts w:ascii="Symbol" w:hAnsi="Symbol"/>
              </w:rPr>
              <w:t></w:t>
            </w:r>
            <w:r w:rsidRPr="00D551D2">
              <w:rPr>
                <w:rFonts w:ascii="Symbol" w:hAnsi="Symbol"/>
              </w:rPr>
              <w:t></w:t>
            </w:r>
            <w:r w:rsidRPr="00D551D2">
              <w:rPr>
                <w:rFonts w:ascii="Symbol" w:hAnsi="Symbol"/>
              </w:rPr>
              <w:t></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t> </w:t>
            </w:r>
            <w:r w:rsidRPr="00D551D2">
              <w:rPr>
                <w:lang w:eastAsia="ja-JP"/>
              </w:rPr>
              <w:t>6.20</w:t>
            </w:r>
            <w:r w:rsidRPr="00D551D2">
              <w:rPr>
                <w:rFonts w:ascii="Symbol" w:hAnsi="Symbol"/>
              </w:rPr>
              <w:t></w:t>
            </w:r>
          </w:p>
          <w:p w14:paraId="311AE197" w14:textId="77777777" w:rsidR="0038096A" w:rsidRPr="00D551D2" w:rsidRDefault="0038096A" w:rsidP="00E85867">
            <w:pPr>
              <w:pStyle w:val="Tabletext"/>
              <w:rPr>
                <w:rFonts w:ascii="Symbol" w:hAnsi="Symbol" w:hint="eastAsia"/>
              </w:rPr>
            </w:pPr>
            <w:r w:rsidRPr="00D551D2">
              <w:rPr>
                <w:lang w:eastAsia="ja-JP"/>
              </w:rPr>
              <w:t>6.20</w:t>
            </w:r>
            <w:r w:rsidRPr="00D551D2">
              <w:rPr>
                <w:rFonts w:ascii="Symbol" w:hAnsi="Symbol"/>
              </w:rPr>
              <w:t></w:t>
            </w:r>
            <w:r w:rsidRPr="00D551D2">
              <w:rPr>
                <w:rFonts w:ascii="Symbol" w:hAnsi="Symbol"/>
                <w:lang w:eastAsia="ja-JP"/>
              </w:rPr>
              <w:t></w:t>
            </w:r>
            <w:r w:rsidRPr="00D551D2">
              <w:t>≤ </w:t>
            </w: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rPr>
                <w:rFonts w:ascii="Symbol" w:hAnsi="Symbol"/>
              </w:rPr>
              <w:t></w:t>
            </w:r>
            <w:r w:rsidRPr="00D551D2">
              <w:t> </w:t>
            </w:r>
            <w:r w:rsidRPr="00D551D2">
              <w:rPr>
                <w:lang w:eastAsia="ja-JP"/>
              </w:rPr>
              <w:t>27.00</w:t>
            </w:r>
            <w:r w:rsidRPr="00D551D2">
              <w:rPr>
                <w:rFonts w:ascii="Symbol" w:hAnsi="Symbol"/>
              </w:rPr>
              <w:t></w:t>
            </w:r>
          </w:p>
          <w:p w14:paraId="6F4D396A" w14:textId="77777777" w:rsidR="0038096A" w:rsidRPr="00D551D2" w:rsidRDefault="0038096A" w:rsidP="00E85867">
            <w:pPr>
              <w:pStyle w:val="Tabletext"/>
            </w:pPr>
            <w:r w:rsidRPr="00D551D2">
              <w:rPr>
                <w:rtl/>
                <w:lang w:bidi="he-IL"/>
              </w:rPr>
              <w:t>׀</w:t>
            </w:r>
            <w:r w:rsidRPr="00D551D2">
              <w:rPr>
                <w:rFonts w:ascii="Symbol" w:hAnsi="Symbol"/>
              </w:rPr>
              <w:t></w:t>
            </w:r>
            <w:r w:rsidRPr="00D551D2">
              <w:rPr>
                <w:i/>
                <w:position w:val="-4"/>
              </w:rPr>
              <w:t>v</w:t>
            </w:r>
            <w:r w:rsidRPr="00D551D2">
              <w:rPr>
                <w:rtl/>
                <w:lang w:bidi="he-IL"/>
              </w:rPr>
              <w:t xml:space="preserve"> ׀</w:t>
            </w:r>
            <w:r w:rsidRPr="00D551D2">
              <w:rPr>
                <w:rFonts w:ascii="Symbol" w:hAnsi="Symbol"/>
              </w:rPr>
              <w:t></w:t>
            </w:r>
            <w:r w:rsidRPr="00D551D2">
              <w:t>≥ </w:t>
            </w:r>
            <w:r w:rsidRPr="00D551D2">
              <w:rPr>
                <w:lang w:eastAsia="ja-JP"/>
              </w:rPr>
              <w:t>27.00</w:t>
            </w:r>
            <w:r w:rsidRPr="00D551D2">
              <w:rPr>
                <w:rFonts w:ascii="Symbol" w:hAnsi="Symbol"/>
              </w:rPr>
              <w:t></w:t>
            </w:r>
          </w:p>
        </w:tc>
      </w:tr>
      <w:tr w:rsidR="0038096A" w:rsidRPr="00D551D2" w14:paraId="0D54F74E" w14:textId="77777777" w:rsidTr="004673A9">
        <w:trPr>
          <w:jc w:val="center"/>
        </w:trPr>
        <w:tc>
          <w:tcPr>
            <w:tcW w:w="1701" w:type="dxa"/>
          </w:tcPr>
          <w:p w14:paraId="2BB53532" w14:textId="77777777" w:rsidR="0038096A" w:rsidRPr="00D551D2" w:rsidRDefault="0038096A" w:rsidP="00E85867">
            <w:pPr>
              <w:pStyle w:val="Tabletext"/>
            </w:pPr>
            <w:r w:rsidRPr="00D551D2">
              <w:t>Horizontal (azimuth)</w:t>
            </w:r>
          </w:p>
        </w:tc>
        <w:tc>
          <w:tcPr>
            <w:tcW w:w="4347" w:type="dxa"/>
          </w:tcPr>
          <w:p w14:paraId="61C6769C" w14:textId="77777777" w:rsidR="0038096A" w:rsidRPr="00D551D2" w:rsidRDefault="0038096A" w:rsidP="00E85867">
            <w:pPr>
              <w:pStyle w:val="Tabletext"/>
              <w:rPr>
                <w:position w:val="6"/>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36.6</w:t>
            </w:r>
            <w:r w:rsidRPr="00D551D2">
              <w:t xml:space="preserve"> </w:t>
            </w:r>
            <w:r w:rsidRPr="00D551D2">
              <w:rPr>
                <w:lang w:eastAsia="ja-JP"/>
              </w:rPr>
              <w:t>–</w:t>
            </w:r>
            <w:r w:rsidRPr="00D551D2">
              <w:t xml:space="preserve"> </w:t>
            </w:r>
            <w:r w:rsidRPr="00D551D2">
              <w:rPr>
                <w:lang w:eastAsia="ja-JP"/>
              </w:rPr>
              <w:t>7.0</w:t>
            </w:r>
            <w:r>
              <w:rPr>
                <w:lang w:eastAsia="ja-JP"/>
              </w:rPr>
              <w:t xml:space="preserve"> </w:t>
            </w:r>
            <w:r w:rsidRPr="00D551D2">
              <w:t>(</w:t>
            </w:r>
            <w:r w:rsidRPr="00D551D2">
              <w:rPr>
                <w:rFonts w:ascii="Symbol" w:hAnsi="Symbol"/>
              </w:rPr>
              <w:t></w:t>
            </w:r>
            <w:r w:rsidRPr="00D551D2">
              <w:rPr>
                <w:i/>
                <w:position w:val="-4"/>
              </w:rPr>
              <w:t>h</w:t>
            </w:r>
            <w:r w:rsidRPr="00D551D2">
              <w:t>)</w:t>
            </w:r>
            <w:r w:rsidRPr="00C632A3">
              <w:rPr>
                <w:position w:val="6"/>
                <w:vertAlign w:val="superscript"/>
              </w:rPr>
              <w:t>2</w:t>
            </w:r>
          </w:p>
          <w:p w14:paraId="15C133E6" w14:textId="77777777" w:rsidR="0038096A" w:rsidRPr="00D551D2" w:rsidRDefault="0038096A" w:rsidP="00E85867">
            <w:pPr>
              <w:pStyle w:val="Tabletext"/>
              <w:rPr>
                <w:lang w:eastAsia="ja-JP"/>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36.6</w:t>
            </w:r>
            <w:r w:rsidRPr="00D551D2">
              <w:t xml:space="preserve"> </w:t>
            </w:r>
            <w:r w:rsidRPr="00D551D2">
              <w:rPr>
                <w:lang w:eastAsia="ja-JP"/>
              </w:rPr>
              <w:t>–</w:t>
            </w:r>
            <w:r w:rsidRPr="00D551D2">
              <w:t xml:space="preserve"> </w:t>
            </w:r>
            <w:r w:rsidRPr="00D551D2">
              <w:rPr>
                <w:lang w:eastAsia="ja-JP"/>
              </w:rPr>
              <w:t>1.43</w:t>
            </w:r>
            <w:r w:rsidRPr="00D551D2">
              <w:t xml:space="preserve"> </w:t>
            </w:r>
            <w:r w:rsidRPr="00D551D2">
              <w:rPr>
                <w:rFonts w:ascii="Symbol" w:hAnsi="Symbol"/>
              </w:rPr>
              <w:t></w:t>
            </w:r>
            <w:r w:rsidRPr="00D551D2">
              <w:rPr>
                <w:i/>
                <w:position w:val="-4"/>
              </w:rPr>
              <w:t>h</w:t>
            </w:r>
            <w:r w:rsidRPr="00D551D2">
              <w:rPr>
                <w:lang w:eastAsia="ja-JP"/>
              </w:rPr>
              <w:t xml:space="preserve"> – 12.83</w:t>
            </w:r>
          </w:p>
          <w:p w14:paraId="2FF0CC08" w14:textId="77777777" w:rsidR="0038096A" w:rsidRPr="00D551D2" w:rsidRDefault="0038096A" w:rsidP="00E85867">
            <w:pPr>
              <w:pStyle w:val="Tabletext"/>
              <w:rPr>
                <w:lang w:eastAsia="ja-JP"/>
              </w:rPr>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36.6 –</w:t>
            </w:r>
            <w:r w:rsidRPr="00D551D2">
              <w:t xml:space="preserve"> </w:t>
            </w:r>
            <w:r w:rsidRPr="00D551D2">
              <w:rPr>
                <w:lang w:eastAsia="ja-JP"/>
              </w:rPr>
              <w:t>25.0</w:t>
            </w:r>
          </w:p>
          <w:p w14:paraId="43D021B4" w14:textId="77777777" w:rsidR="0038096A" w:rsidRPr="00D551D2" w:rsidRDefault="0038096A" w:rsidP="00E85867">
            <w:pPr>
              <w:pStyle w:val="Tabletext"/>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36.6 – 25.0 – 34 </w:t>
            </w:r>
            <w:proofErr w:type="gramStart"/>
            <w:r w:rsidRPr="00D551D2">
              <w:t>log</w:t>
            </w:r>
            <w:proofErr w:type="gramEnd"/>
            <w:r w:rsidRPr="00D551D2">
              <w:t>(</w:t>
            </w:r>
            <w:r w:rsidRPr="00D551D2">
              <w:rPr>
                <w:rFonts w:ascii="Symbol" w:hAnsi="Symbol"/>
              </w:rPr>
              <w:t></w:t>
            </w:r>
            <w:r w:rsidRPr="00D551D2">
              <w:rPr>
                <w:i/>
                <w:position w:val="-4"/>
              </w:rPr>
              <w:t>h</w:t>
            </w:r>
            <w:r w:rsidRPr="00D551D2">
              <w:t>/40)</w:t>
            </w:r>
          </w:p>
          <w:p w14:paraId="22A9C538" w14:textId="77777777" w:rsidR="0038096A" w:rsidRPr="00D551D2" w:rsidRDefault="0038096A" w:rsidP="00E85867">
            <w:pPr>
              <w:pStyle w:val="Tabletext"/>
            </w:pPr>
            <w:r w:rsidRPr="00D551D2">
              <w:rPr>
                <w:i/>
              </w:rPr>
              <w:t>G</w:t>
            </w:r>
            <w:r w:rsidRPr="00D551D2">
              <w:rPr>
                <w:i/>
                <w:position w:val="-4"/>
              </w:rPr>
              <w:t>h</w:t>
            </w:r>
            <w:r w:rsidRPr="00D551D2">
              <w:rPr>
                <w:rFonts w:ascii="Tms Rmn" w:hAnsi="Tms Rmn"/>
              </w:rPr>
              <w:t> </w:t>
            </w:r>
            <w:r w:rsidRPr="00D551D2">
              <w:t>(</w:t>
            </w:r>
            <w:r w:rsidRPr="00D551D2">
              <w:rPr>
                <w:rFonts w:ascii="Symbol" w:hAnsi="Symbol"/>
              </w:rPr>
              <w:t></w:t>
            </w:r>
            <w:r w:rsidRPr="00D551D2">
              <w:rPr>
                <w:i/>
                <w:position w:val="-4"/>
              </w:rPr>
              <w:t>h</w:t>
            </w:r>
            <w:r w:rsidRPr="00D551D2">
              <w:rPr>
                <w:rFonts w:ascii="Tms Rmn" w:hAnsi="Tms Rmn"/>
              </w:rPr>
              <w:t> </w:t>
            </w:r>
            <w:r w:rsidRPr="00D551D2">
              <w:t xml:space="preserve">) </w:t>
            </w:r>
            <w:r w:rsidRPr="00D551D2">
              <w:rPr>
                <w:rFonts w:ascii="Symbol" w:hAnsi="Symbol"/>
              </w:rPr>
              <w:t></w:t>
            </w:r>
            <w:r w:rsidRPr="00D551D2">
              <w:t xml:space="preserve"> </w:t>
            </w:r>
            <w:r w:rsidRPr="00D551D2">
              <w:rPr>
                <w:lang w:eastAsia="ja-JP"/>
              </w:rPr>
              <w:t>36.6 – 36.98</w:t>
            </w:r>
          </w:p>
        </w:tc>
        <w:tc>
          <w:tcPr>
            <w:tcW w:w="2339" w:type="dxa"/>
          </w:tcPr>
          <w:p w14:paraId="65FFAC1D" w14:textId="77777777" w:rsidR="0038096A" w:rsidRPr="00D551D2" w:rsidRDefault="0038096A" w:rsidP="00E85867">
            <w:pPr>
              <w:pStyle w:val="Tabletext"/>
              <w:rPr>
                <w:rFonts w:ascii="Symbol" w:hAnsi="Symbol" w:hint="eastAsia"/>
              </w:rPr>
            </w:pPr>
            <w:r w:rsidRPr="00D551D2">
              <w:t>0</w:t>
            </w:r>
            <w:r w:rsidRPr="00D551D2">
              <w:rPr>
                <w:rFonts w:ascii="Symbol" w:hAnsi="Symbol"/>
              </w:rPr>
              <w:t></w:t>
            </w:r>
            <w:r w:rsidRPr="00D551D2">
              <w:rPr>
                <w:rFonts w:ascii="Symbol" w:hAnsi="Symbol"/>
              </w:rPr>
              <w:t></w:t>
            </w:r>
            <w:r w:rsidRPr="00D551D2">
              <w:rPr>
                <w:rFonts w:ascii="Symbol" w:hAnsi="Symbol"/>
              </w:rPr>
              <w:t></w:t>
            </w:r>
            <w:r w:rsidRPr="00D551D2">
              <w:t xml:space="preserve">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w:t>
            </w:r>
            <w:r w:rsidRPr="00D551D2">
              <w:rPr>
                <w:lang w:eastAsia="ja-JP"/>
              </w:rPr>
              <w:t>1.46</w:t>
            </w:r>
            <w:r w:rsidRPr="00D551D2">
              <w:rPr>
                <w:rFonts w:ascii="Symbol" w:hAnsi="Symbol"/>
              </w:rPr>
              <w:t></w:t>
            </w:r>
          </w:p>
          <w:p w14:paraId="1C7ACC46" w14:textId="77777777" w:rsidR="0038096A" w:rsidRPr="00D551D2" w:rsidRDefault="0038096A" w:rsidP="00E85867">
            <w:pPr>
              <w:pStyle w:val="Tabletext"/>
              <w:rPr>
                <w:rFonts w:ascii="Symbol" w:hAnsi="Symbol" w:hint="eastAsia"/>
                <w:lang w:eastAsia="ja-JP"/>
              </w:rPr>
            </w:pPr>
            <w:r w:rsidRPr="00D551D2">
              <w:rPr>
                <w:lang w:eastAsia="ja-JP"/>
              </w:rPr>
              <w:t>1.46</w:t>
            </w:r>
            <w:r w:rsidRPr="00D551D2">
              <w:rPr>
                <w:rFonts w:ascii="Symbol" w:hAnsi="Symbol"/>
              </w:rPr>
              <w:t></w:t>
            </w:r>
            <w:r w:rsidRPr="00D551D2">
              <w:rPr>
                <w:rFonts w:ascii="Symbol" w:hAnsi="Symbol"/>
              </w:rPr>
              <w:t></w:t>
            </w:r>
            <w:r w:rsidRPr="00D551D2">
              <w:t>≤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rPr>
                <w:rFonts w:ascii="Symbol" w:hAnsi="Symbol"/>
              </w:rPr>
              <w:t></w:t>
            </w:r>
            <w:r w:rsidRPr="00D551D2">
              <w:t> </w:t>
            </w:r>
            <w:r w:rsidRPr="00D551D2">
              <w:rPr>
                <w:lang w:eastAsia="ja-JP"/>
              </w:rPr>
              <w:t>8.47</w:t>
            </w:r>
            <w:r w:rsidRPr="00D551D2">
              <w:rPr>
                <w:rFonts w:ascii="Symbol" w:hAnsi="Symbol"/>
              </w:rPr>
              <w:t></w:t>
            </w:r>
          </w:p>
          <w:p w14:paraId="2DFB56F2" w14:textId="77777777" w:rsidR="0038096A" w:rsidRPr="00D551D2" w:rsidRDefault="0038096A" w:rsidP="00E85867">
            <w:pPr>
              <w:pStyle w:val="Tabletext"/>
              <w:rPr>
                <w:rFonts w:ascii="Symbol" w:hAnsi="Symbol" w:hint="eastAsia"/>
                <w:lang w:eastAsia="ja-JP"/>
              </w:rPr>
            </w:pPr>
            <w:r w:rsidRPr="00D551D2">
              <w:rPr>
                <w:lang w:eastAsia="ja-JP"/>
              </w:rPr>
              <w:t>8.47</w:t>
            </w:r>
            <w:r w:rsidRPr="00D551D2">
              <w:rPr>
                <w:rFonts w:ascii="Symbol" w:hAnsi="Symbol"/>
              </w:rPr>
              <w:t></w:t>
            </w:r>
            <w:r w:rsidRPr="00D551D2">
              <w:rPr>
                <w:rFonts w:ascii="Symbol" w:hAnsi="Symbol"/>
              </w:rPr>
              <w:t></w:t>
            </w:r>
            <w:r w:rsidRPr="00D551D2">
              <w:t>≤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w:t>
            </w:r>
            <w:r w:rsidRPr="00D551D2">
              <w:rPr>
                <w:lang w:eastAsia="ja-JP"/>
              </w:rPr>
              <w:t>40.0</w:t>
            </w:r>
            <w:r w:rsidRPr="00D551D2">
              <w:rPr>
                <w:rFonts w:ascii="Symbol" w:hAnsi="Symbol"/>
              </w:rPr>
              <w:t></w:t>
            </w:r>
          </w:p>
          <w:p w14:paraId="1E4360A0" w14:textId="77777777" w:rsidR="0038096A" w:rsidRPr="00D551D2" w:rsidRDefault="0038096A" w:rsidP="00E85867">
            <w:pPr>
              <w:pStyle w:val="Tabletext"/>
              <w:rPr>
                <w:rFonts w:ascii="Symbol" w:hAnsi="Symbol" w:hint="eastAsia"/>
              </w:rPr>
            </w:pPr>
            <w:r w:rsidRPr="00D551D2">
              <w:rPr>
                <w:lang w:eastAsia="ja-JP"/>
              </w:rPr>
              <w:t>40.0</w:t>
            </w:r>
            <w:r w:rsidRPr="00D551D2">
              <w:rPr>
                <w:rFonts w:ascii="Symbol" w:hAnsi="Symbol"/>
              </w:rPr>
              <w:t></w:t>
            </w:r>
            <w:r w:rsidRPr="00D551D2">
              <w:rPr>
                <w:rFonts w:ascii="Symbol" w:hAnsi="Symbol"/>
              </w:rPr>
              <w:t></w:t>
            </w:r>
            <w:r w:rsidRPr="00D551D2">
              <w:t>≤ </w:t>
            </w: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w:t>
            </w:r>
            <w:r w:rsidRPr="00D551D2">
              <w:rPr>
                <w:lang w:eastAsia="ja-JP"/>
              </w:rPr>
              <w:t>90.0</w:t>
            </w:r>
            <w:r w:rsidRPr="00D551D2">
              <w:rPr>
                <w:rFonts w:ascii="Symbol" w:hAnsi="Symbol"/>
              </w:rPr>
              <w:t></w:t>
            </w:r>
          </w:p>
          <w:p w14:paraId="19DEA462" w14:textId="77777777" w:rsidR="0038096A" w:rsidRPr="00D551D2" w:rsidRDefault="0038096A" w:rsidP="00E85867">
            <w:pPr>
              <w:pStyle w:val="Tabletext"/>
            </w:pPr>
            <w:r w:rsidRPr="00D551D2">
              <w:rPr>
                <w:rtl/>
                <w:lang w:bidi="he-IL"/>
              </w:rPr>
              <w:t>׀</w:t>
            </w:r>
            <w:r w:rsidRPr="00D551D2">
              <w:rPr>
                <w:rFonts w:ascii="Symbol" w:hAnsi="Symbol"/>
              </w:rPr>
              <w:t></w:t>
            </w:r>
            <w:r w:rsidRPr="00D551D2">
              <w:rPr>
                <w:i/>
                <w:position w:val="-4"/>
              </w:rPr>
              <w:t>h</w:t>
            </w:r>
            <w:r w:rsidRPr="00D551D2">
              <w:rPr>
                <w:rtl/>
                <w:lang w:bidi="he-IL"/>
              </w:rPr>
              <w:t xml:space="preserve"> ׀</w:t>
            </w:r>
            <w:r w:rsidRPr="00D551D2">
              <w:rPr>
                <w:rFonts w:ascii="Symbol" w:hAnsi="Symbol"/>
              </w:rPr>
              <w:t></w:t>
            </w:r>
            <w:r w:rsidRPr="00D551D2">
              <w:t>≥ </w:t>
            </w:r>
            <w:r w:rsidRPr="00D551D2">
              <w:rPr>
                <w:lang w:eastAsia="ja-JP"/>
              </w:rPr>
              <w:t>90.0</w:t>
            </w:r>
            <w:r w:rsidRPr="00D551D2">
              <w:rPr>
                <w:rFonts w:ascii="Symbol" w:hAnsi="Symbol"/>
              </w:rPr>
              <w:t></w:t>
            </w:r>
          </w:p>
        </w:tc>
      </w:tr>
      <w:tr w:rsidR="0038096A" w:rsidRPr="00D551D2" w14:paraId="127D9823" w14:textId="77777777" w:rsidTr="004673A9">
        <w:trPr>
          <w:jc w:val="center"/>
        </w:trPr>
        <w:tc>
          <w:tcPr>
            <w:tcW w:w="1701" w:type="dxa"/>
          </w:tcPr>
          <w:p w14:paraId="0FA02B8E" w14:textId="77777777" w:rsidR="0038096A" w:rsidRPr="00D551D2" w:rsidRDefault="0038096A" w:rsidP="00E85867">
            <w:pPr>
              <w:pStyle w:val="Tabletext"/>
            </w:pPr>
            <w:r w:rsidRPr="00D551D2">
              <w:t>Beam pattern</w:t>
            </w:r>
          </w:p>
        </w:tc>
        <w:tc>
          <w:tcPr>
            <w:tcW w:w="4347" w:type="dxa"/>
          </w:tcPr>
          <w:p w14:paraId="0EB38D41" w14:textId="77777777" w:rsidR="0038096A" w:rsidRPr="00D551D2" w:rsidRDefault="0038096A" w:rsidP="00E85867">
            <w:pPr>
              <w:pStyle w:val="Tabletext"/>
            </w:pPr>
            <w:r w:rsidRPr="00D551D2">
              <w:rPr>
                <w:i/>
              </w:rPr>
              <w:t>G</w:t>
            </w:r>
            <w:r w:rsidRPr="00D551D2">
              <w:t>(</w:t>
            </w:r>
            <w:r w:rsidRPr="00D551D2">
              <w:rPr>
                <w:rFonts w:ascii="Symbol" w:hAnsi="Symbol"/>
              </w:rPr>
              <w:t></w:t>
            </w:r>
            <w:r w:rsidRPr="00D551D2">
              <w:t xml:space="preserve">) </w:t>
            </w:r>
            <w:r w:rsidRPr="00D551D2">
              <w:rPr>
                <w:rFonts w:ascii="Symbol" w:hAnsi="Symbol"/>
              </w:rPr>
              <w:t></w:t>
            </w:r>
            <w:r w:rsidRPr="00D551D2">
              <w:t xml:space="preserve"> </w:t>
            </w:r>
            <w:r w:rsidRPr="00D551D2">
              <w:rPr>
                <w:i/>
              </w:rPr>
              <w:t>G</w:t>
            </w:r>
            <w:r w:rsidRPr="00D551D2">
              <w:rPr>
                <w:i/>
                <w:position w:val="-4"/>
              </w:rPr>
              <w:t>v</w:t>
            </w:r>
            <w:r w:rsidRPr="00D551D2">
              <w:t>(</w:t>
            </w:r>
            <w:r w:rsidRPr="00D551D2">
              <w:rPr>
                <w:rFonts w:ascii="Symbol" w:hAnsi="Symbol"/>
              </w:rPr>
              <w:t></w:t>
            </w:r>
            <w:r w:rsidRPr="00D551D2">
              <w:rPr>
                <w:i/>
                <w:position w:val="-4"/>
              </w:rPr>
              <w:t>v</w:t>
            </w:r>
            <w:r w:rsidRPr="00D551D2">
              <w:t xml:space="preserve">) </w:t>
            </w:r>
            <w:r w:rsidRPr="00D551D2">
              <w:rPr>
                <w:rFonts w:ascii="Symbol" w:hAnsi="Symbol"/>
              </w:rPr>
              <w:t></w:t>
            </w:r>
            <w:r w:rsidRPr="00D551D2">
              <w:t xml:space="preserve"> </w:t>
            </w:r>
            <w:r w:rsidRPr="00D551D2">
              <w:rPr>
                <w:i/>
              </w:rPr>
              <w:t>G</w:t>
            </w:r>
            <w:r w:rsidRPr="00D551D2">
              <w:rPr>
                <w:i/>
                <w:position w:val="-4"/>
              </w:rPr>
              <w:t>h</w:t>
            </w:r>
            <w:r w:rsidRPr="00D551D2">
              <w:t>(</w:t>
            </w:r>
            <w:r w:rsidRPr="00D551D2">
              <w:rPr>
                <w:rFonts w:ascii="Symbol" w:hAnsi="Symbol"/>
              </w:rPr>
              <w:t></w:t>
            </w:r>
            <w:r w:rsidRPr="00D551D2">
              <w:rPr>
                <w:i/>
                <w:position w:val="-4"/>
              </w:rPr>
              <w:t>h</w:t>
            </w:r>
            <w:r w:rsidRPr="00D551D2">
              <w:t>)</w:t>
            </w:r>
          </w:p>
        </w:tc>
        <w:tc>
          <w:tcPr>
            <w:tcW w:w="2339" w:type="dxa"/>
          </w:tcPr>
          <w:p w14:paraId="193E9F9A" w14:textId="77777777" w:rsidR="0038096A" w:rsidRPr="00D551D2" w:rsidRDefault="0038096A" w:rsidP="00E85867">
            <w:pPr>
              <w:pStyle w:val="Tabletext"/>
            </w:pPr>
          </w:p>
        </w:tc>
      </w:tr>
    </w:tbl>
    <w:p w14:paraId="77422B3D" w14:textId="77777777" w:rsidR="0038096A" w:rsidRPr="00D551D2" w:rsidRDefault="0038096A" w:rsidP="0038096A">
      <w:pPr>
        <w:pStyle w:val="Tablefin"/>
      </w:pPr>
    </w:p>
    <w:p w14:paraId="4081A9AA" w14:textId="77777777" w:rsidR="0038096A" w:rsidRPr="00D551D2" w:rsidRDefault="0038096A" w:rsidP="0038096A">
      <w:pPr>
        <w:pStyle w:val="FigureNo"/>
      </w:pPr>
      <w:r w:rsidRPr="00D551D2">
        <w:lastRenderedPageBreak/>
        <w:t>FIGURE 1</w:t>
      </w:r>
    </w:p>
    <w:p w14:paraId="4956A4D1" w14:textId="77777777" w:rsidR="0038096A" w:rsidRPr="00D551D2" w:rsidRDefault="0038096A" w:rsidP="0038096A">
      <w:pPr>
        <w:pStyle w:val="Figuretitle"/>
      </w:pPr>
      <w:r w:rsidRPr="00D551D2">
        <w:t>Antenna gain patterns for a) SAR3 and b) SAR6</w:t>
      </w:r>
    </w:p>
    <w:p w14:paraId="1BFDB966" w14:textId="77777777" w:rsidR="0038096A" w:rsidRPr="00D551D2" w:rsidRDefault="0038096A" w:rsidP="0038096A">
      <w:pPr>
        <w:pStyle w:val="Figure"/>
      </w:pPr>
      <w:r w:rsidRPr="00D551D2">
        <w:rPr>
          <w:noProof/>
          <w:lang w:val="ru-RU" w:eastAsia="ru-RU"/>
        </w:rPr>
        <w:drawing>
          <wp:inline distT="0" distB="0" distL="0" distR="0" wp14:anchorId="2DF766FF" wp14:editId="5328D00A">
            <wp:extent cx="2381250" cy="2447291"/>
            <wp:effectExtent l="0" t="0" r="0" b="0"/>
            <wp:docPr id="13" name="Picture 13" descr="FIGURE 1 shows Antenna gain patterns for a) SAR3 and b) S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shows Antenna gain patterns for a) SAR3 and b) SAR6"/>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84421" cy="2450550"/>
                    </a:xfrm>
                    <a:prstGeom prst="rect">
                      <a:avLst/>
                    </a:prstGeom>
                    <a:ln>
                      <a:noFill/>
                    </a:ln>
                    <a:extLst>
                      <a:ext uri="{53640926-AAD7-44D8-BBD7-CCE9431645EC}">
                        <a14:shadowObscured xmlns:a14="http://schemas.microsoft.com/office/drawing/2010/main"/>
                      </a:ext>
                    </a:extLst>
                  </pic:spPr>
                </pic:pic>
              </a:graphicData>
            </a:graphic>
          </wp:inline>
        </w:drawing>
      </w:r>
      <w:r w:rsidRPr="00D551D2">
        <w:rPr>
          <w:noProof/>
          <w:lang w:val="ru-RU" w:eastAsia="ru-RU"/>
        </w:rPr>
        <w:drawing>
          <wp:inline distT="0" distB="0" distL="0" distR="0" wp14:anchorId="661ADCB3" wp14:editId="5C8C277D">
            <wp:extent cx="3067050" cy="2454915"/>
            <wp:effectExtent l="0" t="0" r="0" b="2540"/>
            <wp:docPr id="11" name="Picture 11" descr="FIGURE 1 shows Antenna gain patterns for a) SAR3 and b) SA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shows Antenna gain patterns for a) SAR3 and b) SAR6&#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7478" cy="2455258"/>
                    </a:xfrm>
                    <a:prstGeom prst="rect">
                      <a:avLst/>
                    </a:prstGeom>
                  </pic:spPr>
                </pic:pic>
              </a:graphicData>
            </a:graphic>
          </wp:inline>
        </w:drawing>
      </w:r>
    </w:p>
    <w:p w14:paraId="6FBE3EDD" w14:textId="77777777" w:rsidR="0038096A" w:rsidRPr="00D551D2" w:rsidRDefault="0038096A" w:rsidP="0038096A">
      <w:pPr>
        <w:pStyle w:val="Figurelegend"/>
      </w:pPr>
      <w:bookmarkStart w:id="34" w:name="_Ref347904146"/>
      <w:r w:rsidRPr="00D551D2">
        <w:tab/>
      </w:r>
      <w:r w:rsidRPr="00D551D2">
        <w:tab/>
      </w:r>
      <w:r w:rsidRPr="00D551D2">
        <w:tab/>
      </w:r>
      <w:r w:rsidRPr="00D551D2">
        <w:tab/>
        <w:t>(a)</w:t>
      </w:r>
      <w:r w:rsidRPr="00D551D2">
        <w:tab/>
      </w:r>
      <w:r w:rsidRPr="00D551D2">
        <w:tab/>
      </w:r>
      <w:r w:rsidRPr="00D551D2">
        <w:tab/>
      </w:r>
      <w:r w:rsidRPr="00D551D2">
        <w:tab/>
      </w:r>
      <w:r w:rsidRPr="00D551D2">
        <w:tab/>
        <w:t>(b)</w:t>
      </w:r>
    </w:p>
    <w:bookmarkEnd w:id="34"/>
    <w:p w14:paraId="46287931" w14:textId="77777777" w:rsidR="0038096A" w:rsidRPr="00D551D2" w:rsidRDefault="0038096A" w:rsidP="009335FA">
      <w:pPr>
        <w:pStyle w:val="Normalaftertitle"/>
      </w:pPr>
      <w:r w:rsidRPr="00D551D2">
        <w:t xml:space="preserve">The antenna gain as a function of off-axis angle for </w:t>
      </w:r>
      <w:proofErr w:type="spellStart"/>
      <w:r w:rsidRPr="00D551D2">
        <w:t>Scatterometer</w:t>
      </w:r>
      <w:proofErr w:type="spellEnd"/>
      <w:r w:rsidRPr="00D551D2">
        <w:t xml:space="preserve"> 2 is summarized in Table 4 while the graph of the antenna gain is shown in Fig. 2. Unlike SAR sensors with side-looking antenna beams, this </w:t>
      </w:r>
      <w:proofErr w:type="spellStart"/>
      <w:r w:rsidRPr="00D551D2">
        <w:t>scatterometer</w:t>
      </w:r>
      <w:proofErr w:type="spellEnd"/>
      <w:r w:rsidRPr="00D551D2">
        <w:t xml:space="preserve"> scans its antenna azimuth beam 0 to 360 degrees in azimuth at 14.6 revolutions per minute (rpm) (4.1-second rotation period).</w:t>
      </w:r>
      <w:r w:rsidRPr="00D551D2">
        <w:rPr>
          <w:rStyle w:val="FootnoteReference"/>
        </w:rPr>
        <w:footnoteReference w:id="3"/>
      </w:r>
      <w:r w:rsidRPr="00D551D2">
        <w:rPr>
          <w:vertAlign w:val="superscript"/>
        </w:rPr>
        <w:t xml:space="preserve"> </w:t>
      </w:r>
      <w:r w:rsidRPr="00D551D2">
        <w:t>As such, the antenna beam illuminates a given point on Earth for a limited period of time.</w:t>
      </w:r>
    </w:p>
    <w:p w14:paraId="19BE376D" w14:textId="77777777" w:rsidR="0038096A" w:rsidRPr="00D551D2" w:rsidRDefault="0038096A" w:rsidP="0038096A">
      <w:pPr>
        <w:pStyle w:val="TableNo"/>
        <w:keepLines/>
      </w:pPr>
      <w:bookmarkStart w:id="35" w:name="_Ref347904178"/>
      <w:r w:rsidRPr="00D551D2">
        <w:t>TABLE 4</w:t>
      </w:r>
      <w:bookmarkEnd w:id="35"/>
    </w:p>
    <w:p w14:paraId="31611648" w14:textId="77777777" w:rsidR="0038096A" w:rsidRPr="00D551D2" w:rsidRDefault="0038096A" w:rsidP="0038096A">
      <w:pPr>
        <w:pStyle w:val="Tabletitle"/>
      </w:pPr>
      <w:r w:rsidRPr="00D551D2">
        <w:t xml:space="preserve">Standard </w:t>
      </w:r>
      <w:proofErr w:type="spellStart"/>
      <w:r w:rsidRPr="00D551D2">
        <w:t>Scatterometer</w:t>
      </w:r>
      <w:proofErr w:type="spellEnd"/>
      <w:r w:rsidRPr="00D551D2">
        <w:t xml:space="preserve"> 2 antenna gain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2"/>
        <w:gridCol w:w="5172"/>
        <w:gridCol w:w="2585"/>
      </w:tblGrid>
      <w:tr w:rsidR="0038096A" w:rsidRPr="00C85774" w14:paraId="17B8B5E1" w14:textId="77777777" w:rsidTr="009754F8">
        <w:trPr>
          <w:jc w:val="center"/>
        </w:trPr>
        <w:tc>
          <w:tcPr>
            <w:tcW w:w="1638" w:type="dxa"/>
          </w:tcPr>
          <w:p w14:paraId="74A09F25" w14:textId="77777777" w:rsidR="0038096A" w:rsidRPr="00C85774" w:rsidRDefault="0038096A" w:rsidP="00E85867">
            <w:pPr>
              <w:pStyle w:val="Tablehead"/>
              <w:keepNext w:val="0"/>
              <w:rPr>
                <w:szCs w:val="22"/>
              </w:rPr>
            </w:pPr>
            <w:r w:rsidRPr="00C85774">
              <w:rPr>
                <w:szCs w:val="22"/>
              </w:rPr>
              <w:t>Pattern</w:t>
            </w:r>
          </w:p>
        </w:tc>
        <w:tc>
          <w:tcPr>
            <w:tcW w:w="4500" w:type="dxa"/>
          </w:tcPr>
          <w:p w14:paraId="51064A39" w14:textId="77777777" w:rsidR="0038096A" w:rsidRPr="00C85774" w:rsidRDefault="0038096A" w:rsidP="00E858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2"/>
                <w:szCs w:val="22"/>
              </w:rPr>
            </w:pPr>
            <w:r w:rsidRPr="00C85774">
              <w:rPr>
                <w:rFonts w:ascii="Times New Roman Bold" w:hAnsi="Times New Roman Bold"/>
                <w:b/>
                <w:sz w:val="22"/>
                <w:szCs w:val="22"/>
              </w:rPr>
              <w:t xml:space="preserve">Gain </w:t>
            </w:r>
            <w:r w:rsidRPr="00C85774">
              <w:rPr>
                <w:rFonts w:ascii="Times New Roman Bold" w:hAnsi="Times New Roman Bold"/>
                <w:b/>
                <w:i/>
                <w:sz w:val="22"/>
                <w:szCs w:val="22"/>
              </w:rPr>
              <w:t>G</w:t>
            </w:r>
            <w:r w:rsidRPr="00C85774">
              <w:rPr>
                <w:rFonts w:ascii="Times New Roman Bold" w:hAnsi="Times New Roman Bold"/>
                <w:b/>
                <w:sz w:val="22"/>
                <w:szCs w:val="22"/>
              </w:rPr>
              <w:t>(</w:t>
            </w:r>
            <w:r w:rsidRPr="00C85774">
              <w:rPr>
                <w:rFonts w:ascii="Symbol" w:hAnsi="Symbol"/>
                <w:b/>
                <w:sz w:val="22"/>
                <w:szCs w:val="22"/>
              </w:rPr>
              <w:t></w:t>
            </w:r>
            <w:r w:rsidRPr="00C85774">
              <w:rPr>
                <w:rFonts w:ascii="Times New Roman Bold" w:hAnsi="Times New Roman Bold"/>
                <w:b/>
                <w:sz w:val="22"/>
                <w:szCs w:val="22"/>
              </w:rPr>
              <w:t>) (</w:t>
            </w:r>
            <w:proofErr w:type="spellStart"/>
            <w:r w:rsidRPr="00C85774">
              <w:rPr>
                <w:rFonts w:ascii="Times New Roman Bold" w:hAnsi="Times New Roman Bold"/>
                <w:b/>
                <w:sz w:val="22"/>
                <w:szCs w:val="22"/>
              </w:rPr>
              <w:t>dBi</w:t>
            </w:r>
            <w:proofErr w:type="spellEnd"/>
            <w:r w:rsidRPr="00C85774">
              <w:rPr>
                <w:rFonts w:ascii="Times New Roman Bold" w:hAnsi="Times New Roman Bold"/>
                <w:b/>
                <w:sz w:val="22"/>
                <w:szCs w:val="22"/>
              </w:rPr>
              <w:t>) as a function of</w:t>
            </w:r>
            <w:r w:rsidRPr="00C85774">
              <w:rPr>
                <w:rFonts w:ascii="Times New Roman Bold" w:hAnsi="Times New Roman Bold"/>
                <w:b/>
                <w:sz w:val="22"/>
                <w:szCs w:val="22"/>
              </w:rPr>
              <w:br/>
              <w:t xml:space="preserve">off-axis angle </w:t>
            </w:r>
            <w:r w:rsidRPr="00C85774">
              <w:rPr>
                <w:rFonts w:ascii="Symbol" w:hAnsi="Symbol"/>
                <w:b/>
                <w:sz w:val="22"/>
                <w:szCs w:val="22"/>
              </w:rPr>
              <w:t></w:t>
            </w:r>
            <w:r w:rsidRPr="00C85774">
              <w:rPr>
                <w:rFonts w:ascii="Times New Roman Bold" w:hAnsi="Times New Roman Bold"/>
                <w:b/>
                <w:sz w:val="22"/>
                <w:szCs w:val="22"/>
              </w:rPr>
              <w:t xml:space="preserve"> (degrees)</w:t>
            </w:r>
          </w:p>
        </w:tc>
        <w:tc>
          <w:tcPr>
            <w:tcW w:w="2249" w:type="dxa"/>
          </w:tcPr>
          <w:p w14:paraId="795A493E" w14:textId="77777777" w:rsidR="0038096A" w:rsidRPr="00C85774" w:rsidRDefault="0038096A" w:rsidP="00E8586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2"/>
                <w:szCs w:val="22"/>
              </w:rPr>
            </w:pPr>
            <w:r w:rsidRPr="00C85774">
              <w:rPr>
                <w:rFonts w:ascii="Times New Roman Bold" w:hAnsi="Times New Roman Bold"/>
                <w:b/>
                <w:sz w:val="22"/>
                <w:szCs w:val="22"/>
              </w:rPr>
              <w:t>Angle range</w:t>
            </w:r>
          </w:p>
        </w:tc>
      </w:tr>
      <w:tr w:rsidR="0038096A" w:rsidRPr="00D551D2" w14:paraId="4727C1D0" w14:textId="77777777" w:rsidTr="009754F8">
        <w:trPr>
          <w:jc w:val="center"/>
        </w:trPr>
        <w:tc>
          <w:tcPr>
            <w:tcW w:w="1638" w:type="dxa"/>
          </w:tcPr>
          <w:p w14:paraId="24263103" w14:textId="77777777" w:rsidR="0038096A" w:rsidRPr="00D551D2" w:rsidRDefault="0038096A" w:rsidP="00E85867">
            <w:pPr>
              <w:pStyle w:val="Tabletext"/>
            </w:pPr>
            <w:r w:rsidRPr="00D551D2">
              <w:t>Total</w:t>
            </w:r>
          </w:p>
        </w:tc>
        <w:tc>
          <w:tcPr>
            <w:tcW w:w="4500" w:type="dxa"/>
          </w:tcPr>
          <w:p w14:paraId="68330360" w14:textId="77777777" w:rsidR="0038096A" w:rsidRPr="00D551D2" w:rsidRDefault="0038096A" w:rsidP="00E85867">
            <w:pPr>
              <w:pStyle w:val="Tabletext"/>
              <w:rPr>
                <w:position w:val="6"/>
              </w:rPr>
            </w:pPr>
            <w:r w:rsidRPr="00D551D2">
              <w:rPr>
                <w:i/>
                <w:iCs/>
              </w:rPr>
              <w:t>G</w:t>
            </w:r>
            <w:r w:rsidRPr="00D551D2">
              <w:rPr>
                <w:rFonts w:ascii="Tms Rmn" w:hAnsi="Tms Rmn"/>
              </w:rPr>
              <w:t> </w:t>
            </w:r>
            <w:r w:rsidRPr="00D551D2">
              <w:t>(</w:t>
            </w:r>
            <w:r w:rsidRPr="00D551D2">
              <w:rPr>
                <w:rFonts w:ascii="Symbol" w:hAnsi="Symbol"/>
              </w:rPr>
              <w:t></w:t>
            </w:r>
            <w:r w:rsidRPr="00D551D2">
              <w:rPr>
                <w:rFonts w:ascii="Tms Rmn" w:hAnsi="Tms Rmn"/>
              </w:rPr>
              <w:t> </w:t>
            </w:r>
            <w:r w:rsidRPr="00D551D2">
              <w:t xml:space="preserve">) </w:t>
            </w:r>
            <w:r w:rsidRPr="00D551D2">
              <w:rPr>
                <w:rFonts w:ascii="Symbol" w:hAnsi="Symbol"/>
              </w:rPr>
              <w:t></w:t>
            </w:r>
            <w:r w:rsidRPr="00D551D2">
              <w:t xml:space="preserve"> 36.933 – 0.0025 (27.935 </w:t>
            </w:r>
            <w:r w:rsidRPr="00D551D2">
              <w:rPr>
                <w:rtl/>
                <w:lang w:bidi="he-IL"/>
              </w:rPr>
              <w:t>׀</w:t>
            </w:r>
            <w:r w:rsidRPr="00D551D2">
              <w:rPr>
                <w:rFonts w:ascii="Symbol" w:hAnsi="Symbol"/>
              </w:rPr>
              <w:t></w:t>
            </w:r>
            <w:r w:rsidRPr="00D551D2">
              <w:rPr>
                <w:rtl/>
                <w:lang w:bidi="he-IL"/>
              </w:rPr>
              <w:t>׀</w:t>
            </w:r>
            <w:r w:rsidRPr="00D551D2">
              <w:t>)</w:t>
            </w:r>
            <w:r w:rsidRPr="00C632A3">
              <w:rPr>
                <w:position w:val="6"/>
                <w:vertAlign w:val="superscript"/>
              </w:rPr>
              <w:t>2</w:t>
            </w:r>
          </w:p>
          <w:p w14:paraId="08155810" w14:textId="77777777" w:rsidR="0038096A" w:rsidRPr="00D551D2" w:rsidRDefault="0038096A" w:rsidP="00E85867">
            <w:pPr>
              <w:pStyle w:val="Tabletext"/>
              <w:rPr>
                <w:iCs/>
                <w:position w:val="-4"/>
              </w:rPr>
            </w:pPr>
            <w:r w:rsidRPr="00D551D2">
              <w:rPr>
                <w:i/>
                <w:iCs/>
              </w:rPr>
              <w:t>G</w:t>
            </w:r>
            <w:r w:rsidRPr="00D551D2">
              <w:rPr>
                <w:rFonts w:ascii="Tms Rmn" w:hAnsi="Tms Rmn"/>
              </w:rPr>
              <w:t> </w:t>
            </w:r>
            <w:r w:rsidRPr="00D551D2">
              <w:t>(</w:t>
            </w:r>
            <w:r w:rsidRPr="00D551D2">
              <w:rPr>
                <w:rFonts w:ascii="Symbol" w:hAnsi="Symbol"/>
              </w:rPr>
              <w:t></w:t>
            </w:r>
            <w:r w:rsidRPr="00D551D2">
              <w:rPr>
                <w:rFonts w:ascii="Tms Rmn" w:hAnsi="Tms Rmn"/>
              </w:rPr>
              <w:t> </w:t>
            </w:r>
            <w:r w:rsidRPr="00D551D2">
              <w:t xml:space="preserve">) </w:t>
            </w:r>
            <w:r w:rsidRPr="00D551D2">
              <w:rPr>
                <w:rFonts w:ascii="Symbol" w:hAnsi="Symbol"/>
              </w:rPr>
              <w:t></w:t>
            </w:r>
            <w:r w:rsidRPr="00D551D2">
              <w:t xml:space="preserve"> 20.77 – 25 </w:t>
            </w:r>
            <w:proofErr w:type="gramStart"/>
            <w:r w:rsidRPr="00D551D2">
              <w:t>log</w:t>
            </w:r>
            <w:proofErr w:type="gramEnd"/>
            <w:r w:rsidRPr="00D551D2">
              <w:t>(</w:t>
            </w:r>
            <w:r w:rsidRPr="00D551D2">
              <w:rPr>
                <w:rtl/>
                <w:lang w:bidi="he-IL"/>
              </w:rPr>
              <w:t>׀</w:t>
            </w:r>
            <w:r w:rsidRPr="00D551D2">
              <w:rPr>
                <w:rFonts w:ascii="Symbol" w:hAnsi="Symbol"/>
              </w:rPr>
              <w:t></w:t>
            </w:r>
            <w:r w:rsidRPr="00D551D2">
              <w:rPr>
                <w:rtl/>
                <w:lang w:bidi="he-IL"/>
              </w:rPr>
              <w:t>׀</w:t>
            </w:r>
            <w:r w:rsidRPr="00D551D2">
              <w:t>)</w:t>
            </w:r>
          </w:p>
          <w:p w14:paraId="35E01DA7" w14:textId="77777777" w:rsidR="0038096A" w:rsidRPr="00D551D2" w:rsidRDefault="0038096A" w:rsidP="00E85867">
            <w:pPr>
              <w:pStyle w:val="Tabletext"/>
            </w:pPr>
            <w:r w:rsidRPr="00D551D2">
              <w:rPr>
                <w:i/>
                <w:iCs/>
              </w:rPr>
              <w:t>G</w:t>
            </w:r>
            <w:r w:rsidRPr="00D551D2">
              <w:rPr>
                <w:rFonts w:ascii="Tms Rmn" w:hAnsi="Tms Rmn"/>
              </w:rPr>
              <w:t> </w:t>
            </w:r>
            <w:r w:rsidRPr="00D551D2">
              <w:t>(</w:t>
            </w:r>
            <w:r w:rsidRPr="00D551D2">
              <w:rPr>
                <w:rFonts w:ascii="Symbol" w:hAnsi="Symbol"/>
              </w:rPr>
              <w:t></w:t>
            </w:r>
            <w:r w:rsidRPr="00D551D2">
              <w:rPr>
                <w:rFonts w:ascii="Tms Rmn" w:hAnsi="Tms Rmn"/>
              </w:rPr>
              <w:t> </w:t>
            </w:r>
            <w:r w:rsidRPr="00D551D2">
              <w:t>) </w:t>
            </w:r>
            <w:r w:rsidRPr="00D551D2">
              <w:rPr>
                <w:rFonts w:ascii="Symbol" w:hAnsi="Symbol"/>
              </w:rPr>
              <w:t></w:t>
            </w:r>
            <w:r w:rsidRPr="00D551D2">
              <w:t> –21.261</w:t>
            </w:r>
          </w:p>
        </w:tc>
        <w:tc>
          <w:tcPr>
            <w:tcW w:w="2249" w:type="dxa"/>
          </w:tcPr>
          <w:p w14:paraId="71DE6037" w14:textId="77777777" w:rsidR="0038096A" w:rsidRPr="00C632A3" w:rsidRDefault="0038096A" w:rsidP="00E8586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rFonts w:ascii="Symbol" w:hAnsi="Symbol" w:hint="eastAsia"/>
                <w:sz w:val="22"/>
                <w:szCs w:val="22"/>
              </w:rPr>
            </w:pPr>
            <w:r w:rsidRPr="00C632A3">
              <w:rPr>
                <w:sz w:val="22"/>
                <w:szCs w:val="22"/>
              </w:rPr>
              <w:t>0</w:t>
            </w:r>
            <w:r w:rsidRPr="00C632A3">
              <w:rPr>
                <w:rFonts w:ascii="Symbol" w:hAnsi="Symbol"/>
                <w:sz w:val="22"/>
                <w:szCs w:val="22"/>
              </w:rPr>
              <w:t></w:t>
            </w:r>
            <w:r w:rsidRPr="00C632A3">
              <w:rPr>
                <w:rFonts w:ascii="Symbol" w:hAnsi="Symbol"/>
                <w:sz w:val="22"/>
                <w:szCs w:val="22"/>
              </w:rPr>
              <w:t></w:t>
            </w:r>
            <w:r w:rsidRPr="00C632A3">
              <w:rPr>
                <w:rFonts w:ascii="Symbol" w:hAnsi="Symbol"/>
                <w:sz w:val="22"/>
                <w:szCs w:val="22"/>
              </w:rPr>
              <w:t></w:t>
            </w:r>
            <w:r w:rsidRPr="00C632A3">
              <w:rPr>
                <w:rFonts w:ascii="Symbol" w:hAnsi="Symbol"/>
                <w:sz w:val="22"/>
                <w:szCs w:val="22"/>
              </w:rPr>
              <w:t></w:t>
            </w:r>
            <w:r w:rsidRPr="00C632A3">
              <w:rPr>
                <w:sz w:val="22"/>
                <w:szCs w:val="22"/>
                <w:rtl/>
                <w:lang w:bidi="he-IL"/>
              </w:rPr>
              <w:t>׀</w:t>
            </w:r>
            <w:r w:rsidRPr="00C632A3">
              <w:rPr>
                <w:rFonts w:ascii="Symbol" w:hAnsi="Symbol"/>
                <w:sz w:val="22"/>
                <w:szCs w:val="22"/>
              </w:rPr>
              <w:t></w:t>
            </w:r>
            <w:r w:rsidRPr="00C632A3">
              <w:rPr>
                <w:sz w:val="22"/>
                <w:szCs w:val="22"/>
                <w:rtl/>
                <w:lang w:bidi="he-IL"/>
              </w:rPr>
              <w:t>׀</w:t>
            </w:r>
            <w:r w:rsidRPr="00C632A3">
              <w:rPr>
                <w:sz w:val="22"/>
                <w:szCs w:val="22"/>
                <w:lang w:bidi="he-IL"/>
              </w:rPr>
              <w:t xml:space="preserve"> </w:t>
            </w:r>
            <w:r w:rsidRPr="00C632A3">
              <w:rPr>
                <w:rFonts w:ascii="Symbol" w:hAnsi="Symbol"/>
                <w:sz w:val="22"/>
                <w:szCs w:val="22"/>
              </w:rPr>
              <w:t></w:t>
            </w:r>
            <w:r w:rsidRPr="00C632A3">
              <w:rPr>
                <w:sz w:val="22"/>
                <w:szCs w:val="22"/>
              </w:rPr>
              <w:t xml:space="preserve"> 4</w:t>
            </w:r>
            <w:r w:rsidRPr="00C632A3">
              <w:rPr>
                <w:rFonts w:ascii="Symbol" w:hAnsi="Symbol"/>
                <w:sz w:val="22"/>
                <w:szCs w:val="22"/>
              </w:rPr>
              <w:t></w:t>
            </w:r>
          </w:p>
          <w:p w14:paraId="7B1E01EE" w14:textId="77777777" w:rsidR="0038096A" w:rsidRPr="00C632A3" w:rsidRDefault="0038096A" w:rsidP="00E8586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rFonts w:ascii="Symbol" w:hAnsi="Symbol" w:hint="eastAsia"/>
                <w:sz w:val="22"/>
                <w:szCs w:val="22"/>
              </w:rPr>
            </w:pPr>
            <w:r w:rsidRPr="00C632A3">
              <w:rPr>
                <w:rFonts w:ascii="Symbol" w:hAnsi="Symbol"/>
                <w:sz w:val="22"/>
                <w:szCs w:val="22"/>
              </w:rPr>
              <w:t></w:t>
            </w:r>
            <w:r w:rsidRPr="00C632A3">
              <w:rPr>
                <w:rFonts w:ascii="Symbol" w:hAnsi="Symbol"/>
                <w:sz w:val="22"/>
                <w:szCs w:val="22"/>
              </w:rPr>
              <w:t></w:t>
            </w:r>
            <w:r w:rsidRPr="00C632A3">
              <w:rPr>
                <w:b/>
                <w:sz w:val="22"/>
                <w:szCs w:val="22"/>
              </w:rPr>
              <w:t>≤ </w:t>
            </w:r>
            <w:r w:rsidRPr="00C632A3">
              <w:rPr>
                <w:sz w:val="22"/>
                <w:szCs w:val="22"/>
                <w:rtl/>
                <w:lang w:bidi="he-IL"/>
              </w:rPr>
              <w:t>׀</w:t>
            </w:r>
            <w:r w:rsidRPr="00C632A3">
              <w:rPr>
                <w:rFonts w:ascii="Symbol" w:hAnsi="Symbol"/>
                <w:sz w:val="22"/>
                <w:szCs w:val="22"/>
              </w:rPr>
              <w:t></w:t>
            </w:r>
            <w:r w:rsidRPr="00C632A3">
              <w:rPr>
                <w:sz w:val="22"/>
                <w:szCs w:val="22"/>
                <w:rtl/>
                <w:lang w:bidi="he-IL"/>
              </w:rPr>
              <w:t xml:space="preserve"> ׀</w:t>
            </w:r>
            <w:r w:rsidRPr="00C632A3">
              <w:rPr>
                <w:rFonts w:ascii="Symbol" w:hAnsi="Symbol"/>
                <w:sz w:val="22"/>
                <w:szCs w:val="22"/>
              </w:rPr>
              <w:t></w:t>
            </w:r>
            <w:r w:rsidRPr="00C632A3">
              <w:rPr>
                <w:sz w:val="22"/>
                <w:szCs w:val="22"/>
              </w:rPr>
              <w:t xml:space="preserve"> 48</w:t>
            </w:r>
            <w:r w:rsidRPr="00C632A3">
              <w:rPr>
                <w:rFonts w:ascii="Symbol" w:hAnsi="Symbol"/>
                <w:sz w:val="22"/>
                <w:szCs w:val="22"/>
              </w:rPr>
              <w:t></w:t>
            </w:r>
          </w:p>
          <w:p w14:paraId="493D13A7" w14:textId="77777777" w:rsidR="0038096A" w:rsidRPr="00D551D2" w:rsidRDefault="0038096A" w:rsidP="00E8586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sidRPr="00C632A3">
              <w:rPr>
                <w:sz w:val="22"/>
                <w:szCs w:val="22"/>
                <w:rtl/>
                <w:lang w:bidi="he-IL"/>
              </w:rPr>
              <w:t>׀</w:t>
            </w:r>
            <w:r w:rsidRPr="00C632A3">
              <w:rPr>
                <w:rFonts w:ascii="Symbol" w:hAnsi="Symbol"/>
                <w:sz w:val="22"/>
                <w:szCs w:val="22"/>
              </w:rPr>
              <w:t></w:t>
            </w:r>
            <w:r w:rsidRPr="00C632A3">
              <w:rPr>
                <w:sz w:val="22"/>
                <w:szCs w:val="22"/>
                <w:rtl/>
                <w:lang w:bidi="he-IL"/>
              </w:rPr>
              <w:t xml:space="preserve"> ׀</w:t>
            </w:r>
            <w:r w:rsidRPr="00C632A3">
              <w:rPr>
                <w:rFonts w:ascii="Symbol" w:hAnsi="Symbol"/>
                <w:sz w:val="22"/>
                <w:szCs w:val="22"/>
              </w:rPr>
              <w:t></w:t>
            </w:r>
            <w:r w:rsidRPr="00C632A3">
              <w:rPr>
                <w:b/>
                <w:sz w:val="22"/>
                <w:szCs w:val="22"/>
              </w:rPr>
              <w:t>≥ </w:t>
            </w:r>
            <w:r w:rsidRPr="00C632A3">
              <w:rPr>
                <w:sz w:val="22"/>
                <w:szCs w:val="22"/>
              </w:rPr>
              <w:t>48</w:t>
            </w:r>
            <w:r w:rsidRPr="00C632A3">
              <w:rPr>
                <w:rFonts w:ascii="Symbol" w:hAnsi="Symbol"/>
                <w:sz w:val="22"/>
                <w:szCs w:val="22"/>
              </w:rPr>
              <w:t></w:t>
            </w:r>
          </w:p>
        </w:tc>
      </w:tr>
    </w:tbl>
    <w:p w14:paraId="5B4321BA" w14:textId="77777777" w:rsidR="0038096A" w:rsidRPr="00D551D2" w:rsidRDefault="0038096A" w:rsidP="0038096A">
      <w:pPr>
        <w:pStyle w:val="FigureNo"/>
        <w:spacing w:before="360"/>
      </w:pPr>
      <w:bookmarkStart w:id="36" w:name="_Ref347904165"/>
      <w:r w:rsidRPr="00D551D2">
        <w:lastRenderedPageBreak/>
        <w:t>FIGURE 2</w:t>
      </w:r>
      <w:bookmarkEnd w:id="36"/>
    </w:p>
    <w:p w14:paraId="3971BC41" w14:textId="77777777" w:rsidR="0038096A" w:rsidRPr="00D551D2" w:rsidRDefault="0038096A" w:rsidP="0038096A">
      <w:pPr>
        <w:pStyle w:val="Figuretitle"/>
        <w:spacing w:after="240"/>
      </w:pPr>
      <w:proofErr w:type="spellStart"/>
      <w:r w:rsidRPr="00D551D2">
        <w:t>Scatterometer</w:t>
      </w:r>
      <w:proofErr w:type="spellEnd"/>
      <w:r w:rsidRPr="00D551D2">
        <w:t xml:space="preserve"> 2 antenna gain pattern as a function of off-axis angle</w:t>
      </w:r>
    </w:p>
    <w:p w14:paraId="5B4FE1BA" w14:textId="77777777" w:rsidR="0038096A" w:rsidRPr="00D551D2" w:rsidRDefault="0038096A" w:rsidP="0038096A">
      <w:pPr>
        <w:pStyle w:val="Figure"/>
      </w:pPr>
      <w:r w:rsidRPr="00D551D2">
        <w:rPr>
          <w:noProof/>
          <w:lang w:val="ru-RU" w:eastAsia="ru-RU"/>
        </w:rPr>
        <w:drawing>
          <wp:inline distT="0" distB="0" distL="0" distR="0" wp14:anchorId="047096F9" wp14:editId="7E9F36EB">
            <wp:extent cx="3313390" cy="2651472"/>
            <wp:effectExtent l="0" t="0" r="0" b="0"/>
            <wp:docPr id="283794595" name="Picture 283794595" descr="FIGURE 2 shows Scatterometer 2 antenna gain pattern as a function of off-axis 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4595" name="Picture 283794595" descr="FIGURE 2 shows Scatterometer 2 antenna gain pattern as a function of off-axis angl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4339" cy="2652232"/>
                    </a:xfrm>
                    <a:prstGeom prst="rect">
                      <a:avLst/>
                    </a:prstGeom>
                    <a:noFill/>
                    <a:ln>
                      <a:noFill/>
                    </a:ln>
                  </pic:spPr>
                </pic:pic>
              </a:graphicData>
            </a:graphic>
          </wp:inline>
        </w:drawing>
      </w:r>
    </w:p>
    <w:p w14:paraId="22938DCA" w14:textId="77777777" w:rsidR="0038096A" w:rsidRPr="00D551D2" w:rsidRDefault="0038096A" w:rsidP="0038096A">
      <w:pPr>
        <w:pStyle w:val="Heading1"/>
        <w:spacing w:before="200"/>
      </w:pPr>
      <w:bookmarkStart w:id="37" w:name="_Toc392583741"/>
      <w:bookmarkStart w:id="38" w:name="_Toc415146551"/>
      <w:bookmarkStart w:id="39" w:name="_Toc415210752"/>
      <w:bookmarkStart w:id="40" w:name="_Toc219122360"/>
      <w:r w:rsidRPr="00D551D2">
        <w:t>4</w:t>
      </w:r>
      <w:r w:rsidRPr="00D551D2">
        <w:tab/>
        <w:t>Aggregate RFI impingement analysis</w:t>
      </w:r>
      <w:bookmarkEnd w:id="37"/>
      <w:bookmarkEnd w:id="38"/>
      <w:bookmarkEnd w:id="39"/>
      <w:bookmarkEnd w:id="40"/>
    </w:p>
    <w:p w14:paraId="11B34378" w14:textId="29CE0D02" w:rsidR="0038096A" w:rsidRPr="00D551D2" w:rsidRDefault="0038096A" w:rsidP="0038096A">
      <w:r w:rsidRPr="00D551D2">
        <w:t xml:space="preserve">The interference environment was simulated using the Satellite Tool Kit (STK). </w:t>
      </w:r>
      <w:r w:rsidR="00C85774">
        <w:t>The f</w:t>
      </w:r>
      <w:r w:rsidRPr="00D551D2">
        <w:t xml:space="preserve">irst STK models of the EESS (active) satellites and the ground-based RNSS receivers were created. </w:t>
      </w:r>
      <w:r w:rsidR="00C85774">
        <w:t xml:space="preserve">The </w:t>
      </w:r>
      <w:r w:rsidRPr="00D551D2">
        <w:t xml:space="preserve">STK was then used to simulate and record single-sensor received isotropic power (RIP) as seen by RNSS receivers. To build sufficient statistics, a simulation duration of 120 days was chosen. </w:t>
      </w:r>
    </w:p>
    <w:p w14:paraId="25301834" w14:textId="35D7B85D" w:rsidR="0038096A" w:rsidRPr="00D551D2" w:rsidRDefault="0038096A" w:rsidP="0038096A">
      <w:r w:rsidRPr="00D551D2">
        <w:t>These single-sensor RIP data sets were then post-processed in MATLAB to estimate aggregate RFI impingement statistics; i.e.</w:t>
      </w:r>
      <w:r w:rsidR="00406A80">
        <w:t>,</w:t>
      </w:r>
      <w:r w:rsidRPr="00D551D2">
        <w:t xml:space="preserve"> how often and for how long aggregate RFI events occur. The details are described below.</w:t>
      </w:r>
    </w:p>
    <w:p w14:paraId="411D52EA" w14:textId="77777777" w:rsidR="0038096A" w:rsidRPr="00D551D2" w:rsidRDefault="0038096A" w:rsidP="0038096A">
      <w:pPr>
        <w:pStyle w:val="Heading2"/>
      </w:pPr>
      <w:bookmarkStart w:id="41" w:name="_Toc392583742"/>
      <w:bookmarkStart w:id="42" w:name="_Toc415146552"/>
      <w:bookmarkStart w:id="43" w:name="_Toc415210753"/>
      <w:bookmarkStart w:id="44" w:name="_Toc219122361"/>
      <w:r w:rsidRPr="00D551D2">
        <w:t>4.1</w:t>
      </w:r>
      <w:r w:rsidRPr="00D551D2">
        <w:tab/>
        <w:t>Satellite models</w:t>
      </w:r>
      <w:bookmarkEnd w:id="41"/>
      <w:bookmarkEnd w:id="42"/>
      <w:bookmarkEnd w:id="43"/>
      <w:bookmarkEnd w:id="44"/>
    </w:p>
    <w:p w14:paraId="1D02B48D" w14:textId="77777777" w:rsidR="0038096A" w:rsidRPr="00D551D2" w:rsidRDefault="0038096A" w:rsidP="0038096A">
      <w:r w:rsidRPr="00D551D2">
        <w:t xml:space="preserve">Each EESS (active) satellite was modelled using STK’s sun-synchronous orbit satellite object with the orbit parameters given in Table 1. To model the EESS (active) sensor, a transmitter component with the appropriate RF characteristics and antenna gain pattern was added to the satellite object. For SAR3 and SAR6, the antenna beam was pointed to 90 degrees in azimuth (perpendicular to the spacecraft heading) and 30 and 59 degrees in elevation, respectively. For </w:t>
      </w:r>
      <w:proofErr w:type="spellStart"/>
      <w:r w:rsidRPr="00D551D2">
        <w:t>Scatterometer</w:t>
      </w:r>
      <w:proofErr w:type="spellEnd"/>
      <w:r w:rsidRPr="00D551D2">
        <w:t xml:space="preserve"> 2, the antenna was assumed pointed to 34 degrees in elevation while rotating 0 to 360 degrees in azimuth at 14.6 rpm.</w:t>
      </w:r>
      <w:r w:rsidRPr="00D551D2">
        <w:rPr>
          <w:rStyle w:val="FootnoteReference"/>
        </w:rPr>
        <w:footnoteReference w:id="4"/>
      </w:r>
    </w:p>
    <w:p w14:paraId="0BD53B06" w14:textId="77777777" w:rsidR="0038096A" w:rsidRPr="00D551D2" w:rsidRDefault="0038096A" w:rsidP="0038096A">
      <w:pPr>
        <w:pStyle w:val="Heading2"/>
      </w:pPr>
      <w:bookmarkStart w:id="45" w:name="_Toc392583743"/>
      <w:bookmarkStart w:id="46" w:name="_Toc415146553"/>
      <w:bookmarkStart w:id="47" w:name="_Toc415210754"/>
      <w:bookmarkStart w:id="48" w:name="_Toc219122362"/>
      <w:r w:rsidRPr="00D551D2">
        <w:t>4.2</w:t>
      </w:r>
      <w:r w:rsidRPr="00D551D2">
        <w:tab/>
        <w:t>Single sensor received isotropic power</w:t>
      </w:r>
      <w:bookmarkEnd w:id="45"/>
      <w:bookmarkEnd w:id="46"/>
      <w:bookmarkEnd w:id="47"/>
      <w:bookmarkEnd w:id="48"/>
    </w:p>
    <w:p w14:paraId="0E4618B2" w14:textId="507457C5" w:rsidR="0038096A" w:rsidRPr="00D551D2" w:rsidRDefault="0038096A" w:rsidP="0038096A">
      <w:r w:rsidRPr="00D551D2">
        <w:t xml:space="preserve">Examples of contour plots of RIP on the Earth’s surface for SAR3, SAR6 and </w:t>
      </w:r>
      <w:proofErr w:type="spellStart"/>
      <w:r w:rsidRPr="00D551D2">
        <w:t>Scatterometer</w:t>
      </w:r>
      <w:proofErr w:type="spellEnd"/>
      <w:r w:rsidRPr="00D551D2">
        <w:t xml:space="preserve"> 2 are shown in Figs 3(a) through (c). In each figure, the RIP contours ranging from </w:t>
      </w:r>
      <w:r w:rsidR="009007B9" w:rsidRPr="00D76BFD">
        <w:t>−</w:t>
      </w:r>
      <w:r w:rsidRPr="00D551D2">
        <w:t xml:space="preserve">110 </w:t>
      </w:r>
      <w:proofErr w:type="spellStart"/>
      <w:r w:rsidRPr="00D551D2">
        <w:t>dBW</w:t>
      </w:r>
      <w:proofErr w:type="spellEnd"/>
      <w:r w:rsidRPr="00D551D2">
        <w:t xml:space="preserve"> to </w:t>
      </w:r>
      <w:r w:rsidR="009007B9" w:rsidRPr="00D76BFD">
        <w:t>−</w:t>
      </w:r>
      <w:r w:rsidRPr="00D551D2">
        <w:t>135 </w:t>
      </w:r>
      <w:proofErr w:type="spellStart"/>
      <w:r w:rsidRPr="00D551D2">
        <w:t>dBW</w:t>
      </w:r>
      <w:proofErr w:type="spellEnd"/>
      <w:r w:rsidRPr="00D551D2">
        <w:t xml:space="preserve"> in 5 dB steps are displayed and the dashed circles show the coverage indicating the range to the limb of the Earth from the satellite. Any RNSS receivers in this circular area have a direct line-of-sight to the EESS (active) sensor in orbit. </w:t>
      </w:r>
    </w:p>
    <w:p w14:paraId="322E0B07" w14:textId="77777777" w:rsidR="0038096A" w:rsidRPr="00D551D2" w:rsidRDefault="0038096A" w:rsidP="0038096A">
      <w:r w:rsidRPr="00D551D2">
        <w:t>Two different simulation time-steps were used, depending on the two EESS sensors under consideration. For estimating the aggregate RFI event potentials for two SARs, a 10-second time</w:t>
      </w:r>
      <w:r w:rsidRPr="00D551D2">
        <w:noBreakHyphen/>
        <w:t xml:space="preserve">step was used to record the RIP data. This time-step is appropriate since the SAR emission footprint moves </w:t>
      </w:r>
      <w:r w:rsidRPr="00D551D2">
        <w:lastRenderedPageBreak/>
        <w:t>slowly across a given location on Earth and illuminates a RNSS receiver for periods lasting several minutes.</w:t>
      </w:r>
    </w:p>
    <w:p w14:paraId="2B69E562" w14:textId="53495DCB" w:rsidR="0038096A" w:rsidRPr="00D551D2" w:rsidRDefault="0038096A" w:rsidP="0038096A">
      <w:r w:rsidRPr="00D551D2">
        <w:t xml:space="preserve">For estimating the aggregate RFI event potentials for scenarios involving </w:t>
      </w:r>
      <w:proofErr w:type="spellStart"/>
      <w:r w:rsidRPr="00D551D2">
        <w:t>Scatterometer</w:t>
      </w:r>
      <w:proofErr w:type="spellEnd"/>
      <w:r w:rsidRPr="00D551D2">
        <w:t xml:space="preserve"> 2, a 50-ms time-step</w:t>
      </w:r>
      <w:r w:rsidRPr="00D551D2">
        <w:rPr>
          <w:rStyle w:val="FootnoteReference"/>
        </w:rPr>
        <w:footnoteReference w:id="5"/>
      </w:r>
      <w:r w:rsidRPr="00D551D2">
        <w:t xml:space="preserve"> was used to properly model </w:t>
      </w:r>
      <w:proofErr w:type="spellStart"/>
      <w:r w:rsidRPr="00D551D2">
        <w:t>Scatterometer</w:t>
      </w:r>
      <w:proofErr w:type="spellEnd"/>
      <w:r w:rsidRPr="00D551D2">
        <w:t xml:space="preserve"> 2’s rotating antenna. Since it was computationally not feasible to perform a 120-day simulation using a 50-msec time-step, a two-step approach was used. First, the STK sensor access function was used to determine times when </w:t>
      </w:r>
      <w:proofErr w:type="spellStart"/>
      <w:r w:rsidRPr="00D551D2">
        <w:t>Scatterometer</w:t>
      </w:r>
      <w:proofErr w:type="spellEnd"/>
      <w:r w:rsidRPr="00D551D2">
        <w:t xml:space="preserve"> 2 and a SAR were simultaneously passing over a given receiver location. For each of these times, a 10-minute simulation using 50-msec time-steps was performed to estimate the RIP data.</w:t>
      </w:r>
    </w:p>
    <w:p w14:paraId="1891B247" w14:textId="77777777" w:rsidR="0038096A" w:rsidRPr="00D551D2" w:rsidRDefault="0038096A" w:rsidP="0038096A">
      <w:r w:rsidRPr="00D551D2">
        <w:t>It should be noted that the example contours in Fig. 3 are possibly skewed with respect to actual contours due to the simplified composite EESS antenna gain formulas (Tables 2 to 4 above). If improved accuracy is needed for RNSS receiver RFI impact assessment, more complete definition may be needed in the associated EESS RS series Recommendation for active sensor antenna patterns in the sidelobe regions.</w:t>
      </w:r>
    </w:p>
    <w:p w14:paraId="287100D2" w14:textId="77777777" w:rsidR="0038096A" w:rsidRPr="00D551D2" w:rsidRDefault="0038096A" w:rsidP="0038096A">
      <w:pPr>
        <w:pStyle w:val="FigureNo"/>
      </w:pPr>
      <w:r w:rsidRPr="00D551D2">
        <w:t>FIGURE 3</w:t>
      </w:r>
    </w:p>
    <w:p w14:paraId="12394684" w14:textId="77777777" w:rsidR="0038096A" w:rsidRPr="00D551D2" w:rsidRDefault="0038096A" w:rsidP="0038096A">
      <w:pPr>
        <w:pStyle w:val="Figuretitle"/>
      </w:pPr>
      <w:r w:rsidRPr="00D551D2">
        <w:t xml:space="preserve">Contours of received isotropic power on the Earth’s surface for SAR3, SAR6 and </w:t>
      </w:r>
      <w:proofErr w:type="spellStart"/>
      <w:r w:rsidRPr="00D551D2">
        <w:t>Scatterometer</w:t>
      </w:r>
      <w:proofErr w:type="spellEnd"/>
      <w:r w:rsidRPr="00D551D2">
        <w:t xml:space="preserve"> 2</w:t>
      </w:r>
    </w:p>
    <w:p w14:paraId="3A5301B5" w14:textId="77777777" w:rsidR="0038096A" w:rsidRPr="00D551D2" w:rsidRDefault="0038096A" w:rsidP="0038096A">
      <w:pPr>
        <w:pStyle w:val="Figurelegend"/>
      </w:pPr>
      <w:bookmarkStart w:id="49" w:name="_Ref348512150"/>
      <w:r w:rsidRPr="00D551D2">
        <w:tab/>
      </w:r>
      <w:r w:rsidRPr="00D551D2">
        <w:tab/>
        <w:t>(a)</w:t>
      </w:r>
      <w:r w:rsidRPr="00D551D2">
        <w:tab/>
      </w:r>
      <w:r w:rsidRPr="00D551D2">
        <w:tab/>
      </w:r>
      <w:r w:rsidRPr="00D551D2">
        <w:tab/>
      </w:r>
      <w:r w:rsidRPr="00D551D2">
        <w:tab/>
        <w:t>      (b)</w:t>
      </w:r>
      <w:r w:rsidRPr="00D551D2">
        <w:tab/>
      </w:r>
      <w:r w:rsidRPr="00D551D2">
        <w:tab/>
      </w:r>
      <w:r w:rsidRPr="00D551D2">
        <w:tab/>
      </w:r>
      <w:r w:rsidRPr="00D551D2">
        <w:tab/>
        <w:t>           (c)</w:t>
      </w:r>
    </w:p>
    <w:p w14:paraId="1D7548BC" w14:textId="77777777" w:rsidR="0038096A" w:rsidRPr="00D551D2" w:rsidRDefault="0038096A" w:rsidP="0038096A">
      <w:r w:rsidRPr="00D551D2">
        <w:rPr>
          <w:noProof/>
          <w:lang w:val="ru-RU" w:eastAsia="ru-RU"/>
        </w:rPr>
        <w:drawing>
          <wp:inline distT="0" distB="0" distL="0" distR="0" wp14:anchorId="6E02BEB8" wp14:editId="7CFCC228">
            <wp:extent cx="1965960" cy="2014706"/>
            <wp:effectExtent l="0" t="0" r="0" b="5080"/>
            <wp:docPr id="20" name="Picture 20" descr="FIGURE 3 shows Contours of received isotropic power on the Earth’s surface for SAR3, SAR6 and Scatteromet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shows Contours of received isotropic power on the Earth’s surface for SAR3, SAR6 and Scatterometer 2&#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5960" cy="2014706"/>
                    </a:xfrm>
                    <a:prstGeom prst="rect">
                      <a:avLst/>
                    </a:prstGeom>
                  </pic:spPr>
                </pic:pic>
              </a:graphicData>
            </a:graphic>
          </wp:inline>
        </w:drawing>
      </w:r>
      <w:r w:rsidRPr="00D551D2">
        <w:t xml:space="preserve"> </w:t>
      </w:r>
      <w:r w:rsidRPr="00D551D2">
        <w:rPr>
          <w:noProof/>
          <w:lang w:val="ru-RU" w:eastAsia="ru-RU"/>
        </w:rPr>
        <w:drawing>
          <wp:inline distT="0" distB="0" distL="0" distR="0" wp14:anchorId="23455E90" wp14:editId="39A8DC95">
            <wp:extent cx="1965960" cy="2014706"/>
            <wp:effectExtent l="0" t="0" r="0" b="5080"/>
            <wp:docPr id="21" name="Picture 21" descr="FIGURE 3 shows Contours of received isotropic power on the Earth’s surface for SAR3, SAR6 and Scattero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 shows Contours of received isotropic power on the Earth’s surface for SAR3, SAR6 and Scatterometer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5960" cy="2014706"/>
                    </a:xfrm>
                    <a:prstGeom prst="rect">
                      <a:avLst/>
                    </a:prstGeom>
                  </pic:spPr>
                </pic:pic>
              </a:graphicData>
            </a:graphic>
          </wp:inline>
        </w:drawing>
      </w:r>
      <w:r w:rsidRPr="00D551D2">
        <w:t xml:space="preserve"> </w:t>
      </w:r>
      <w:r w:rsidRPr="00D551D2">
        <w:rPr>
          <w:noProof/>
          <w:lang w:val="ru-RU" w:eastAsia="ru-RU"/>
        </w:rPr>
        <w:drawing>
          <wp:inline distT="0" distB="0" distL="0" distR="0" wp14:anchorId="188C9E78" wp14:editId="036353EB">
            <wp:extent cx="1966259" cy="2012542"/>
            <wp:effectExtent l="0" t="0" r="0" b="6985"/>
            <wp:docPr id="23" name="Picture 23" descr="FIGURE 3 shows Contours of received isotropic power on the Earth’s surface for SAR3, SAR6 and Scatterome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shows Contours of received isotropic power on the Earth’s surface for SAR3, SAR6 and Scatterometer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5960" cy="2012236"/>
                    </a:xfrm>
                    <a:prstGeom prst="rect">
                      <a:avLst/>
                    </a:prstGeom>
                  </pic:spPr>
                </pic:pic>
              </a:graphicData>
            </a:graphic>
          </wp:inline>
        </w:drawing>
      </w:r>
    </w:p>
    <w:p w14:paraId="37740ED1" w14:textId="77777777" w:rsidR="0038096A" w:rsidRPr="00D551D2" w:rsidRDefault="0038096A" w:rsidP="0038096A">
      <w:pPr>
        <w:pStyle w:val="Heading2"/>
      </w:pPr>
      <w:bookmarkStart w:id="50" w:name="_Toc392583744"/>
      <w:bookmarkStart w:id="51" w:name="_Toc415146554"/>
      <w:bookmarkStart w:id="52" w:name="_Toc415210755"/>
      <w:bookmarkStart w:id="53" w:name="_Toc219122363"/>
      <w:bookmarkEnd w:id="49"/>
      <w:r w:rsidRPr="00D551D2">
        <w:t>4.3</w:t>
      </w:r>
      <w:r w:rsidRPr="00D551D2">
        <w:tab/>
        <w:t>Receiver models</w:t>
      </w:r>
      <w:bookmarkEnd w:id="50"/>
      <w:bookmarkEnd w:id="51"/>
      <w:bookmarkEnd w:id="52"/>
      <w:bookmarkEnd w:id="53"/>
    </w:p>
    <w:p w14:paraId="7A693C71" w14:textId="77777777" w:rsidR="0038096A" w:rsidRPr="00D551D2" w:rsidRDefault="0038096A" w:rsidP="0038096A">
      <w:r w:rsidRPr="00D551D2">
        <w:t>To determine times and durations of aggregate RFI events, victim RNSS receivers must be modelled. STK’s facility object simulates placing receivers at any location on Earth. Intuitively, the simultaneous illumination events should depend on the latitudes of these receiver locations and hence RNSS receivers were placed at 40, 50, 60, 70 and 80 degrees in latitude at 75 degrees West longitude.</w:t>
      </w:r>
      <w:r w:rsidRPr="00D551D2">
        <w:rPr>
          <w:rStyle w:val="FootnoteReference"/>
        </w:rPr>
        <w:footnoteReference w:id="6"/>
      </w:r>
    </w:p>
    <w:p w14:paraId="3240B70F" w14:textId="77777777" w:rsidR="0038096A" w:rsidRPr="00D551D2" w:rsidRDefault="0038096A" w:rsidP="0038096A">
      <w:r w:rsidRPr="00D551D2">
        <w:t>Depending on the location of the receiver, the EESS (active) sensor appears at varying elevation angles and, consequently, the receive antenna gain was taken into consideration. The receive antenna gain pattern assumed in this analysis is shown in Fig. 4. This antenna gain pattern was taken into account during the post-processing stage of the analysis.</w:t>
      </w:r>
    </w:p>
    <w:p w14:paraId="77BB8599" w14:textId="77777777" w:rsidR="0038096A" w:rsidRPr="00D551D2" w:rsidRDefault="0038096A" w:rsidP="0038096A">
      <w:r w:rsidRPr="00D551D2">
        <w:t xml:space="preserve">It should be noted that this antenna pattern represents an antenna used by one particular type of receiver. Other RNSS receivers use antennas with different gain </w:t>
      </w:r>
      <w:proofErr w:type="gramStart"/>
      <w:r w:rsidRPr="00D551D2">
        <w:t>patterns</w:t>
      </w:r>
      <w:proofErr w:type="gramEnd"/>
      <w:r w:rsidRPr="00D551D2">
        <w:t xml:space="preserve"> and no single gain pattern represents all RNSS receivers. Additionally, the maximum antenna gain in the lower hemisphere </w:t>
      </w:r>
      <w:r w:rsidRPr="00D551D2">
        <w:lastRenderedPageBreak/>
        <w:t>could (under worst-case conditions) be equal to that for the upper hemisphere because the antenna in some RNSS receiver applications could potentially be pointed in almost any direction (see Table 1</w:t>
      </w:r>
      <w:r w:rsidRPr="00D551D2">
        <w:noBreakHyphen/>
        <w:t>1, Note 12 in Recommendation ITU-R M.1902).</w:t>
      </w:r>
    </w:p>
    <w:p w14:paraId="700145E6" w14:textId="77777777" w:rsidR="0038096A" w:rsidRPr="00D551D2" w:rsidRDefault="0038096A" w:rsidP="0038096A">
      <w:pPr>
        <w:pStyle w:val="FigureNo"/>
      </w:pPr>
      <w:r w:rsidRPr="00D551D2">
        <w:t>FIGURE 4</w:t>
      </w:r>
    </w:p>
    <w:p w14:paraId="7BE38A8D" w14:textId="77777777" w:rsidR="0038096A" w:rsidRPr="00D551D2" w:rsidRDefault="0038096A" w:rsidP="0038096A">
      <w:pPr>
        <w:pStyle w:val="Figuretitle"/>
      </w:pPr>
      <w:r w:rsidRPr="00D551D2">
        <w:t>Assumed RNSS receiver antenna gain as a function of elevation angle</w:t>
      </w:r>
    </w:p>
    <w:p w14:paraId="6347491E" w14:textId="77777777" w:rsidR="0038096A" w:rsidRPr="00D551D2" w:rsidRDefault="0038096A" w:rsidP="0038096A">
      <w:pPr>
        <w:pStyle w:val="Figure"/>
      </w:pPr>
      <w:r w:rsidRPr="00D551D2">
        <w:rPr>
          <w:noProof/>
          <w:lang w:val="ru-RU" w:eastAsia="ru-RU"/>
        </w:rPr>
        <w:drawing>
          <wp:inline distT="0" distB="0" distL="0" distR="0" wp14:anchorId="7E6ACC1E" wp14:editId="4497BB7A">
            <wp:extent cx="5486400" cy="3657600"/>
            <wp:effectExtent l="0" t="0" r="0" b="0"/>
            <wp:docPr id="4" name="Picture 4" descr="FIGURE 4 shows Assumed RNSS receiver antenna gain as a function of elevation 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hows Assumed RNSS receiver antenna gain as a function of elevation angle&#10;"/>
                    <pic:cNvPicPr/>
                  </pic:nvPicPr>
                  <pic:blipFill>
                    <a:blip r:embed="rId3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0CCF484" w14:textId="38A17AF0" w:rsidR="0038096A" w:rsidRPr="00D551D2" w:rsidRDefault="0038096A" w:rsidP="0038096A">
      <w:pPr>
        <w:pStyle w:val="Heading2"/>
      </w:pPr>
      <w:bookmarkStart w:id="54" w:name="_Toc392583745"/>
      <w:bookmarkStart w:id="55" w:name="_Toc415146555"/>
      <w:bookmarkStart w:id="56" w:name="_Toc415210756"/>
      <w:bookmarkStart w:id="57" w:name="_Toc219122364"/>
      <w:r w:rsidRPr="00D551D2">
        <w:t>4.4</w:t>
      </w:r>
      <w:r w:rsidRPr="00D551D2">
        <w:tab/>
        <w:t>Single-</w:t>
      </w:r>
      <w:r w:rsidR="00C85774">
        <w:t>s</w:t>
      </w:r>
      <w:r w:rsidRPr="00D551D2">
        <w:t>ensor interference power into receivers</w:t>
      </w:r>
      <w:bookmarkEnd w:id="54"/>
      <w:bookmarkEnd w:id="55"/>
      <w:bookmarkEnd w:id="56"/>
      <w:bookmarkEnd w:id="57"/>
    </w:p>
    <w:p w14:paraId="11CD4605" w14:textId="77777777" w:rsidR="0038096A" w:rsidRPr="00D551D2" w:rsidRDefault="0038096A" w:rsidP="0038096A">
      <w:r w:rsidRPr="00D551D2">
        <w:t xml:space="preserve">The single-sensor RIP datasets were post-processed to estimate the interference power into the receiver. Examples of estimated interference power, as seen by a RNSS receiver at 80 degrees latitude over a 12-hour period, are shown in Fig. 5(a) for SAR3 and SAR6. The larger emission footprint of the SAR6 wide-beam antenna impinges on receivers more frequently than SAR3. The peaks repeat about every 95 minutes, the orbital period of SAR6. Similarly, the interference power into the receiver over a single-pass, 10-minute period for </w:t>
      </w:r>
      <w:proofErr w:type="spellStart"/>
      <w:r w:rsidRPr="00D551D2">
        <w:t>Scatterometer</w:t>
      </w:r>
      <w:proofErr w:type="spellEnd"/>
      <w:r w:rsidRPr="00D551D2">
        <w:t xml:space="preserve"> 2 and SAR6 are shown </w:t>
      </w:r>
      <w:r>
        <w:rPr>
          <w:lang w:val="en-US"/>
        </w:rPr>
        <w:t xml:space="preserve">in </w:t>
      </w:r>
      <w:r w:rsidRPr="00D551D2">
        <w:t xml:space="preserve">Fig. 6(a). </w:t>
      </w:r>
    </w:p>
    <w:p w14:paraId="0B03EE09" w14:textId="110C9FEC" w:rsidR="0038096A" w:rsidRPr="00D551D2" w:rsidRDefault="0038096A" w:rsidP="0038096A">
      <w:r w:rsidRPr="00D551D2">
        <w:t xml:space="preserve">In both Figs 5(a) and 6(a), the peak power threshold level of </w:t>
      </w:r>
      <w:r w:rsidR="009007B9" w:rsidRPr="00D76BFD">
        <w:t>−</w:t>
      </w:r>
      <w:r w:rsidRPr="00D551D2">
        <w:t xml:space="preserve">129 </w:t>
      </w:r>
      <w:proofErr w:type="spellStart"/>
      <w:r w:rsidRPr="00D551D2">
        <w:t>dBW</w:t>
      </w:r>
      <w:proofErr w:type="spellEnd"/>
      <w:r w:rsidRPr="00D551D2">
        <w:t xml:space="preserve"> is indicated by a magenta dashed horizontal line. The times when the interference power exceeds this dashed line correspond to the strong-pulse RFI case, whereas at other times they correspond to weak-pulse RFI, or no interference, cases. </w:t>
      </w:r>
    </w:p>
    <w:p w14:paraId="30CF75EF" w14:textId="645D51C1" w:rsidR="0038096A" w:rsidRPr="00D551D2" w:rsidRDefault="0038096A" w:rsidP="0038096A">
      <w:r w:rsidRPr="00D551D2">
        <w:t xml:space="preserve">The aggregate pulsed RFI cases can be better described using Fig. 7, which shows a 50-second portion of Fig. 6(a). The strong-strong pulsed RFI case is illustrated in Fig. 7 beginning at about 17:18:07 GMT (at about the 187 sec mark) when the peak pulse power from both </w:t>
      </w:r>
      <w:proofErr w:type="spellStart"/>
      <w:r w:rsidRPr="00D551D2">
        <w:t>Scatterometer</w:t>
      </w:r>
      <w:proofErr w:type="spellEnd"/>
      <w:r w:rsidRPr="00D551D2">
        <w:t xml:space="preserve"> 2 and SAR6 exceed the </w:t>
      </w:r>
      <w:r w:rsidR="009007B9" w:rsidRPr="00D76BFD">
        <w:t>−</w:t>
      </w:r>
      <w:r w:rsidRPr="00D551D2">
        <w:t xml:space="preserve">129 </w:t>
      </w:r>
      <w:proofErr w:type="spellStart"/>
      <w:r w:rsidRPr="00D551D2">
        <w:t>dBW</w:t>
      </w:r>
      <w:proofErr w:type="spellEnd"/>
      <w:r w:rsidRPr="00D551D2">
        <w:t xml:space="preserve"> threshold. </w:t>
      </w:r>
    </w:p>
    <w:p w14:paraId="21EC212D" w14:textId="77777777" w:rsidR="0038096A" w:rsidRPr="00D551D2" w:rsidRDefault="0038096A" w:rsidP="0038096A">
      <w:r w:rsidRPr="00D551D2">
        <w:t xml:space="preserve">For this case, equation (5) can be used to estimate the aggregate strong-pulse PDC parameter. Also shown are instances of the strong-weak pulse RFI case, immediately before and after </w:t>
      </w:r>
      <w:proofErr w:type="spellStart"/>
      <w:r w:rsidRPr="00D551D2">
        <w:t>Scatterometer</w:t>
      </w:r>
      <w:proofErr w:type="spellEnd"/>
      <w:r w:rsidRPr="00D551D2">
        <w:t xml:space="preserve"> 2 strong-pulse RFI occurrences. For these cases the weak-pulse parameter, RI2j, for </w:t>
      </w:r>
      <w:proofErr w:type="spellStart"/>
      <w:r w:rsidRPr="00D551D2">
        <w:t>Scatterometer</w:t>
      </w:r>
      <w:proofErr w:type="spellEnd"/>
      <w:r w:rsidRPr="00D551D2">
        <w:t xml:space="preserve"> 2 is non-zero and may need to be taken into account when performing pulsed RFI evaluations. </w:t>
      </w:r>
    </w:p>
    <w:p w14:paraId="7AC17C88" w14:textId="77777777" w:rsidR="0038096A" w:rsidRPr="00D551D2" w:rsidRDefault="0038096A" w:rsidP="0038096A">
      <w:r w:rsidRPr="00D551D2">
        <w:lastRenderedPageBreak/>
        <w:t xml:space="preserve">Similar strong-weak cases with </w:t>
      </w:r>
      <w:proofErr w:type="spellStart"/>
      <w:r w:rsidRPr="00D551D2">
        <w:t>Scatterometer</w:t>
      </w:r>
      <w:proofErr w:type="spellEnd"/>
      <w:r w:rsidRPr="00D551D2">
        <w:t xml:space="preserve"> 2 causing strong-pulse RFI and SAR6 contributing to the weak-pulse RFI are seen between 17:17:30 GMT (150 sec) and 17:18:05 GMT (185 sec). Again, the weak pulse parameter </w:t>
      </w:r>
      <w:proofErr w:type="spellStart"/>
      <w:r w:rsidRPr="00BB558B">
        <w:rPr>
          <w:i/>
          <w:iCs/>
        </w:rPr>
        <w:t>R</w:t>
      </w:r>
      <w:r w:rsidRPr="00BB558B">
        <w:rPr>
          <w:i/>
          <w:iCs/>
          <w:vertAlign w:val="subscript"/>
        </w:rPr>
        <w:t>I,j</w:t>
      </w:r>
      <w:proofErr w:type="spellEnd"/>
      <w:r w:rsidRPr="00D551D2">
        <w:t xml:space="preserve"> of SAR6 may need to be taken into account when performing pulsed RFI evaluations. The weak-weak pulse RFI case is also shown immediately before and after </w:t>
      </w:r>
      <w:proofErr w:type="spellStart"/>
      <w:r w:rsidRPr="00D551D2">
        <w:t>Scatterometer</w:t>
      </w:r>
      <w:proofErr w:type="spellEnd"/>
      <w:r w:rsidRPr="00D551D2">
        <w:t xml:space="preserve"> 2 strong-pulse RFI occurrences. </w:t>
      </w:r>
    </w:p>
    <w:p w14:paraId="6BD36EA8" w14:textId="77777777" w:rsidR="0038096A" w:rsidRPr="00D551D2" w:rsidRDefault="0038096A" w:rsidP="0038096A">
      <w:r w:rsidRPr="00D551D2">
        <w:t xml:space="preserve">It is worth noting that this Report only considers the potential for simultaneous illumination events for the strong-strong pulse case. This high-level statistical analysis is simpler and more general than an analysis that would seek to quantify the RFI impact of pulsed interference to RNSS receivers and fewer RNSS receiver parameters are required. It serves to indicate whether or not aggregate pulsed RFI events could occur for the assumed set of scenarios. </w:t>
      </w:r>
    </w:p>
    <w:p w14:paraId="2949099C" w14:textId="77777777" w:rsidR="0038096A" w:rsidRPr="00D551D2" w:rsidRDefault="0038096A" w:rsidP="0038096A">
      <w:pPr>
        <w:pStyle w:val="Heading2"/>
      </w:pPr>
      <w:bookmarkStart w:id="58" w:name="_Toc392583746"/>
      <w:bookmarkStart w:id="59" w:name="_Toc415146556"/>
      <w:bookmarkStart w:id="60" w:name="_Toc415210757"/>
      <w:bookmarkStart w:id="61" w:name="_Toc219122365"/>
      <w:r w:rsidRPr="00D551D2">
        <w:t>4.5</w:t>
      </w:r>
      <w:r w:rsidRPr="00D551D2">
        <w:tab/>
        <w:t>Aggregate RFI impingement statistics</w:t>
      </w:r>
      <w:bookmarkEnd w:id="58"/>
      <w:bookmarkEnd w:id="59"/>
      <w:bookmarkEnd w:id="60"/>
      <w:bookmarkEnd w:id="61"/>
    </w:p>
    <w:p w14:paraId="720272C5" w14:textId="2BB8F832" w:rsidR="0038096A" w:rsidRPr="00D551D2" w:rsidRDefault="0038096A" w:rsidP="0038096A">
      <w:bookmarkStart w:id="62" w:name="_Ref348522372"/>
      <w:r w:rsidRPr="00D551D2">
        <w:t xml:space="preserve">The aggregate RFI impingement statistics were determined by compiling records of how often and for how long the emission footprints, corresponding to the strong-strong pulse case, overlap. This was done by processing two sets of EESS data and determining the number of EESS signals exceeding the peak power threshold at any given time. The intermediate product corresponding to the data sets in Figs 5(a) and 6(a) are shown in Figs 5(b) and 6(b), respectively. In these </w:t>
      </w:r>
      <w:r w:rsidR="00C85774">
        <w:t>F</w:t>
      </w:r>
      <w:r w:rsidRPr="00D551D2">
        <w:t xml:space="preserve">igures, the periods when the number of EESS signals equals 2 correspond to the strong-strong pulsed RFI case. The impingement statistics were then determined by compiling records of these peaks. These results are described in the next section. </w:t>
      </w:r>
    </w:p>
    <w:p w14:paraId="62F9EC3F" w14:textId="77777777" w:rsidR="0038096A" w:rsidRPr="00D551D2" w:rsidRDefault="0038096A" w:rsidP="0038096A">
      <w:pPr>
        <w:pStyle w:val="FigureNo"/>
      </w:pPr>
      <w:r w:rsidRPr="00D551D2">
        <w:lastRenderedPageBreak/>
        <w:t xml:space="preserve">FIGURE </w:t>
      </w:r>
      <w:bookmarkEnd w:id="62"/>
      <w:r w:rsidRPr="00D551D2">
        <w:t xml:space="preserve">5 </w:t>
      </w:r>
    </w:p>
    <w:p w14:paraId="28E91051" w14:textId="3216C321" w:rsidR="0038096A" w:rsidRPr="00D551D2" w:rsidRDefault="0038096A" w:rsidP="0038096A">
      <w:pPr>
        <w:pStyle w:val="Figuretitle"/>
      </w:pPr>
      <w:r w:rsidRPr="00D551D2">
        <w:t>(a) Estimated RIP for SAR3 (blue) and SAR6 (red) at 80 degrees latitude over a 12-hour period and (b) the number of strong pulsed signals seen by a receiver</w:t>
      </w:r>
      <w:r w:rsidRPr="00D551D2">
        <w:rPr>
          <w:rStyle w:val="FootnoteReference"/>
        </w:rPr>
        <w:footnoteReference w:id="7"/>
      </w:r>
    </w:p>
    <w:p w14:paraId="1023CEB1" w14:textId="77777777" w:rsidR="0038096A" w:rsidRPr="00D551D2" w:rsidRDefault="0038096A" w:rsidP="0038096A">
      <w:pPr>
        <w:pStyle w:val="Figure"/>
      </w:pPr>
      <w:r w:rsidRPr="00D551D2">
        <w:rPr>
          <w:noProof/>
          <w:lang w:val="ru-RU" w:eastAsia="ru-RU"/>
        </w:rPr>
        <w:drawing>
          <wp:inline distT="0" distB="0" distL="0" distR="0" wp14:anchorId="58967C5D" wp14:editId="55B71164">
            <wp:extent cx="4592471" cy="3827058"/>
            <wp:effectExtent l="0" t="0" r="0" b="2540"/>
            <wp:docPr id="1083188132" name="Picture 1083188132" descr="FIGURE 5  shows (a) Estimated RIP for SAR3 (blue) and SAR6 (red) at 80 degrees latitude over a 12-hour period and &#10;(b) the number of strong pulsed signals seen by a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88132" name="Picture 1083188132" descr="FIGURE 5  shows (a) Estimated RIP for SAR3 (blue) and SAR6 (red) at 80 degrees latitude over a 12-hour period and &#10;(b) the number of strong pulsed signals seen by a receiver&#10;"/>
                    <pic:cNvPicPr/>
                  </pic:nvPicPr>
                  <pic:blipFill>
                    <a:blip r:embed="rId34">
                      <a:extLst>
                        <a:ext uri="{28A0092B-C50C-407E-A947-70E740481C1C}">
                          <a14:useLocalDpi xmlns:a14="http://schemas.microsoft.com/office/drawing/2010/main" val="0"/>
                        </a:ext>
                      </a:extLst>
                    </a:blip>
                    <a:stretch>
                      <a:fillRect/>
                    </a:stretch>
                  </pic:blipFill>
                  <pic:spPr>
                    <a:xfrm>
                      <a:off x="0" y="0"/>
                      <a:ext cx="4592092" cy="3826742"/>
                    </a:xfrm>
                    <a:prstGeom prst="rect">
                      <a:avLst/>
                    </a:prstGeom>
                  </pic:spPr>
                </pic:pic>
              </a:graphicData>
            </a:graphic>
          </wp:inline>
        </w:drawing>
      </w:r>
    </w:p>
    <w:p w14:paraId="48BD18EB" w14:textId="77777777" w:rsidR="0038096A" w:rsidRPr="00D551D2" w:rsidRDefault="0038096A" w:rsidP="0038096A">
      <w:pPr>
        <w:pStyle w:val="FigureNo"/>
      </w:pPr>
      <w:r w:rsidRPr="00D551D2">
        <w:lastRenderedPageBreak/>
        <w:t>FIGURE 6</w:t>
      </w:r>
    </w:p>
    <w:p w14:paraId="1971C731" w14:textId="304171F8" w:rsidR="0038096A" w:rsidRPr="00D551D2" w:rsidRDefault="0038096A" w:rsidP="0038096A">
      <w:pPr>
        <w:pStyle w:val="Figuretitle"/>
      </w:pPr>
      <w:r w:rsidRPr="00D551D2">
        <w:t xml:space="preserve">(a) Interference power into a RNSS receiver for </w:t>
      </w:r>
      <w:proofErr w:type="spellStart"/>
      <w:r w:rsidRPr="00D551D2">
        <w:t>Scatterometer</w:t>
      </w:r>
      <w:proofErr w:type="spellEnd"/>
      <w:r w:rsidRPr="00D551D2">
        <w:t xml:space="preserve"> 2 (blue) and SAR6 (red) at 80 degrees latitude </w:t>
      </w:r>
      <w:r w:rsidR="00B61DAF">
        <w:br/>
      </w:r>
      <w:r w:rsidRPr="00D551D2">
        <w:t>over a ten-minute period and (b) the number of strong-pulsed signals seen by the receiver</w:t>
      </w:r>
    </w:p>
    <w:p w14:paraId="3CF351C8" w14:textId="77777777" w:rsidR="0038096A" w:rsidRPr="00D551D2" w:rsidRDefault="0038096A" w:rsidP="0038096A">
      <w:pPr>
        <w:pStyle w:val="Figure"/>
      </w:pPr>
      <w:r w:rsidRPr="00D551D2">
        <w:rPr>
          <w:noProof/>
          <w:lang w:val="ru-RU" w:eastAsia="ru-RU"/>
        </w:rPr>
        <w:drawing>
          <wp:inline distT="0" distB="0" distL="0" distR="0" wp14:anchorId="1971CC69" wp14:editId="6784BA30">
            <wp:extent cx="5485947" cy="5485947"/>
            <wp:effectExtent l="0" t="0" r="635" b="635"/>
            <wp:docPr id="2" name="Picture 2" descr="FIGURE 6 shows (a) Interference power into a RNSS receiver for Scatterometer 2 (blue) and SAR6 (red) at 80 degrees &#10;latitude over a ten-minute period and (b) the number of strong-pulsed signals seen by the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shows (a) Interference power into a RNSS receiver for Scatterometer 2 (blue) and SAR6 (red) at 80 degrees &#10;latitude over a ten-minute period and (b) the number of strong-pulsed signals seen by the receiver&#10;"/>
                    <pic:cNvPicPr/>
                  </pic:nvPicPr>
                  <pic:blipFill>
                    <a:blip r:embed="rId35">
                      <a:extLst>
                        <a:ext uri="{28A0092B-C50C-407E-A947-70E740481C1C}">
                          <a14:useLocalDpi xmlns:a14="http://schemas.microsoft.com/office/drawing/2010/main" val="0"/>
                        </a:ext>
                      </a:extLst>
                    </a:blip>
                    <a:stretch>
                      <a:fillRect/>
                    </a:stretch>
                  </pic:blipFill>
                  <pic:spPr>
                    <a:xfrm>
                      <a:off x="0" y="0"/>
                      <a:ext cx="5485947" cy="5485947"/>
                    </a:xfrm>
                    <a:prstGeom prst="rect">
                      <a:avLst/>
                    </a:prstGeom>
                  </pic:spPr>
                </pic:pic>
              </a:graphicData>
            </a:graphic>
          </wp:inline>
        </w:drawing>
      </w:r>
    </w:p>
    <w:p w14:paraId="5D953B39" w14:textId="77777777" w:rsidR="0038096A" w:rsidRPr="00D551D2" w:rsidRDefault="0038096A" w:rsidP="0038096A">
      <w:pPr>
        <w:pStyle w:val="FigureNo"/>
      </w:pPr>
      <w:r w:rsidRPr="00D551D2">
        <w:lastRenderedPageBreak/>
        <w:t>FIGURE 7</w:t>
      </w:r>
    </w:p>
    <w:p w14:paraId="410DE42E" w14:textId="77777777" w:rsidR="0038096A" w:rsidRPr="00D551D2" w:rsidRDefault="0038096A" w:rsidP="0038096A">
      <w:pPr>
        <w:pStyle w:val="Figuretitle"/>
      </w:pPr>
      <w:r w:rsidRPr="00D551D2">
        <w:t xml:space="preserve">Close-up view of Fig. 6(a) showing interference power </w:t>
      </w:r>
      <w:r w:rsidRPr="00F76103">
        <w:rPr>
          <w:i/>
          <w:iCs/>
        </w:rPr>
        <w:t>I</w:t>
      </w:r>
      <w:r w:rsidRPr="00D551D2">
        <w:t xml:space="preserve"> (</w:t>
      </w:r>
      <w:proofErr w:type="spellStart"/>
      <w:r w:rsidRPr="00D551D2">
        <w:t>dBW</w:t>
      </w:r>
      <w:proofErr w:type="spellEnd"/>
      <w:r w:rsidRPr="00D551D2">
        <w:t>)</w:t>
      </w:r>
    </w:p>
    <w:p w14:paraId="4CF796D2" w14:textId="77777777" w:rsidR="0038096A" w:rsidRPr="00D551D2" w:rsidRDefault="0038096A" w:rsidP="0038096A">
      <w:pPr>
        <w:pStyle w:val="Figure"/>
      </w:pPr>
      <w:r w:rsidRPr="00D551D2">
        <w:rPr>
          <w:noProof/>
          <w:lang w:val="ru-RU" w:eastAsia="ru-RU"/>
        </w:rPr>
        <w:drawing>
          <wp:inline distT="0" distB="0" distL="0" distR="0" wp14:anchorId="62BC5855" wp14:editId="3B4ACD21">
            <wp:extent cx="5485947" cy="3657298"/>
            <wp:effectExtent l="0" t="0" r="635" b="635"/>
            <wp:docPr id="690999643" name="Picture 690999643" descr="FIGURE 7 shows Close-up view of Fig. 6(a) showing interference power I (dB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99643" name="Picture 690999643" descr="FIGURE 7 shows Close-up view of Fig. 6(a) showing interference power I (dBW)&#10;"/>
                    <pic:cNvPicPr/>
                  </pic:nvPicPr>
                  <pic:blipFill>
                    <a:blip r:embed="rId36">
                      <a:extLst>
                        <a:ext uri="{28A0092B-C50C-407E-A947-70E740481C1C}">
                          <a14:useLocalDpi xmlns:a14="http://schemas.microsoft.com/office/drawing/2010/main" val="0"/>
                        </a:ext>
                      </a:extLst>
                    </a:blip>
                    <a:stretch>
                      <a:fillRect/>
                    </a:stretch>
                  </pic:blipFill>
                  <pic:spPr>
                    <a:xfrm>
                      <a:off x="0" y="0"/>
                      <a:ext cx="5485947" cy="3657298"/>
                    </a:xfrm>
                    <a:prstGeom prst="rect">
                      <a:avLst/>
                    </a:prstGeom>
                  </pic:spPr>
                </pic:pic>
              </a:graphicData>
            </a:graphic>
          </wp:inline>
        </w:drawing>
      </w:r>
    </w:p>
    <w:p w14:paraId="5161D586" w14:textId="77777777" w:rsidR="0038096A" w:rsidRPr="00D551D2" w:rsidRDefault="0038096A" w:rsidP="0038096A">
      <w:pPr>
        <w:pStyle w:val="Heading1"/>
      </w:pPr>
      <w:bookmarkStart w:id="63" w:name="_Toc392583747"/>
      <w:bookmarkStart w:id="64" w:name="_Toc415146557"/>
      <w:bookmarkStart w:id="65" w:name="_Toc415210758"/>
      <w:bookmarkStart w:id="66" w:name="_Toc219122366"/>
      <w:r w:rsidRPr="00D551D2">
        <w:t>5</w:t>
      </w:r>
      <w:r w:rsidRPr="00D551D2">
        <w:tab/>
        <w:t>Analysis results</w:t>
      </w:r>
      <w:bookmarkEnd w:id="63"/>
      <w:bookmarkEnd w:id="64"/>
      <w:bookmarkEnd w:id="65"/>
      <w:bookmarkEnd w:id="66"/>
    </w:p>
    <w:p w14:paraId="31494A5A" w14:textId="77777777" w:rsidR="0038096A" w:rsidRPr="00D551D2" w:rsidRDefault="0038096A" w:rsidP="0038096A">
      <w:r w:rsidRPr="00D551D2">
        <w:t xml:space="preserve">To investigate the potential for aggregate RFI, various scenarios were considered. The three Study A scenarios simulated combinations of planned EESS sensors. Study B simulated three hypothetical scenarios to explore what might happen with future deployment of EESS sensors. The description of these scenarios and results </w:t>
      </w:r>
      <w:proofErr w:type="gramStart"/>
      <w:r w:rsidRPr="00D551D2">
        <w:t>are</w:t>
      </w:r>
      <w:proofErr w:type="gramEnd"/>
      <w:r w:rsidRPr="00D551D2">
        <w:t xml:space="preserve"> provided in the next two sub-sections.</w:t>
      </w:r>
    </w:p>
    <w:p w14:paraId="63B61BE9" w14:textId="77777777" w:rsidR="0038096A" w:rsidRPr="00D551D2" w:rsidRDefault="0038096A" w:rsidP="0038096A">
      <w:pPr>
        <w:pStyle w:val="Heading2"/>
      </w:pPr>
      <w:bookmarkStart w:id="67" w:name="_Toc392583748"/>
      <w:bookmarkStart w:id="68" w:name="_Toc415146558"/>
      <w:bookmarkStart w:id="69" w:name="_Toc415210759"/>
      <w:bookmarkStart w:id="70" w:name="_Toc219122367"/>
      <w:r w:rsidRPr="00D551D2">
        <w:t>5.1</w:t>
      </w:r>
      <w:r w:rsidRPr="00D551D2">
        <w:tab/>
        <w:t>Study A</w:t>
      </w:r>
      <w:bookmarkEnd w:id="67"/>
      <w:bookmarkEnd w:id="68"/>
      <w:bookmarkEnd w:id="69"/>
      <w:bookmarkEnd w:id="70"/>
    </w:p>
    <w:p w14:paraId="5C59A2D8" w14:textId="77777777" w:rsidR="0038096A" w:rsidRPr="00D551D2" w:rsidRDefault="0038096A" w:rsidP="0038096A">
      <w:r w:rsidRPr="00D551D2">
        <w:t xml:space="preserve">Study A considers planned EESS sensors and includes the following scenarios: </w:t>
      </w:r>
    </w:p>
    <w:p w14:paraId="75C91334" w14:textId="77777777" w:rsidR="0038096A" w:rsidRPr="00D551D2" w:rsidRDefault="0038096A" w:rsidP="0038096A">
      <w:pPr>
        <w:pStyle w:val="enumlev1"/>
      </w:pPr>
      <w:r w:rsidRPr="00D551D2">
        <w:t>–</w:t>
      </w:r>
      <w:r w:rsidRPr="00D551D2">
        <w:tab/>
        <w:t xml:space="preserve">SAR3 and SAR6 – a </w:t>
      </w:r>
      <w:proofErr w:type="spellStart"/>
      <w:r w:rsidRPr="00D551D2">
        <w:t>narrowbeam</w:t>
      </w:r>
      <w:proofErr w:type="spellEnd"/>
      <w:r w:rsidRPr="00D551D2">
        <w:t xml:space="preserve"> SAR (SAR3) and a </w:t>
      </w:r>
      <w:proofErr w:type="spellStart"/>
      <w:r w:rsidRPr="00D551D2">
        <w:t>widebeam</w:t>
      </w:r>
      <w:proofErr w:type="spellEnd"/>
      <w:r w:rsidRPr="00D551D2">
        <w:t xml:space="preserve"> SAR (SAR6) in orthogonal sun-synchronous orbits at different altitudes;</w:t>
      </w:r>
    </w:p>
    <w:p w14:paraId="3DF2B0D2" w14:textId="77777777" w:rsidR="0038096A" w:rsidRPr="00D551D2" w:rsidRDefault="0038096A" w:rsidP="0038096A">
      <w:pPr>
        <w:pStyle w:val="enumlev1"/>
      </w:pPr>
      <w:r w:rsidRPr="00D551D2">
        <w:t>–</w:t>
      </w:r>
      <w:r w:rsidRPr="00D551D2">
        <w:tab/>
        <w:t xml:space="preserve">SAR3 and </w:t>
      </w:r>
      <w:proofErr w:type="spellStart"/>
      <w:r w:rsidRPr="00D551D2">
        <w:t>Scatterometer</w:t>
      </w:r>
      <w:proofErr w:type="spellEnd"/>
      <w:r w:rsidRPr="00D551D2">
        <w:t xml:space="preserve"> 2 – a </w:t>
      </w:r>
      <w:proofErr w:type="spellStart"/>
      <w:r w:rsidRPr="00D551D2">
        <w:t>narrowbeam</w:t>
      </w:r>
      <w:proofErr w:type="spellEnd"/>
      <w:r w:rsidRPr="00D551D2">
        <w:t xml:space="preserve"> SAR (SAR3) and a </w:t>
      </w:r>
      <w:proofErr w:type="spellStart"/>
      <w:r w:rsidRPr="00D551D2">
        <w:t>scatterometer</w:t>
      </w:r>
      <w:proofErr w:type="spellEnd"/>
      <w:r w:rsidRPr="00D551D2">
        <w:t xml:space="preserve"> in the same orbit at different altitudes;</w:t>
      </w:r>
    </w:p>
    <w:p w14:paraId="227636BE" w14:textId="77777777" w:rsidR="0038096A" w:rsidRPr="00D551D2" w:rsidRDefault="0038096A" w:rsidP="0038096A">
      <w:pPr>
        <w:pStyle w:val="enumlev1"/>
      </w:pPr>
      <w:r w:rsidRPr="00D551D2">
        <w:t>–</w:t>
      </w:r>
      <w:r w:rsidRPr="00D551D2">
        <w:tab/>
        <w:t xml:space="preserve">SAR6 and </w:t>
      </w:r>
      <w:proofErr w:type="spellStart"/>
      <w:r w:rsidRPr="00D551D2">
        <w:t>Scatterometer</w:t>
      </w:r>
      <w:proofErr w:type="spellEnd"/>
      <w:r w:rsidRPr="00D551D2">
        <w:t xml:space="preserve"> 2 – a </w:t>
      </w:r>
      <w:proofErr w:type="spellStart"/>
      <w:r w:rsidRPr="00D551D2">
        <w:t>widebeam</w:t>
      </w:r>
      <w:proofErr w:type="spellEnd"/>
      <w:r w:rsidRPr="00D551D2">
        <w:t xml:space="preserve"> SAR (SAR6) and a </w:t>
      </w:r>
      <w:proofErr w:type="spellStart"/>
      <w:r w:rsidRPr="00D551D2">
        <w:t>scatterometer</w:t>
      </w:r>
      <w:proofErr w:type="spellEnd"/>
      <w:r w:rsidRPr="00D551D2">
        <w:t xml:space="preserve"> in orthogonal orbits at different altitudes.</w:t>
      </w:r>
    </w:p>
    <w:p w14:paraId="2C1ED152" w14:textId="77777777" w:rsidR="0038096A" w:rsidRPr="00D551D2" w:rsidRDefault="0038096A" w:rsidP="0038096A">
      <w:r w:rsidRPr="00D551D2">
        <w:t xml:space="preserve">The aggregate RFI impingement results for the Study A scenarios are summarized in Table 5. In all Study A scenarios, the aggregate RFI events seldom occurred during 120-day simulations. Even for the two SARs in orthogonal orbits with larger emission footprints (Scenario 1), simultaneous overlap events only occurred a total of 41 times and only at high latitude (80 degrees). </w:t>
      </w:r>
    </w:p>
    <w:p w14:paraId="3550F667" w14:textId="77777777" w:rsidR="0038096A" w:rsidRPr="00D551D2" w:rsidRDefault="0038096A" w:rsidP="0038096A">
      <w:r w:rsidRPr="00D551D2">
        <w:t>Even if the aggregate pulsed RFI for these Study A scenarios appears to be acceptable, as more EESS sensors become operational in the L2 band, the aggregate pulsed RFI will increase. This is considered in the next sub-section.</w:t>
      </w:r>
    </w:p>
    <w:p w14:paraId="7E09AF6C" w14:textId="77777777" w:rsidR="0038096A" w:rsidRPr="00D551D2" w:rsidRDefault="0038096A" w:rsidP="0038096A">
      <w:pPr>
        <w:pStyle w:val="TableNo"/>
      </w:pPr>
      <w:bookmarkStart w:id="71" w:name="_Ref348288553"/>
      <w:r w:rsidRPr="00D551D2">
        <w:lastRenderedPageBreak/>
        <w:t>TABLE 5</w:t>
      </w:r>
      <w:bookmarkEnd w:id="71"/>
    </w:p>
    <w:p w14:paraId="549BB28D" w14:textId="77777777" w:rsidR="0038096A" w:rsidRPr="00D551D2" w:rsidRDefault="0038096A" w:rsidP="0038096A">
      <w:pPr>
        <w:pStyle w:val="Tabletitle"/>
      </w:pPr>
      <w:r w:rsidRPr="00D551D2">
        <w:t>Summary of Study A results over a 120-day simulation period</w:t>
      </w:r>
    </w:p>
    <w:tbl>
      <w:tblPr>
        <w:tblW w:w="9639" w:type="dxa"/>
        <w:jc w:val="center"/>
        <w:tblLayout w:type="fixed"/>
        <w:tblLook w:val="04A0" w:firstRow="1" w:lastRow="0" w:firstColumn="1" w:lastColumn="0" w:noHBand="0" w:noVBand="1"/>
      </w:tblPr>
      <w:tblGrid>
        <w:gridCol w:w="2247"/>
        <w:gridCol w:w="1494"/>
        <w:gridCol w:w="2017"/>
        <w:gridCol w:w="1766"/>
        <w:gridCol w:w="2115"/>
      </w:tblGrid>
      <w:tr w:rsidR="0038096A" w:rsidRPr="00D551D2" w14:paraId="6AD8D1DA" w14:textId="77777777" w:rsidTr="00E85867">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vAlign w:val="center"/>
            <w:hideMark/>
          </w:tcPr>
          <w:p w14:paraId="741DAFD9" w14:textId="77777777" w:rsidR="0038096A" w:rsidRPr="00D551D2" w:rsidRDefault="0038096A" w:rsidP="00E85867">
            <w:pPr>
              <w:pStyle w:val="Tablehead"/>
            </w:pPr>
            <w:r w:rsidRPr="00D551D2">
              <w:t>Scenarios</w:t>
            </w:r>
          </w:p>
        </w:tc>
        <w:tc>
          <w:tcPr>
            <w:tcW w:w="1494" w:type="dxa"/>
            <w:tcBorders>
              <w:top w:val="single" w:sz="4" w:space="0" w:color="auto"/>
              <w:left w:val="single" w:sz="4" w:space="0" w:color="auto"/>
              <w:bottom w:val="single" w:sz="4" w:space="0" w:color="auto"/>
              <w:right w:val="single" w:sz="4" w:space="0" w:color="auto"/>
            </w:tcBorders>
            <w:vAlign w:val="center"/>
            <w:hideMark/>
          </w:tcPr>
          <w:p w14:paraId="31F015DD" w14:textId="77777777" w:rsidR="0038096A" w:rsidRPr="00D551D2" w:rsidRDefault="0038096A" w:rsidP="00E85867">
            <w:pPr>
              <w:pStyle w:val="Tabletext"/>
            </w:pPr>
            <w:r w:rsidRPr="00D551D2">
              <w:t> </w:t>
            </w:r>
          </w:p>
        </w:tc>
        <w:tc>
          <w:tcPr>
            <w:tcW w:w="5898" w:type="dxa"/>
            <w:gridSpan w:val="3"/>
            <w:tcBorders>
              <w:top w:val="single" w:sz="4" w:space="0" w:color="auto"/>
              <w:left w:val="single" w:sz="4" w:space="0" w:color="auto"/>
              <w:bottom w:val="single" w:sz="4" w:space="0" w:color="auto"/>
              <w:right w:val="single" w:sz="4" w:space="0" w:color="auto"/>
            </w:tcBorders>
            <w:vAlign w:val="center"/>
            <w:hideMark/>
          </w:tcPr>
          <w:p w14:paraId="628386D7" w14:textId="77777777" w:rsidR="0038096A" w:rsidRPr="00D551D2" w:rsidRDefault="0038096A" w:rsidP="00E85867">
            <w:pPr>
              <w:pStyle w:val="Tablehead"/>
            </w:pPr>
            <w:r w:rsidRPr="00D551D2">
              <w:t>Study A</w:t>
            </w:r>
          </w:p>
        </w:tc>
      </w:tr>
      <w:tr w:rsidR="0038096A" w:rsidRPr="00D551D2" w14:paraId="36ACA32A"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1AF779AE" w14:textId="77777777" w:rsidR="0038096A" w:rsidRPr="00D551D2" w:rsidRDefault="0038096A" w:rsidP="00E85867">
            <w:pPr>
              <w:pStyle w:val="Tabletext"/>
            </w:pPr>
          </w:p>
        </w:tc>
        <w:tc>
          <w:tcPr>
            <w:tcW w:w="1494" w:type="dxa"/>
            <w:tcBorders>
              <w:top w:val="single" w:sz="4" w:space="0" w:color="auto"/>
              <w:left w:val="single" w:sz="4" w:space="0" w:color="auto"/>
              <w:bottom w:val="single" w:sz="4" w:space="0" w:color="auto"/>
              <w:right w:val="single" w:sz="4" w:space="0" w:color="auto"/>
            </w:tcBorders>
            <w:vAlign w:val="center"/>
            <w:hideMark/>
          </w:tcPr>
          <w:p w14:paraId="2303C7D4" w14:textId="77777777" w:rsidR="0038096A" w:rsidRPr="00D551D2" w:rsidRDefault="0038096A" w:rsidP="00E85867">
            <w:pPr>
              <w:pStyle w:val="Tabletext"/>
            </w:pPr>
            <w:r w:rsidRPr="00D551D2">
              <w:t>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315CBA8" w14:textId="77777777" w:rsidR="0038096A" w:rsidRPr="00D551D2" w:rsidRDefault="0038096A" w:rsidP="00E85867">
            <w:pPr>
              <w:pStyle w:val="Tablehead"/>
            </w:pPr>
            <w:r w:rsidRPr="00D551D2">
              <w:t>1 (Note 1)</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632DC59" w14:textId="77777777" w:rsidR="0038096A" w:rsidRPr="00D551D2" w:rsidRDefault="0038096A" w:rsidP="00E85867">
            <w:pPr>
              <w:pStyle w:val="Tablehead"/>
            </w:pPr>
            <w:r w:rsidRPr="00D551D2">
              <w:t>2 (Note 2)</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83C26E2" w14:textId="77777777" w:rsidR="0038096A" w:rsidRPr="00D551D2" w:rsidRDefault="0038096A" w:rsidP="00E85867">
            <w:pPr>
              <w:pStyle w:val="Tablehead"/>
            </w:pPr>
            <w:r w:rsidRPr="00D551D2">
              <w:t>3</w:t>
            </w:r>
          </w:p>
        </w:tc>
      </w:tr>
      <w:tr w:rsidR="0038096A" w:rsidRPr="00D551D2" w14:paraId="1BB7EBEE" w14:textId="77777777" w:rsidTr="00E85867">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hideMark/>
          </w:tcPr>
          <w:p w14:paraId="17FC4DDD" w14:textId="77777777" w:rsidR="0038096A" w:rsidRPr="00D551D2" w:rsidRDefault="0038096A" w:rsidP="0038096A">
            <w:pPr>
              <w:pStyle w:val="StyleTabletextBold"/>
            </w:pPr>
            <w:r w:rsidRPr="00D551D2">
              <w:t>EESS1</w:t>
            </w:r>
          </w:p>
        </w:tc>
        <w:tc>
          <w:tcPr>
            <w:tcW w:w="1494" w:type="dxa"/>
            <w:tcBorders>
              <w:top w:val="single" w:sz="4" w:space="0" w:color="auto"/>
              <w:left w:val="single" w:sz="4" w:space="0" w:color="auto"/>
              <w:bottom w:val="single" w:sz="4" w:space="0" w:color="auto"/>
              <w:right w:val="single" w:sz="4" w:space="0" w:color="auto"/>
            </w:tcBorders>
            <w:vAlign w:val="center"/>
            <w:hideMark/>
          </w:tcPr>
          <w:p w14:paraId="4543D553" w14:textId="77777777" w:rsidR="0038096A" w:rsidRPr="00D551D2" w:rsidRDefault="0038096A" w:rsidP="00E85867">
            <w:pPr>
              <w:pStyle w:val="Tabletext"/>
            </w:pPr>
            <w:r w:rsidRPr="00D551D2">
              <w:t>LAN</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65BBA47" w14:textId="77777777" w:rsidR="0038096A" w:rsidRPr="00D551D2" w:rsidRDefault="0038096A" w:rsidP="00E85867">
            <w:pPr>
              <w:pStyle w:val="Tabletext"/>
            </w:pPr>
            <w:r w:rsidRPr="00D551D2">
              <w:t>18:00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8060991" w14:textId="77777777" w:rsidR="0038096A" w:rsidRPr="00D551D2" w:rsidRDefault="0038096A" w:rsidP="00E85867">
            <w:pPr>
              <w:pStyle w:val="Tabletext"/>
            </w:pPr>
            <w:r w:rsidRPr="00D551D2">
              <w:t>18:00</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AA9B600" w14:textId="77777777" w:rsidR="0038096A" w:rsidRPr="00D551D2" w:rsidRDefault="0038096A" w:rsidP="00E85867">
            <w:pPr>
              <w:pStyle w:val="Tabletext"/>
            </w:pPr>
            <w:r w:rsidRPr="00D551D2">
              <w:t>12:00</w:t>
            </w:r>
          </w:p>
        </w:tc>
      </w:tr>
      <w:tr w:rsidR="0038096A" w:rsidRPr="00D551D2" w14:paraId="05913418"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79E2B956"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09ED1B12" w14:textId="77777777" w:rsidR="0038096A" w:rsidRPr="00D551D2" w:rsidRDefault="0038096A" w:rsidP="00E85867">
            <w:pPr>
              <w:pStyle w:val="Tabletext"/>
            </w:pPr>
            <w:r w:rsidRPr="00D551D2">
              <w:t>Altitude</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8343AB5" w14:textId="77777777" w:rsidR="0038096A" w:rsidRPr="00D551D2" w:rsidRDefault="0038096A" w:rsidP="00E85867">
            <w:pPr>
              <w:pStyle w:val="Tabletext"/>
            </w:pPr>
            <w:r w:rsidRPr="00D551D2">
              <w:t>757 km</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6BD224C" w14:textId="77777777" w:rsidR="0038096A" w:rsidRPr="00D551D2" w:rsidRDefault="0038096A" w:rsidP="00E85867">
            <w:pPr>
              <w:pStyle w:val="Tabletext"/>
            </w:pPr>
            <w:r w:rsidRPr="00D551D2">
              <w:t>757 km</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0D990B5" w14:textId="77777777" w:rsidR="0038096A" w:rsidRPr="00D551D2" w:rsidRDefault="0038096A" w:rsidP="00E85867">
            <w:pPr>
              <w:pStyle w:val="Tabletext"/>
            </w:pPr>
            <w:r w:rsidRPr="00D551D2">
              <w:t>628 km</w:t>
            </w:r>
          </w:p>
        </w:tc>
      </w:tr>
      <w:tr w:rsidR="0038096A" w:rsidRPr="00D551D2" w14:paraId="22834BD6"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2E882302"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37B3D699" w14:textId="77777777" w:rsidR="0038096A" w:rsidRPr="00D551D2" w:rsidRDefault="0038096A" w:rsidP="00E85867">
            <w:pPr>
              <w:pStyle w:val="Tabletext"/>
            </w:pPr>
            <w:r w:rsidRPr="00D551D2">
              <w:t>Antenna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3C8161" w14:textId="77777777" w:rsidR="0038096A" w:rsidRPr="00D551D2" w:rsidRDefault="0038096A" w:rsidP="00E85867">
            <w:pPr>
              <w:pStyle w:val="Tabletext"/>
            </w:pPr>
            <w:proofErr w:type="spellStart"/>
            <w:r w:rsidRPr="00D551D2">
              <w:t>Narrowbeam</w:t>
            </w:r>
            <w:proofErr w:type="spellEnd"/>
          </w:p>
        </w:tc>
        <w:tc>
          <w:tcPr>
            <w:tcW w:w="1766" w:type="dxa"/>
            <w:tcBorders>
              <w:top w:val="single" w:sz="4" w:space="0" w:color="auto"/>
              <w:left w:val="single" w:sz="4" w:space="0" w:color="auto"/>
              <w:bottom w:val="single" w:sz="4" w:space="0" w:color="auto"/>
              <w:right w:val="single" w:sz="4" w:space="0" w:color="auto"/>
            </w:tcBorders>
            <w:vAlign w:val="center"/>
            <w:hideMark/>
          </w:tcPr>
          <w:p w14:paraId="713C18E3" w14:textId="77777777" w:rsidR="0038096A" w:rsidRPr="00D551D2" w:rsidRDefault="0038096A" w:rsidP="00E85867">
            <w:pPr>
              <w:pStyle w:val="Tabletext"/>
            </w:pPr>
            <w:proofErr w:type="spellStart"/>
            <w:r w:rsidRPr="00D551D2">
              <w:t>Narrowbeam</w:t>
            </w:r>
            <w:proofErr w:type="spellEnd"/>
          </w:p>
        </w:tc>
        <w:tc>
          <w:tcPr>
            <w:tcW w:w="2115" w:type="dxa"/>
            <w:tcBorders>
              <w:top w:val="single" w:sz="4" w:space="0" w:color="auto"/>
              <w:left w:val="single" w:sz="4" w:space="0" w:color="auto"/>
              <w:bottom w:val="single" w:sz="4" w:space="0" w:color="auto"/>
              <w:right w:val="single" w:sz="4" w:space="0" w:color="auto"/>
            </w:tcBorders>
            <w:vAlign w:val="center"/>
            <w:hideMark/>
          </w:tcPr>
          <w:p w14:paraId="2993B494" w14:textId="77777777" w:rsidR="0038096A" w:rsidRPr="00D551D2" w:rsidRDefault="0038096A" w:rsidP="00E85867">
            <w:pPr>
              <w:pStyle w:val="Tabletext"/>
            </w:pPr>
            <w:proofErr w:type="spellStart"/>
            <w:r w:rsidRPr="00D551D2">
              <w:t>Widebeam</w:t>
            </w:r>
            <w:proofErr w:type="spellEnd"/>
          </w:p>
        </w:tc>
      </w:tr>
      <w:tr w:rsidR="0038096A" w:rsidRPr="00D551D2" w14:paraId="633F390A" w14:textId="77777777" w:rsidTr="00E85867">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hideMark/>
          </w:tcPr>
          <w:p w14:paraId="220121D1" w14:textId="77777777" w:rsidR="0038096A" w:rsidRPr="00D551D2" w:rsidRDefault="0038096A" w:rsidP="0038096A">
            <w:pPr>
              <w:pStyle w:val="StyleTabletextBold"/>
            </w:pPr>
            <w:r w:rsidRPr="00D551D2">
              <w:t>EESS2</w:t>
            </w:r>
          </w:p>
        </w:tc>
        <w:tc>
          <w:tcPr>
            <w:tcW w:w="1494" w:type="dxa"/>
            <w:tcBorders>
              <w:top w:val="single" w:sz="4" w:space="0" w:color="auto"/>
              <w:left w:val="single" w:sz="4" w:space="0" w:color="auto"/>
              <w:bottom w:val="single" w:sz="4" w:space="0" w:color="auto"/>
              <w:right w:val="single" w:sz="4" w:space="0" w:color="auto"/>
            </w:tcBorders>
            <w:vAlign w:val="center"/>
            <w:hideMark/>
          </w:tcPr>
          <w:p w14:paraId="207B16EF" w14:textId="77777777" w:rsidR="0038096A" w:rsidRPr="00D551D2" w:rsidRDefault="0038096A" w:rsidP="00E85867">
            <w:pPr>
              <w:pStyle w:val="Tabletext"/>
            </w:pPr>
            <w:r w:rsidRPr="00D551D2">
              <w:t>LAN</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D2B97A8" w14:textId="77777777" w:rsidR="0038096A" w:rsidRPr="00D551D2" w:rsidRDefault="0038096A" w:rsidP="00E85867">
            <w:pPr>
              <w:pStyle w:val="Tabletext"/>
            </w:pPr>
            <w:r w:rsidRPr="00D551D2">
              <w:t>12:00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C65D0C9" w14:textId="77777777" w:rsidR="0038096A" w:rsidRPr="00D551D2" w:rsidRDefault="0038096A" w:rsidP="00E85867">
            <w:pPr>
              <w:pStyle w:val="Tabletext"/>
            </w:pPr>
            <w:r w:rsidRPr="00D551D2">
              <w:t>18:00</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907972B" w14:textId="77777777" w:rsidR="0038096A" w:rsidRPr="00D551D2" w:rsidRDefault="0038096A" w:rsidP="00E85867">
            <w:pPr>
              <w:pStyle w:val="Tabletext"/>
            </w:pPr>
            <w:r w:rsidRPr="00D551D2">
              <w:t>18:00</w:t>
            </w:r>
          </w:p>
        </w:tc>
      </w:tr>
      <w:tr w:rsidR="0038096A" w:rsidRPr="00D551D2" w14:paraId="6BA5D012"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0B7C2E78"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360F7268" w14:textId="77777777" w:rsidR="0038096A" w:rsidRPr="00D551D2" w:rsidRDefault="0038096A" w:rsidP="00E85867">
            <w:pPr>
              <w:pStyle w:val="Tabletext"/>
            </w:pPr>
            <w:r w:rsidRPr="00D551D2">
              <w:t>Altitude</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A4DE32" w14:textId="77777777" w:rsidR="0038096A" w:rsidRPr="00D551D2" w:rsidRDefault="0038096A" w:rsidP="00E85867">
            <w:pPr>
              <w:pStyle w:val="Tabletext"/>
            </w:pPr>
            <w:r w:rsidRPr="00D551D2">
              <w:t>628 km</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4ECD28C" w14:textId="77777777" w:rsidR="0038096A" w:rsidRPr="00D551D2" w:rsidRDefault="0038096A" w:rsidP="00E85867">
            <w:pPr>
              <w:pStyle w:val="Tabletext"/>
            </w:pPr>
            <w:r w:rsidRPr="00D551D2">
              <w:t>680 km</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C56090B" w14:textId="77777777" w:rsidR="0038096A" w:rsidRPr="00D551D2" w:rsidRDefault="0038096A" w:rsidP="00E85867">
            <w:pPr>
              <w:pStyle w:val="Tabletext"/>
            </w:pPr>
            <w:r w:rsidRPr="00D551D2">
              <w:t>680 km</w:t>
            </w:r>
          </w:p>
        </w:tc>
      </w:tr>
      <w:tr w:rsidR="0038096A" w:rsidRPr="00D551D2" w14:paraId="4847B850"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532C4404"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643A227F" w14:textId="77777777" w:rsidR="0038096A" w:rsidRPr="00D551D2" w:rsidRDefault="0038096A" w:rsidP="00E85867">
            <w:pPr>
              <w:pStyle w:val="Tabletext"/>
            </w:pPr>
            <w:r w:rsidRPr="00D551D2">
              <w:t>Antenna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54A4232" w14:textId="77777777" w:rsidR="0038096A" w:rsidRPr="00D551D2" w:rsidRDefault="0038096A" w:rsidP="00E85867">
            <w:pPr>
              <w:pStyle w:val="Tabletext"/>
            </w:pPr>
            <w:proofErr w:type="spellStart"/>
            <w:r w:rsidRPr="00D551D2">
              <w:t>Widebeam</w:t>
            </w:r>
            <w:proofErr w:type="spellEnd"/>
          </w:p>
        </w:tc>
        <w:tc>
          <w:tcPr>
            <w:tcW w:w="1766" w:type="dxa"/>
            <w:tcBorders>
              <w:top w:val="single" w:sz="4" w:space="0" w:color="auto"/>
              <w:left w:val="single" w:sz="4" w:space="0" w:color="auto"/>
              <w:bottom w:val="single" w:sz="4" w:space="0" w:color="auto"/>
              <w:right w:val="single" w:sz="4" w:space="0" w:color="auto"/>
            </w:tcBorders>
            <w:vAlign w:val="center"/>
            <w:hideMark/>
          </w:tcPr>
          <w:p w14:paraId="2CDA4CC2" w14:textId="77777777" w:rsidR="0038096A" w:rsidRPr="00D551D2" w:rsidRDefault="0038096A" w:rsidP="00E85867">
            <w:pPr>
              <w:pStyle w:val="Tabletext"/>
            </w:pPr>
            <w:r w:rsidRPr="00D551D2">
              <w:t>Rotating Spotbeam</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DBF8B16" w14:textId="77777777" w:rsidR="0038096A" w:rsidRPr="00D551D2" w:rsidRDefault="0038096A" w:rsidP="00E85867">
            <w:pPr>
              <w:pStyle w:val="Tabletext"/>
            </w:pPr>
            <w:r w:rsidRPr="00D551D2">
              <w:t>Rotating</w:t>
            </w:r>
            <w:r>
              <w:t xml:space="preserve"> </w:t>
            </w:r>
            <w:r>
              <w:br/>
            </w:r>
            <w:r w:rsidRPr="00D551D2">
              <w:t>Spotbeam</w:t>
            </w:r>
          </w:p>
        </w:tc>
      </w:tr>
      <w:tr w:rsidR="0038096A" w:rsidRPr="00D551D2" w14:paraId="0EEC55A4" w14:textId="77777777" w:rsidTr="00E85867">
        <w:trPr>
          <w:trHeight w:val="765"/>
          <w:jc w:val="center"/>
        </w:trPr>
        <w:tc>
          <w:tcPr>
            <w:tcW w:w="2247" w:type="dxa"/>
            <w:tcBorders>
              <w:top w:val="single" w:sz="4" w:space="0" w:color="auto"/>
              <w:left w:val="single" w:sz="4" w:space="0" w:color="auto"/>
              <w:bottom w:val="single" w:sz="4" w:space="0" w:color="auto"/>
              <w:right w:val="single" w:sz="4" w:space="0" w:color="auto"/>
            </w:tcBorders>
            <w:hideMark/>
          </w:tcPr>
          <w:p w14:paraId="0276AF6E" w14:textId="77777777" w:rsidR="0038096A" w:rsidRPr="00D551D2" w:rsidRDefault="0038096A" w:rsidP="0038096A">
            <w:pPr>
              <w:pStyle w:val="StyleTabletextBold"/>
            </w:pPr>
            <w:r w:rsidRPr="00D551D2">
              <w:t>Comments</w:t>
            </w:r>
          </w:p>
        </w:tc>
        <w:tc>
          <w:tcPr>
            <w:tcW w:w="1494" w:type="dxa"/>
            <w:tcBorders>
              <w:top w:val="single" w:sz="4" w:space="0" w:color="auto"/>
              <w:left w:val="single" w:sz="4" w:space="0" w:color="auto"/>
              <w:bottom w:val="single" w:sz="4" w:space="0" w:color="auto"/>
              <w:right w:val="single" w:sz="4" w:space="0" w:color="auto"/>
            </w:tcBorders>
            <w:vAlign w:val="center"/>
            <w:hideMark/>
          </w:tcPr>
          <w:p w14:paraId="1E34C4B0" w14:textId="77777777" w:rsidR="0038096A" w:rsidRPr="00D551D2" w:rsidRDefault="0038096A" w:rsidP="00E85867">
            <w:pPr>
              <w:pStyle w:val="Tabletext"/>
            </w:pPr>
            <w:r w:rsidRPr="00D551D2">
              <w:t>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96A507B" w14:textId="77777777" w:rsidR="0038096A" w:rsidRPr="00D551D2" w:rsidRDefault="0038096A" w:rsidP="00E85867">
            <w:pPr>
              <w:pStyle w:val="Tabletext"/>
            </w:pPr>
            <w:r w:rsidRPr="00D551D2">
              <w:t>SAR3/SAR6</w:t>
            </w:r>
            <w:r w:rsidRPr="00D551D2">
              <w:br/>
              <w:t>Orthogonal orbits</w:t>
            </w:r>
          </w:p>
        </w:tc>
        <w:tc>
          <w:tcPr>
            <w:tcW w:w="1766" w:type="dxa"/>
            <w:tcBorders>
              <w:top w:val="single" w:sz="4" w:space="0" w:color="auto"/>
              <w:left w:val="single" w:sz="4" w:space="0" w:color="auto"/>
              <w:bottom w:val="single" w:sz="4" w:space="0" w:color="auto"/>
              <w:right w:val="single" w:sz="4" w:space="0" w:color="auto"/>
            </w:tcBorders>
            <w:vAlign w:val="center"/>
            <w:hideMark/>
          </w:tcPr>
          <w:p w14:paraId="2E9E6689" w14:textId="77777777" w:rsidR="0038096A" w:rsidRPr="00D551D2" w:rsidRDefault="0038096A" w:rsidP="00E85867">
            <w:pPr>
              <w:pStyle w:val="Tabletext"/>
            </w:pPr>
            <w:r w:rsidRPr="00D551D2">
              <w:t>SAR3</w:t>
            </w:r>
            <w:r w:rsidRPr="00D551D2">
              <w:br/>
            </w:r>
            <w:proofErr w:type="spellStart"/>
            <w:r w:rsidRPr="00D551D2">
              <w:t>Scatterometer</w:t>
            </w:r>
            <w:proofErr w:type="spellEnd"/>
            <w:r w:rsidRPr="00D551D2">
              <w:t xml:space="preserve"> 2</w:t>
            </w:r>
            <w:r w:rsidRPr="00D551D2">
              <w:br/>
              <w:t>Co-planar orbits</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DD0662C" w14:textId="77777777" w:rsidR="0038096A" w:rsidRPr="00D551D2" w:rsidRDefault="0038096A" w:rsidP="00E85867">
            <w:pPr>
              <w:pStyle w:val="Tabletext"/>
            </w:pPr>
            <w:r w:rsidRPr="00D551D2">
              <w:t>SAR6</w:t>
            </w:r>
            <w:r w:rsidRPr="00D551D2">
              <w:br/>
            </w:r>
            <w:proofErr w:type="spellStart"/>
            <w:r w:rsidRPr="00D551D2">
              <w:t>Scatterometer</w:t>
            </w:r>
            <w:proofErr w:type="spellEnd"/>
            <w:r w:rsidRPr="00D551D2">
              <w:t xml:space="preserve"> 2</w:t>
            </w:r>
            <w:r w:rsidRPr="00D551D2">
              <w:br/>
              <w:t>Orthogonal orbits</w:t>
            </w:r>
          </w:p>
        </w:tc>
      </w:tr>
      <w:tr w:rsidR="0038096A" w:rsidRPr="00D551D2" w14:paraId="26C35CE5" w14:textId="77777777" w:rsidTr="00E85867">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hideMark/>
          </w:tcPr>
          <w:p w14:paraId="1B9E3C23" w14:textId="77777777" w:rsidR="0038096A" w:rsidRPr="00D551D2" w:rsidRDefault="0038096A" w:rsidP="0038096A">
            <w:pPr>
              <w:pStyle w:val="StyleTabletextBold"/>
            </w:pPr>
            <w:r w:rsidRPr="00D551D2">
              <w:t>Total Aggregate Pulsed RFI Event Occurrences</w:t>
            </w:r>
            <w:r w:rsidRPr="00D551D2">
              <w:br/>
              <w:t>(Note 3)</w:t>
            </w:r>
          </w:p>
        </w:tc>
        <w:tc>
          <w:tcPr>
            <w:tcW w:w="1494" w:type="dxa"/>
            <w:tcBorders>
              <w:top w:val="single" w:sz="4" w:space="0" w:color="auto"/>
              <w:left w:val="single" w:sz="4" w:space="0" w:color="auto"/>
              <w:bottom w:val="single" w:sz="4" w:space="0" w:color="auto"/>
              <w:right w:val="single" w:sz="4" w:space="0" w:color="auto"/>
            </w:tcBorders>
            <w:vAlign w:val="center"/>
            <w:hideMark/>
          </w:tcPr>
          <w:p w14:paraId="2075D01A" w14:textId="77777777" w:rsidR="0038096A" w:rsidRPr="00D551D2" w:rsidRDefault="0038096A" w:rsidP="00E85867">
            <w:pPr>
              <w:pStyle w:val="Tabletext"/>
            </w:pPr>
            <w:r w:rsidRPr="00D551D2">
              <w:t xml:space="preserve">40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2BD3090" w14:textId="77777777" w:rsidR="0038096A" w:rsidRPr="00D551D2" w:rsidRDefault="0038096A" w:rsidP="00E85867">
            <w:pPr>
              <w:pStyle w:val="Tabletext"/>
            </w:pPr>
            <w:r w:rsidRPr="00D551D2">
              <w:t>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0EFCEA38" w14:textId="77777777" w:rsidR="0038096A" w:rsidRPr="00D551D2" w:rsidRDefault="0038096A" w:rsidP="00E85867">
            <w:pPr>
              <w:pStyle w:val="Tabletext"/>
            </w:pPr>
            <w:r w:rsidRPr="00D551D2">
              <w:t>91(5)</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7B21B05" w14:textId="77777777" w:rsidR="0038096A" w:rsidRPr="00D551D2" w:rsidRDefault="0038096A" w:rsidP="00E85867">
            <w:pPr>
              <w:pStyle w:val="Tabletext"/>
            </w:pPr>
            <w:r w:rsidRPr="00D551D2">
              <w:t>0</w:t>
            </w:r>
          </w:p>
        </w:tc>
      </w:tr>
      <w:tr w:rsidR="0038096A" w:rsidRPr="00D551D2" w14:paraId="7D7EE879"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2FCF7B02"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45AECFF2" w14:textId="77777777" w:rsidR="0038096A" w:rsidRPr="00D551D2" w:rsidRDefault="0038096A" w:rsidP="00E85867">
            <w:pPr>
              <w:pStyle w:val="Tabletext"/>
            </w:pPr>
            <w:r w:rsidRPr="00D551D2">
              <w:t xml:space="preserve">50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E6C570C" w14:textId="77777777" w:rsidR="0038096A" w:rsidRPr="00D551D2" w:rsidRDefault="0038096A" w:rsidP="00E85867">
            <w:pPr>
              <w:pStyle w:val="Tabletext"/>
            </w:pPr>
            <w:r w:rsidRPr="00D551D2">
              <w:t>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D5442EB" w14:textId="77777777" w:rsidR="0038096A" w:rsidRPr="00D551D2" w:rsidRDefault="0038096A" w:rsidP="00E85867">
            <w:pPr>
              <w:pStyle w:val="Tabletext"/>
            </w:pPr>
            <w:r w:rsidRPr="00D551D2">
              <w:t>82(4)</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498303A" w14:textId="77777777" w:rsidR="0038096A" w:rsidRPr="00D551D2" w:rsidRDefault="0038096A" w:rsidP="00E85867">
            <w:pPr>
              <w:pStyle w:val="Tabletext"/>
            </w:pPr>
            <w:r w:rsidRPr="00D551D2">
              <w:t>0</w:t>
            </w:r>
          </w:p>
        </w:tc>
      </w:tr>
      <w:tr w:rsidR="0038096A" w:rsidRPr="00D551D2" w14:paraId="5A333300"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08A96E22"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66F2D1B6" w14:textId="77777777" w:rsidR="0038096A" w:rsidRPr="00D551D2" w:rsidRDefault="0038096A" w:rsidP="00E85867">
            <w:pPr>
              <w:pStyle w:val="Tabletext"/>
            </w:pPr>
            <w:r w:rsidRPr="00D551D2">
              <w:t xml:space="preserve">60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C641846" w14:textId="77777777" w:rsidR="0038096A" w:rsidRPr="00D551D2" w:rsidRDefault="0038096A" w:rsidP="00E85867">
            <w:pPr>
              <w:pStyle w:val="Tabletext"/>
            </w:pPr>
            <w:r w:rsidRPr="00D551D2">
              <w:t>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703F125" w14:textId="77777777" w:rsidR="0038096A" w:rsidRPr="00D551D2" w:rsidRDefault="0038096A" w:rsidP="00E85867">
            <w:pPr>
              <w:pStyle w:val="Tabletext"/>
            </w:pPr>
            <w:r w:rsidRPr="00D551D2">
              <w:t>87(5)</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D470FBA" w14:textId="77777777" w:rsidR="0038096A" w:rsidRPr="00D551D2" w:rsidRDefault="0038096A" w:rsidP="00E85867">
            <w:pPr>
              <w:pStyle w:val="Tabletext"/>
            </w:pPr>
            <w:r w:rsidRPr="00D551D2">
              <w:t>0</w:t>
            </w:r>
          </w:p>
        </w:tc>
      </w:tr>
      <w:tr w:rsidR="0038096A" w:rsidRPr="00D551D2" w14:paraId="6B959F67"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79387E82"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075A3691" w14:textId="77777777" w:rsidR="0038096A" w:rsidRPr="00D551D2" w:rsidRDefault="0038096A" w:rsidP="00E85867">
            <w:pPr>
              <w:pStyle w:val="Tabletext"/>
            </w:pPr>
            <w:r w:rsidRPr="00D551D2">
              <w:t xml:space="preserve">70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AEC1D89" w14:textId="77777777" w:rsidR="0038096A" w:rsidRPr="00D551D2" w:rsidRDefault="0038096A" w:rsidP="00E85867">
            <w:pPr>
              <w:pStyle w:val="Tabletext"/>
            </w:pPr>
            <w:r w:rsidRPr="00D551D2">
              <w:t>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F35E7D6" w14:textId="77777777" w:rsidR="0038096A" w:rsidRPr="00D551D2" w:rsidRDefault="0038096A" w:rsidP="00E85867">
            <w:pPr>
              <w:pStyle w:val="Tabletext"/>
            </w:pPr>
            <w:r w:rsidRPr="00D551D2">
              <w:t>139(9)</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20BD922" w14:textId="77777777" w:rsidR="0038096A" w:rsidRPr="00D551D2" w:rsidRDefault="0038096A" w:rsidP="00E85867">
            <w:pPr>
              <w:pStyle w:val="Tabletext"/>
            </w:pPr>
            <w:r w:rsidRPr="00D551D2">
              <w:t>6(1)</w:t>
            </w:r>
          </w:p>
        </w:tc>
      </w:tr>
      <w:tr w:rsidR="0038096A" w:rsidRPr="00D551D2" w14:paraId="22569163"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66111925" w14:textId="77777777" w:rsidR="0038096A" w:rsidRPr="00D551D2" w:rsidRDefault="0038096A" w:rsidP="00E85867">
            <w:pPr>
              <w:pStyle w:val="Tabletext"/>
              <w:rPr>
                <w:b/>
                <w:bCs/>
              </w:rPr>
            </w:pPr>
          </w:p>
        </w:tc>
        <w:tc>
          <w:tcPr>
            <w:tcW w:w="1494" w:type="dxa"/>
            <w:tcBorders>
              <w:top w:val="single" w:sz="4" w:space="0" w:color="auto"/>
              <w:left w:val="single" w:sz="4" w:space="0" w:color="auto"/>
              <w:bottom w:val="single" w:sz="4" w:space="0" w:color="auto"/>
              <w:right w:val="single" w:sz="4" w:space="0" w:color="auto"/>
            </w:tcBorders>
            <w:vAlign w:val="center"/>
            <w:hideMark/>
          </w:tcPr>
          <w:p w14:paraId="38FE7B7B" w14:textId="77777777" w:rsidR="0038096A" w:rsidRPr="00D551D2" w:rsidRDefault="0038096A" w:rsidP="00E85867">
            <w:pPr>
              <w:pStyle w:val="Tabletext"/>
            </w:pPr>
            <w:r w:rsidRPr="00D551D2">
              <w:t xml:space="preserve">80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15D3EBC3" w14:textId="77777777" w:rsidR="0038096A" w:rsidRPr="00D551D2" w:rsidRDefault="0038096A" w:rsidP="00E85867">
            <w:pPr>
              <w:pStyle w:val="Tabletext"/>
            </w:pPr>
            <w:r w:rsidRPr="00D551D2">
              <w:t>41</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E0855A7" w14:textId="77777777" w:rsidR="0038096A" w:rsidRPr="00D551D2" w:rsidRDefault="0038096A" w:rsidP="00E85867">
            <w:pPr>
              <w:pStyle w:val="Tabletext"/>
            </w:pPr>
            <w:r w:rsidRPr="00D551D2">
              <w:t>409(18)</w:t>
            </w:r>
          </w:p>
        </w:tc>
        <w:tc>
          <w:tcPr>
            <w:tcW w:w="2115" w:type="dxa"/>
            <w:tcBorders>
              <w:top w:val="single" w:sz="4" w:space="0" w:color="auto"/>
              <w:left w:val="single" w:sz="4" w:space="0" w:color="auto"/>
              <w:bottom w:val="single" w:sz="4" w:space="0" w:color="auto"/>
              <w:right w:val="single" w:sz="4" w:space="0" w:color="auto"/>
            </w:tcBorders>
            <w:vAlign w:val="center"/>
            <w:hideMark/>
          </w:tcPr>
          <w:p w14:paraId="20CAE241" w14:textId="77777777" w:rsidR="0038096A" w:rsidRPr="00D551D2" w:rsidRDefault="0038096A" w:rsidP="00E85867">
            <w:pPr>
              <w:pStyle w:val="Tabletext"/>
            </w:pPr>
            <w:r w:rsidRPr="00D551D2">
              <w:t>1186(63)</w:t>
            </w:r>
          </w:p>
        </w:tc>
      </w:tr>
      <w:tr w:rsidR="0038096A" w:rsidRPr="00D551D2" w14:paraId="5457AAAB" w14:textId="77777777" w:rsidTr="00E85867">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hideMark/>
          </w:tcPr>
          <w:p w14:paraId="6E143829" w14:textId="503A88FA" w:rsidR="0038096A" w:rsidRPr="00D551D2" w:rsidRDefault="0038096A" w:rsidP="0038096A">
            <w:pPr>
              <w:pStyle w:val="StyleTabletextBold"/>
            </w:pPr>
            <w:r w:rsidRPr="00D551D2">
              <w:t xml:space="preserve">Duration of </w:t>
            </w:r>
            <w:r w:rsidR="00C85774">
              <w:t>a</w:t>
            </w:r>
            <w:r w:rsidRPr="00D551D2">
              <w:t>ggregate RFI events</w:t>
            </w:r>
            <w:r w:rsidRPr="00D551D2">
              <w:br/>
              <w:t>(max/median)</w:t>
            </w:r>
          </w:p>
        </w:tc>
        <w:tc>
          <w:tcPr>
            <w:tcW w:w="1494" w:type="dxa"/>
            <w:tcBorders>
              <w:top w:val="single" w:sz="4" w:space="0" w:color="auto"/>
              <w:left w:val="single" w:sz="4" w:space="0" w:color="auto"/>
              <w:bottom w:val="single" w:sz="4" w:space="0" w:color="auto"/>
              <w:right w:val="single" w:sz="4" w:space="0" w:color="auto"/>
            </w:tcBorders>
            <w:vAlign w:val="center"/>
            <w:hideMark/>
          </w:tcPr>
          <w:p w14:paraId="18BB7BC0" w14:textId="77777777" w:rsidR="0038096A" w:rsidRPr="00D551D2" w:rsidRDefault="0038096A" w:rsidP="00E85867">
            <w:pPr>
              <w:pStyle w:val="Tabletext"/>
            </w:pPr>
            <w:r w:rsidRPr="00D551D2">
              <w:t xml:space="preserve">40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B873C28" w14:textId="77777777" w:rsidR="0038096A" w:rsidRPr="00D551D2" w:rsidRDefault="0038096A" w:rsidP="00E85867">
            <w:pPr>
              <w:pStyle w:val="Tabletext"/>
            </w:pPr>
            <w:r w:rsidRPr="00D551D2">
              <w:t>NA</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E1BA858" w14:textId="77777777" w:rsidR="0038096A" w:rsidRPr="00D551D2" w:rsidRDefault="0038096A" w:rsidP="00E85867">
            <w:pPr>
              <w:pStyle w:val="Tabletext"/>
            </w:pPr>
            <w:r w:rsidRPr="00D551D2">
              <w:t>0.37/0.32 (sec)</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615FB54" w14:textId="77777777" w:rsidR="0038096A" w:rsidRPr="00D551D2" w:rsidRDefault="0038096A" w:rsidP="00E85867">
            <w:pPr>
              <w:pStyle w:val="Tabletext"/>
            </w:pPr>
            <w:r w:rsidRPr="00D551D2">
              <w:t>NA</w:t>
            </w:r>
          </w:p>
        </w:tc>
      </w:tr>
      <w:tr w:rsidR="0038096A" w:rsidRPr="00D551D2" w14:paraId="6FA92937"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423B4434" w14:textId="77777777" w:rsidR="0038096A" w:rsidRPr="00D551D2" w:rsidRDefault="0038096A" w:rsidP="00E85867">
            <w:pPr>
              <w:pStyle w:val="Tabletext"/>
            </w:pPr>
          </w:p>
        </w:tc>
        <w:tc>
          <w:tcPr>
            <w:tcW w:w="1494" w:type="dxa"/>
            <w:tcBorders>
              <w:top w:val="single" w:sz="4" w:space="0" w:color="auto"/>
              <w:left w:val="single" w:sz="4" w:space="0" w:color="auto"/>
              <w:bottom w:val="single" w:sz="4" w:space="0" w:color="auto"/>
              <w:right w:val="single" w:sz="4" w:space="0" w:color="auto"/>
            </w:tcBorders>
            <w:vAlign w:val="center"/>
            <w:hideMark/>
          </w:tcPr>
          <w:p w14:paraId="76B44FCF" w14:textId="77777777" w:rsidR="0038096A" w:rsidRPr="00D551D2" w:rsidRDefault="0038096A" w:rsidP="00E85867">
            <w:pPr>
              <w:pStyle w:val="Tabletext"/>
            </w:pPr>
            <w:r w:rsidRPr="00D551D2">
              <w:t xml:space="preserve">50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E66BEFE" w14:textId="77777777" w:rsidR="0038096A" w:rsidRPr="00D551D2" w:rsidRDefault="0038096A" w:rsidP="00E85867">
            <w:pPr>
              <w:pStyle w:val="Tabletext"/>
            </w:pPr>
            <w:r w:rsidRPr="00D551D2">
              <w:t>NA</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6BA0DC9" w14:textId="77777777" w:rsidR="0038096A" w:rsidRPr="00D551D2" w:rsidRDefault="0038096A" w:rsidP="00E85867">
            <w:pPr>
              <w:pStyle w:val="Tabletext"/>
            </w:pPr>
            <w:r w:rsidRPr="00D551D2">
              <w:t>0.38/0.27 (sec)</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AAFA711" w14:textId="77777777" w:rsidR="0038096A" w:rsidRPr="00D551D2" w:rsidRDefault="0038096A" w:rsidP="00E85867">
            <w:pPr>
              <w:pStyle w:val="Tabletext"/>
            </w:pPr>
            <w:r w:rsidRPr="00D551D2">
              <w:t>NA</w:t>
            </w:r>
          </w:p>
        </w:tc>
      </w:tr>
      <w:tr w:rsidR="0038096A" w:rsidRPr="00D551D2" w14:paraId="4A0F1AC4"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479F0E5A" w14:textId="77777777" w:rsidR="0038096A" w:rsidRPr="00D551D2" w:rsidRDefault="0038096A" w:rsidP="00E85867">
            <w:pPr>
              <w:pStyle w:val="Tabletext"/>
            </w:pPr>
          </w:p>
        </w:tc>
        <w:tc>
          <w:tcPr>
            <w:tcW w:w="1494" w:type="dxa"/>
            <w:tcBorders>
              <w:top w:val="single" w:sz="4" w:space="0" w:color="auto"/>
              <w:left w:val="single" w:sz="4" w:space="0" w:color="auto"/>
              <w:bottom w:val="single" w:sz="4" w:space="0" w:color="auto"/>
              <w:right w:val="single" w:sz="4" w:space="0" w:color="auto"/>
            </w:tcBorders>
            <w:vAlign w:val="center"/>
            <w:hideMark/>
          </w:tcPr>
          <w:p w14:paraId="3BF677C6" w14:textId="77777777" w:rsidR="0038096A" w:rsidRPr="00D551D2" w:rsidRDefault="0038096A" w:rsidP="00E85867">
            <w:pPr>
              <w:pStyle w:val="Tabletext"/>
            </w:pPr>
            <w:r w:rsidRPr="00D551D2">
              <w:t xml:space="preserve">60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95DC20A" w14:textId="77777777" w:rsidR="0038096A" w:rsidRPr="00D551D2" w:rsidRDefault="0038096A" w:rsidP="00E85867">
            <w:pPr>
              <w:pStyle w:val="Tabletext"/>
            </w:pPr>
            <w:r w:rsidRPr="00D551D2">
              <w:t>NA</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CE9F50B" w14:textId="77777777" w:rsidR="0038096A" w:rsidRPr="00D551D2" w:rsidRDefault="0038096A" w:rsidP="00E85867">
            <w:pPr>
              <w:pStyle w:val="Tabletext"/>
            </w:pPr>
            <w:r w:rsidRPr="00D551D2">
              <w:t>0.38/0.28 (sec)</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66A60C4" w14:textId="77777777" w:rsidR="0038096A" w:rsidRPr="00D551D2" w:rsidRDefault="0038096A" w:rsidP="00E85867">
            <w:pPr>
              <w:pStyle w:val="Tabletext"/>
            </w:pPr>
            <w:r w:rsidRPr="00D551D2">
              <w:t>NA</w:t>
            </w:r>
          </w:p>
        </w:tc>
      </w:tr>
      <w:tr w:rsidR="0038096A" w:rsidRPr="00D551D2" w14:paraId="6F8017E9" w14:textId="77777777" w:rsidTr="00E85867">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4082A9B2" w14:textId="77777777" w:rsidR="0038096A" w:rsidRPr="00D551D2" w:rsidRDefault="0038096A" w:rsidP="00E85867">
            <w:pPr>
              <w:pStyle w:val="Tabletext"/>
            </w:pPr>
          </w:p>
        </w:tc>
        <w:tc>
          <w:tcPr>
            <w:tcW w:w="1494" w:type="dxa"/>
            <w:tcBorders>
              <w:top w:val="single" w:sz="4" w:space="0" w:color="auto"/>
              <w:left w:val="single" w:sz="4" w:space="0" w:color="auto"/>
              <w:bottom w:val="single" w:sz="4" w:space="0" w:color="auto"/>
              <w:right w:val="single" w:sz="4" w:space="0" w:color="auto"/>
            </w:tcBorders>
            <w:vAlign w:val="center"/>
            <w:hideMark/>
          </w:tcPr>
          <w:p w14:paraId="6FB4D8FE" w14:textId="77777777" w:rsidR="0038096A" w:rsidRPr="00D551D2" w:rsidRDefault="0038096A" w:rsidP="00E85867">
            <w:pPr>
              <w:pStyle w:val="Tabletext"/>
            </w:pPr>
            <w:r w:rsidRPr="00D551D2">
              <w:t xml:space="preserve">70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7F5857B" w14:textId="77777777" w:rsidR="0038096A" w:rsidRPr="00D551D2" w:rsidRDefault="0038096A" w:rsidP="00E85867">
            <w:pPr>
              <w:pStyle w:val="Tabletext"/>
            </w:pPr>
            <w:r w:rsidRPr="00D551D2">
              <w:t>NA</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10E873D" w14:textId="77777777" w:rsidR="0038096A" w:rsidRPr="00D551D2" w:rsidRDefault="0038096A" w:rsidP="00E85867">
            <w:pPr>
              <w:pStyle w:val="Tabletext"/>
            </w:pPr>
            <w:r w:rsidRPr="00D551D2">
              <w:t>0.38/0.32 (sec)</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5671AE8" w14:textId="77777777" w:rsidR="0038096A" w:rsidRPr="00D551D2" w:rsidRDefault="0038096A" w:rsidP="00E85867">
            <w:pPr>
              <w:pStyle w:val="Tabletext"/>
            </w:pPr>
            <w:r w:rsidRPr="00D551D2">
              <w:t>0.18/0.03 (sec)</w:t>
            </w:r>
          </w:p>
        </w:tc>
      </w:tr>
      <w:tr w:rsidR="0038096A" w:rsidRPr="00D551D2" w14:paraId="3E388A13" w14:textId="77777777" w:rsidTr="00E85867">
        <w:trPr>
          <w:trHeight w:val="315"/>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14:paraId="2022397C" w14:textId="77777777" w:rsidR="0038096A" w:rsidRPr="00D551D2" w:rsidRDefault="0038096A" w:rsidP="00E85867">
            <w:pPr>
              <w:pStyle w:val="Tabletext"/>
            </w:pPr>
          </w:p>
        </w:tc>
        <w:tc>
          <w:tcPr>
            <w:tcW w:w="1494" w:type="dxa"/>
            <w:tcBorders>
              <w:top w:val="single" w:sz="4" w:space="0" w:color="auto"/>
              <w:left w:val="single" w:sz="4" w:space="0" w:color="auto"/>
              <w:bottom w:val="single" w:sz="4" w:space="0" w:color="auto"/>
              <w:right w:val="single" w:sz="4" w:space="0" w:color="auto"/>
            </w:tcBorders>
            <w:vAlign w:val="center"/>
            <w:hideMark/>
          </w:tcPr>
          <w:p w14:paraId="5C041CFE" w14:textId="77777777" w:rsidR="0038096A" w:rsidRPr="00D551D2" w:rsidRDefault="0038096A" w:rsidP="00E85867">
            <w:pPr>
              <w:pStyle w:val="Tabletext"/>
            </w:pPr>
            <w:r w:rsidRPr="00D551D2">
              <w:t xml:space="preserve">80 </w:t>
            </w:r>
            <w:proofErr w:type="spellStart"/>
            <w:r w:rsidRPr="00D551D2">
              <w:t>deg</w:t>
            </w:r>
            <w:proofErr w:type="spellEnd"/>
            <w:r w:rsidRPr="00D551D2">
              <w:t xml:space="preserve"> Lat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4D91909" w14:textId="77777777" w:rsidR="0038096A" w:rsidRPr="00D551D2" w:rsidRDefault="0038096A" w:rsidP="00E85867">
            <w:pPr>
              <w:pStyle w:val="Tabletext"/>
            </w:pPr>
            <w:r w:rsidRPr="00D551D2">
              <w:t>6.5/1.5 (min)</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7A2432A" w14:textId="77777777" w:rsidR="0038096A" w:rsidRPr="00D551D2" w:rsidRDefault="0038096A" w:rsidP="00E85867">
            <w:pPr>
              <w:pStyle w:val="Tabletext"/>
            </w:pPr>
            <w:r w:rsidRPr="00D551D2">
              <w:t>0.37/0.32 (sec)</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6F77461" w14:textId="77777777" w:rsidR="0038096A" w:rsidRPr="00D551D2" w:rsidRDefault="0038096A" w:rsidP="00E85867">
            <w:pPr>
              <w:pStyle w:val="Tabletext"/>
            </w:pPr>
            <w:r w:rsidRPr="00D551D2">
              <w:t>0.37/0.32 (sec)</w:t>
            </w:r>
          </w:p>
        </w:tc>
      </w:tr>
      <w:tr w:rsidR="0038096A" w:rsidRPr="00FD3912" w14:paraId="007548CA" w14:textId="77777777" w:rsidTr="00E85867">
        <w:trPr>
          <w:trHeight w:val="315"/>
          <w:jc w:val="center"/>
        </w:trPr>
        <w:tc>
          <w:tcPr>
            <w:tcW w:w="9639" w:type="dxa"/>
            <w:gridSpan w:val="5"/>
            <w:tcBorders>
              <w:top w:val="single" w:sz="4" w:space="0" w:color="auto"/>
            </w:tcBorders>
            <w:vAlign w:val="center"/>
          </w:tcPr>
          <w:p w14:paraId="1A15D6C4" w14:textId="77777777" w:rsidR="0038096A" w:rsidRPr="00D551D2" w:rsidRDefault="0038096A" w:rsidP="00736DF5">
            <w:pPr>
              <w:pStyle w:val="Tabletext"/>
            </w:pPr>
            <w:r w:rsidRPr="00D551D2">
              <w:t xml:space="preserve">NOTE 1 – For Study A, which includes current/planned missions, the planned SAR3 operational lifetime (2021-2024) does not overlap with the planned lifetimes of SAR6 (2013-2018) and </w:t>
            </w:r>
            <w:proofErr w:type="spellStart"/>
            <w:r w:rsidRPr="00D551D2">
              <w:t>Scatterometer</w:t>
            </w:r>
            <w:proofErr w:type="spellEnd"/>
            <w:r w:rsidRPr="00D551D2">
              <w:t xml:space="preserve"> 2 (2014</w:t>
            </w:r>
            <w:r w:rsidRPr="00D551D2">
              <w:noBreakHyphen/>
              <w:t>2018).</w:t>
            </w:r>
          </w:p>
          <w:p w14:paraId="52DCEB34" w14:textId="77777777" w:rsidR="0038096A" w:rsidRPr="00D551D2" w:rsidRDefault="0038096A" w:rsidP="00736DF5">
            <w:pPr>
              <w:pStyle w:val="Tabletext"/>
            </w:pPr>
            <w:r w:rsidRPr="00D551D2">
              <w:t xml:space="preserve">NOTE 2 – The larger numbers of aggregate events at various latitudes do not account for the operational prohibition of simultaneously illuminating the same areas on the ground with both SAR3 and </w:t>
            </w:r>
            <w:proofErr w:type="spellStart"/>
            <w:r w:rsidRPr="00D551D2">
              <w:t>Scatterometer</w:t>
            </w:r>
            <w:proofErr w:type="spellEnd"/>
            <w:r w:rsidRPr="00D551D2">
              <w:t xml:space="preserve"> 2 due to concerns of mutual EESS interference.</w:t>
            </w:r>
          </w:p>
          <w:p w14:paraId="0038071B" w14:textId="77777777" w:rsidR="0038096A" w:rsidRPr="00D551D2" w:rsidRDefault="0038096A" w:rsidP="00736DF5">
            <w:pPr>
              <w:pStyle w:val="Tabletext"/>
            </w:pPr>
            <w:r w:rsidRPr="00D551D2">
              <w:t xml:space="preserve">NOTE 3 – These numbers reflect each time an individual scan of the </w:t>
            </w:r>
            <w:proofErr w:type="spellStart"/>
            <w:r w:rsidRPr="00D551D2">
              <w:t>Scatterometer</w:t>
            </w:r>
            <w:proofErr w:type="spellEnd"/>
            <w:r w:rsidRPr="00D551D2">
              <w:t xml:space="preserve"> antenna beam results in the received peak power envelope exceeding the strong-pulse threshold. The numbers in parenthesis for Scenarios 2 and 3 indicate the number of orbital passes when </w:t>
            </w:r>
            <w:proofErr w:type="spellStart"/>
            <w:r w:rsidRPr="00D551D2">
              <w:t>Scatterometer</w:t>
            </w:r>
            <w:proofErr w:type="spellEnd"/>
            <w:r w:rsidRPr="00D551D2">
              <w:t xml:space="preserve"> 2 and a SAR are simultaneously illuminating the RNSS receiver.</w:t>
            </w:r>
          </w:p>
        </w:tc>
      </w:tr>
    </w:tbl>
    <w:p w14:paraId="05BA8DC1" w14:textId="77777777" w:rsidR="0038096A" w:rsidRPr="00D551D2" w:rsidRDefault="0038096A" w:rsidP="0038096A">
      <w:pPr>
        <w:pStyle w:val="Heading2"/>
      </w:pPr>
      <w:bookmarkStart w:id="72" w:name="_Toc392583749"/>
      <w:bookmarkStart w:id="73" w:name="_Toc415146559"/>
      <w:bookmarkStart w:id="74" w:name="_Toc415210760"/>
      <w:bookmarkStart w:id="75" w:name="_Toc219122368"/>
      <w:r w:rsidRPr="00D551D2">
        <w:t>5.2</w:t>
      </w:r>
      <w:r w:rsidRPr="00D551D2">
        <w:tab/>
        <w:t>Study B</w:t>
      </w:r>
      <w:bookmarkEnd w:id="72"/>
      <w:bookmarkEnd w:id="73"/>
      <w:bookmarkEnd w:id="74"/>
      <w:bookmarkEnd w:id="75"/>
    </w:p>
    <w:p w14:paraId="60DCDBA9" w14:textId="77777777" w:rsidR="0038096A" w:rsidRPr="00D551D2" w:rsidRDefault="0038096A" w:rsidP="0038096A">
      <w:r w:rsidRPr="00D551D2">
        <w:t>Study B considers the potential for aggregate RFI from possible future EESS sensors. These additional studies were considered because there could be additional EESS (active) sensors deployed in this frequency band. The following scenarios were considered:</w:t>
      </w:r>
    </w:p>
    <w:p w14:paraId="13E3C53A" w14:textId="77777777" w:rsidR="0038096A" w:rsidRPr="00D551D2" w:rsidRDefault="0038096A" w:rsidP="0038096A">
      <w:pPr>
        <w:pStyle w:val="enumlev1"/>
      </w:pPr>
      <w:r w:rsidRPr="00D551D2">
        <w:t>–</w:t>
      </w:r>
      <w:r w:rsidRPr="00D551D2">
        <w:tab/>
        <w:t xml:space="preserve">two </w:t>
      </w:r>
      <w:proofErr w:type="spellStart"/>
      <w:r w:rsidRPr="00D551D2">
        <w:t>widebeam</w:t>
      </w:r>
      <w:proofErr w:type="spellEnd"/>
      <w:r w:rsidRPr="00D551D2">
        <w:t xml:space="preserve"> SARs in orthogonal sun-synchronous orbits at different altitudes;</w:t>
      </w:r>
    </w:p>
    <w:p w14:paraId="24120BF4" w14:textId="77777777" w:rsidR="0038096A" w:rsidRPr="00D551D2" w:rsidRDefault="0038096A" w:rsidP="0038096A">
      <w:pPr>
        <w:pStyle w:val="enumlev1"/>
      </w:pPr>
      <w:r w:rsidRPr="00D551D2">
        <w:t>–</w:t>
      </w:r>
      <w:r w:rsidRPr="00D551D2">
        <w:tab/>
        <w:t xml:space="preserve">two </w:t>
      </w:r>
      <w:proofErr w:type="spellStart"/>
      <w:r w:rsidRPr="00D551D2">
        <w:t>widebeam</w:t>
      </w:r>
      <w:proofErr w:type="spellEnd"/>
      <w:r w:rsidRPr="00D551D2">
        <w:t xml:space="preserve"> SARs in the same orbit at different altitudes;</w:t>
      </w:r>
    </w:p>
    <w:p w14:paraId="636146DC" w14:textId="77777777" w:rsidR="0038096A" w:rsidRPr="00D551D2" w:rsidRDefault="0038096A" w:rsidP="0038096A">
      <w:pPr>
        <w:pStyle w:val="enumlev1"/>
      </w:pPr>
      <w:r w:rsidRPr="00D551D2">
        <w:t>–</w:t>
      </w:r>
      <w:r w:rsidRPr="00D551D2">
        <w:tab/>
        <w:t>a visibility study for two SARs in orthogonal sun-synchronous orbits at different altitudes.</w:t>
      </w:r>
    </w:p>
    <w:p w14:paraId="25E8611B" w14:textId="77777777" w:rsidR="0038096A" w:rsidRPr="00D551D2" w:rsidRDefault="0038096A" w:rsidP="0038096A">
      <w:r w:rsidRPr="00D551D2">
        <w:t xml:space="preserve">The aggregate RFI impingement results for the Study B scenarios are summarized in Table 6. Scenario 4 considers the potential for aggregate RFI should two </w:t>
      </w:r>
      <w:proofErr w:type="spellStart"/>
      <w:r w:rsidRPr="00D551D2">
        <w:t>widebeam</w:t>
      </w:r>
      <w:proofErr w:type="spellEnd"/>
      <w:r w:rsidRPr="00D551D2">
        <w:t xml:space="preserve"> EESS sensors be deployed </w:t>
      </w:r>
      <w:r w:rsidRPr="00D551D2">
        <w:lastRenderedPageBreak/>
        <w:t xml:space="preserve">in orthogonal orbital planes. While the occurrence of beam overlap is restricted to high latitudes (&gt; 70 degrees), the number of potential interference events is high. Scenario 5 considers the potential for aggregate RFI should two </w:t>
      </w:r>
      <w:proofErr w:type="spellStart"/>
      <w:r w:rsidRPr="00D551D2">
        <w:t>widebeam</w:t>
      </w:r>
      <w:proofErr w:type="spellEnd"/>
      <w:r w:rsidRPr="00D551D2">
        <w:t xml:space="preserve"> EESS sensors be deployed in the same orbit. For this particular case, the aggregate RFI events could occur at all latitudes.</w:t>
      </w:r>
    </w:p>
    <w:p w14:paraId="5EE213F6" w14:textId="51B74ED4" w:rsidR="0038096A" w:rsidRPr="00D551D2" w:rsidRDefault="0038096A" w:rsidP="0038096A">
      <w:r w:rsidRPr="00D551D2">
        <w:t>Of the scenarios studied with antenna discrimination (i.e.</w:t>
      </w:r>
      <w:r w:rsidR="00406A80">
        <w:t>,</w:t>
      </w:r>
      <w:r w:rsidRPr="00D551D2">
        <w:t xml:space="preserve"> excluding Scenario 6), Scenario 5 represents the worst configuration for two EESS sensors.</w:t>
      </w:r>
      <w:r w:rsidRPr="00D551D2">
        <w:rPr>
          <w:rStyle w:val="FootnoteReference"/>
        </w:rPr>
        <w:footnoteReference w:id="8"/>
      </w:r>
      <w:r w:rsidRPr="00D551D2">
        <w:rPr>
          <w:vertAlign w:val="superscript"/>
        </w:rPr>
        <w:t xml:space="preserve"> </w:t>
      </w:r>
      <w:r w:rsidRPr="00D551D2">
        <w:t xml:space="preserve">Finally, the visibility study for Scenario 6 indicates that, for just two EESS sensors in orthogonal orbits, the potential for significant aggregate RFI exists even at lower latitudes (&gt; 50 degrees). Study B indicates that there is potential for harmful aggregate RFI to RNSS receivers if future EESS sensors were to be deployed with the modelled parameters. </w:t>
      </w:r>
    </w:p>
    <w:p w14:paraId="2224A554" w14:textId="77777777" w:rsidR="0038096A" w:rsidRPr="00D551D2" w:rsidRDefault="0038096A" w:rsidP="0038096A">
      <w:pPr>
        <w:pStyle w:val="Heading2"/>
      </w:pPr>
      <w:bookmarkStart w:id="76" w:name="_Toc392583750"/>
      <w:bookmarkStart w:id="77" w:name="_Toc415146560"/>
      <w:bookmarkStart w:id="78" w:name="_Toc415210761"/>
      <w:bookmarkStart w:id="79" w:name="_Toc219122369"/>
      <w:r w:rsidRPr="00D551D2">
        <w:t>5.3</w:t>
      </w:r>
      <w:r w:rsidRPr="00D551D2">
        <w:tab/>
        <w:t>Discussion</w:t>
      </w:r>
      <w:bookmarkEnd w:id="76"/>
      <w:bookmarkEnd w:id="77"/>
      <w:bookmarkEnd w:id="78"/>
      <w:bookmarkEnd w:id="79"/>
    </w:p>
    <w:p w14:paraId="72E73CA3" w14:textId="77777777" w:rsidR="0038096A" w:rsidRPr="00D551D2" w:rsidRDefault="0038096A" w:rsidP="0038096A">
      <w:r w:rsidRPr="00D551D2">
        <w:t>The analysis presented in this Report only considered the potential for two EESS (active) sensors to simultaneously illuminate an RNSS receiver. However, there are deployment plans for other EESS (active) sensors in this frequency band; for example, SAOCOM. The probability of aggregate RFI, due to three or more EESS sensors simultaneously illuminating RNSS receivers, is probably very small. However, the two-sensor EESS aggregate RFI events summarized in Tables 5 and 6 will occur more frequently.</w:t>
      </w:r>
    </w:p>
    <w:p w14:paraId="2C0E311A" w14:textId="77777777" w:rsidR="0038096A" w:rsidRPr="00D551D2" w:rsidRDefault="0038096A" w:rsidP="0038096A">
      <w:r w:rsidRPr="00D551D2">
        <w:t>The analysis also only considered EESS (active) sensors in 6 pm and 12 pm LAN sun-synchronous orbits. These two orbits are orthogonal to one another and provide maximum longitudinal separation. If future EESS sensors are planned for deployment in non-orthogonal orbits, the aggregate RFI impingement is likely to be worse.</w:t>
      </w:r>
    </w:p>
    <w:p w14:paraId="377E7DE6" w14:textId="77777777" w:rsidR="0038096A" w:rsidRPr="00D551D2" w:rsidRDefault="0038096A" w:rsidP="0038096A">
      <w:r w:rsidRPr="00D551D2">
        <w:t xml:space="preserve">For Table 5 (Study A), which considered currently planned missions, the operational duty cycle was not considered for the systems studied. Including this aspect of EESS sensor operation may reduce the number of aggregate RFI events. In addition, if there is a potential aggregate pulsed RFI occurrence, and the footprint of one or both of the SARs is illuminating the ocean, the SAR is probably not transmitting since the area of interest to operators is typically the land and coastal areas. </w:t>
      </w:r>
    </w:p>
    <w:p w14:paraId="0AB0B707" w14:textId="77777777" w:rsidR="0038096A" w:rsidRPr="00D551D2" w:rsidRDefault="0038096A" w:rsidP="0038096A">
      <w:r w:rsidRPr="00D551D2">
        <w:t xml:space="preserve">It is important to note that the antenna patterns used in this analysis were based on two principal plane cuts. The aggregate behaviour of antenna </w:t>
      </w:r>
      <w:proofErr w:type="gramStart"/>
      <w:r w:rsidRPr="00D551D2">
        <w:t>gain</w:t>
      </w:r>
      <w:proofErr w:type="gramEnd"/>
      <w:r w:rsidRPr="00D551D2">
        <w:t xml:space="preserve"> patterns and sidelobe levels of EESS systems in non</w:t>
      </w:r>
      <w:r>
        <w:noBreakHyphen/>
      </w:r>
      <w:r w:rsidRPr="00D551D2">
        <w:t xml:space="preserve">principal plane antenna patterns, therefore, may not be accurately represented by this analysis. Therefore, further studies using more accurate antenna gain patterns and orbits should be considered. </w:t>
      </w:r>
    </w:p>
    <w:p w14:paraId="386A2C2F" w14:textId="07F90A4E" w:rsidR="0038096A" w:rsidRPr="00D551D2" w:rsidRDefault="0038096A" w:rsidP="0038096A">
      <w:r w:rsidRPr="00D551D2">
        <w:t xml:space="preserve">Finally, the actual quantification of aggregate RFI should be assessed based on the actual EESS sensors parameters, using the methodology in Recommendation </w:t>
      </w:r>
      <w:hyperlink r:id="rId37" w:history="1">
        <w:r w:rsidR="00406A04" w:rsidRPr="00D551D2">
          <w:t>ITU-R M.2030</w:t>
        </w:r>
      </w:hyperlink>
      <w:r w:rsidRPr="00D551D2">
        <w:t xml:space="preserve"> and its companion Report </w:t>
      </w:r>
      <w:hyperlink r:id="rId38" w:history="1">
        <w:r w:rsidR="00406A04" w:rsidRPr="00D551D2">
          <w:t>ITU-R M.2220</w:t>
        </w:r>
      </w:hyperlink>
      <w:r w:rsidRPr="00D551D2">
        <w:t xml:space="preserve">. Whenever such quantification indicates that a specified RNSS receiver power threshold would be exceeded during any simultaneous illumination event, then a more detailed analysis of the impact of the aggregate pulsed interference may be required to determine whether or not such aggregate pulsed interference is acceptable to the victim RNSS receiver. This important information should be taken into account for a proper investigation of potential pulsed interference mitigation techniques. </w:t>
      </w:r>
    </w:p>
    <w:p w14:paraId="5C2DDA18" w14:textId="77777777" w:rsidR="0038096A" w:rsidRPr="00D551D2" w:rsidRDefault="0038096A" w:rsidP="0038096A">
      <w:pPr>
        <w:pStyle w:val="TableNo"/>
      </w:pPr>
      <w:bookmarkStart w:id="80" w:name="_Ref348292364"/>
      <w:r w:rsidRPr="00D551D2">
        <w:lastRenderedPageBreak/>
        <w:t>TABLE 6</w:t>
      </w:r>
      <w:bookmarkEnd w:id="80"/>
    </w:p>
    <w:p w14:paraId="6614AE72" w14:textId="77777777" w:rsidR="0038096A" w:rsidRPr="00D551D2" w:rsidRDefault="0038096A" w:rsidP="0038096A">
      <w:pPr>
        <w:pStyle w:val="Tabletitle"/>
      </w:pPr>
      <w:r w:rsidRPr="00D551D2">
        <w:t>Summary of Study B results over a 120-day simulation period</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ayout w:type="fixed"/>
        <w:tblLook w:val="04A0" w:firstRow="1" w:lastRow="0" w:firstColumn="1" w:lastColumn="0" w:noHBand="0" w:noVBand="1"/>
      </w:tblPr>
      <w:tblGrid>
        <w:gridCol w:w="2190"/>
        <w:gridCol w:w="1845"/>
        <w:gridCol w:w="1868"/>
        <w:gridCol w:w="1868"/>
        <w:gridCol w:w="1868"/>
      </w:tblGrid>
      <w:tr w:rsidR="0038096A" w:rsidRPr="00D551D2" w14:paraId="7E5A8528" w14:textId="77777777" w:rsidTr="00E85867">
        <w:trPr>
          <w:trHeight w:val="300"/>
          <w:jc w:val="center"/>
        </w:trPr>
        <w:tc>
          <w:tcPr>
            <w:tcW w:w="4035" w:type="dxa"/>
            <w:gridSpan w:val="2"/>
            <w:vMerge w:val="restart"/>
            <w:vAlign w:val="center"/>
            <w:hideMark/>
          </w:tcPr>
          <w:p w14:paraId="4275428D" w14:textId="77777777" w:rsidR="0038096A" w:rsidRPr="00D551D2" w:rsidRDefault="0038096A" w:rsidP="00E85867">
            <w:pPr>
              <w:pStyle w:val="Tablehead"/>
            </w:pPr>
            <w:r w:rsidRPr="00D551D2">
              <w:t>Scenarios</w:t>
            </w:r>
          </w:p>
        </w:tc>
        <w:tc>
          <w:tcPr>
            <w:tcW w:w="5604" w:type="dxa"/>
            <w:gridSpan w:val="3"/>
            <w:vAlign w:val="center"/>
            <w:hideMark/>
          </w:tcPr>
          <w:p w14:paraId="2786EDB8" w14:textId="77777777" w:rsidR="0038096A" w:rsidRPr="00D551D2" w:rsidRDefault="0038096A" w:rsidP="00E85867">
            <w:pPr>
              <w:pStyle w:val="Tablehead"/>
              <w:rPr>
                <w:bCs/>
              </w:rPr>
            </w:pPr>
            <w:r w:rsidRPr="00D551D2">
              <w:rPr>
                <w:bCs/>
              </w:rPr>
              <w:t>Study B</w:t>
            </w:r>
          </w:p>
        </w:tc>
      </w:tr>
      <w:tr w:rsidR="0038096A" w:rsidRPr="00D551D2" w14:paraId="140F21C5" w14:textId="77777777" w:rsidTr="00E85867">
        <w:trPr>
          <w:trHeight w:val="300"/>
          <w:jc w:val="center"/>
        </w:trPr>
        <w:tc>
          <w:tcPr>
            <w:tcW w:w="4035" w:type="dxa"/>
            <w:gridSpan w:val="2"/>
            <w:vMerge/>
            <w:vAlign w:val="center"/>
            <w:hideMark/>
          </w:tcPr>
          <w:p w14:paraId="71B33D26" w14:textId="77777777" w:rsidR="0038096A" w:rsidRPr="00D551D2" w:rsidRDefault="0038096A" w:rsidP="00E85867">
            <w:pPr>
              <w:pStyle w:val="Tablehead"/>
              <w:rPr>
                <w:bCs/>
              </w:rPr>
            </w:pPr>
          </w:p>
        </w:tc>
        <w:tc>
          <w:tcPr>
            <w:tcW w:w="1868" w:type="dxa"/>
            <w:vAlign w:val="center"/>
            <w:hideMark/>
          </w:tcPr>
          <w:p w14:paraId="043DD11F" w14:textId="77777777" w:rsidR="0038096A" w:rsidRPr="00D551D2" w:rsidRDefault="0038096A" w:rsidP="00E85867">
            <w:pPr>
              <w:pStyle w:val="Tablehead"/>
              <w:rPr>
                <w:bCs/>
              </w:rPr>
            </w:pPr>
            <w:r w:rsidRPr="00D551D2">
              <w:rPr>
                <w:bCs/>
              </w:rPr>
              <w:t>4</w:t>
            </w:r>
          </w:p>
        </w:tc>
        <w:tc>
          <w:tcPr>
            <w:tcW w:w="1868" w:type="dxa"/>
            <w:vAlign w:val="center"/>
            <w:hideMark/>
          </w:tcPr>
          <w:p w14:paraId="528C3E8B" w14:textId="77777777" w:rsidR="0038096A" w:rsidRPr="00D551D2" w:rsidRDefault="0038096A" w:rsidP="00E85867">
            <w:pPr>
              <w:pStyle w:val="Tablehead"/>
              <w:rPr>
                <w:bCs/>
              </w:rPr>
            </w:pPr>
            <w:r w:rsidRPr="00D551D2">
              <w:rPr>
                <w:bCs/>
              </w:rPr>
              <w:t>5 (Note 1)</w:t>
            </w:r>
          </w:p>
        </w:tc>
        <w:tc>
          <w:tcPr>
            <w:tcW w:w="1868" w:type="dxa"/>
            <w:vAlign w:val="center"/>
            <w:hideMark/>
          </w:tcPr>
          <w:p w14:paraId="694841BF" w14:textId="77777777" w:rsidR="0038096A" w:rsidRPr="00D551D2" w:rsidRDefault="0038096A" w:rsidP="00E85867">
            <w:pPr>
              <w:pStyle w:val="Tablehead"/>
              <w:rPr>
                <w:bCs/>
              </w:rPr>
            </w:pPr>
            <w:r w:rsidRPr="00D551D2">
              <w:rPr>
                <w:bCs/>
              </w:rPr>
              <w:t>6 (Note 2)</w:t>
            </w:r>
          </w:p>
        </w:tc>
      </w:tr>
      <w:tr w:rsidR="0038096A" w:rsidRPr="00D551D2" w14:paraId="31F8EBB2" w14:textId="77777777" w:rsidTr="00E85867">
        <w:trPr>
          <w:trHeight w:val="300"/>
          <w:jc w:val="center"/>
        </w:trPr>
        <w:tc>
          <w:tcPr>
            <w:tcW w:w="2190" w:type="dxa"/>
            <w:vMerge w:val="restart"/>
            <w:hideMark/>
          </w:tcPr>
          <w:p w14:paraId="238F2CD4" w14:textId="77777777" w:rsidR="0038096A" w:rsidRPr="00D551D2" w:rsidRDefault="0038096A" w:rsidP="0038096A">
            <w:pPr>
              <w:pStyle w:val="StyleTabletextBold"/>
            </w:pPr>
            <w:r w:rsidRPr="00D551D2">
              <w:t>EESS1</w:t>
            </w:r>
          </w:p>
        </w:tc>
        <w:tc>
          <w:tcPr>
            <w:tcW w:w="1845" w:type="dxa"/>
            <w:vAlign w:val="center"/>
            <w:hideMark/>
          </w:tcPr>
          <w:p w14:paraId="46B78593" w14:textId="77777777" w:rsidR="0038096A" w:rsidRPr="00D551D2" w:rsidRDefault="0038096A" w:rsidP="00E85867">
            <w:pPr>
              <w:pStyle w:val="Tabletext"/>
            </w:pPr>
            <w:r w:rsidRPr="00D551D2">
              <w:t>LAN</w:t>
            </w:r>
          </w:p>
        </w:tc>
        <w:tc>
          <w:tcPr>
            <w:tcW w:w="1868" w:type="dxa"/>
            <w:vAlign w:val="center"/>
            <w:hideMark/>
          </w:tcPr>
          <w:p w14:paraId="098C39F6" w14:textId="77777777" w:rsidR="0038096A" w:rsidRPr="00D551D2" w:rsidRDefault="0038096A" w:rsidP="00E85867">
            <w:pPr>
              <w:pStyle w:val="Tabletext"/>
            </w:pPr>
            <w:r w:rsidRPr="00D551D2">
              <w:t>18:00</w:t>
            </w:r>
          </w:p>
        </w:tc>
        <w:tc>
          <w:tcPr>
            <w:tcW w:w="1868" w:type="dxa"/>
            <w:vAlign w:val="center"/>
            <w:hideMark/>
          </w:tcPr>
          <w:p w14:paraId="639858DF" w14:textId="77777777" w:rsidR="0038096A" w:rsidRPr="00D551D2" w:rsidRDefault="0038096A" w:rsidP="00E85867">
            <w:pPr>
              <w:pStyle w:val="Tabletext"/>
            </w:pPr>
            <w:r w:rsidRPr="00D551D2">
              <w:t>18:00</w:t>
            </w:r>
          </w:p>
        </w:tc>
        <w:tc>
          <w:tcPr>
            <w:tcW w:w="1868" w:type="dxa"/>
            <w:vAlign w:val="center"/>
            <w:hideMark/>
          </w:tcPr>
          <w:p w14:paraId="6696604A" w14:textId="77777777" w:rsidR="0038096A" w:rsidRPr="00D551D2" w:rsidRDefault="0038096A" w:rsidP="00E85867">
            <w:pPr>
              <w:pStyle w:val="Tabletext"/>
            </w:pPr>
            <w:r w:rsidRPr="00D551D2">
              <w:t>18:00</w:t>
            </w:r>
          </w:p>
        </w:tc>
      </w:tr>
      <w:tr w:rsidR="0038096A" w:rsidRPr="00D551D2" w14:paraId="2800F1EB" w14:textId="77777777" w:rsidTr="00E85867">
        <w:trPr>
          <w:trHeight w:val="300"/>
          <w:jc w:val="center"/>
        </w:trPr>
        <w:tc>
          <w:tcPr>
            <w:tcW w:w="2190" w:type="dxa"/>
            <w:vMerge/>
            <w:vAlign w:val="center"/>
            <w:hideMark/>
          </w:tcPr>
          <w:p w14:paraId="3576EC53" w14:textId="77777777" w:rsidR="0038096A" w:rsidRPr="00D551D2" w:rsidRDefault="0038096A" w:rsidP="00E85867">
            <w:pPr>
              <w:pStyle w:val="Tabletext"/>
              <w:rPr>
                <w:b/>
                <w:bCs/>
              </w:rPr>
            </w:pPr>
          </w:p>
        </w:tc>
        <w:tc>
          <w:tcPr>
            <w:tcW w:w="1845" w:type="dxa"/>
            <w:vAlign w:val="center"/>
            <w:hideMark/>
          </w:tcPr>
          <w:p w14:paraId="2E54EBC5" w14:textId="77777777" w:rsidR="0038096A" w:rsidRPr="00D551D2" w:rsidRDefault="0038096A" w:rsidP="00E85867">
            <w:pPr>
              <w:pStyle w:val="Tabletext"/>
            </w:pPr>
            <w:r w:rsidRPr="00D551D2">
              <w:t>Altitude</w:t>
            </w:r>
          </w:p>
        </w:tc>
        <w:tc>
          <w:tcPr>
            <w:tcW w:w="1868" w:type="dxa"/>
            <w:vAlign w:val="center"/>
            <w:hideMark/>
          </w:tcPr>
          <w:p w14:paraId="0AE5A037" w14:textId="77777777" w:rsidR="0038096A" w:rsidRPr="00D551D2" w:rsidRDefault="0038096A" w:rsidP="00E85867">
            <w:pPr>
              <w:pStyle w:val="Tabletext"/>
            </w:pPr>
            <w:r w:rsidRPr="00D551D2">
              <w:t>757 km</w:t>
            </w:r>
          </w:p>
        </w:tc>
        <w:tc>
          <w:tcPr>
            <w:tcW w:w="1868" w:type="dxa"/>
            <w:vAlign w:val="center"/>
            <w:hideMark/>
          </w:tcPr>
          <w:p w14:paraId="26400193" w14:textId="77777777" w:rsidR="0038096A" w:rsidRPr="00D551D2" w:rsidRDefault="0038096A" w:rsidP="00E85867">
            <w:pPr>
              <w:pStyle w:val="Tabletext"/>
            </w:pPr>
            <w:r w:rsidRPr="00D551D2">
              <w:t>757 km</w:t>
            </w:r>
          </w:p>
        </w:tc>
        <w:tc>
          <w:tcPr>
            <w:tcW w:w="1868" w:type="dxa"/>
            <w:vAlign w:val="center"/>
            <w:hideMark/>
          </w:tcPr>
          <w:p w14:paraId="00892299" w14:textId="77777777" w:rsidR="0038096A" w:rsidRPr="00D551D2" w:rsidRDefault="0038096A" w:rsidP="00E85867">
            <w:pPr>
              <w:pStyle w:val="Tabletext"/>
            </w:pPr>
            <w:r w:rsidRPr="00D551D2">
              <w:t>757 km</w:t>
            </w:r>
          </w:p>
        </w:tc>
      </w:tr>
      <w:tr w:rsidR="0038096A" w:rsidRPr="00D551D2" w14:paraId="55E9550E" w14:textId="77777777" w:rsidTr="00E85867">
        <w:trPr>
          <w:trHeight w:val="300"/>
          <w:jc w:val="center"/>
        </w:trPr>
        <w:tc>
          <w:tcPr>
            <w:tcW w:w="2190" w:type="dxa"/>
            <w:vMerge/>
            <w:vAlign w:val="center"/>
            <w:hideMark/>
          </w:tcPr>
          <w:p w14:paraId="474D8FE6" w14:textId="77777777" w:rsidR="0038096A" w:rsidRPr="00D551D2" w:rsidRDefault="0038096A" w:rsidP="00E85867">
            <w:pPr>
              <w:pStyle w:val="Tabletext"/>
              <w:rPr>
                <w:b/>
                <w:bCs/>
              </w:rPr>
            </w:pPr>
          </w:p>
        </w:tc>
        <w:tc>
          <w:tcPr>
            <w:tcW w:w="1845" w:type="dxa"/>
            <w:vAlign w:val="center"/>
            <w:hideMark/>
          </w:tcPr>
          <w:p w14:paraId="0596537F" w14:textId="77777777" w:rsidR="0038096A" w:rsidRPr="00D551D2" w:rsidRDefault="0038096A" w:rsidP="00E85867">
            <w:pPr>
              <w:pStyle w:val="Tabletext"/>
            </w:pPr>
            <w:r w:rsidRPr="00D551D2">
              <w:t>Antenna</w:t>
            </w:r>
          </w:p>
        </w:tc>
        <w:tc>
          <w:tcPr>
            <w:tcW w:w="1868" w:type="dxa"/>
            <w:vAlign w:val="center"/>
            <w:hideMark/>
          </w:tcPr>
          <w:p w14:paraId="730DDE57" w14:textId="77777777" w:rsidR="0038096A" w:rsidRPr="00D551D2" w:rsidRDefault="0038096A" w:rsidP="00E85867">
            <w:pPr>
              <w:pStyle w:val="Tabletext"/>
            </w:pPr>
            <w:proofErr w:type="spellStart"/>
            <w:r w:rsidRPr="00D551D2">
              <w:t>Widebeam</w:t>
            </w:r>
            <w:proofErr w:type="spellEnd"/>
          </w:p>
        </w:tc>
        <w:tc>
          <w:tcPr>
            <w:tcW w:w="1868" w:type="dxa"/>
            <w:vAlign w:val="center"/>
            <w:hideMark/>
          </w:tcPr>
          <w:p w14:paraId="76179A13" w14:textId="77777777" w:rsidR="0038096A" w:rsidRPr="00D551D2" w:rsidRDefault="0038096A" w:rsidP="00E85867">
            <w:pPr>
              <w:pStyle w:val="Tabletext"/>
            </w:pPr>
            <w:proofErr w:type="spellStart"/>
            <w:r w:rsidRPr="00D551D2">
              <w:t>Widebeam</w:t>
            </w:r>
            <w:proofErr w:type="spellEnd"/>
          </w:p>
        </w:tc>
        <w:tc>
          <w:tcPr>
            <w:tcW w:w="1868" w:type="dxa"/>
            <w:vAlign w:val="center"/>
            <w:hideMark/>
          </w:tcPr>
          <w:p w14:paraId="027ECF74" w14:textId="77777777" w:rsidR="0038096A" w:rsidRPr="00D551D2" w:rsidRDefault="0038096A" w:rsidP="00E85867">
            <w:pPr>
              <w:pStyle w:val="Tabletext"/>
            </w:pPr>
            <w:r w:rsidRPr="00D551D2">
              <w:t>Line-of-sight</w:t>
            </w:r>
          </w:p>
        </w:tc>
      </w:tr>
      <w:tr w:rsidR="0038096A" w:rsidRPr="00D551D2" w14:paraId="05A10002" w14:textId="77777777" w:rsidTr="00E85867">
        <w:trPr>
          <w:trHeight w:val="300"/>
          <w:jc w:val="center"/>
        </w:trPr>
        <w:tc>
          <w:tcPr>
            <w:tcW w:w="2190" w:type="dxa"/>
            <w:vMerge w:val="restart"/>
            <w:hideMark/>
          </w:tcPr>
          <w:p w14:paraId="7370D19A" w14:textId="77777777" w:rsidR="0038096A" w:rsidRPr="00D551D2" w:rsidRDefault="0038096A" w:rsidP="0038096A">
            <w:pPr>
              <w:pStyle w:val="StyleTabletextBold"/>
            </w:pPr>
            <w:r w:rsidRPr="00D551D2">
              <w:t>EESS2</w:t>
            </w:r>
          </w:p>
        </w:tc>
        <w:tc>
          <w:tcPr>
            <w:tcW w:w="1845" w:type="dxa"/>
            <w:vAlign w:val="center"/>
            <w:hideMark/>
          </w:tcPr>
          <w:p w14:paraId="4A25F7C8" w14:textId="77777777" w:rsidR="0038096A" w:rsidRPr="00D551D2" w:rsidRDefault="0038096A" w:rsidP="00E85867">
            <w:pPr>
              <w:pStyle w:val="Tabletext"/>
            </w:pPr>
            <w:r w:rsidRPr="00D551D2">
              <w:t>LAN</w:t>
            </w:r>
          </w:p>
        </w:tc>
        <w:tc>
          <w:tcPr>
            <w:tcW w:w="1868" w:type="dxa"/>
            <w:vAlign w:val="center"/>
            <w:hideMark/>
          </w:tcPr>
          <w:p w14:paraId="2D9F90CB" w14:textId="77777777" w:rsidR="0038096A" w:rsidRPr="00D551D2" w:rsidRDefault="0038096A" w:rsidP="00E85867">
            <w:pPr>
              <w:pStyle w:val="Tabletext"/>
            </w:pPr>
            <w:r w:rsidRPr="00D551D2">
              <w:t>12 PM</w:t>
            </w:r>
          </w:p>
        </w:tc>
        <w:tc>
          <w:tcPr>
            <w:tcW w:w="1868" w:type="dxa"/>
            <w:vAlign w:val="center"/>
            <w:hideMark/>
          </w:tcPr>
          <w:p w14:paraId="5D828D1E" w14:textId="77777777" w:rsidR="0038096A" w:rsidRPr="00D551D2" w:rsidRDefault="0038096A" w:rsidP="00E85867">
            <w:pPr>
              <w:pStyle w:val="Tabletext"/>
            </w:pPr>
            <w:r w:rsidRPr="00D551D2">
              <w:t>6 PM</w:t>
            </w:r>
          </w:p>
        </w:tc>
        <w:tc>
          <w:tcPr>
            <w:tcW w:w="1868" w:type="dxa"/>
            <w:vAlign w:val="center"/>
            <w:hideMark/>
          </w:tcPr>
          <w:p w14:paraId="746C9BC6" w14:textId="77777777" w:rsidR="0038096A" w:rsidRPr="00D551D2" w:rsidRDefault="0038096A" w:rsidP="00E85867">
            <w:pPr>
              <w:pStyle w:val="Tabletext"/>
            </w:pPr>
            <w:r w:rsidRPr="00D551D2">
              <w:t>12 PM</w:t>
            </w:r>
          </w:p>
        </w:tc>
      </w:tr>
      <w:tr w:rsidR="0038096A" w:rsidRPr="00D551D2" w14:paraId="5585F89B" w14:textId="77777777" w:rsidTr="00E85867">
        <w:trPr>
          <w:trHeight w:val="300"/>
          <w:jc w:val="center"/>
        </w:trPr>
        <w:tc>
          <w:tcPr>
            <w:tcW w:w="2190" w:type="dxa"/>
            <w:vMerge/>
            <w:vAlign w:val="center"/>
            <w:hideMark/>
          </w:tcPr>
          <w:p w14:paraId="0C89F09F" w14:textId="77777777" w:rsidR="0038096A" w:rsidRPr="00D551D2" w:rsidRDefault="0038096A" w:rsidP="00E85867">
            <w:pPr>
              <w:pStyle w:val="Tabletext"/>
              <w:rPr>
                <w:b/>
                <w:bCs/>
              </w:rPr>
            </w:pPr>
          </w:p>
        </w:tc>
        <w:tc>
          <w:tcPr>
            <w:tcW w:w="1845" w:type="dxa"/>
            <w:vAlign w:val="center"/>
            <w:hideMark/>
          </w:tcPr>
          <w:p w14:paraId="22E0B777" w14:textId="77777777" w:rsidR="0038096A" w:rsidRPr="00D551D2" w:rsidRDefault="0038096A" w:rsidP="00E85867">
            <w:pPr>
              <w:pStyle w:val="Tabletext"/>
            </w:pPr>
            <w:r w:rsidRPr="00D551D2">
              <w:t>Altitude</w:t>
            </w:r>
          </w:p>
        </w:tc>
        <w:tc>
          <w:tcPr>
            <w:tcW w:w="1868" w:type="dxa"/>
            <w:vAlign w:val="center"/>
            <w:hideMark/>
          </w:tcPr>
          <w:p w14:paraId="21EB1072" w14:textId="77777777" w:rsidR="0038096A" w:rsidRPr="00D551D2" w:rsidRDefault="0038096A" w:rsidP="00E85867">
            <w:pPr>
              <w:pStyle w:val="Tabletext"/>
            </w:pPr>
            <w:r w:rsidRPr="00D551D2">
              <w:t>628 km</w:t>
            </w:r>
          </w:p>
        </w:tc>
        <w:tc>
          <w:tcPr>
            <w:tcW w:w="1868" w:type="dxa"/>
            <w:vAlign w:val="center"/>
            <w:hideMark/>
          </w:tcPr>
          <w:p w14:paraId="51E2B271" w14:textId="77777777" w:rsidR="0038096A" w:rsidRPr="00D551D2" w:rsidRDefault="0038096A" w:rsidP="00E85867">
            <w:pPr>
              <w:pStyle w:val="Tabletext"/>
            </w:pPr>
            <w:r w:rsidRPr="00D551D2">
              <w:t>680 km</w:t>
            </w:r>
          </w:p>
        </w:tc>
        <w:tc>
          <w:tcPr>
            <w:tcW w:w="1868" w:type="dxa"/>
            <w:vAlign w:val="center"/>
            <w:hideMark/>
          </w:tcPr>
          <w:p w14:paraId="00E46867" w14:textId="77777777" w:rsidR="0038096A" w:rsidRPr="00D551D2" w:rsidRDefault="0038096A" w:rsidP="00E85867">
            <w:pPr>
              <w:pStyle w:val="Tabletext"/>
            </w:pPr>
            <w:r w:rsidRPr="00D551D2">
              <w:t>628 km</w:t>
            </w:r>
          </w:p>
        </w:tc>
      </w:tr>
      <w:tr w:rsidR="0038096A" w:rsidRPr="00D551D2" w14:paraId="4BB01C55" w14:textId="77777777" w:rsidTr="00E85867">
        <w:trPr>
          <w:trHeight w:val="300"/>
          <w:jc w:val="center"/>
        </w:trPr>
        <w:tc>
          <w:tcPr>
            <w:tcW w:w="2190" w:type="dxa"/>
            <w:vMerge/>
            <w:vAlign w:val="center"/>
            <w:hideMark/>
          </w:tcPr>
          <w:p w14:paraId="0F9F2D33" w14:textId="77777777" w:rsidR="0038096A" w:rsidRPr="00D551D2" w:rsidRDefault="0038096A" w:rsidP="00E85867">
            <w:pPr>
              <w:pStyle w:val="Tabletext"/>
              <w:rPr>
                <w:b/>
                <w:bCs/>
              </w:rPr>
            </w:pPr>
          </w:p>
        </w:tc>
        <w:tc>
          <w:tcPr>
            <w:tcW w:w="1845" w:type="dxa"/>
            <w:vAlign w:val="center"/>
            <w:hideMark/>
          </w:tcPr>
          <w:p w14:paraId="6895C921" w14:textId="77777777" w:rsidR="0038096A" w:rsidRPr="00D551D2" w:rsidRDefault="0038096A" w:rsidP="00E85867">
            <w:pPr>
              <w:pStyle w:val="Tabletext"/>
            </w:pPr>
            <w:r w:rsidRPr="00D551D2">
              <w:t>Antenna</w:t>
            </w:r>
          </w:p>
        </w:tc>
        <w:tc>
          <w:tcPr>
            <w:tcW w:w="1868" w:type="dxa"/>
            <w:vAlign w:val="center"/>
            <w:hideMark/>
          </w:tcPr>
          <w:p w14:paraId="5551DB64" w14:textId="77777777" w:rsidR="0038096A" w:rsidRPr="00D551D2" w:rsidRDefault="0038096A" w:rsidP="00E85867">
            <w:pPr>
              <w:pStyle w:val="Tabletext"/>
            </w:pPr>
            <w:proofErr w:type="spellStart"/>
            <w:r w:rsidRPr="00D551D2">
              <w:t>Widebeam</w:t>
            </w:r>
            <w:proofErr w:type="spellEnd"/>
          </w:p>
        </w:tc>
        <w:tc>
          <w:tcPr>
            <w:tcW w:w="1868" w:type="dxa"/>
            <w:vAlign w:val="center"/>
            <w:hideMark/>
          </w:tcPr>
          <w:p w14:paraId="405A7474" w14:textId="77777777" w:rsidR="0038096A" w:rsidRPr="00D551D2" w:rsidRDefault="0038096A" w:rsidP="00E85867">
            <w:pPr>
              <w:pStyle w:val="Tabletext"/>
            </w:pPr>
            <w:proofErr w:type="spellStart"/>
            <w:r w:rsidRPr="00D551D2">
              <w:t>Widebeam</w:t>
            </w:r>
            <w:proofErr w:type="spellEnd"/>
          </w:p>
        </w:tc>
        <w:tc>
          <w:tcPr>
            <w:tcW w:w="1868" w:type="dxa"/>
            <w:vAlign w:val="center"/>
            <w:hideMark/>
          </w:tcPr>
          <w:p w14:paraId="693259E9" w14:textId="77777777" w:rsidR="0038096A" w:rsidRPr="00D551D2" w:rsidRDefault="0038096A" w:rsidP="00E85867">
            <w:pPr>
              <w:pStyle w:val="Tabletext"/>
            </w:pPr>
            <w:r w:rsidRPr="00D551D2">
              <w:t>Line-of-sight</w:t>
            </w:r>
          </w:p>
        </w:tc>
      </w:tr>
      <w:tr w:rsidR="0038096A" w:rsidRPr="00D551D2" w14:paraId="773ACB39" w14:textId="77777777" w:rsidTr="00E85867">
        <w:trPr>
          <w:trHeight w:val="765"/>
          <w:jc w:val="center"/>
        </w:trPr>
        <w:tc>
          <w:tcPr>
            <w:tcW w:w="2190" w:type="dxa"/>
            <w:hideMark/>
          </w:tcPr>
          <w:p w14:paraId="3E3BB6CE" w14:textId="77777777" w:rsidR="0038096A" w:rsidRPr="00D551D2" w:rsidRDefault="0038096A" w:rsidP="0038096A">
            <w:pPr>
              <w:pStyle w:val="StyleTabletextBold"/>
            </w:pPr>
            <w:r w:rsidRPr="00D551D2">
              <w:t>Comments</w:t>
            </w:r>
          </w:p>
        </w:tc>
        <w:tc>
          <w:tcPr>
            <w:tcW w:w="1845" w:type="dxa"/>
            <w:vAlign w:val="center"/>
            <w:hideMark/>
          </w:tcPr>
          <w:p w14:paraId="13E0D315" w14:textId="77777777" w:rsidR="0038096A" w:rsidRPr="00D551D2" w:rsidRDefault="0038096A" w:rsidP="00E85867">
            <w:pPr>
              <w:pStyle w:val="Tabletext"/>
            </w:pPr>
          </w:p>
        </w:tc>
        <w:tc>
          <w:tcPr>
            <w:tcW w:w="1868" w:type="dxa"/>
            <w:vAlign w:val="center"/>
            <w:hideMark/>
          </w:tcPr>
          <w:p w14:paraId="330E82BA" w14:textId="77777777" w:rsidR="0038096A" w:rsidRPr="00D551D2" w:rsidRDefault="0038096A" w:rsidP="00E85867">
            <w:pPr>
              <w:pStyle w:val="Tabletext"/>
            </w:pPr>
            <w:r w:rsidRPr="00D551D2">
              <w:t xml:space="preserve">Two </w:t>
            </w:r>
            <w:proofErr w:type="spellStart"/>
            <w:r w:rsidRPr="00D551D2">
              <w:t>Widebeam</w:t>
            </w:r>
            <w:proofErr w:type="spellEnd"/>
            <w:r w:rsidRPr="00D551D2">
              <w:t xml:space="preserve"> EESS</w:t>
            </w:r>
            <w:r w:rsidRPr="00D551D2">
              <w:br/>
              <w:t>Orthogonal orbits</w:t>
            </w:r>
          </w:p>
        </w:tc>
        <w:tc>
          <w:tcPr>
            <w:tcW w:w="1868" w:type="dxa"/>
            <w:vAlign w:val="center"/>
            <w:hideMark/>
          </w:tcPr>
          <w:p w14:paraId="4EB9F8F4" w14:textId="77777777" w:rsidR="0038096A" w:rsidRPr="00D551D2" w:rsidRDefault="0038096A" w:rsidP="00E85867">
            <w:pPr>
              <w:pStyle w:val="Tabletext"/>
            </w:pPr>
            <w:r w:rsidRPr="00D551D2">
              <w:t xml:space="preserve">Two </w:t>
            </w:r>
            <w:proofErr w:type="spellStart"/>
            <w:r w:rsidRPr="00D551D2">
              <w:t>Widebeam</w:t>
            </w:r>
            <w:proofErr w:type="spellEnd"/>
            <w:r w:rsidRPr="00D551D2">
              <w:t xml:space="preserve"> EESS</w:t>
            </w:r>
            <w:r w:rsidRPr="00D551D2">
              <w:br/>
              <w:t>Co-planar orbits</w:t>
            </w:r>
          </w:p>
        </w:tc>
        <w:tc>
          <w:tcPr>
            <w:tcW w:w="1868" w:type="dxa"/>
            <w:vAlign w:val="center"/>
            <w:hideMark/>
          </w:tcPr>
          <w:p w14:paraId="4F908B3F" w14:textId="77777777" w:rsidR="0038096A" w:rsidRPr="00D551D2" w:rsidRDefault="0038096A" w:rsidP="00E85867">
            <w:pPr>
              <w:pStyle w:val="Tabletext"/>
            </w:pPr>
            <w:r w:rsidRPr="00D551D2">
              <w:t>Two EESS visibility study</w:t>
            </w:r>
          </w:p>
        </w:tc>
      </w:tr>
      <w:tr w:rsidR="0038096A" w:rsidRPr="00D551D2" w14:paraId="44FA8D3D" w14:textId="77777777" w:rsidTr="00E85867">
        <w:trPr>
          <w:trHeight w:val="300"/>
          <w:jc w:val="center"/>
        </w:trPr>
        <w:tc>
          <w:tcPr>
            <w:tcW w:w="2190" w:type="dxa"/>
            <w:vMerge w:val="restart"/>
            <w:hideMark/>
          </w:tcPr>
          <w:p w14:paraId="259333A8" w14:textId="77777777" w:rsidR="0038096A" w:rsidRPr="00D551D2" w:rsidRDefault="0038096A" w:rsidP="0038096A">
            <w:pPr>
              <w:pStyle w:val="StyleTabletextBold"/>
            </w:pPr>
            <w:r w:rsidRPr="00D551D2">
              <w:t>Total Aggregate Pulsed RFI Event Occurrences</w:t>
            </w:r>
          </w:p>
        </w:tc>
        <w:tc>
          <w:tcPr>
            <w:tcW w:w="1845" w:type="dxa"/>
            <w:vAlign w:val="center"/>
            <w:hideMark/>
          </w:tcPr>
          <w:p w14:paraId="1B3187E1" w14:textId="77777777" w:rsidR="0038096A" w:rsidRPr="00D551D2" w:rsidRDefault="0038096A" w:rsidP="00E85867">
            <w:pPr>
              <w:pStyle w:val="Tabletext"/>
            </w:pPr>
            <w:r w:rsidRPr="00D551D2">
              <w:t xml:space="preserve">40 </w:t>
            </w:r>
            <w:proofErr w:type="spellStart"/>
            <w:r w:rsidRPr="00D551D2">
              <w:t>deg</w:t>
            </w:r>
            <w:proofErr w:type="spellEnd"/>
            <w:r w:rsidRPr="00D551D2">
              <w:t xml:space="preserve"> Lat</w:t>
            </w:r>
          </w:p>
        </w:tc>
        <w:tc>
          <w:tcPr>
            <w:tcW w:w="1868" w:type="dxa"/>
            <w:vAlign w:val="center"/>
            <w:hideMark/>
          </w:tcPr>
          <w:p w14:paraId="56368007" w14:textId="77777777" w:rsidR="0038096A" w:rsidRPr="00D551D2" w:rsidRDefault="0038096A" w:rsidP="00E85867">
            <w:pPr>
              <w:pStyle w:val="Tabletext"/>
            </w:pPr>
            <w:r w:rsidRPr="00D551D2">
              <w:t>0</w:t>
            </w:r>
          </w:p>
        </w:tc>
        <w:tc>
          <w:tcPr>
            <w:tcW w:w="1868" w:type="dxa"/>
            <w:vAlign w:val="center"/>
          </w:tcPr>
          <w:p w14:paraId="03DA7CB7" w14:textId="77777777" w:rsidR="0038096A" w:rsidRPr="00D551D2" w:rsidRDefault="0038096A" w:rsidP="00E85867">
            <w:pPr>
              <w:pStyle w:val="Tabletext"/>
            </w:pPr>
            <w:r w:rsidRPr="00D551D2">
              <w:t>44</w:t>
            </w:r>
          </w:p>
        </w:tc>
        <w:tc>
          <w:tcPr>
            <w:tcW w:w="1868" w:type="dxa"/>
            <w:vAlign w:val="center"/>
            <w:hideMark/>
          </w:tcPr>
          <w:p w14:paraId="6FEF28BB" w14:textId="77777777" w:rsidR="0038096A" w:rsidRPr="00D551D2" w:rsidRDefault="0038096A" w:rsidP="00E85867">
            <w:pPr>
              <w:pStyle w:val="Tabletext"/>
            </w:pPr>
            <w:r w:rsidRPr="00D551D2">
              <w:t>0</w:t>
            </w:r>
          </w:p>
        </w:tc>
      </w:tr>
      <w:tr w:rsidR="0038096A" w:rsidRPr="00D551D2" w14:paraId="3B639AB8" w14:textId="77777777" w:rsidTr="00E85867">
        <w:trPr>
          <w:trHeight w:val="300"/>
          <w:jc w:val="center"/>
        </w:trPr>
        <w:tc>
          <w:tcPr>
            <w:tcW w:w="2190" w:type="dxa"/>
            <w:vMerge/>
            <w:vAlign w:val="center"/>
            <w:hideMark/>
          </w:tcPr>
          <w:p w14:paraId="5B092803" w14:textId="77777777" w:rsidR="0038096A" w:rsidRPr="00D551D2" w:rsidRDefault="0038096A" w:rsidP="00E85867">
            <w:pPr>
              <w:pStyle w:val="Tabletext"/>
              <w:rPr>
                <w:b/>
                <w:bCs/>
              </w:rPr>
            </w:pPr>
          </w:p>
        </w:tc>
        <w:tc>
          <w:tcPr>
            <w:tcW w:w="1845" w:type="dxa"/>
            <w:vAlign w:val="center"/>
            <w:hideMark/>
          </w:tcPr>
          <w:p w14:paraId="0950E68A" w14:textId="77777777" w:rsidR="0038096A" w:rsidRPr="00D551D2" w:rsidRDefault="0038096A" w:rsidP="00E85867">
            <w:pPr>
              <w:pStyle w:val="Tabletext"/>
            </w:pPr>
            <w:r w:rsidRPr="00D551D2">
              <w:t xml:space="preserve">50 </w:t>
            </w:r>
            <w:proofErr w:type="spellStart"/>
            <w:r w:rsidRPr="00D551D2">
              <w:t>deg</w:t>
            </w:r>
            <w:proofErr w:type="spellEnd"/>
            <w:r w:rsidRPr="00D551D2">
              <w:t xml:space="preserve"> Lat</w:t>
            </w:r>
          </w:p>
        </w:tc>
        <w:tc>
          <w:tcPr>
            <w:tcW w:w="1868" w:type="dxa"/>
            <w:vAlign w:val="center"/>
            <w:hideMark/>
          </w:tcPr>
          <w:p w14:paraId="7FA901BD" w14:textId="77777777" w:rsidR="0038096A" w:rsidRPr="00D551D2" w:rsidRDefault="0038096A" w:rsidP="00E85867">
            <w:pPr>
              <w:pStyle w:val="Tabletext"/>
            </w:pPr>
            <w:r w:rsidRPr="00D551D2">
              <w:t>0</w:t>
            </w:r>
          </w:p>
        </w:tc>
        <w:tc>
          <w:tcPr>
            <w:tcW w:w="1868" w:type="dxa"/>
            <w:vAlign w:val="center"/>
          </w:tcPr>
          <w:p w14:paraId="11B4A60D" w14:textId="77777777" w:rsidR="0038096A" w:rsidRPr="00D551D2" w:rsidRDefault="0038096A" w:rsidP="00E85867">
            <w:pPr>
              <w:pStyle w:val="Tabletext"/>
            </w:pPr>
            <w:r w:rsidRPr="00D551D2">
              <w:t>55</w:t>
            </w:r>
          </w:p>
        </w:tc>
        <w:tc>
          <w:tcPr>
            <w:tcW w:w="1868" w:type="dxa"/>
            <w:vAlign w:val="center"/>
            <w:hideMark/>
          </w:tcPr>
          <w:p w14:paraId="5A52F3E6" w14:textId="77777777" w:rsidR="0038096A" w:rsidRPr="00D551D2" w:rsidRDefault="0038096A" w:rsidP="00E85867">
            <w:pPr>
              <w:pStyle w:val="Tabletext"/>
            </w:pPr>
            <w:r w:rsidRPr="00D551D2">
              <w:t>25</w:t>
            </w:r>
          </w:p>
        </w:tc>
      </w:tr>
      <w:tr w:rsidR="0038096A" w:rsidRPr="00D551D2" w14:paraId="745B3EE5" w14:textId="77777777" w:rsidTr="00E85867">
        <w:trPr>
          <w:trHeight w:val="300"/>
          <w:jc w:val="center"/>
        </w:trPr>
        <w:tc>
          <w:tcPr>
            <w:tcW w:w="2190" w:type="dxa"/>
            <w:vMerge/>
            <w:vAlign w:val="center"/>
            <w:hideMark/>
          </w:tcPr>
          <w:p w14:paraId="7733485A" w14:textId="77777777" w:rsidR="0038096A" w:rsidRPr="00D551D2" w:rsidRDefault="0038096A" w:rsidP="00E85867">
            <w:pPr>
              <w:pStyle w:val="Tabletext"/>
              <w:rPr>
                <w:b/>
                <w:bCs/>
              </w:rPr>
            </w:pPr>
          </w:p>
        </w:tc>
        <w:tc>
          <w:tcPr>
            <w:tcW w:w="1845" w:type="dxa"/>
            <w:vAlign w:val="center"/>
            <w:hideMark/>
          </w:tcPr>
          <w:p w14:paraId="056B97CA" w14:textId="77777777" w:rsidR="0038096A" w:rsidRPr="00D551D2" w:rsidRDefault="0038096A" w:rsidP="00E85867">
            <w:pPr>
              <w:pStyle w:val="Tabletext"/>
            </w:pPr>
            <w:r w:rsidRPr="00D551D2">
              <w:t xml:space="preserve">60 </w:t>
            </w:r>
            <w:proofErr w:type="spellStart"/>
            <w:r w:rsidRPr="00D551D2">
              <w:t>deg</w:t>
            </w:r>
            <w:proofErr w:type="spellEnd"/>
            <w:r w:rsidRPr="00D551D2">
              <w:t xml:space="preserve"> Lat</w:t>
            </w:r>
          </w:p>
        </w:tc>
        <w:tc>
          <w:tcPr>
            <w:tcW w:w="1868" w:type="dxa"/>
            <w:vAlign w:val="center"/>
            <w:hideMark/>
          </w:tcPr>
          <w:p w14:paraId="0BAAD3DD" w14:textId="77777777" w:rsidR="0038096A" w:rsidRPr="00D551D2" w:rsidRDefault="0038096A" w:rsidP="00E85867">
            <w:pPr>
              <w:pStyle w:val="Tabletext"/>
            </w:pPr>
            <w:r w:rsidRPr="00D551D2">
              <w:t>0</w:t>
            </w:r>
          </w:p>
        </w:tc>
        <w:tc>
          <w:tcPr>
            <w:tcW w:w="1868" w:type="dxa"/>
            <w:vAlign w:val="center"/>
          </w:tcPr>
          <w:p w14:paraId="338E7098" w14:textId="77777777" w:rsidR="0038096A" w:rsidRPr="00D551D2" w:rsidRDefault="0038096A" w:rsidP="00E85867">
            <w:pPr>
              <w:pStyle w:val="Tabletext"/>
            </w:pPr>
            <w:r w:rsidRPr="00D551D2">
              <w:t>68</w:t>
            </w:r>
          </w:p>
        </w:tc>
        <w:tc>
          <w:tcPr>
            <w:tcW w:w="1868" w:type="dxa"/>
            <w:vAlign w:val="center"/>
            <w:hideMark/>
          </w:tcPr>
          <w:p w14:paraId="7A82509B" w14:textId="77777777" w:rsidR="0038096A" w:rsidRPr="00D551D2" w:rsidRDefault="0038096A" w:rsidP="00E85867">
            <w:pPr>
              <w:pStyle w:val="Tabletext"/>
            </w:pPr>
            <w:r w:rsidRPr="00D551D2">
              <w:t>185</w:t>
            </w:r>
          </w:p>
        </w:tc>
      </w:tr>
      <w:tr w:rsidR="0038096A" w:rsidRPr="00D551D2" w14:paraId="41FCD86E" w14:textId="77777777" w:rsidTr="00E85867">
        <w:trPr>
          <w:trHeight w:val="300"/>
          <w:jc w:val="center"/>
        </w:trPr>
        <w:tc>
          <w:tcPr>
            <w:tcW w:w="2190" w:type="dxa"/>
            <w:vMerge/>
            <w:vAlign w:val="center"/>
            <w:hideMark/>
          </w:tcPr>
          <w:p w14:paraId="6B88C94E" w14:textId="77777777" w:rsidR="0038096A" w:rsidRPr="00D551D2" w:rsidRDefault="0038096A" w:rsidP="00E85867">
            <w:pPr>
              <w:pStyle w:val="Tabletext"/>
              <w:rPr>
                <w:b/>
                <w:bCs/>
              </w:rPr>
            </w:pPr>
          </w:p>
        </w:tc>
        <w:tc>
          <w:tcPr>
            <w:tcW w:w="1845" w:type="dxa"/>
            <w:vAlign w:val="center"/>
            <w:hideMark/>
          </w:tcPr>
          <w:p w14:paraId="799FA7C0" w14:textId="77777777" w:rsidR="0038096A" w:rsidRPr="00D551D2" w:rsidRDefault="0038096A" w:rsidP="00E85867">
            <w:pPr>
              <w:pStyle w:val="Tabletext"/>
            </w:pPr>
            <w:r w:rsidRPr="00D551D2">
              <w:t xml:space="preserve">70 </w:t>
            </w:r>
            <w:proofErr w:type="spellStart"/>
            <w:r w:rsidRPr="00D551D2">
              <w:t>deg</w:t>
            </w:r>
            <w:proofErr w:type="spellEnd"/>
            <w:r w:rsidRPr="00D551D2">
              <w:t xml:space="preserve"> Lat</w:t>
            </w:r>
          </w:p>
        </w:tc>
        <w:tc>
          <w:tcPr>
            <w:tcW w:w="1868" w:type="dxa"/>
            <w:vAlign w:val="center"/>
            <w:hideMark/>
          </w:tcPr>
          <w:p w14:paraId="7CF358AC" w14:textId="77777777" w:rsidR="0038096A" w:rsidRPr="00D551D2" w:rsidRDefault="0038096A" w:rsidP="00E85867">
            <w:pPr>
              <w:pStyle w:val="Tabletext"/>
            </w:pPr>
            <w:r w:rsidRPr="00D551D2">
              <w:t>32</w:t>
            </w:r>
          </w:p>
        </w:tc>
        <w:tc>
          <w:tcPr>
            <w:tcW w:w="1868" w:type="dxa"/>
            <w:vAlign w:val="center"/>
          </w:tcPr>
          <w:p w14:paraId="1E9DBC4B" w14:textId="77777777" w:rsidR="0038096A" w:rsidRPr="00D551D2" w:rsidRDefault="0038096A" w:rsidP="00E85867">
            <w:pPr>
              <w:pStyle w:val="Tabletext"/>
            </w:pPr>
            <w:r w:rsidRPr="00D551D2">
              <w:t>116</w:t>
            </w:r>
          </w:p>
        </w:tc>
        <w:tc>
          <w:tcPr>
            <w:tcW w:w="1868" w:type="dxa"/>
            <w:vAlign w:val="center"/>
            <w:hideMark/>
          </w:tcPr>
          <w:p w14:paraId="244D3BD3" w14:textId="77777777" w:rsidR="0038096A" w:rsidRPr="00D551D2" w:rsidRDefault="0038096A" w:rsidP="00E85867">
            <w:pPr>
              <w:pStyle w:val="Tabletext"/>
            </w:pPr>
            <w:r w:rsidRPr="00D551D2">
              <w:t>296</w:t>
            </w:r>
          </w:p>
        </w:tc>
      </w:tr>
      <w:tr w:rsidR="0038096A" w:rsidRPr="00D551D2" w14:paraId="110D8E66" w14:textId="77777777" w:rsidTr="00E85867">
        <w:trPr>
          <w:trHeight w:val="300"/>
          <w:jc w:val="center"/>
        </w:trPr>
        <w:tc>
          <w:tcPr>
            <w:tcW w:w="2190" w:type="dxa"/>
            <w:vMerge/>
            <w:vAlign w:val="center"/>
            <w:hideMark/>
          </w:tcPr>
          <w:p w14:paraId="1C07D871" w14:textId="77777777" w:rsidR="0038096A" w:rsidRPr="00D551D2" w:rsidRDefault="0038096A" w:rsidP="00E85867">
            <w:pPr>
              <w:pStyle w:val="Tabletext"/>
              <w:rPr>
                <w:b/>
                <w:bCs/>
              </w:rPr>
            </w:pPr>
          </w:p>
        </w:tc>
        <w:tc>
          <w:tcPr>
            <w:tcW w:w="1845" w:type="dxa"/>
            <w:vAlign w:val="center"/>
            <w:hideMark/>
          </w:tcPr>
          <w:p w14:paraId="740730C7" w14:textId="77777777" w:rsidR="0038096A" w:rsidRPr="00D551D2" w:rsidRDefault="0038096A" w:rsidP="00E85867">
            <w:pPr>
              <w:pStyle w:val="Tabletext"/>
            </w:pPr>
            <w:r w:rsidRPr="00D551D2">
              <w:t xml:space="preserve">80 </w:t>
            </w:r>
            <w:proofErr w:type="spellStart"/>
            <w:r w:rsidRPr="00D551D2">
              <w:t>deg</w:t>
            </w:r>
            <w:proofErr w:type="spellEnd"/>
            <w:r w:rsidRPr="00D551D2">
              <w:t xml:space="preserve"> Lat</w:t>
            </w:r>
          </w:p>
        </w:tc>
        <w:tc>
          <w:tcPr>
            <w:tcW w:w="1868" w:type="dxa"/>
            <w:vAlign w:val="center"/>
            <w:hideMark/>
          </w:tcPr>
          <w:p w14:paraId="52E7384E" w14:textId="77777777" w:rsidR="0038096A" w:rsidRPr="00D551D2" w:rsidRDefault="0038096A" w:rsidP="00E85867">
            <w:pPr>
              <w:pStyle w:val="Tabletext"/>
            </w:pPr>
            <w:r w:rsidRPr="00D551D2">
              <w:t>194</w:t>
            </w:r>
          </w:p>
        </w:tc>
        <w:tc>
          <w:tcPr>
            <w:tcW w:w="1868" w:type="dxa"/>
            <w:vAlign w:val="center"/>
          </w:tcPr>
          <w:p w14:paraId="0B67E57A" w14:textId="77777777" w:rsidR="0038096A" w:rsidRPr="00D551D2" w:rsidRDefault="0038096A" w:rsidP="00E85867">
            <w:pPr>
              <w:pStyle w:val="Tabletext"/>
            </w:pPr>
            <w:r w:rsidRPr="00D551D2">
              <w:t>189</w:t>
            </w:r>
          </w:p>
        </w:tc>
        <w:tc>
          <w:tcPr>
            <w:tcW w:w="1868" w:type="dxa"/>
            <w:vAlign w:val="center"/>
            <w:hideMark/>
          </w:tcPr>
          <w:p w14:paraId="2BDB2455" w14:textId="77777777" w:rsidR="0038096A" w:rsidRPr="00D551D2" w:rsidRDefault="0038096A" w:rsidP="00E85867">
            <w:pPr>
              <w:pStyle w:val="Tabletext"/>
            </w:pPr>
            <w:r w:rsidRPr="00D551D2">
              <w:t>459</w:t>
            </w:r>
          </w:p>
        </w:tc>
      </w:tr>
      <w:tr w:rsidR="0038096A" w:rsidRPr="00D551D2" w14:paraId="625F4D9C" w14:textId="77777777" w:rsidTr="00E85867">
        <w:trPr>
          <w:trHeight w:val="300"/>
          <w:jc w:val="center"/>
        </w:trPr>
        <w:tc>
          <w:tcPr>
            <w:tcW w:w="2190" w:type="dxa"/>
            <w:vMerge w:val="restart"/>
            <w:hideMark/>
          </w:tcPr>
          <w:p w14:paraId="501C9766" w14:textId="77777777" w:rsidR="0038096A" w:rsidRPr="00D551D2" w:rsidRDefault="0038096A" w:rsidP="0038096A">
            <w:pPr>
              <w:pStyle w:val="StyleTabletextBold"/>
            </w:pPr>
            <w:r w:rsidRPr="00D551D2">
              <w:t>Duration of Aggregate RFI events (max/median)</w:t>
            </w:r>
          </w:p>
        </w:tc>
        <w:tc>
          <w:tcPr>
            <w:tcW w:w="1845" w:type="dxa"/>
            <w:vAlign w:val="center"/>
            <w:hideMark/>
          </w:tcPr>
          <w:p w14:paraId="73E914AB" w14:textId="77777777" w:rsidR="0038096A" w:rsidRPr="00D551D2" w:rsidRDefault="0038096A" w:rsidP="00E85867">
            <w:pPr>
              <w:pStyle w:val="Tabletext"/>
            </w:pPr>
            <w:r w:rsidRPr="00D551D2">
              <w:t xml:space="preserve">40 </w:t>
            </w:r>
            <w:proofErr w:type="spellStart"/>
            <w:r w:rsidRPr="00D551D2">
              <w:t>deg</w:t>
            </w:r>
            <w:proofErr w:type="spellEnd"/>
            <w:r w:rsidRPr="00D551D2">
              <w:t xml:space="preserve"> Lat</w:t>
            </w:r>
          </w:p>
        </w:tc>
        <w:tc>
          <w:tcPr>
            <w:tcW w:w="1868" w:type="dxa"/>
            <w:vAlign w:val="center"/>
            <w:hideMark/>
          </w:tcPr>
          <w:p w14:paraId="4FCAE48C" w14:textId="77777777" w:rsidR="0038096A" w:rsidRPr="00D551D2" w:rsidRDefault="0038096A" w:rsidP="00E85867">
            <w:pPr>
              <w:pStyle w:val="Tabletext"/>
            </w:pPr>
            <w:r w:rsidRPr="00D551D2">
              <w:t>NA</w:t>
            </w:r>
          </w:p>
        </w:tc>
        <w:tc>
          <w:tcPr>
            <w:tcW w:w="1868" w:type="dxa"/>
            <w:vAlign w:val="center"/>
          </w:tcPr>
          <w:p w14:paraId="35AEB596" w14:textId="77777777" w:rsidR="0038096A" w:rsidRPr="00D551D2" w:rsidRDefault="0038096A" w:rsidP="00E85867">
            <w:pPr>
              <w:pStyle w:val="Tabletext"/>
            </w:pPr>
            <w:r w:rsidRPr="00D551D2">
              <w:t>10.2/2.1 (min)</w:t>
            </w:r>
          </w:p>
        </w:tc>
        <w:tc>
          <w:tcPr>
            <w:tcW w:w="1868" w:type="dxa"/>
            <w:vAlign w:val="center"/>
            <w:hideMark/>
          </w:tcPr>
          <w:p w14:paraId="0A791675" w14:textId="77777777" w:rsidR="0038096A" w:rsidRPr="00D551D2" w:rsidRDefault="0038096A" w:rsidP="00E85867">
            <w:pPr>
              <w:pStyle w:val="Tabletext"/>
            </w:pPr>
            <w:r w:rsidRPr="00D551D2">
              <w:t>NA</w:t>
            </w:r>
          </w:p>
        </w:tc>
      </w:tr>
      <w:tr w:rsidR="0038096A" w:rsidRPr="00D551D2" w14:paraId="442B9A6E" w14:textId="77777777" w:rsidTr="00E85867">
        <w:trPr>
          <w:trHeight w:val="300"/>
          <w:jc w:val="center"/>
        </w:trPr>
        <w:tc>
          <w:tcPr>
            <w:tcW w:w="2190" w:type="dxa"/>
            <w:vMerge/>
            <w:vAlign w:val="center"/>
            <w:hideMark/>
          </w:tcPr>
          <w:p w14:paraId="7D3141F8" w14:textId="77777777" w:rsidR="0038096A" w:rsidRPr="00D551D2" w:rsidRDefault="0038096A" w:rsidP="00E85867">
            <w:pPr>
              <w:pStyle w:val="Tabletext"/>
            </w:pPr>
          </w:p>
        </w:tc>
        <w:tc>
          <w:tcPr>
            <w:tcW w:w="1845" w:type="dxa"/>
            <w:vAlign w:val="center"/>
            <w:hideMark/>
          </w:tcPr>
          <w:p w14:paraId="65BCC14D" w14:textId="77777777" w:rsidR="0038096A" w:rsidRPr="00D551D2" w:rsidRDefault="0038096A" w:rsidP="00E85867">
            <w:pPr>
              <w:pStyle w:val="Tabletext"/>
            </w:pPr>
            <w:r w:rsidRPr="00D551D2">
              <w:t xml:space="preserve">50 </w:t>
            </w:r>
            <w:proofErr w:type="spellStart"/>
            <w:r w:rsidRPr="00D551D2">
              <w:t>deg</w:t>
            </w:r>
            <w:proofErr w:type="spellEnd"/>
            <w:r w:rsidRPr="00D551D2">
              <w:t xml:space="preserve"> Lat</w:t>
            </w:r>
          </w:p>
        </w:tc>
        <w:tc>
          <w:tcPr>
            <w:tcW w:w="1868" w:type="dxa"/>
            <w:vAlign w:val="center"/>
            <w:hideMark/>
          </w:tcPr>
          <w:p w14:paraId="15508AB5" w14:textId="77777777" w:rsidR="0038096A" w:rsidRPr="00D551D2" w:rsidRDefault="0038096A" w:rsidP="00E85867">
            <w:pPr>
              <w:pStyle w:val="Tabletext"/>
            </w:pPr>
            <w:r w:rsidRPr="00D551D2">
              <w:t>NA</w:t>
            </w:r>
          </w:p>
        </w:tc>
        <w:tc>
          <w:tcPr>
            <w:tcW w:w="1868" w:type="dxa"/>
            <w:vAlign w:val="center"/>
          </w:tcPr>
          <w:p w14:paraId="4DE5EC2A" w14:textId="77777777" w:rsidR="0038096A" w:rsidRPr="00D551D2" w:rsidRDefault="0038096A" w:rsidP="00E85867">
            <w:pPr>
              <w:pStyle w:val="Tabletext"/>
            </w:pPr>
            <w:r w:rsidRPr="00D551D2">
              <w:t>10.2/2.2 (min)</w:t>
            </w:r>
          </w:p>
        </w:tc>
        <w:tc>
          <w:tcPr>
            <w:tcW w:w="1868" w:type="dxa"/>
            <w:vAlign w:val="center"/>
            <w:hideMark/>
          </w:tcPr>
          <w:p w14:paraId="08A1D9C2" w14:textId="77777777" w:rsidR="0038096A" w:rsidRPr="00D551D2" w:rsidRDefault="0038096A" w:rsidP="00E85867">
            <w:pPr>
              <w:pStyle w:val="Tabletext"/>
            </w:pPr>
            <w:r w:rsidRPr="00D551D2">
              <w:t>6.1/3.6 (min)</w:t>
            </w:r>
          </w:p>
        </w:tc>
      </w:tr>
      <w:tr w:rsidR="0038096A" w:rsidRPr="00D551D2" w14:paraId="552E28FE" w14:textId="77777777" w:rsidTr="00E85867">
        <w:trPr>
          <w:trHeight w:val="300"/>
          <w:jc w:val="center"/>
        </w:trPr>
        <w:tc>
          <w:tcPr>
            <w:tcW w:w="2190" w:type="dxa"/>
            <w:vMerge/>
            <w:vAlign w:val="center"/>
            <w:hideMark/>
          </w:tcPr>
          <w:p w14:paraId="57D03537" w14:textId="77777777" w:rsidR="0038096A" w:rsidRPr="00D551D2" w:rsidRDefault="0038096A" w:rsidP="00E85867">
            <w:pPr>
              <w:pStyle w:val="Tabletext"/>
            </w:pPr>
          </w:p>
        </w:tc>
        <w:tc>
          <w:tcPr>
            <w:tcW w:w="1845" w:type="dxa"/>
            <w:vAlign w:val="center"/>
            <w:hideMark/>
          </w:tcPr>
          <w:p w14:paraId="69967537" w14:textId="77777777" w:rsidR="0038096A" w:rsidRPr="00D551D2" w:rsidRDefault="0038096A" w:rsidP="00E85867">
            <w:pPr>
              <w:pStyle w:val="Tabletext"/>
            </w:pPr>
            <w:r w:rsidRPr="00D551D2">
              <w:t xml:space="preserve">60 </w:t>
            </w:r>
            <w:proofErr w:type="spellStart"/>
            <w:r w:rsidRPr="00D551D2">
              <w:t>deg</w:t>
            </w:r>
            <w:proofErr w:type="spellEnd"/>
            <w:r w:rsidRPr="00D551D2">
              <w:t xml:space="preserve"> Lat</w:t>
            </w:r>
          </w:p>
        </w:tc>
        <w:tc>
          <w:tcPr>
            <w:tcW w:w="1868" w:type="dxa"/>
            <w:vAlign w:val="center"/>
            <w:hideMark/>
          </w:tcPr>
          <w:p w14:paraId="4C1BB0F2" w14:textId="77777777" w:rsidR="0038096A" w:rsidRPr="00D551D2" w:rsidRDefault="0038096A" w:rsidP="00E85867">
            <w:pPr>
              <w:pStyle w:val="Tabletext"/>
            </w:pPr>
            <w:r w:rsidRPr="00D551D2">
              <w:t>NA</w:t>
            </w:r>
          </w:p>
        </w:tc>
        <w:tc>
          <w:tcPr>
            <w:tcW w:w="1868" w:type="dxa"/>
            <w:vAlign w:val="center"/>
          </w:tcPr>
          <w:p w14:paraId="5D601851" w14:textId="77777777" w:rsidR="0038096A" w:rsidRPr="00D551D2" w:rsidRDefault="0038096A" w:rsidP="00E85867">
            <w:pPr>
              <w:pStyle w:val="Tabletext"/>
            </w:pPr>
            <w:r w:rsidRPr="00D551D2">
              <w:t>10.0/2.3 (min)</w:t>
            </w:r>
          </w:p>
        </w:tc>
        <w:tc>
          <w:tcPr>
            <w:tcW w:w="1868" w:type="dxa"/>
            <w:vAlign w:val="center"/>
            <w:hideMark/>
          </w:tcPr>
          <w:p w14:paraId="4A91C48D" w14:textId="77777777" w:rsidR="0038096A" w:rsidRPr="00D551D2" w:rsidRDefault="0038096A" w:rsidP="00E85867">
            <w:pPr>
              <w:pStyle w:val="Tabletext"/>
            </w:pPr>
            <w:r w:rsidRPr="00D551D2">
              <w:t>11.9/5.2 (min)</w:t>
            </w:r>
          </w:p>
        </w:tc>
      </w:tr>
      <w:tr w:rsidR="0038096A" w:rsidRPr="00D551D2" w14:paraId="4551D44C" w14:textId="77777777" w:rsidTr="00E85867">
        <w:trPr>
          <w:trHeight w:val="300"/>
          <w:jc w:val="center"/>
        </w:trPr>
        <w:tc>
          <w:tcPr>
            <w:tcW w:w="2190" w:type="dxa"/>
            <w:vMerge/>
            <w:vAlign w:val="center"/>
            <w:hideMark/>
          </w:tcPr>
          <w:p w14:paraId="66E774F5" w14:textId="77777777" w:rsidR="0038096A" w:rsidRPr="00D551D2" w:rsidRDefault="0038096A" w:rsidP="00E85867">
            <w:pPr>
              <w:pStyle w:val="Tabletext"/>
            </w:pPr>
          </w:p>
        </w:tc>
        <w:tc>
          <w:tcPr>
            <w:tcW w:w="1845" w:type="dxa"/>
            <w:vAlign w:val="center"/>
            <w:hideMark/>
          </w:tcPr>
          <w:p w14:paraId="587ECF4B" w14:textId="77777777" w:rsidR="0038096A" w:rsidRPr="00D551D2" w:rsidRDefault="0038096A" w:rsidP="00E85867">
            <w:pPr>
              <w:pStyle w:val="Tabletext"/>
            </w:pPr>
            <w:r w:rsidRPr="00D551D2">
              <w:t xml:space="preserve">70 </w:t>
            </w:r>
            <w:proofErr w:type="spellStart"/>
            <w:r w:rsidRPr="00D551D2">
              <w:t>deg</w:t>
            </w:r>
            <w:proofErr w:type="spellEnd"/>
            <w:r w:rsidRPr="00D551D2">
              <w:t xml:space="preserve"> Lat</w:t>
            </w:r>
          </w:p>
        </w:tc>
        <w:tc>
          <w:tcPr>
            <w:tcW w:w="1868" w:type="dxa"/>
            <w:vAlign w:val="center"/>
          </w:tcPr>
          <w:p w14:paraId="13E3467E" w14:textId="77777777" w:rsidR="0038096A" w:rsidRPr="00D551D2" w:rsidRDefault="0038096A" w:rsidP="00E85867">
            <w:pPr>
              <w:pStyle w:val="Tabletext"/>
            </w:pPr>
            <w:r w:rsidRPr="00D551D2">
              <w:t>7.0/1.6 (min)</w:t>
            </w:r>
          </w:p>
        </w:tc>
        <w:tc>
          <w:tcPr>
            <w:tcW w:w="1868" w:type="dxa"/>
            <w:vAlign w:val="center"/>
          </w:tcPr>
          <w:p w14:paraId="111405E0" w14:textId="77777777" w:rsidR="0038096A" w:rsidRPr="00D551D2" w:rsidRDefault="0038096A" w:rsidP="00E85867">
            <w:pPr>
              <w:pStyle w:val="Tabletext"/>
            </w:pPr>
            <w:r w:rsidRPr="00D551D2">
              <w:t>9.8/2.3 (min)</w:t>
            </w:r>
          </w:p>
        </w:tc>
        <w:tc>
          <w:tcPr>
            <w:tcW w:w="1868" w:type="dxa"/>
            <w:vAlign w:val="center"/>
            <w:hideMark/>
          </w:tcPr>
          <w:p w14:paraId="48321B65" w14:textId="77777777" w:rsidR="0038096A" w:rsidRPr="00D551D2" w:rsidRDefault="0038096A" w:rsidP="00E85867">
            <w:pPr>
              <w:pStyle w:val="Tabletext"/>
            </w:pPr>
            <w:r w:rsidRPr="00D551D2">
              <w:t>13.3/5.4 (min)</w:t>
            </w:r>
          </w:p>
        </w:tc>
      </w:tr>
      <w:tr w:rsidR="0038096A" w:rsidRPr="00D551D2" w14:paraId="4AEADB01" w14:textId="77777777" w:rsidTr="00E85867">
        <w:trPr>
          <w:trHeight w:val="315"/>
          <w:jc w:val="center"/>
        </w:trPr>
        <w:tc>
          <w:tcPr>
            <w:tcW w:w="2190" w:type="dxa"/>
            <w:vMerge/>
            <w:tcBorders>
              <w:bottom w:val="single" w:sz="4" w:space="0" w:color="auto"/>
            </w:tcBorders>
            <w:vAlign w:val="center"/>
            <w:hideMark/>
          </w:tcPr>
          <w:p w14:paraId="6F4A42F2" w14:textId="77777777" w:rsidR="0038096A" w:rsidRPr="00D551D2" w:rsidRDefault="0038096A" w:rsidP="00E85867">
            <w:pPr>
              <w:pStyle w:val="Tabletext"/>
            </w:pPr>
          </w:p>
        </w:tc>
        <w:tc>
          <w:tcPr>
            <w:tcW w:w="1845" w:type="dxa"/>
            <w:tcBorders>
              <w:bottom w:val="single" w:sz="4" w:space="0" w:color="auto"/>
            </w:tcBorders>
            <w:vAlign w:val="center"/>
            <w:hideMark/>
          </w:tcPr>
          <w:p w14:paraId="0EF727DE" w14:textId="77777777" w:rsidR="0038096A" w:rsidRPr="00D551D2" w:rsidRDefault="0038096A" w:rsidP="00E85867">
            <w:pPr>
              <w:pStyle w:val="Tabletext"/>
            </w:pPr>
            <w:r w:rsidRPr="00D551D2">
              <w:t xml:space="preserve">80 </w:t>
            </w:r>
            <w:proofErr w:type="spellStart"/>
            <w:r w:rsidRPr="00D551D2">
              <w:t>deg</w:t>
            </w:r>
            <w:proofErr w:type="spellEnd"/>
            <w:r w:rsidRPr="00D551D2">
              <w:t xml:space="preserve"> Lat</w:t>
            </w:r>
          </w:p>
        </w:tc>
        <w:tc>
          <w:tcPr>
            <w:tcW w:w="1868" w:type="dxa"/>
            <w:tcBorders>
              <w:bottom w:val="single" w:sz="4" w:space="0" w:color="auto"/>
            </w:tcBorders>
            <w:vAlign w:val="center"/>
          </w:tcPr>
          <w:p w14:paraId="3AC11D21" w14:textId="77777777" w:rsidR="0038096A" w:rsidRPr="00D551D2" w:rsidRDefault="0038096A" w:rsidP="00E85867">
            <w:pPr>
              <w:pStyle w:val="Tabletext"/>
            </w:pPr>
            <w:r w:rsidRPr="00D551D2">
              <w:t>8.2/2.3 (min)</w:t>
            </w:r>
          </w:p>
        </w:tc>
        <w:tc>
          <w:tcPr>
            <w:tcW w:w="1868" w:type="dxa"/>
            <w:tcBorders>
              <w:bottom w:val="single" w:sz="4" w:space="0" w:color="auto"/>
            </w:tcBorders>
            <w:vAlign w:val="center"/>
          </w:tcPr>
          <w:p w14:paraId="1D875EA5" w14:textId="77777777" w:rsidR="0038096A" w:rsidRPr="00D551D2" w:rsidRDefault="0038096A" w:rsidP="00E85867">
            <w:pPr>
              <w:pStyle w:val="Tabletext"/>
            </w:pPr>
            <w:r w:rsidRPr="00D551D2">
              <w:t>10.3/3.3 (min)</w:t>
            </w:r>
          </w:p>
        </w:tc>
        <w:tc>
          <w:tcPr>
            <w:tcW w:w="1868" w:type="dxa"/>
            <w:tcBorders>
              <w:bottom w:val="single" w:sz="4" w:space="0" w:color="auto"/>
            </w:tcBorders>
            <w:vAlign w:val="center"/>
            <w:hideMark/>
          </w:tcPr>
          <w:p w14:paraId="6D46A9BE" w14:textId="77777777" w:rsidR="0038096A" w:rsidRPr="00D551D2" w:rsidRDefault="0038096A" w:rsidP="00E85867">
            <w:pPr>
              <w:pStyle w:val="Tabletext"/>
            </w:pPr>
            <w:r w:rsidRPr="00D551D2">
              <w:t>13.4/6.6 (min)</w:t>
            </w:r>
          </w:p>
        </w:tc>
      </w:tr>
      <w:tr w:rsidR="0038096A" w:rsidRPr="00FD3912" w14:paraId="1E5D6A04" w14:textId="77777777" w:rsidTr="00E85867">
        <w:trPr>
          <w:trHeight w:val="315"/>
          <w:jc w:val="center"/>
        </w:trPr>
        <w:tc>
          <w:tcPr>
            <w:tcW w:w="9639" w:type="dxa"/>
            <w:gridSpan w:val="5"/>
            <w:tcBorders>
              <w:top w:val="single" w:sz="4" w:space="0" w:color="auto"/>
              <w:left w:val="nil"/>
              <w:bottom w:val="nil"/>
              <w:right w:val="nil"/>
            </w:tcBorders>
            <w:vAlign w:val="center"/>
          </w:tcPr>
          <w:p w14:paraId="2EE08E4E" w14:textId="77777777" w:rsidR="0038096A" w:rsidRPr="00D551D2" w:rsidRDefault="0038096A" w:rsidP="00736DF5">
            <w:pPr>
              <w:pStyle w:val="Tabletext"/>
            </w:pPr>
            <w:r w:rsidRPr="00D551D2">
              <w:t xml:space="preserve">NOTE 1 – No particular plans for </w:t>
            </w:r>
            <w:proofErr w:type="spellStart"/>
            <w:r w:rsidRPr="00D551D2">
              <w:t>widebeam</w:t>
            </w:r>
            <w:proofErr w:type="spellEnd"/>
            <w:r w:rsidRPr="00D551D2">
              <w:t xml:space="preserve"> SARs operating in the same orbit are known to exist at present.</w:t>
            </w:r>
          </w:p>
          <w:p w14:paraId="77C0111C" w14:textId="718067DA" w:rsidR="0038096A" w:rsidRPr="00D551D2" w:rsidRDefault="0038096A" w:rsidP="00736DF5">
            <w:pPr>
              <w:pStyle w:val="Tabletext"/>
            </w:pPr>
            <w:r w:rsidRPr="00D551D2">
              <w:t xml:space="preserve">NOTE 2 – In Scenario 6, for two EESS systems within line-of-sight, not all instances of the total aggregate pulsed RFI event occurrences shown may cause RFI levels above the assumed peak power threshold level of </w:t>
            </w:r>
            <w:r w:rsidR="00406A80" w:rsidRPr="00D76BFD">
              <w:t>−</w:t>
            </w:r>
            <w:r w:rsidRPr="00D551D2">
              <w:t xml:space="preserve">129 </w:t>
            </w:r>
            <w:proofErr w:type="spellStart"/>
            <w:r w:rsidRPr="00D551D2">
              <w:t>dBW</w:t>
            </w:r>
            <w:proofErr w:type="spellEnd"/>
            <w:r w:rsidRPr="00D551D2">
              <w:t>.</w:t>
            </w:r>
          </w:p>
        </w:tc>
      </w:tr>
    </w:tbl>
    <w:p w14:paraId="503FEB98" w14:textId="77777777" w:rsidR="0038096A" w:rsidRPr="00D551D2" w:rsidRDefault="0038096A" w:rsidP="0038096A">
      <w:pPr>
        <w:pStyle w:val="Heading1"/>
      </w:pPr>
      <w:bookmarkStart w:id="81" w:name="_Toc392583751"/>
      <w:bookmarkStart w:id="82" w:name="_Toc415146561"/>
      <w:bookmarkStart w:id="83" w:name="_Toc415210762"/>
      <w:bookmarkStart w:id="84" w:name="_Toc219122370"/>
      <w:r w:rsidRPr="00D551D2">
        <w:t>6</w:t>
      </w:r>
      <w:r w:rsidRPr="00D551D2">
        <w:tab/>
        <w:t>Summary</w:t>
      </w:r>
      <w:bookmarkEnd w:id="81"/>
      <w:bookmarkEnd w:id="82"/>
      <w:bookmarkEnd w:id="83"/>
      <w:bookmarkEnd w:id="84"/>
    </w:p>
    <w:p w14:paraId="3F3DFF29" w14:textId="0DD81BA4" w:rsidR="0038096A" w:rsidRPr="00D551D2" w:rsidRDefault="0038096A" w:rsidP="0038096A">
      <w:r w:rsidRPr="00D551D2">
        <w:t>This Report presents results from simulations where two EESS (active) sensors are simultaneously illuminating an RNSS receiver located on the surface of the Earth. For several scenarios, the preliminary study investigated the potential for simultaneous illumination events, quantified in terms of the number and duration of instances, in which the received peak power of both of the sensors is above a specific p</w:t>
      </w:r>
      <w:r>
        <w:t>eak power threshold (</w:t>
      </w:r>
      <w:r w:rsidR="00C632A3" w:rsidRPr="00C632A3">
        <w:rPr>
          <w:szCs w:val="24"/>
        </w:rPr>
        <w:t>−</w:t>
      </w:r>
      <w:r>
        <w:t xml:space="preserve">129 </w:t>
      </w:r>
      <w:proofErr w:type="spellStart"/>
      <w:r>
        <w:t>dBW</w:t>
      </w:r>
      <w:proofErr w:type="spellEnd"/>
      <w:r>
        <w:t>).</w:t>
      </w:r>
    </w:p>
    <w:p w14:paraId="48729E23" w14:textId="06C7F4BD" w:rsidR="0038096A" w:rsidRPr="00D551D2" w:rsidRDefault="0038096A" w:rsidP="0038096A">
      <w:r w:rsidRPr="00D551D2">
        <w:t xml:space="preserve">This Report identifies the potential for aggregate interference events from multiple EESS (active) sensors into RNSS receivers in terms of the number and duration of events. For a quantification of the RFI impact to an RNSS receiver, the methodology described in Report </w:t>
      </w:r>
      <w:hyperlink r:id="rId39" w:history="1">
        <w:r w:rsidR="00406A04" w:rsidRPr="00D551D2">
          <w:t>ITU-R M.2220</w:t>
        </w:r>
      </w:hyperlink>
      <w:r w:rsidRPr="00D551D2">
        <w:t xml:space="preserve"> and Recommendation </w:t>
      </w:r>
      <w:hyperlink r:id="rId40" w:history="1">
        <w:r w:rsidR="00406A04" w:rsidRPr="00D551D2">
          <w:t>ITU-R M.2030</w:t>
        </w:r>
      </w:hyperlink>
      <w:r w:rsidRPr="00D551D2">
        <w:t xml:space="preserve"> should be used. Such study, taking into account technical and operational characteristics of EESS (active) sensors and RNSS receivers, should be considered for future ITU-R Reports.</w:t>
      </w:r>
    </w:p>
    <w:p w14:paraId="7029812C" w14:textId="77777777" w:rsidR="0038096A" w:rsidRPr="00D551D2" w:rsidRDefault="0038096A" w:rsidP="0038096A">
      <w:pPr>
        <w:pStyle w:val="AnnexNoTitle"/>
      </w:pPr>
      <w:bookmarkStart w:id="85" w:name="_Toc219122371"/>
      <w:r w:rsidRPr="00D551D2">
        <w:lastRenderedPageBreak/>
        <w:t>Annex 1</w:t>
      </w:r>
      <w:r w:rsidRPr="00D551D2">
        <w:br/>
      </w:r>
      <w:r w:rsidRPr="00D551D2">
        <w:br/>
        <w:t xml:space="preserve">Background on choice of time-step value for </w:t>
      </w:r>
      <w:proofErr w:type="spellStart"/>
      <w:r w:rsidRPr="00D551D2">
        <w:t>Scatterometer</w:t>
      </w:r>
      <w:proofErr w:type="spellEnd"/>
      <w:r w:rsidRPr="00D551D2">
        <w:t xml:space="preserve"> 2 calculations</w:t>
      </w:r>
      <w:bookmarkEnd w:id="85"/>
    </w:p>
    <w:p w14:paraId="034D7ABC" w14:textId="682A8762" w:rsidR="0038096A" w:rsidRPr="00D551D2" w:rsidRDefault="0038096A" w:rsidP="0038096A">
      <w:pPr>
        <w:pStyle w:val="Normalaftertitle"/>
      </w:pPr>
      <w:r w:rsidRPr="00D551D2">
        <w:t xml:space="preserve">A comparison of the rapid azimuth scan rate of </w:t>
      </w:r>
      <w:proofErr w:type="spellStart"/>
      <w:r w:rsidRPr="00D551D2">
        <w:t>Scatterometer</w:t>
      </w:r>
      <w:proofErr w:type="spellEnd"/>
      <w:r w:rsidRPr="00D551D2">
        <w:t xml:space="preserve"> 2 in this Report (87.6</w:t>
      </w:r>
      <w:r w:rsidRPr="00D551D2">
        <w:sym w:font="Symbol" w:char="F0B0"/>
      </w:r>
      <w:r w:rsidRPr="00D551D2">
        <w:t xml:space="preserve">/sec) to its antenna </w:t>
      </w:r>
      <w:r w:rsidR="000E5D0F" w:rsidRPr="00D76BFD">
        <w:t>−</w:t>
      </w:r>
      <w:r w:rsidRPr="00D551D2">
        <w:t>3 dB azimuth beamwidth (2.6</w:t>
      </w:r>
      <w:r w:rsidRPr="00D551D2">
        <w:sym w:font="Symbol" w:char="F0B0"/>
      </w:r>
      <w:r w:rsidRPr="00D551D2">
        <w:t>) might suggest the choice of a 50-msec time-step is too coarse to properly sample the beam motion. To address this concern, a 10-msec time-step calculation was also performed for a representative situation corresponding to that shown in Fig. 6(a). Figure </w:t>
      </w:r>
      <w:r>
        <w:t>8</w:t>
      </w:r>
      <w:r w:rsidRPr="00D551D2">
        <w:t xml:space="preserve"> below shows the comparison of estimated interference power (at the output of the RNSS antenna) due to </w:t>
      </w:r>
      <w:proofErr w:type="spellStart"/>
      <w:r w:rsidRPr="00D551D2">
        <w:t>Scatterometer</w:t>
      </w:r>
      <w:proofErr w:type="spellEnd"/>
      <w:r w:rsidRPr="00D551D2">
        <w:t xml:space="preserve"> 2 for10-msec (blue line) and 50-msec (red dots) time steps. Note that using 50</w:t>
      </w:r>
      <w:r w:rsidRPr="00D551D2">
        <w:noBreakHyphen/>
        <w:t xml:space="preserve">msec time-steps will affect those antenna rotations for which the receiver is being illuminated by the peak, or very close to the peak, of the </w:t>
      </w:r>
      <w:proofErr w:type="spellStart"/>
      <w:r w:rsidRPr="00D551D2">
        <w:t>Scatterometer</w:t>
      </w:r>
      <w:proofErr w:type="spellEnd"/>
      <w:r w:rsidRPr="00D551D2">
        <w:t xml:space="preserve"> 2 main beam. During these scans, the interference power changes rapidly temporally because of the sharpness of the main beam. This is illustrated in Fig. </w:t>
      </w:r>
      <w:r>
        <w:t>9</w:t>
      </w:r>
      <w:r w:rsidRPr="00D551D2">
        <w:t xml:space="preserve"> where the interference power estimate at the 159-second mark shows about a 3 dB difference between 10-msec and 50-msec estimates.</w:t>
      </w:r>
    </w:p>
    <w:p w14:paraId="4E6A3A9D" w14:textId="4434D7FC" w:rsidR="0038096A" w:rsidRPr="00D551D2" w:rsidRDefault="0038096A" w:rsidP="0038096A">
      <w:r w:rsidRPr="00D551D2">
        <w:t xml:space="preserve">On the other hand, the </w:t>
      </w:r>
      <w:r w:rsidR="00406A80" w:rsidRPr="00D76BFD">
        <w:t>−</w:t>
      </w:r>
      <w:r w:rsidRPr="00D551D2">
        <w:t xml:space="preserve">129 </w:t>
      </w:r>
      <w:proofErr w:type="spellStart"/>
      <w:r w:rsidRPr="00D551D2">
        <w:t>dBW</w:t>
      </w:r>
      <w:proofErr w:type="spellEnd"/>
      <w:r w:rsidRPr="00D551D2">
        <w:t xml:space="preserve"> interference threshold (magenta dashed line) is exceeded first during the leading edge and then later during the trailing edge of the antenna beam. For those cases, the interference power values change more </w:t>
      </w:r>
      <w:proofErr w:type="gramStart"/>
      <w:r w:rsidRPr="00D551D2">
        <w:t>slowly</w:t>
      </w:r>
      <w:proofErr w:type="gramEnd"/>
      <w:r w:rsidRPr="00D551D2">
        <w:t xml:space="preserve"> and under-sampling is much less likely to occur. This is illustrated in Fig.</w:t>
      </w:r>
      <w:r w:rsidR="00406A80">
        <w:t xml:space="preserve"> </w:t>
      </w:r>
      <w:r>
        <w:t>10</w:t>
      </w:r>
      <w:r w:rsidRPr="00D551D2">
        <w:t>, which displays a close-up view between 180 to 200 seconds. In this figure, the strong pulsed event at around 196 seconds is captured using either time-step value. Thus for an initial analysis, the 50-msec time-step is believed to be adequate to sample the beam motion.</w:t>
      </w:r>
    </w:p>
    <w:p w14:paraId="5C577B58" w14:textId="77777777" w:rsidR="0038096A" w:rsidRPr="00D551D2" w:rsidRDefault="0038096A" w:rsidP="0038096A">
      <w:pPr>
        <w:pStyle w:val="FigureNo"/>
      </w:pPr>
      <w:r w:rsidRPr="00D551D2">
        <w:t xml:space="preserve">Figure </w:t>
      </w:r>
      <w:r>
        <w:t>8</w:t>
      </w:r>
    </w:p>
    <w:p w14:paraId="2323B570" w14:textId="77777777" w:rsidR="0038096A" w:rsidRPr="00D551D2" w:rsidRDefault="0038096A" w:rsidP="0038096A">
      <w:pPr>
        <w:pStyle w:val="Figure"/>
      </w:pPr>
      <w:r w:rsidRPr="00D551D2">
        <w:rPr>
          <w:noProof/>
          <w:lang w:val="ru-RU" w:eastAsia="ru-RU"/>
        </w:rPr>
        <w:drawing>
          <wp:inline distT="0" distB="0" distL="0" distR="0" wp14:anchorId="7C9F02D8" wp14:editId="101359A0">
            <wp:extent cx="5486151" cy="3752697"/>
            <wp:effectExtent l="0" t="0" r="635" b="635"/>
            <wp:docPr id="8" name="Picture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291"/>
                    <a:stretch/>
                  </pic:blipFill>
                  <pic:spPr bwMode="auto">
                    <a:xfrm>
                      <a:off x="0" y="0"/>
                      <a:ext cx="5486400" cy="3752867"/>
                    </a:xfrm>
                    <a:prstGeom prst="rect">
                      <a:avLst/>
                    </a:prstGeom>
                    <a:noFill/>
                    <a:ln>
                      <a:noFill/>
                    </a:ln>
                    <a:extLst>
                      <a:ext uri="{53640926-AAD7-44D8-BBD7-CCE9431645EC}">
                        <a14:shadowObscured xmlns:a14="http://schemas.microsoft.com/office/drawing/2010/main"/>
                      </a:ext>
                    </a:extLst>
                  </pic:spPr>
                </pic:pic>
              </a:graphicData>
            </a:graphic>
          </wp:inline>
        </w:drawing>
      </w:r>
    </w:p>
    <w:p w14:paraId="2BF454B1" w14:textId="0F4BCBA7" w:rsidR="0038096A" w:rsidRPr="00D551D2" w:rsidRDefault="00406A80" w:rsidP="0038096A">
      <w:pPr>
        <w:pStyle w:val="FigureNo"/>
      </w:pPr>
      <w:r w:rsidRPr="00D551D2">
        <w:lastRenderedPageBreak/>
        <w:t xml:space="preserve">Figure </w:t>
      </w:r>
      <w:r w:rsidR="001B2B8E">
        <w:t>9</w:t>
      </w:r>
    </w:p>
    <w:p w14:paraId="5761DD52" w14:textId="77777777" w:rsidR="0038096A" w:rsidRPr="00D551D2" w:rsidRDefault="0038096A" w:rsidP="0038096A">
      <w:pPr>
        <w:pStyle w:val="Figure"/>
      </w:pPr>
      <w:r w:rsidRPr="00D551D2">
        <w:rPr>
          <w:noProof/>
          <w:lang w:val="ru-RU" w:eastAsia="ru-RU"/>
        </w:rPr>
        <w:drawing>
          <wp:inline distT="0" distB="0" distL="0" distR="0" wp14:anchorId="73D0FA3E" wp14:editId="27FA4B33">
            <wp:extent cx="5486151" cy="3760013"/>
            <wp:effectExtent l="0" t="0" r="635" b="0"/>
            <wp:docPr id="1764490129" name="Picture 176449012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90129" name="Picture 1764490129" descr="FIG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104"/>
                    <a:stretch/>
                  </pic:blipFill>
                  <pic:spPr bwMode="auto">
                    <a:xfrm>
                      <a:off x="0" y="0"/>
                      <a:ext cx="5486400" cy="3760184"/>
                    </a:xfrm>
                    <a:prstGeom prst="rect">
                      <a:avLst/>
                    </a:prstGeom>
                    <a:noFill/>
                    <a:ln>
                      <a:noFill/>
                    </a:ln>
                    <a:extLst>
                      <a:ext uri="{53640926-AAD7-44D8-BBD7-CCE9431645EC}">
                        <a14:shadowObscured xmlns:a14="http://schemas.microsoft.com/office/drawing/2010/main"/>
                      </a:ext>
                    </a:extLst>
                  </pic:spPr>
                </pic:pic>
              </a:graphicData>
            </a:graphic>
          </wp:inline>
        </w:drawing>
      </w:r>
    </w:p>
    <w:p w14:paraId="60747684" w14:textId="77777777" w:rsidR="0038096A" w:rsidRPr="00D551D2" w:rsidRDefault="0038096A" w:rsidP="0038096A">
      <w:pPr>
        <w:pStyle w:val="FigureNo"/>
      </w:pPr>
      <w:r w:rsidRPr="00D551D2">
        <w:t>Figure 10</w:t>
      </w:r>
    </w:p>
    <w:p w14:paraId="6EF39D16" w14:textId="77777777" w:rsidR="0038096A" w:rsidRPr="00D551D2" w:rsidRDefault="0038096A" w:rsidP="0038096A">
      <w:pPr>
        <w:pStyle w:val="Figure"/>
      </w:pPr>
      <w:r w:rsidRPr="00D551D2">
        <w:rPr>
          <w:noProof/>
          <w:lang w:val="ru-RU" w:eastAsia="ru-RU"/>
        </w:rPr>
        <w:drawing>
          <wp:inline distT="0" distB="0" distL="0" distR="0" wp14:anchorId="7E5FA343" wp14:editId="6A6AD13B">
            <wp:extent cx="5486151" cy="3760013"/>
            <wp:effectExtent l="0" t="0" r="635" b="0"/>
            <wp:docPr id="9" name="Picture 9"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104"/>
                    <a:stretch/>
                  </pic:blipFill>
                  <pic:spPr bwMode="auto">
                    <a:xfrm>
                      <a:off x="0" y="0"/>
                      <a:ext cx="5486400" cy="3760184"/>
                    </a:xfrm>
                    <a:prstGeom prst="rect">
                      <a:avLst/>
                    </a:prstGeom>
                    <a:noFill/>
                    <a:ln>
                      <a:noFill/>
                    </a:ln>
                    <a:extLst>
                      <a:ext uri="{53640926-AAD7-44D8-BBD7-CCE9431645EC}">
                        <a14:shadowObscured xmlns:a14="http://schemas.microsoft.com/office/drawing/2010/main"/>
                      </a:ext>
                    </a:extLst>
                  </pic:spPr>
                </pic:pic>
              </a:graphicData>
            </a:graphic>
          </wp:inline>
        </w:drawing>
      </w:r>
    </w:p>
    <w:p w14:paraId="12DE4DDB" w14:textId="77777777" w:rsidR="0038096A" w:rsidRPr="00B03696" w:rsidRDefault="0038096A" w:rsidP="0038096A">
      <w:pPr>
        <w:pStyle w:val="AnnexNoTitle"/>
      </w:pPr>
      <w:bookmarkStart w:id="86" w:name="_Toc219122372"/>
      <w:proofErr w:type="spellStart"/>
      <w:r w:rsidRPr="00B03696">
        <w:lastRenderedPageBreak/>
        <w:t>Аnnex</w:t>
      </w:r>
      <w:proofErr w:type="spellEnd"/>
      <w:r w:rsidRPr="00B03696">
        <w:t xml:space="preserve"> 2</w:t>
      </w:r>
      <w:r w:rsidRPr="00B03696">
        <w:br/>
      </w:r>
      <w:r w:rsidRPr="00B03696">
        <w:br/>
      </w:r>
      <w:r w:rsidRPr="00E0712D">
        <w:t>Example of</w:t>
      </w:r>
      <w:r w:rsidRPr="00B03696">
        <w:t xml:space="preserve"> </w:t>
      </w:r>
      <w:r w:rsidRPr="00E0712D">
        <w:t>evaluating</w:t>
      </w:r>
      <w:r w:rsidRPr="00B03696">
        <w:t xml:space="preserve"> </w:t>
      </w:r>
      <w:r w:rsidRPr="00E0712D">
        <w:t>the</w:t>
      </w:r>
      <w:r w:rsidRPr="00B03696">
        <w:t xml:space="preserve"> </w:t>
      </w:r>
      <w:r w:rsidRPr="00E0712D">
        <w:t>aggregate pulsed</w:t>
      </w:r>
      <w:r w:rsidRPr="00B03696">
        <w:t xml:space="preserve"> </w:t>
      </w:r>
      <w:r w:rsidRPr="00E0712D">
        <w:t>radio</w:t>
      </w:r>
      <w:r w:rsidRPr="00B03696">
        <w:t xml:space="preserve"> </w:t>
      </w:r>
      <w:r w:rsidRPr="00E0712D">
        <w:t>frequency</w:t>
      </w:r>
      <w:r w:rsidRPr="00B03696">
        <w:t xml:space="preserve"> </w:t>
      </w:r>
      <w:r w:rsidRPr="00E0712D">
        <w:t>interference</w:t>
      </w:r>
      <w:r w:rsidRPr="00B03696">
        <w:t xml:space="preserve"> </w:t>
      </w:r>
      <w:r w:rsidRPr="00E0712D">
        <w:t>from multiple EESS (active) spaceborne</w:t>
      </w:r>
      <w:r w:rsidRPr="00B03696">
        <w:t xml:space="preserve"> </w:t>
      </w:r>
      <w:r w:rsidRPr="00E0712D">
        <w:t>synthetic</w:t>
      </w:r>
      <w:r w:rsidRPr="00B03696">
        <w:t xml:space="preserve"> </w:t>
      </w:r>
      <w:r w:rsidRPr="00E0712D">
        <w:t>aperture</w:t>
      </w:r>
      <w:r w:rsidRPr="00B03696">
        <w:t xml:space="preserve"> </w:t>
      </w:r>
      <w:r w:rsidRPr="00E0712D">
        <w:t>radars</w:t>
      </w:r>
      <w:r w:rsidRPr="00B03696">
        <w:t xml:space="preserve"> </w:t>
      </w:r>
      <w:r w:rsidRPr="00E0712D">
        <w:t>to</w:t>
      </w:r>
      <w:r w:rsidRPr="00B03696">
        <w:t xml:space="preserve"> </w:t>
      </w:r>
      <w:r w:rsidRPr="00E0712D">
        <w:t>RNSS</w:t>
      </w:r>
      <w:r w:rsidRPr="00B03696">
        <w:t xml:space="preserve"> </w:t>
      </w:r>
      <w:r w:rsidRPr="00E0712D">
        <w:t>earth</w:t>
      </w:r>
      <w:r w:rsidRPr="00B03696">
        <w:t xml:space="preserve"> </w:t>
      </w:r>
      <w:r w:rsidRPr="00E0712D">
        <w:t>station</w:t>
      </w:r>
      <w:r w:rsidRPr="00B03696">
        <w:t xml:space="preserve"> </w:t>
      </w:r>
      <w:r w:rsidRPr="00E0712D">
        <w:t>receivers</w:t>
      </w:r>
      <w:r w:rsidRPr="00B03696">
        <w:t xml:space="preserve"> </w:t>
      </w:r>
      <w:r w:rsidRPr="00E0712D">
        <w:t>operating</w:t>
      </w:r>
      <w:r w:rsidRPr="00B03696">
        <w:t xml:space="preserve"> </w:t>
      </w:r>
      <w:r w:rsidRPr="00E0712D">
        <w:t>in</w:t>
      </w:r>
      <w:r w:rsidRPr="00B03696">
        <w:t xml:space="preserve"> </w:t>
      </w:r>
      <w:r w:rsidRPr="00E0712D">
        <w:t>the</w:t>
      </w:r>
      <w:r w:rsidRPr="00B03696">
        <w:t xml:space="preserve"> 1</w:t>
      </w:r>
      <w:r w:rsidRPr="00E0712D">
        <w:t> </w:t>
      </w:r>
      <w:r w:rsidRPr="00B03696">
        <w:t xml:space="preserve">215-1 300 </w:t>
      </w:r>
      <w:r w:rsidRPr="00E0712D">
        <w:t>MHz</w:t>
      </w:r>
      <w:r w:rsidRPr="00B03696">
        <w:t xml:space="preserve"> </w:t>
      </w:r>
      <w:r w:rsidRPr="00E0712D">
        <w:t>band</w:t>
      </w:r>
      <w:bookmarkEnd w:id="86"/>
    </w:p>
    <w:p w14:paraId="755D7D95" w14:textId="77777777" w:rsidR="0038096A" w:rsidRPr="00B03696" w:rsidRDefault="0038096A" w:rsidP="0038096A">
      <w:pPr>
        <w:pStyle w:val="Heading1"/>
      </w:pPr>
      <w:bookmarkStart w:id="87" w:name="_Toc219122373"/>
      <w:r w:rsidRPr="00B03696">
        <w:t>1</w:t>
      </w:r>
      <w:r w:rsidRPr="00B03696">
        <w:tab/>
        <w:t>Introduction</w:t>
      </w:r>
      <w:bookmarkEnd w:id="87"/>
    </w:p>
    <w:p w14:paraId="1EA7B1B8" w14:textId="77777777" w:rsidR="0038096A" w:rsidRPr="00D23D43" w:rsidRDefault="0038096A" w:rsidP="0038096A">
      <w:pPr>
        <w:rPr>
          <w:szCs w:val="24"/>
        </w:rPr>
      </w:pPr>
      <w:r w:rsidRPr="007776AC">
        <w:t>This Annex provides an example of calculating the aggregate interference from multiple EESS (active) SAR sensors operating simultaneously over the same territory.</w:t>
      </w:r>
    </w:p>
    <w:p w14:paraId="2259AB99" w14:textId="77777777" w:rsidR="0038096A" w:rsidRPr="00B03696" w:rsidRDefault="0038096A" w:rsidP="0038096A">
      <w:pPr>
        <w:pStyle w:val="Heading1"/>
      </w:pPr>
      <w:bookmarkStart w:id="88" w:name="_Toc219122374"/>
      <w:r w:rsidRPr="00B03696">
        <w:t>2</w:t>
      </w:r>
      <w:r w:rsidRPr="00B03696">
        <w:tab/>
        <w:t>Example of evaluating the aggregate pulsed radio frequency interference from multiple spaceborne synthetic aperture radars</w:t>
      </w:r>
      <w:bookmarkEnd w:id="88"/>
      <w:r w:rsidRPr="00B03696">
        <w:t xml:space="preserve"> </w:t>
      </w:r>
    </w:p>
    <w:p w14:paraId="6518D88F" w14:textId="3707326B" w:rsidR="0038096A" w:rsidRPr="00D23D43" w:rsidRDefault="0038096A" w:rsidP="0038096A">
      <w:pPr>
        <w:rPr>
          <w:szCs w:val="24"/>
        </w:rPr>
      </w:pPr>
      <w:r w:rsidRPr="007776AC">
        <w:t xml:space="preserve">As an example, consider the impact of interference from the SAR1 system from Table 1 of Report </w:t>
      </w:r>
      <w:hyperlink r:id="rId44" w:history="1">
        <w:r w:rsidR="00F87998">
          <w:rPr>
            <w:rStyle w:val="Hyperlink"/>
            <w:color w:val="auto"/>
            <w:u w:val="none"/>
          </w:rPr>
          <w:t>ITU-R RS.2537</w:t>
        </w:r>
      </w:hyperlink>
      <w:r w:rsidRPr="007776AC">
        <w:t xml:space="preserve"> on an SBAS receiving RNSS earth station from column 1 to Table 7. The characteristics of SAR1 are presented in Table 7.</w:t>
      </w:r>
    </w:p>
    <w:p w14:paraId="0538C6D6" w14:textId="77777777" w:rsidR="0038096A" w:rsidRPr="00B03696" w:rsidRDefault="0038096A" w:rsidP="0038096A">
      <w:pPr>
        <w:pStyle w:val="TableNo"/>
      </w:pPr>
      <w:r w:rsidRPr="00B03696">
        <w:t xml:space="preserve">Table </w:t>
      </w:r>
      <w:r>
        <w:t>7</w:t>
      </w:r>
    </w:p>
    <w:p w14:paraId="6E30ADE5" w14:textId="77777777" w:rsidR="0038096A" w:rsidRPr="00B03696" w:rsidRDefault="0038096A" w:rsidP="0038096A">
      <w:pPr>
        <w:pStyle w:val="Tabletitle"/>
      </w:pPr>
      <w:r w:rsidRPr="00B03696">
        <w:t>Technical characteristics of SAR1</w:t>
      </w:r>
    </w:p>
    <w:tbl>
      <w:tblPr>
        <w:tblW w:w="6550" w:type="dxa"/>
        <w:jc w:val="center"/>
        <w:tblLayout w:type="fixed"/>
        <w:tblCellMar>
          <w:left w:w="115" w:type="dxa"/>
          <w:right w:w="115" w:type="dxa"/>
        </w:tblCellMar>
        <w:tblLook w:val="04A0" w:firstRow="1" w:lastRow="0" w:firstColumn="1" w:lastColumn="0" w:noHBand="0" w:noVBand="1"/>
      </w:tblPr>
      <w:tblGrid>
        <w:gridCol w:w="4125"/>
        <w:gridCol w:w="2425"/>
      </w:tblGrid>
      <w:tr w:rsidR="0038096A" w:rsidRPr="00B03696" w14:paraId="76251D2A" w14:textId="77777777" w:rsidTr="00C85774">
        <w:trPr>
          <w:trHeight w:val="20"/>
          <w:tblHeader/>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14:paraId="5C8C2632" w14:textId="77777777" w:rsidR="0038096A" w:rsidRPr="00C85774" w:rsidRDefault="0038096A" w:rsidP="00E85867">
            <w:pPr>
              <w:pStyle w:val="Tablehead"/>
            </w:pPr>
            <w:r w:rsidRPr="00C85774">
              <w:t>Parameter</w:t>
            </w:r>
          </w:p>
        </w:tc>
        <w:tc>
          <w:tcPr>
            <w:tcW w:w="2426" w:type="dxa"/>
            <w:tcBorders>
              <w:top w:val="single" w:sz="4" w:space="0" w:color="auto"/>
              <w:left w:val="nil"/>
              <w:bottom w:val="single" w:sz="4" w:space="0" w:color="auto"/>
              <w:right w:val="single" w:sz="4" w:space="0" w:color="auto"/>
            </w:tcBorders>
            <w:vAlign w:val="center"/>
            <w:hideMark/>
          </w:tcPr>
          <w:p w14:paraId="07A23DAF" w14:textId="77777777" w:rsidR="0038096A" w:rsidRPr="00C85774" w:rsidRDefault="0038096A" w:rsidP="00E85867">
            <w:pPr>
              <w:pStyle w:val="Tablehead"/>
            </w:pPr>
            <w:r w:rsidRPr="00C85774">
              <w:t>Value</w:t>
            </w:r>
          </w:p>
        </w:tc>
      </w:tr>
      <w:tr w:rsidR="0038096A" w:rsidRPr="00B03696" w14:paraId="202C74FD" w14:textId="77777777" w:rsidTr="00C85774">
        <w:trPr>
          <w:trHeight w:val="20"/>
          <w:jc w:val="center"/>
        </w:trPr>
        <w:tc>
          <w:tcPr>
            <w:tcW w:w="4128" w:type="dxa"/>
            <w:tcBorders>
              <w:top w:val="nil"/>
              <w:left w:val="single" w:sz="4" w:space="0" w:color="auto"/>
              <w:bottom w:val="single" w:sz="4" w:space="0" w:color="auto"/>
              <w:right w:val="single" w:sz="4" w:space="0" w:color="auto"/>
            </w:tcBorders>
            <w:hideMark/>
          </w:tcPr>
          <w:p w14:paraId="08DCD61D" w14:textId="058BE9CE" w:rsidR="0038096A" w:rsidRPr="00B03696" w:rsidRDefault="0038096A" w:rsidP="00E85867">
            <w:pPr>
              <w:pStyle w:val="Tabletext"/>
            </w:pPr>
            <w:r w:rsidRPr="00B03696">
              <w:t xml:space="preserve">RF centre frequency </w:t>
            </w:r>
            <w:r w:rsidR="00F87998">
              <w:t>(</w:t>
            </w:r>
            <w:r w:rsidRPr="00B03696">
              <w:t xml:space="preserve">MHz </w:t>
            </w:r>
            <w:r w:rsidR="00F87998">
              <w:t>)</w:t>
            </w:r>
          </w:p>
        </w:tc>
        <w:tc>
          <w:tcPr>
            <w:tcW w:w="2426" w:type="dxa"/>
            <w:tcBorders>
              <w:top w:val="nil"/>
              <w:left w:val="nil"/>
              <w:bottom w:val="single" w:sz="4" w:space="0" w:color="auto"/>
              <w:right w:val="single" w:sz="4" w:space="0" w:color="auto"/>
            </w:tcBorders>
            <w:hideMark/>
          </w:tcPr>
          <w:p w14:paraId="1B0EC1C5" w14:textId="77777777" w:rsidR="0038096A" w:rsidRPr="00B03696" w:rsidRDefault="0038096A" w:rsidP="00E85867">
            <w:pPr>
              <w:pStyle w:val="Tabletext"/>
              <w:jc w:val="center"/>
            </w:pPr>
            <w:r w:rsidRPr="00B03696">
              <w:t>1 257.5</w:t>
            </w:r>
          </w:p>
        </w:tc>
      </w:tr>
      <w:tr w:rsidR="0038096A" w:rsidRPr="00B03696" w14:paraId="5B71E58E" w14:textId="77777777" w:rsidTr="00C85774">
        <w:trPr>
          <w:trHeight w:val="20"/>
          <w:jc w:val="center"/>
        </w:trPr>
        <w:tc>
          <w:tcPr>
            <w:tcW w:w="4128" w:type="dxa"/>
            <w:tcBorders>
              <w:top w:val="nil"/>
              <w:left w:val="single" w:sz="4" w:space="0" w:color="auto"/>
              <w:bottom w:val="single" w:sz="4" w:space="0" w:color="auto"/>
              <w:right w:val="single" w:sz="4" w:space="0" w:color="auto"/>
            </w:tcBorders>
            <w:hideMark/>
          </w:tcPr>
          <w:p w14:paraId="6490E041" w14:textId="05EB931D" w:rsidR="0038096A" w:rsidRPr="00B03696" w:rsidRDefault="0038096A" w:rsidP="00E85867">
            <w:pPr>
              <w:pStyle w:val="Tabletext"/>
            </w:pPr>
            <w:r w:rsidRPr="00B03696">
              <w:t xml:space="preserve">RF bandwidth, maximum </w:t>
            </w:r>
            <w:r w:rsidR="00F87998">
              <w:t>(</w:t>
            </w:r>
            <w:r w:rsidRPr="00B03696">
              <w:t xml:space="preserve">MHz </w:t>
            </w:r>
            <w:r w:rsidR="00F87998">
              <w:t>)</w:t>
            </w:r>
          </w:p>
        </w:tc>
        <w:tc>
          <w:tcPr>
            <w:tcW w:w="2426" w:type="dxa"/>
            <w:tcBorders>
              <w:top w:val="nil"/>
              <w:left w:val="nil"/>
              <w:bottom w:val="single" w:sz="4" w:space="0" w:color="auto"/>
              <w:right w:val="single" w:sz="4" w:space="0" w:color="auto"/>
            </w:tcBorders>
            <w:hideMark/>
          </w:tcPr>
          <w:p w14:paraId="24F80F5B" w14:textId="77777777" w:rsidR="0038096A" w:rsidRPr="00B03696" w:rsidRDefault="0038096A" w:rsidP="00E85867">
            <w:pPr>
              <w:pStyle w:val="Tabletext"/>
              <w:jc w:val="center"/>
            </w:pPr>
            <w:r w:rsidRPr="00B03696">
              <w:t>40</w:t>
            </w:r>
          </w:p>
        </w:tc>
      </w:tr>
      <w:tr w:rsidR="0038096A" w:rsidRPr="00B03696" w14:paraId="5E415F1C" w14:textId="77777777" w:rsidTr="00C85774">
        <w:trPr>
          <w:trHeight w:val="20"/>
          <w:jc w:val="center"/>
        </w:trPr>
        <w:tc>
          <w:tcPr>
            <w:tcW w:w="4128" w:type="dxa"/>
            <w:tcBorders>
              <w:top w:val="nil"/>
              <w:left w:val="single" w:sz="4" w:space="0" w:color="auto"/>
              <w:bottom w:val="single" w:sz="4" w:space="0" w:color="auto"/>
              <w:right w:val="single" w:sz="4" w:space="0" w:color="auto"/>
            </w:tcBorders>
            <w:hideMark/>
          </w:tcPr>
          <w:p w14:paraId="3B806E13" w14:textId="1ECAE70F" w:rsidR="0038096A" w:rsidRPr="00B03696" w:rsidRDefault="0038096A" w:rsidP="00E85867">
            <w:pPr>
              <w:pStyle w:val="Tabletext"/>
            </w:pPr>
            <w:r w:rsidRPr="00B03696">
              <w:t>RF pulse width</w:t>
            </w:r>
            <w:r w:rsidR="00F87998">
              <w:t xml:space="preserve"> (</w:t>
            </w:r>
            <w:r w:rsidRPr="00B03696">
              <w:t xml:space="preserve">µs </w:t>
            </w:r>
            <w:r w:rsidR="00F87998">
              <w:t>)</w:t>
            </w:r>
          </w:p>
        </w:tc>
        <w:tc>
          <w:tcPr>
            <w:tcW w:w="2426" w:type="dxa"/>
            <w:tcBorders>
              <w:top w:val="nil"/>
              <w:left w:val="nil"/>
              <w:bottom w:val="single" w:sz="4" w:space="0" w:color="auto"/>
              <w:right w:val="single" w:sz="4" w:space="0" w:color="auto"/>
            </w:tcBorders>
            <w:hideMark/>
          </w:tcPr>
          <w:p w14:paraId="490BA18C" w14:textId="77777777" w:rsidR="0038096A" w:rsidRPr="00B03696" w:rsidRDefault="0038096A" w:rsidP="00E85867">
            <w:pPr>
              <w:pStyle w:val="Tabletext"/>
              <w:jc w:val="center"/>
            </w:pPr>
            <w:r w:rsidRPr="00B03696">
              <w:t>33.8</w:t>
            </w:r>
          </w:p>
        </w:tc>
      </w:tr>
      <w:tr w:rsidR="0038096A" w:rsidRPr="00B03696" w14:paraId="3E2CC064" w14:textId="77777777" w:rsidTr="00C85774">
        <w:trPr>
          <w:trHeight w:val="20"/>
          <w:jc w:val="center"/>
        </w:trPr>
        <w:tc>
          <w:tcPr>
            <w:tcW w:w="4128" w:type="dxa"/>
            <w:tcBorders>
              <w:top w:val="nil"/>
              <w:left w:val="single" w:sz="4" w:space="0" w:color="auto"/>
              <w:bottom w:val="single" w:sz="4" w:space="0" w:color="auto"/>
              <w:right w:val="single" w:sz="4" w:space="0" w:color="auto"/>
            </w:tcBorders>
            <w:hideMark/>
          </w:tcPr>
          <w:p w14:paraId="0CEA9A8E" w14:textId="58F7FB46" w:rsidR="0038096A" w:rsidRPr="00B03696" w:rsidRDefault="0038096A" w:rsidP="00E85867">
            <w:pPr>
              <w:pStyle w:val="Tabletext"/>
            </w:pPr>
            <w:r w:rsidRPr="00B03696">
              <w:t xml:space="preserve">Pulse repetition frequency maximum </w:t>
            </w:r>
            <w:r w:rsidR="00F87998">
              <w:t>(</w:t>
            </w:r>
            <w:r w:rsidRPr="00B03696">
              <w:t xml:space="preserve">Hz </w:t>
            </w:r>
            <w:r w:rsidR="00F87998">
              <w:t>)</w:t>
            </w:r>
          </w:p>
        </w:tc>
        <w:tc>
          <w:tcPr>
            <w:tcW w:w="2426" w:type="dxa"/>
            <w:tcBorders>
              <w:top w:val="nil"/>
              <w:left w:val="nil"/>
              <w:bottom w:val="single" w:sz="4" w:space="0" w:color="auto"/>
              <w:right w:val="single" w:sz="4" w:space="0" w:color="auto"/>
            </w:tcBorders>
            <w:hideMark/>
          </w:tcPr>
          <w:p w14:paraId="1F37E3D9" w14:textId="77777777" w:rsidR="0038096A" w:rsidRPr="00B03696" w:rsidRDefault="0038096A" w:rsidP="00E85867">
            <w:pPr>
              <w:pStyle w:val="Tabletext"/>
              <w:jc w:val="center"/>
            </w:pPr>
            <w:r w:rsidRPr="00B03696">
              <w:t>1 736</w:t>
            </w:r>
          </w:p>
        </w:tc>
      </w:tr>
    </w:tbl>
    <w:p w14:paraId="55DD9DE2" w14:textId="77777777" w:rsidR="0038096A" w:rsidRPr="00D23D43" w:rsidRDefault="0038096A" w:rsidP="0038096A">
      <w:pPr>
        <w:pStyle w:val="Tablefin"/>
        <w:rPr>
          <w:sz w:val="24"/>
          <w:szCs w:val="24"/>
        </w:rPr>
      </w:pPr>
    </w:p>
    <w:p w14:paraId="31FED3F9" w14:textId="77777777" w:rsidR="0038096A" w:rsidRPr="00D23D43" w:rsidRDefault="0038096A" w:rsidP="0038096A">
      <w:pPr>
        <w:rPr>
          <w:szCs w:val="24"/>
        </w:rPr>
      </w:pPr>
      <w:r w:rsidRPr="007776AC">
        <w:t>The effective pulsed RFI duty cycle (</w:t>
      </w:r>
      <w:r w:rsidRPr="007776AC">
        <w:rPr>
          <w:i/>
          <w:iCs/>
        </w:rPr>
        <w:t>PDC</w:t>
      </w:r>
      <w:r w:rsidRPr="007776AC">
        <w:rPr>
          <w:i/>
          <w:iCs/>
          <w:vertAlign w:val="subscript"/>
        </w:rPr>
        <w:t>LIM</w:t>
      </w:r>
      <w:r w:rsidRPr="007776AC">
        <w:t>) for SAR 1 is computed as follows:</w:t>
      </w:r>
    </w:p>
    <w:p w14:paraId="1816CE60" w14:textId="77777777" w:rsidR="0038096A" w:rsidRPr="00D23D43" w:rsidRDefault="0038096A" w:rsidP="0038096A">
      <w:pPr>
        <w:pStyle w:val="Equation"/>
        <w:rPr>
          <w:szCs w:val="24"/>
        </w:rPr>
      </w:pPr>
      <w:r w:rsidRPr="00D23D43">
        <w:rPr>
          <w:szCs w:val="24"/>
        </w:rPr>
        <w:tab/>
      </w:r>
      <w:r w:rsidRPr="00D23D43">
        <w:rPr>
          <w:szCs w:val="24"/>
        </w:rPr>
        <w:tab/>
      </w:r>
      <m:oMath>
        <m:sSub>
          <m:sSubPr>
            <m:ctrlPr>
              <w:rPr>
                <w:rFonts w:ascii="Cambria Math" w:hAnsi="Cambria Math"/>
                <w:szCs w:val="24"/>
              </w:rPr>
            </m:ctrlPr>
          </m:sSubPr>
          <m:e>
            <m:r>
              <w:rPr>
                <w:rFonts w:ascii="Cambria Math" w:hAnsi="Cambria Math"/>
                <w:szCs w:val="24"/>
              </w:rPr>
              <m:t>PDC</m:t>
            </m:r>
          </m:e>
          <m:sub>
            <m:r>
              <w:rPr>
                <w:rFonts w:ascii="Cambria Math" w:hAnsi="Cambria Math"/>
                <w:szCs w:val="24"/>
              </w:rPr>
              <m:t>LIM</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PW</m:t>
            </m:r>
          </m:e>
          <m:sub>
            <m:r>
              <w:rPr>
                <w:rFonts w:ascii="Cambria Math" w:hAnsi="Cambria Math"/>
                <w:szCs w:val="24"/>
              </w:rPr>
              <m:t>SAR</m:t>
            </m:r>
            <m:r>
              <m:rPr>
                <m:sty m:val="p"/>
              </m:rPr>
              <w:rPr>
                <w:rFonts w:ascii="Cambria Math" w:hAnsi="Cambria Math"/>
                <w:szCs w:val="24"/>
              </w:rPr>
              <m:t>1,</m:t>
            </m:r>
            <m:r>
              <w:rPr>
                <w:rFonts w:ascii="Cambria Math" w:hAnsi="Cambria Math"/>
                <w:szCs w:val="24"/>
              </w:rPr>
              <m:t>EFF</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τ</m:t>
            </m:r>
          </m:e>
          <m:sub>
            <m:r>
              <w:rPr>
                <w:rFonts w:ascii="Cambria Math" w:hAnsi="Cambria Math"/>
                <w:szCs w:val="24"/>
              </w:rPr>
              <m:t>r</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PRF</m:t>
            </m:r>
          </m:e>
          <m:sub>
            <m:r>
              <w:rPr>
                <w:rFonts w:ascii="Cambria Math" w:hAnsi="Cambria Math"/>
                <w:szCs w:val="24"/>
              </w:rPr>
              <m:t>SAR</m:t>
            </m:r>
            <m:r>
              <m:rPr>
                <m:sty m:val="p"/>
              </m:rPr>
              <w:rPr>
                <w:rFonts w:ascii="Cambria Math" w:hAnsi="Cambria Math"/>
                <w:szCs w:val="24"/>
              </w:rPr>
              <m:t>1</m:t>
            </m:r>
          </m:sub>
        </m:sSub>
      </m:oMath>
    </w:p>
    <w:p w14:paraId="3DF80753" w14:textId="77777777" w:rsidR="0038096A" w:rsidRPr="00D23D43" w:rsidRDefault="0038096A" w:rsidP="0038096A">
      <w:pPr>
        <w:keepNext/>
        <w:rPr>
          <w:spacing w:val="-2"/>
          <w:szCs w:val="24"/>
        </w:rPr>
      </w:pPr>
      <w:r w:rsidRPr="007776AC">
        <w:rPr>
          <w:spacing w:val="-2"/>
        </w:rPr>
        <w:t>where:</w:t>
      </w:r>
    </w:p>
    <w:p w14:paraId="6F3DDBCF" w14:textId="77777777" w:rsidR="0038096A" w:rsidRPr="00D23D43" w:rsidRDefault="0038096A" w:rsidP="0038096A">
      <w:pPr>
        <w:pStyle w:val="Equation"/>
        <w:rPr>
          <w:szCs w:val="24"/>
        </w:rPr>
      </w:pPr>
      <w:r w:rsidRPr="00D23D43">
        <w:rPr>
          <w:szCs w:val="24"/>
        </w:rPr>
        <w:tab/>
      </w:r>
      <w:r w:rsidRPr="00D23D43">
        <w:rPr>
          <w:szCs w:val="24"/>
        </w:rPr>
        <w:tab/>
      </w:r>
      <m:oMath>
        <m:sSub>
          <m:sSubPr>
            <m:ctrlPr>
              <w:rPr>
                <w:rFonts w:ascii="Cambria Math" w:hAnsi="Cambria Math"/>
                <w:szCs w:val="24"/>
              </w:rPr>
            </m:ctrlPr>
          </m:sSubPr>
          <m:e>
            <m:r>
              <w:rPr>
                <w:rFonts w:ascii="Cambria Math" w:hAnsi="Cambria Math"/>
                <w:szCs w:val="24"/>
              </w:rPr>
              <m:t>PW</m:t>
            </m:r>
          </m:e>
          <m:sub>
            <m:r>
              <w:rPr>
                <w:rFonts w:ascii="Cambria Math" w:hAnsi="Cambria Math"/>
                <w:szCs w:val="24"/>
              </w:rPr>
              <m:t>SAR</m:t>
            </m:r>
            <m:r>
              <m:rPr>
                <m:sty m:val="p"/>
              </m:rPr>
              <w:rPr>
                <w:rFonts w:ascii="Cambria Math" w:hAnsi="Cambria Math"/>
                <w:szCs w:val="24"/>
              </w:rPr>
              <m:t>1,</m:t>
            </m:r>
            <m:r>
              <w:rPr>
                <w:rFonts w:ascii="Cambria Math" w:hAnsi="Cambria Math"/>
                <w:szCs w:val="24"/>
              </w:rPr>
              <m:t>EFF</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PW</m:t>
            </m:r>
          </m:e>
          <m:sub>
            <m:r>
              <w:rPr>
                <w:rFonts w:ascii="Cambria Math" w:hAnsi="Cambria Math"/>
                <w:szCs w:val="24"/>
              </w:rPr>
              <m:t>SAR</m:t>
            </m:r>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w:rPr>
                <w:rFonts w:ascii="Cambria Math" w:hAnsi="Cambria Math"/>
                <w:szCs w:val="24"/>
              </w:rPr>
              <m:t>f</m:t>
            </m:r>
          </m:num>
          <m:den>
            <m:r>
              <w:rPr>
                <w:rFonts w:ascii="Cambria Math" w:hAnsi="Cambria Math"/>
                <w:szCs w:val="24"/>
              </w:rPr>
              <m:t>Chirpwidth</m:t>
            </m:r>
          </m:den>
        </m:f>
        <m:r>
          <m:rPr>
            <m:sty m:val="p"/>
          </m:rPr>
          <w:rPr>
            <w:rFonts w:ascii="Cambria Math" w:hAnsi="Cambria Math"/>
            <w:szCs w:val="24"/>
          </w:rPr>
          <m:t>)</m:t>
        </m:r>
      </m:oMath>
    </w:p>
    <w:p w14:paraId="33267A2E" w14:textId="77777777" w:rsidR="0038096A" w:rsidRPr="00D23D43" w:rsidRDefault="0038096A" w:rsidP="0038096A">
      <w:pPr>
        <w:rPr>
          <w:spacing w:val="-2"/>
          <w:szCs w:val="24"/>
        </w:rPr>
      </w:pPr>
      <w:r w:rsidRPr="00D23D43">
        <w:rPr>
          <w:szCs w:val="24"/>
          <w:lang w:eastAsia="ja-JP"/>
        </w:rPr>
        <w:t xml:space="preserve">The assumed SBAS receiver recovery time </w:t>
      </w:r>
      <w:r w:rsidRPr="00D23D43">
        <w:rPr>
          <w:spacing w:val="-2"/>
          <w:szCs w:val="24"/>
        </w:rPr>
        <w:t>(</w:t>
      </w:r>
      <w:proofErr w:type="spellStart"/>
      <w:r w:rsidRPr="00D23D43">
        <w:rPr>
          <w:i/>
          <w:spacing w:val="-2"/>
          <w:szCs w:val="24"/>
        </w:rPr>
        <w:t>τ</w:t>
      </w:r>
      <w:r w:rsidRPr="00D23D43">
        <w:rPr>
          <w:i/>
          <w:spacing w:val="-2"/>
          <w:szCs w:val="24"/>
          <w:vertAlign w:val="subscript"/>
        </w:rPr>
        <w:t>r</w:t>
      </w:r>
      <w:proofErr w:type="spellEnd"/>
      <w:r w:rsidRPr="00D23D43">
        <w:rPr>
          <w:spacing w:val="-2"/>
          <w:szCs w:val="24"/>
        </w:rPr>
        <w:t>)</w:t>
      </w:r>
      <w:r w:rsidRPr="00D23D43">
        <w:rPr>
          <w:szCs w:val="24"/>
          <w:lang w:eastAsia="ja-JP"/>
        </w:rPr>
        <w:t xml:space="preserve"> is 1.0 µs and the SBAS receiver pre-correlator filter bandwidth is 20.5 MHz centred at 1 227.6 </w:t>
      </w:r>
      <w:proofErr w:type="spellStart"/>
      <w:r w:rsidRPr="00D23D43">
        <w:rPr>
          <w:szCs w:val="24"/>
          <w:lang w:eastAsia="ja-JP"/>
        </w:rPr>
        <w:t>MHz.</w:t>
      </w:r>
      <w:proofErr w:type="spellEnd"/>
      <w:r w:rsidRPr="00D23D43">
        <w:rPr>
          <w:szCs w:val="24"/>
          <w:lang w:eastAsia="ja-JP"/>
        </w:rPr>
        <w:t xml:space="preserve"> Considering this </w:t>
      </w:r>
      <w:r w:rsidRPr="00D23D43">
        <w:rPr>
          <w:i/>
          <w:spacing w:val="-2"/>
          <w:szCs w:val="24"/>
        </w:rPr>
        <w:t>PDC</w:t>
      </w:r>
      <w:r w:rsidRPr="00D23D43">
        <w:rPr>
          <w:i/>
          <w:spacing w:val="-2"/>
          <w:szCs w:val="24"/>
          <w:vertAlign w:val="subscript"/>
        </w:rPr>
        <w:t>LIM</w:t>
      </w:r>
      <w:r w:rsidRPr="00D23D43">
        <w:rPr>
          <w:spacing w:val="-2"/>
          <w:szCs w:val="24"/>
        </w:rPr>
        <w:t xml:space="preserve"> for SAR1 will be:</w:t>
      </w:r>
    </w:p>
    <w:p w14:paraId="6629F26D" w14:textId="77777777" w:rsidR="0038096A" w:rsidRPr="00D23D43" w:rsidRDefault="0038096A" w:rsidP="0038096A">
      <w:pPr>
        <w:pStyle w:val="Equation"/>
        <w:rPr>
          <w:szCs w:val="24"/>
        </w:rPr>
      </w:pPr>
      <w:r w:rsidRPr="00D23D43">
        <w:rPr>
          <w:szCs w:val="24"/>
        </w:rPr>
        <w:tab/>
      </w:r>
      <w:r w:rsidRPr="00D23D43">
        <w:rPr>
          <w:szCs w:val="24"/>
        </w:rPr>
        <w:tab/>
      </w:r>
      <m:oMath>
        <m:sSub>
          <m:sSubPr>
            <m:ctrlPr>
              <w:rPr>
                <w:rFonts w:ascii="Cambria Math" w:hAnsi="Cambria Math"/>
                <w:szCs w:val="24"/>
              </w:rPr>
            </m:ctrlPr>
          </m:sSubPr>
          <m:e>
            <m:r>
              <w:rPr>
                <w:rFonts w:ascii="Cambria Math" w:hAnsi="Cambria Math"/>
                <w:szCs w:val="24"/>
              </w:rPr>
              <m:t>PDC</m:t>
            </m:r>
          </m:e>
          <m:sub>
            <m:r>
              <w:rPr>
                <w:rFonts w:ascii="Cambria Math" w:hAnsi="Cambria Math"/>
                <w:szCs w:val="24"/>
              </w:rPr>
              <m:t>LIM</m:t>
            </m:r>
            <m:r>
              <m:rPr>
                <m:sty m:val="p"/>
              </m:rPr>
              <w:rPr>
                <w:rFonts w:ascii="Cambria Math" w:hAnsi="Cambria Math"/>
                <w:szCs w:val="24"/>
              </w:rPr>
              <m:t xml:space="preserve">,  </m:t>
            </m:r>
            <m:r>
              <w:rPr>
                <w:rFonts w:ascii="Cambria Math" w:hAnsi="Cambria Math"/>
                <w:szCs w:val="24"/>
              </w:rPr>
              <m:t>SAR</m:t>
            </m:r>
            <m:r>
              <m:rPr>
                <m:sty m:val="p"/>
              </m:rPr>
              <w:rPr>
                <w:rFonts w:ascii="Cambria Math" w:hAnsi="Cambria Math"/>
                <w:szCs w:val="24"/>
              </w:rPr>
              <m:t>1</m:t>
            </m:r>
          </m:sub>
        </m:sSub>
        <m:r>
          <m:rPr>
            <m:sty m:val="p"/>
          </m:rPr>
          <w:rPr>
            <w:rFonts w:ascii="Cambria Math" w:hAnsi="Cambria Math"/>
            <w:szCs w:val="24"/>
          </w:rPr>
          <m:t>=0.00225</m:t>
        </m:r>
      </m:oMath>
    </w:p>
    <w:p w14:paraId="724636E1" w14:textId="74BE1EF0" w:rsidR="0038096A" w:rsidRPr="00D23D43" w:rsidRDefault="0038096A" w:rsidP="0038096A">
      <w:pPr>
        <w:rPr>
          <w:szCs w:val="24"/>
        </w:rPr>
      </w:pPr>
      <w:r w:rsidRPr="007776AC">
        <w:t xml:space="preserve">Using equation (8) from Annex 1 </w:t>
      </w:r>
      <w:r w:rsidR="00F87998">
        <w:t>to</w:t>
      </w:r>
      <w:r w:rsidRPr="007776AC">
        <w:t xml:space="preserve"> Report </w:t>
      </w:r>
      <w:hyperlink r:id="rId45" w:history="1">
        <w:r w:rsidR="00F87998">
          <w:rPr>
            <w:rStyle w:val="Hyperlink"/>
            <w:color w:val="auto"/>
            <w:u w:val="none"/>
          </w:rPr>
          <w:t>ITU-R RS.2537</w:t>
        </w:r>
      </w:hyperlink>
      <w:r w:rsidRPr="007776AC" w:rsidDel="004A1E57">
        <w:t xml:space="preserve"> </w:t>
      </w:r>
      <w:r w:rsidRPr="007776AC">
        <w:t xml:space="preserve">the degradation ratio of the pulsed interference caused by SAR1 to </w:t>
      </w:r>
      <w:r w:rsidRPr="00C85774">
        <w:t>the</w:t>
      </w:r>
      <w:r w:rsidRPr="007776AC">
        <w:t xml:space="preserve"> SBAS receiver is the following:</w:t>
      </w:r>
    </w:p>
    <w:p w14:paraId="0AB45C8A" w14:textId="77777777" w:rsidR="0038096A" w:rsidRPr="00D23D43" w:rsidRDefault="0038096A" w:rsidP="0038096A">
      <w:pPr>
        <w:pStyle w:val="Equation"/>
        <w:rPr>
          <w:szCs w:val="24"/>
        </w:rPr>
      </w:pPr>
      <w:r w:rsidRPr="00D23D43">
        <w:rPr>
          <w:szCs w:val="24"/>
        </w:rPr>
        <w:tab/>
      </w:r>
      <w:r w:rsidRPr="00D23D43">
        <w:rPr>
          <w:szCs w:val="24"/>
        </w:rPr>
        <w:tab/>
      </w:r>
      <m:oMath>
        <m:f>
          <m:fPr>
            <m:type m:val="skw"/>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 xml:space="preserve">0, </m:t>
                </m:r>
                <m:r>
                  <w:rPr>
                    <w:rFonts w:ascii="Cambria Math" w:hAnsi="Cambria Math"/>
                    <w:szCs w:val="24"/>
                  </w:rPr>
                  <m:t>EFF</m:t>
                </m:r>
                <m:r>
                  <m:rPr>
                    <m:sty m:val="p"/>
                  </m:rPr>
                  <w:rPr>
                    <w:rFonts w:ascii="Cambria Math" w:hAnsi="Cambria Math"/>
                    <w:szCs w:val="24"/>
                  </w:rPr>
                  <m:t>+</m:t>
                </m:r>
                <m:r>
                  <w:rPr>
                    <w:rFonts w:ascii="Cambria Math" w:hAnsi="Cambria Math"/>
                    <w:szCs w:val="24"/>
                  </w:rPr>
                  <m:t>Y</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 xml:space="preserve">0, </m:t>
                </m:r>
                <m:r>
                  <w:rPr>
                    <w:rFonts w:ascii="Cambria Math" w:hAnsi="Cambria Math"/>
                    <w:szCs w:val="24"/>
                  </w:rPr>
                  <m:t>EFF</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PDC</m:t>
                    </m:r>
                  </m:e>
                  <m:sub>
                    <m:r>
                      <w:rPr>
                        <w:rFonts w:ascii="Cambria Math" w:hAnsi="Cambria Math"/>
                        <w:szCs w:val="24"/>
                      </w:rPr>
                      <m:t>Y</m:t>
                    </m:r>
                  </m:sub>
                </m:sSub>
                <m:r>
                  <m:rPr>
                    <m:sty m:val="p"/>
                  </m:rPr>
                  <w:rPr>
                    <w:rFonts w:ascii="Cambria Math" w:hAnsi="Cambria Math"/>
                    <w:szCs w:val="24"/>
                  </w:rPr>
                  <m:t>)</m:t>
                </m:r>
              </m:e>
              <m:sup>
                <m:r>
                  <m:rPr>
                    <m:sty m:val="p"/>
                  </m:rPr>
                  <w:rPr>
                    <w:rFonts w:ascii="Cambria Math" w:hAnsi="Cambria Math"/>
                    <w:szCs w:val="24"/>
                  </w:rPr>
                  <m:t>2</m:t>
                </m:r>
              </m:sup>
            </m:sSup>
          </m:den>
        </m:f>
        <m:r>
          <m:rPr>
            <m:sty m:val="p"/>
          </m:rPr>
          <w:rPr>
            <w:rFonts w:ascii="Cambria Math" w:hAnsi="Cambria Math"/>
            <w:szCs w:val="24"/>
          </w:rPr>
          <m:t>≈1.0045</m:t>
        </m:r>
      </m:oMath>
    </w:p>
    <w:p w14:paraId="444EC4EB" w14:textId="77777777" w:rsidR="0038096A" w:rsidRPr="00D23D43" w:rsidRDefault="0038096A" w:rsidP="0038096A">
      <w:pPr>
        <w:rPr>
          <w:szCs w:val="24"/>
        </w:rPr>
      </w:pPr>
      <w:r w:rsidRPr="00D23D43">
        <w:rPr>
          <w:szCs w:val="24"/>
        </w:rPr>
        <w:t>Or in logarithmic form 10</w:t>
      </w:r>
      <w:r w:rsidRPr="00D23D43">
        <w:rPr>
          <w:szCs w:val="24"/>
        </w:rPr>
        <w:sym w:font="Symbol" w:char="F0D7"/>
      </w:r>
      <w:r w:rsidRPr="00D23D43">
        <w:rPr>
          <w:szCs w:val="24"/>
        </w:rPr>
        <w:t>log</w:t>
      </w:r>
      <w:r w:rsidRPr="00D23D43">
        <w:rPr>
          <w:szCs w:val="24"/>
          <w:vertAlign w:val="subscript"/>
        </w:rPr>
        <w:t>10</w:t>
      </w:r>
      <w:r w:rsidRPr="00D23D43">
        <w:rPr>
          <w:szCs w:val="24"/>
        </w:rPr>
        <w:t>(</w:t>
      </w:r>
      <w:r w:rsidRPr="00D23D43">
        <w:rPr>
          <w:i/>
          <w:szCs w:val="24"/>
        </w:rPr>
        <w:t>N</w:t>
      </w:r>
      <w:r w:rsidRPr="00D23D43">
        <w:rPr>
          <w:szCs w:val="24"/>
          <w:vertAlign w:val="subscript"/>
        </w:rPr>
        <w:t>0</w:t>
      </w:r>
      <w:r w:rsidRPr="00D23D43">
        <w:rPr>
          <w:i/>
          <w:szCs w:val="24"/>
          <w:vertAlign w:val="subscript"/>
        </w:rPr>
        <w:t>,EFF+Y</w:t>
      </w:r>
      <w:r w:rsidRPr="00D23D43">
        <w:rPr>
          <w:i/>
          <w:szCs w:val="24"/>
        </w:rPr>
        <w:t>/N</w:t>
      </w:r>
      <w:r w:rsidRPr="00D23D43">
        <w:rPr>
          <w:szCs w:val="24"/>
          <w:vertAlign w:val="subscript"/>
        </w:rPr>
        <w:t>0</w:t>
      </w:r>
      <w:r w:rsidRPr="00D23D43">
        <w:rPr>
          <w:i/>
          <w:szCs w:val="24"/>
          <w:vertAlign w:val="subscript"/>
        </w:rPr>
        <w:t>,EFF</w:t>
      </w:r>
      <w:r w:rsidRPr="00D23D43">
        <w:rPr>
          <w:szCs w:val="24"/>
        </w:rPr>
        <w:t xml:space="preserve">) = 0.019 </w:t>
      </w:r>
      <w:proofErr w:type="spellStart"/>
      <w:r w:rsidRPr="00D23D43">
        <w:rPr>
          <w:szCs w:val="24"/>
        </w:rPr>
        <w:t>dB.</w:t>
      </w:r>
      <w:proofErr w:type="spellEnd"/>
    </w:p>
    <w:p w14:paraId="1CE53A59" w14:textId="2E32ADCC" w:rsidR="0038096A" w:rsidRPr="00D23D43" w:rsidRDefault="0038096A" w:rsidP="0038096A">
      <w:r w:rsidRPr="00D23D43">
        <w:t xml:space="preserve">In accordance with Table 9 in Annex 1 of Report </w:t>
      </w:r>
      <w:hyperlink r:id="rId46" w:history="1">
        <w:r w:rsidR="00F87998">
          <w:rPr>
            <w:rStyle w:val="Hyperlink"/>
            <w:color w:val="auto"/>
            <w:u w:val="none"/>
          </w:rPr>
          <w:t>ITU-R RS.2537</w:t>
        </w:r>
      </w:hyperlink>
      <w:r w:rsidRPr="00D23D43">
        <w:t xml:space="preserve"> the allowable degradation ratio of the SBAS receiver is 10</w:t>
      </w:r>
      <w:r w:rsidRPr="00D23D43">
        <w:sym w:font="Symbol" w:char="F0D7"/>
      </w:r>
      <w:r w:rsidRPr="00D23D43">
        <w:t>log</w:t>
      </w:r>
      <w:r w:rsidRPr="00D23D43">
        <w:rPr>
          <w:vertAlign w:val="subscript"/>
        </w:rPr>
        <w:t>10</w:t>
      </w:r>
      <w:r w:rsidRPr="00D23D43">
        <w:t>(</w:t>
      </w:r>
      <w:r w:rsidRPr="00D23D43">
        <w:rPr>
          <w:i/>
        </w:rPr>
        <w:t>N</w:t>
      </w:r>
      <w:r w:rsidRPr="00D23D43">
        <w:rPr>
          <w:vertAlign w:val="subscript"/>
        </w:rPr>
        <w:t>0</w:t>
      </w:r>
      <w:r w:rsidRPr="00D23D43">
        <w:rPr>
          <w:i/>
          <w:vertAlign w:val="subscript"/>
        </w:rPr>
        <w:t>,EFF+Y</w:t>
      </w:r>
      <w:r w:rsidRPr="00D23D43">
        <w:rPr>
          <w:i/>
        </w:rPr>
        <w:t>/N</w:t>
      </w:r>
      <w:r w:rsidRPr="00D23D43">
        <w:rPr>
          <w:vertAlign w:val="subscript"/>
        </w:rPr>
        <w:t>0</w:t>
      </w:r>
      <w:r w:rsidRPr="00D23D43">
        <w:rPr>
          <w:i/>
          <w:vertAlign w:val="subscript"/>
        </w:rPr>
        <w:t>,EFF</w:t>
      </w:r>
      <w:r w:rsidRPr="00D23D43">
        <w:t xml:space="preserve">) = 0.2 </w:t>
      </w:r>
      <w:proofErr w:type="spellStart"/>
      <w:r w:rsidRPr="00D23D43">
        <w:t>dB.</w:t>
      </w:r>
      <w:proofErr w:type="spellEnd"/>
      <w:r w:rsidRPr="00D23D43">
        <w:t xml:space="preserve"> Thus, the SAR1 system meets the SBAS protection criteria.</w:t>
      </w:r>
    </w:p>
    <w:p w14:paraId="20FC2D0B" w14:textId="77777777" w:rsidR="0038096A" w:rsidRPr="00D23D43" w:rsidRDefault="0038096A" w:rsidP="0038096A">
      <w:pPr>
        <w:rPr>
          <w:spacing w:val="-4"/>
          <w:szCs w:val="24"/>
        </w:rPr>
      </w:pPr>
      <w:r w:rsidRPr="00D23D43">
        <w:rPr>
          <w:spacing w:val="-4"/>
          <w:szCs w:val="24"/>
        </w:rPr>
        <w:lastRenderedPageBreak/>
        <w:t>Suppose that after some time a new SAR</w:t>
      </w:r>
      <w:r w:rsidRPr="00D23D43">
        <w:rPr>
          <w:spacing w:val="-4"/>
          <w:szCs w:val="24"/>
          <w:vertAlign w:val="subscript"/>
        </w:rPr>
        <w:t>A</w:t>
      </w:r>
      <w:r w:rsidRPr="00D23D43">
        <w:rPr>
          <w:spacing w:val="-4"/>
          <w:szCs w:val="24"/>
        </w:rPr>
        <w:t xml:space="preserve"> system appears, which is identical in characteristics to the SAR1 system, except that the central frequency of the signal will be 1 243.85 </w:t>
      </w:r>
      <w:proofErr w:type="spellStart"/>
      <w:r w:rsidRPr="00D23D43">
        <w:rPr>
          <w:spacing w:val="-4"/>
          <w:szCs w:val="24"/>
        </w:rPr>
        <w:t>MHz.</w:t>
      </w:r>
      <w:proofErr w:type="spellEnd"/>
      <w:r w:rsidRPr="00D23D43">
        <w:rPr>
          <w:spacing w:val="-4"/>
          <w:szCs w:val="24"/>
        </w:rPr>
        <w:t xml:space="preserve"> Due to the greater overlap of frequency bands, the effective pulse duration of such a system will be longer. Applying the same equations presented above, it turns out that the value of the effective pulse duty cycle for SAR</w:t>
      </w:r>
      <w:r w:rsidRPr="00D23D43">
        <w:rPr>
          <w:spacing w:val="-4"/>
          <w:szCs w:val="24"/>
          <w:vertAlign w:val="subscript"/>
        </w:rPr>
        <w:t>A</w:t>
      </w:r>
      <w:r w:rsidRPr="00D23D43">
        <w:rPr>
          <w:spacing w:val="-4"/>
          <w:szCs w:val="24"/>
        </w:rPr>
        <w:t xml:space="preserve"> is:</w:t>
      </w:r>
    </w:p>
    <w:p w14:paraId="0558C821" w14:textId="38F9EECC" w:rsidR="0038096A" w:rsidRPr="00D23D43" w:rsidRDefault="0038096A" w:rsidP="0038096A">
      <w:pPr>
        <w:pStyle w:val="Equation"/>
        <w:rPr>
          <w:szCs w:val="24"/>
        </w:rPr>
      </w:pPr>
      <w:r w:rsidRPr="00D23D43">
        <w:rPr>
          <w:szCs w:val="24"/>
        </w:rPr>
        <w:tab/>
      </w:r>
      <w:r w:rsidRPr="00D23D43">
        <w:rPr>
          <w:szCs w:val="24"/>
        </w:rPr>
        <w:tab/>
      </w:r>
      <m:oMath>
        <m:sSub>
          <m:sSubPr>
            <m:ctrlPr>
              <w:rPr>
                <w:rFonts w:ascii="Cambria Math" w:hAnsi="Cambria Math"/>
                <w:szCs w:val="24"/>
              </w:rPr>
            </m:ctrlPr>
          </m:sSubPr>
          <m:e>
            <m:r>
              <w:rPr>
                <w:rFonts w:ascii="Cambria Math" w:hAnsi="Cambria Math"/>
                <w:szCs w:val="24"/>
              </w:rPr>
              <m:t>PDC</m:t>
            </m:r>
          </m:e>
          <m:sub>
            <m:r>
              <w:rPr>
                <w:rFonts w:ascii="Cambria Math" w:hAnsi="Cambria Math"/>
                <w:szCs w:val="24"/>
              </w:rPr>
              <m:t>LIM</m:t>
            </m:r>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SAR</m:t>
                </m:r>
              </m:e>
              <m:sub>
                <m:r>
                  <w:rPr>
                    <w:rFonts w:ascii="Cambria Math" w:hAnsi="Cambria Math"/>
                    <w:szCs w:val="24"/>
                  </w:rPr>
                  <m:t>A</m:t>
                </m:r>
              </m:sub>
            </m:sSub>
          </m:sub>
        </m:sSub>
        <m:r>
          <m:rPr>
            <m:sty m:val="p"/>
          </m:rPr>
          <w:rPr>
            <w:rFonts w:ascii="Cambria Math" w:hAnsi="Cambria Math"/>
            <w:szCs w:val="24"/>
          </w:rPr>
          <m:t>=0.0223</m:t>
        </m:r>
      </m:oMath>
    </w:p>
    <w:p w14:paraId="3A025841" w14:textId="77777777" w:rsidR="0038096A" w:rsidRPr="00D23D43" w:rsidRDefault="0038096A" w:rsidP="0038096A">
      <w:pPr>
        <w:rPr>
          <w:szCs w:val="24"/>
        </w:rPr>
      </w:pPr>
      <w:r w:rsidRPr="00D23D43">
        <w:rPr>
          <w:szCs w:val="24"/>
        </w:rPr>
        <w:t>Thus, the degradation ratio of the SAR</w:t>
      </w:r>
      <w:r w:rsidRPr="00D23D43">
        <w:rPr>
          <w:szCs w:val="24"/>
          <w:vertAlign w:val="subscript"/>
        </w:rPr>
        <w:t>A</w:t>
      </w:r>
      <w:r w:rsidRPr="00D23D43">
        <w:rPr>
          <w:szCs w:val="24"/>
        </w:rPr>
        <w:t xml:space="preserve"> interference impact on the SBAS receiver is 10</w:t>
      </w:r>
      <w:r w:rsidRPr="00D23D43">
        <w:rPr>
          <w:szCs w:val="24"/>
        </w:rPr>
        <w:sym w:font="Symbol" w:char="F0D7"/>
      </w:r>
      <w:r w:rsidRPr="00D23D43">
        <w:rPr>
          <w:szCs w:val="24"/>
        </w:rPr>
        <w:t>log</w:t>
      </w:r>
      <w:r w:rsidRPr="00D23D43">
        <w:rPr>
          <w:szCs w:val="24"/>
          <w:vertAlign w:val="subscript"/>
        </w:rPr>
        <w:t>10</w:t>
      </w:r>
      <w:r w:rsidRPr="00D23D43">
        <w:rPr>
          <w:szCs w:val="24"/>
        </w:rPr>
        <w:t>(</w:t>
      </w:r>
      <w:r w:rsidRPr="00D23D43">
        <w:rPr>
          <w:i/>
          <w:szCs w:val="24"/>
        </w:rPr>
        <w:t>N</w:t>
      </w:r>
      <w:r w:rsidRPr="00D23D43">
        <w:rPr>
          <w:szCs w:val="24"/>
          <w:vertAlign w:val="subscript"/>
        </w:rPr>
        <w:t>0</w:t>
      </w:r>
      <w:r w:rsidRPr="00D23D43">
        <w:rPr>
          <w:i/>
          <w:szCs w:val="24"/>
          <w:vertAlign w:val="subscript"/>
        </w:rPr>
        <w:t>,EFF+Y</w:t>
      </w:r>
      <w:r w:rsidRPr="00D23D43">
        <w:rPr>
          <w:i/>
          <w:szCs w:val="24"/>
        </w:rPr>
        <w:t>/N</w:t>
      </w:r>
      <w:r w:rsidRPr="00D23D43">
        <w:rPr>
          <w:szCs w:val="24"/>
          <w:vertAlign w:val="subscript"/>
        </w:rPr>
        <w:t>0</w:t>
      </w:r>
      <w:r w:rsidRPr="00D23D43">
        <w:rPr>
          <w:i/>
          <w:szCs w:val="24"/>
          <w:vertAlign w:val="subscript"/>
        </w:rPr>
        <w:t>,EFF</w:t>
      </w:r>
      <w:r w:rsidRPr="00D23D43">
        <w:rPr>
          <w:szCs w:val="24"/>
        </w:rPr>
        <w:t xml:space="preserve">) = 0.196 </w:t>
      </w:r>
      <w:proofErr w:type="spellStart"/>
      <w:r w:rsidRPr="00D23D43">
        <w:rPr>
          <w:szCs w:val="24"/>
        </w:rPr>
        <w:t>dB.</w:t>
      </w:r>
      <w:proofErr w:type="spellEnd"/>
      <w:r w:rsidRPr="00D23D43">
        <w:rPr>
          <w:szCs w:val="24"/>
        </w:rPr>
        <w:t xml:space="preserve"> This system also meets the protection requirements of the SBAS receiver, since the degradation does not exceed 0.2 </w:t>
      </w:r>
      <w:proofErr w:type="spellStart"/>
      <w:r w:rsidRPr="00D23D43">
        <w:rPr>
          <w:szCs w:val="24"/>
        </w:rPr>
        <w:t>dB.</w:t>
      </w:r>
      <w:proofErr w:type="spellEnd"/>
    </w:p>
    <w:p w14:paraId="07008D48" w14:textId="2FE12471" w:rsidR="0038096A" w:rsidRPr="00D23D43" w:rsidRDefault="0038096A" w:rsidP="0038096A">
      <w:pPr>
        <w:rPr>
          <w:szCs w:val="24"/>
        </w:rPr>
      </w:pPr>
      <w:r w:rsidRPr="007776AC">
        <w:t xml:space="preserve">Now consider the cumulative impact of two </w:t>
      </w:r>
      <w:r w:rsidRPr="00C85774">
        <w:t>systems</w:t>
      </w:r>
      <w:r w:rsidR="00F87998">
        <w:t>,</w:t>
      </w:r>
      <w:r w:rsidRPr="007776AC">
        <w:t xml:space="preserve"> SAR1 and SAR</w:t>
      </w:r>
      <w:r w:rsidRPr="007776AC">
        <w:rPr>
          <w:vertAlign w:val="subscript"/>
        </w:rPr>
        <w:t>A</w:t>
      </w:r>
      <w:r w:rsidR="00F87998">
        <w:t>,</w:t>
      </w:r>
      <w:r w:rsidRPr="007776AC">
        <w:t xml:space="preserve"> on the SBAS receiver in question if they operate simultaneously. Using equations (3), (4), (7) and (8) from Annex 1 </w:t>
      </w:r>
      <w:r w:rsidR="00F87998">
        <w:t>to</w:t>
      </w:r>
      <w:r w:rsidRPr="007776AC">
        <w:t xml:space="preserve"> Report </w:t>
      </w:r>
      <w:hyperlink r:id="rId47" w:history="1">
        <w:r w:rsidR="00F87998">
          <w:rPr>
            <w:rStyle w:val="Hyperlink"/>
            <w:color w:val="auto"/>
            <w:u w:val="none"/>
          </w:rPr>
          <w:t>ITU-R RS.2537</w:t>
        </w:r>
      </w:hyperlink>
      <w:r w:rsidRPr="007776AC">
        <w:t>, the degradation for the SBAS receiver with simultaneous operation of SAR1 and SAR</w:t>
      </w:r>
      <w:r w:rsidRPr="007776AC">
        <w:rPr>
          <w:vertAlign w:val="subscript"/>
        </w:rPr>
        <w:t>A</w:t>
      </w:r>
      <w:r w:rsidRPr="007776AC">
        <w:t xml:space="preserve"> will be determined by the following equation:</w:t>
      </w:r>
    </w:p>
    <w:p w14:paraId="3B38CA90" w14:textId="77777777" w:rsidR="0038096A" w:rsidRPr="00D23D43" w:rsidRDefault="0038096A" w:rsidP="0038096A">
      <w:pPr>
        <w:pStyle w:val="Equation"/>
        <w:rPr>
          <w:szCs w:val="24"/>
        </w:rPr>
      </w:pPr>
      <w:r w:rsidRPr="00D23D43">
        <w:rPr>
          <w:szCs w:val="24"/>
        </w:rPr>
        <w:tab/>
      </w:r>
      <w:r w:rsidRPr="00D23D43">
        <w:rPr>
          <w:szCs w:val="24"/>
        </w:rPr>
        <w:tab/>
      </w:r>
      <m:oMath>
        <m:f>
          <m:fPr>
            <m:type m:val="skw"/>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m:t>
                </m:r>
                <m:r>
                  <w:rPr>
                    <w:rFonts w:ascii="Cambria Math" w:hAnsi="Cambria Math"/>
                    <w:szCs w:val="24"/>
                  </w:rPr>
                  <m:t>B</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PDC</m:t>
                        </m:r>
                      </m:e>
                      <m:sub>
                        <m:r>
                          <w:rPr>
                            <w:rFonts w:ascii="Cambria Math" w:hAnsi="Cambria Math"/>
                            <w:szCs w:val="24"/>
                          </w:rPr>
                          <m:t>A</m:t>
                        </m:r>
                      </m:sub>
                    </m:sSub>
                  </m:e>
                </m:d>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PDC</m:t>
                        </m:r>
                      </m:e>
                      <m:sub>
                        <m:r>
                          <w:rPr>
                            <w:rFonts w:ascii="Cambria Math" w:hAnsi="Cambria Math"/>
                            <w:szCs w:val="24"/>
                          </w:rPr>
                          <m:t>B</m:t>
                        </m:r>
                      </m:sub>
                    </m:sSub>
                  </m:e>
                </m:d>
              </m:e>
              <m:sup>
                <m:r>
                  <m:rPr>
                    <m:sty m:val="p"/>
                  </m:rPr>
                  <w:rPr>
                    <w:rFonts w:ascii="Cambria Math" w:hAnsi="Cambria Math"/>
                    <w:szCs w:val="24"/>
                  </w:rPr>
                  <m:t>2</m:t>
                </m:r>
              </m:sup>
            </m:sSup>
          </m:den>
        </m:f>
      </m:oMath>
      <w:r w:rsidRPr="007776AC">
        <w:t xml:space="preserve"> </w:t>
      </w:r>
    </w:p>
    <w:p w14:paraId="0CBFD420" w14:textId="77777777" w:rsidR="0038096A" w:rsidRPr="00D23D43" w:rsidRDefault="0038096A" w:rsidP="0038096A">
      <w:pPr>
        <w:rPr>
          <w:szCs w:val="24"/>
        </w:rPr>
      </w:pPr>
      <w:r w:rsidRPr="007776AC">
        <w:t>Or in logarithmic form:</w:t>
      </w:r>
    </w:p>
    <w:p w14:paraId="7C17C73B" w14:textId="1C88618F" w:rsidR="003B56CF" w:rsidRDefault="0038096A" w:rsidP="0038096A">
      <w:pPr>
        <w:pStyle w:val="Equation"/>
        <w:rPr>
          <w:szCs w:val="24"/>
        </w:rPr>
      </w:pPr>
      <w:r w:rsidRPr="00D23D43">
        <w:rPr>
          <w:szCs w:val="24"/>
        </w:rPr>
        <w:tab/>
      </w:r>
      <w:r w:rsidR="003B56CF">
        <w:rPr>
          <w:szCs w:val="24"/>
        </w:rPr>
        <w:tab/>
      </w:r>
      <m:oMath>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m:t>
                        </m:r>
                        <m:r>
                          <w:rPr>
                            <w:rFonts w:ascii="Cambria Math" w:hAnsi="Cambria Math"/>
                            <w:szCs w:val="24"/>
                          </w:rPr>
                          <m:t>B</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sub>
                    </m:sSub>
                  </m:den>
                </m:f>
              </m:e>
            </m:d>
          </m:e>
        </m:func>
        <m:r>
          <w:rPr>
            <w:rFonts w:ascii="Cambria Math" w:hAnsi="Cambria Math"/>
            <w:szCs w:val="24"/>
          </w:rPr>
          <m:t>=20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1-</m:t>
                </m:r>
                <m:sSub>
                  <m:sSubPr>
                    <m:ctrlPr>
                      <w:rPr>
                        <w:rFonts w:ascii="Cambria Math" w:hAnsi="Cambria Math"/>
                        <w:szCs w:val="24"/>
                      </w:rPr>
                    </m:ctrlPr>
                  </m:sSubPr>
                  <m:e>
                    <m:r>
                      <w:rPr>
                        <w:rFonts w:ascii="Cambria Math" w:hAnsi="Cambria Math"/>
                        <w:szCs w:val="24"/>
                      </w:rPr>
                      <m:t>PDC</m:t>
                    </m:r>
                  </m:e>
                  <m:sub>
                    <m:r>
                      <w:rPr>
                        <w:rFonts w:ascii="Cambria Math" w:hAnsi="Cambria Math"/>
                        <w:szCs w:val="24"/>
                      </w:rPr>
                      <m:t>B</m:t>
                    </m:r>
                  </m:sub>
                </m:sSub>
              </m:e>
            </m:d>
          </m:e>
        </m:func>
      </m:oMath>
    </w:p>
    <w:p w14:paraId="59C8B2B3" w14:textId="77777777" w:rsidR="0038096A" w:rsidRPr="00D23D43" w:rsidRDefault="0038096A" w:rsidP="0038096A">
      <w:pPr>
        <w:rPr>
          <w:szCs w:val="24"/>
        </w:rPr>
      </w:pPr>
      <w:r w:rsidRPr="007776AC">
        <w:t>Thus, the degradation of simultaneous pulsed interference impact from the two new systems is equal to the sum of the degradations of the systems while they operate separately.</w:t>
      </w:r>
    </w:p>
    <w:p w14:paraId="42431EBF" w14:textId="129EAB5E" w:rsidR="006D0977" w:rsidRDefault="006D0977" w:rsidP="006D0977">
      <w:pPr>
        <w:pStyle w:val="Equation"/>
        <w:rPr>
          <w:szCs w:val="24"/>
        </w:rPr>
      </w:pPr>
      <m:oMathPara>
        <m:oMath>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r>
                            <m:rPr>
                              <m:sty m:val="p"/>
                            </m:rPr>
                            <w:rPr>
                              <w:rFonts w:ascii="Cambria Math" w:hAnsi="Cambria Math"/>
                              <w:szCs w:val="24"/>
                            </w:rPr>
                            <m:t>+</m:t>
                          </m:r>
                          <m:r>
                            <w:rPr>
                              <w:rFonts w:ascii="Cambria Math" w:hAnsi="Cambria Math"/>
                              <w:szCs w:val="24"/>
                            </w:rPr>
                            <m:t>A</m:t>
                          </m:r>
                          <m:r>
                            <m:rPr>
                              <m:sty m:val="p"/>
                            </m:rPr>
                            <w:rPr>
                              <w:rFonts w:ascii="Cambria Math" w:hAnsi="Cambria Math"/>
                              <w:szCs w:val="24"/>
                            </w:rPr>
                            <m:t>+</m:t>
                          </m:r>
                          <m:r>
                            <w:rPr>
                              <w:rFonts w:ascii="Cambria Math" w:hAnsi="Cambria Math"/>
                              <w:szCs w:val="24"/>
                            </w:rPr>
                            <m:t>B</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sub>
                      </m:sSub>
                    </m:den>
                  </m:f>
                </m:e>
              </m:d>
            </m:e>
          </m:func>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r>
                            <m:rPr>
                              <m:sty m:val="p"/>
                            </m:rPr>
                            <w:rPr>
                              <w:rFonts w:ascii="Cambria Math" w:hAnsi="Cambria Math"/>
                              <w:szCs w:val="24"/>
                            </w:rPr>
                            <m:t>+</m:t>
                          </m:r>
                          <m:r>
                            <w:rPr>
                              <w:rFonts w:ascii="Cambria Math" w:hAnsi="Cambria Math"/>
                              <w:szCs w:val="24"/>
                            </w:rPr>
                            <m:t>A</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sub>
                      </m:sSub>
                    </m:den>
                  </m:f>
                </m:e>
              </m:d>
            </m:e>
          </m:func>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r>
                            <m:rPr>
                              <m:sty m:val="p"/>
                            </m:rPr>
                            <w:rPr>
                              <w:rFonts w:ascii="Cambria Math" w:hAnsi="Cambria Math"/>
                              <w:szCs w:val="24"/>
                            </w:rPr>
                            <m:t>+</m:t>
                          </m:r>
                          <m:r>
                            <w:rPr>
                              <w:rFonts w:ascii="Cambria Math" w:hAnsi="Cambria Math"/>
                              <w:szCs w:val="24"/>
                            </w:rPr>
                            <m:t>B</m:t>
                          </m:r>
                        </m:sub>
                      </m:sSub>
                    </m:num>
                    <m:den>
                      <m:sSub>
                        <m:sSubPr>
                          <m:ctrlPr>
                            <w:rPr>
                              <w:rFonts w:ascii="Cambria Math" w:hAnsi="Cambria Math"/>
                              <w:szCs w:val="24"/>
                            </w:rPr>
                          </m:ctrlPr>
                        </m:sSubPr>
                        <m:e>
                          <m:r>
                            <w:rPr>
                              <w:rFonts w:ascii="Cambria Math" w:hAnsi="Cambria Math"/>
                              <w:szCs w:val="24"/>
                            </w:rPr>
                            <m:t>N</m:t>
                          </m:r>
                        </m:e>
                        <m:sub>
                          <m:r>
                            <m:rPr>
                              <m:sty m:val="p"/>
                            </m:rPr>
                            <w:rPr>
                              <w:rFonts w:ascii="Cambria Math" w:hAnsi="Cambria Math"/>
                              <w:szCs w:val="24"/>
                            </w:rPr>
                            <m:t>0,</m:t>
                          </m:r>
                          <m:r>
                            <w:rPr>
                              <w:rFonts w:ascii="Cambria Math" w:hAnsi="Cambria Math"/>
                              <w:szCs w:val="24"/>
                            </w:rPr>
                            <m:t>EFF</m:t>
                          </m:r>
                        </m:sub>
                      </m:sSub>
                    </m:den>
                  </m:f>
                </m:e>
              </m:d>
            </m:e>
          </m:func>
        </m:oMath>
      </m:oMathPara>
    </w:p>
    <w:p w14:paraId="55598618" w14:textId="77777777" w:rsidR="0038096A" w:rsidRPr="00D23D43" w:rsidRDefault="0038096A" w:rsidP="0038096A">
      <w:pPr>
        <w:rPr>
          <w:szCs w:val="24"/>
        </w:rPr>
      </w:pPr>
      <w:r w:rsidRPr="00D23D43">
        <w:rPr>
          <w:szCs w:val="24"/>
        </w:rPr>
        <w:t>Considering that for SAR1 and SAR</w:t>
      </w:r>
      <w:r w:rsidRPr="00D23D43">
        <w:rPr>
          <w:szCs w:val="24"/>
          <w:vertAlign w:val="subscript"/>
        </w:rPr>
        <w:t>A</w:t>
      </w:r>
      <w:r w:rsidRPr="00D23D43">
        <w:rPr>
          <w:szCs w:val="24"/>
        </w:rPr>
        <w:t xml:space="preserve"> systems the degradation is 0.019 dB and 0.196 dB, respectively, the total degradation will be 0.215 </w:t>
      </w:r>
      <w:proofErr w:type="spellStart"/>
      <w:r w:rsidRPr="00D23D43">
        <w:rPr>
          <w:szCs w:val="24"/>
        </w:rPr>
        <w:t>dB.</w:t>
      </w:r>
      <w:proofErr w:type="spellEnd"/>
      <w:r w:rsidRPr="00D23D43">
        <w:rPr>
          <w:szCs w:val="24"/>
        </w:rPr>
        <w:t xml:space="preserve"> This means that with simultaneous exposure to pulsed interference from SAR1 and SAR</w:t>
      </w:r>
      <w:r w:rsidRPr="00D23D43">
        <w:rPr>
          <w:szCs w:val="24"/>
          <w:vertAlign w:val="subscript"/>
        </w:rPr>
        <w:t>A</w:t>
      </w:r>
      <w:r w:rsidRPr="00D23D43">
        <w:rPr>
          <w:szCs w:val="24"/>
        </w:rPr>
        <w:t xml:space="preserve"> systems, the permissible degradation level for the SBAS receiver will be exceeded.</w:t>
      </w:r>
    </w:p>
    <w:p w14:paraId="667A2726" w14:textId="1D74E576" w:rsidR="0038096A" w:rsidRPr="00D23D43" w:rsidRDefault="0038096A" w:rsidP="0038096A">
      <w:pPr>
        <w:rPr>
          <w:szCs w:val="24"/>
        </w:rPr>
      </w:pPr>
      <w:r w:rsidRPr="007776AC">
        <w:t xml:space="preserve">Thus, taking into account the increasing number of sources of pulsed interference, in order to correctly assess the interference effect of new pulsed systems on RNSS receivers, it is necessary to </w:t>
      </w:r>
      <w:r w:rsidR="006D0977">
        <w:t>consider</w:t>
      </w:r>
      <w:r w:rsidRPr="007776AC">
        <w:t xml:space="preserve"> the current cumulative interference from all operating pulsed systems.</w:t>
      </w:r>
    </w:p>
    <w:p w14:paraId="773CD43D" w14:textId="77777777" w:rsidR="0038096A" w:rsidRPr="00B03696" w:rsidRDefault="0038096A" w:rsidP="0038096A">
      <w:pPr>
        <w:pStyle w:val="Heading1"/>
      </w:pPr>
      <w:bookmarkStart w:id="89" w:name="_Toc219122375"/>
      <w:r w:rsidRPr="00B03696">
        <w:t>3</w:t>
      </w:r>
      <w:r w:rsidRPr="00B03696">
        <w:tab/>
      </w:r>
      <w:bookmarkStart w:id="90" w:name="_Hlk111629208"/>
      <w:r w:rsidRPr="00B03696">
        <w:t>Summary</w:t>
      </w:r>
      <w:bookmarkEnd w:id="90"/>
      <w:bookmarkEnd w:id="89"/>
    </w:p>
    <w:p w14:paraId="73A71687" w14:textId="16DC8E79" w:rsidR="0038096A" w:rsidRPr="00C85774" w:rsidRDefault="0038096A" w:rsidP="0038096A">
      <w:pPr>
        <w:rPr>
          <w:lang w:eastAsia="zh-CN"/>
        </w:rPr>
      </w:pPr>
      <w:r w:rsidRPr="007776AC">
        <w:rPr>
          <w:lang w:eastAsia="zh-CN"/>
        </w:rPr>
        <w:t xml:space="preserve">This Annex shows that when evaluating the impact of possible pulsed interference from new </w:t>
      </w:r>
      <w:r w:rsidRPr="007776AC">
        <w:t>spaceborne synthetic aperture radars</w:t>
      </w:r>
      <w:r w:rsidRPr="007776AC">
        <w:rPr>
          <w:lang w:eastAsia="zh-CN"/>
        </w:rPr>
        <w:t xml:space="preserve"> of the EESS</w:t>
      </w:r>
      <w:r w:rsidRPr="007776AC">
        <w:t xml:space="preserve"> </w:t>
      </w:r>
      <w:r w:rsidRPr="007776AC">
        <w:rPr>
          <w:lang w:eastAsia="zh-CN"/>
        </w:rPr>
        <w:t xml:space="preserve">on RNSS receivers based on the methodology of Recommendation </w:t>
      </w:r>
      <w:hyperlink r:id="rId48" w:history="1">
        <w:hyperlink r:id="rId49" w:history="1">
          <w:r w:rsidR="00406A04" w:rsidRPr="00D551D2">
            <w:t>ITU-R M.2030</w:t>
          </w:r>
        </w:hyperlink>
      </w:hyperlink>
      <w:r w:rsidRPr="007776AC">
        <w:rPr>
          <w:lang w:eastAsia="zh-CN"/>
        </w:rPr>
        <w:t xml:space="preserve"> as used in Report </w:t>
      </w:r>
      <w:hyperlink r:id="rId50" w:history="1">
        <w:r w:rsidR="00F87998">
          <w:rPr>
            <w:rStyle w:val="Hyperlink"/>
            <w:color w:val="auto"/>
            <w:u w:val="none"/>
          </w:rPr>
          <w:t>ITU-R RS.2537</w:t>
        </w:r>
      </w:hyperlink>
      <w:r w:rsidRPr="007776AC">
        <w:rPr>
          <w:lang w:eastAsia="zh-CN"/>
        </w:rPr>
        <w:t xml:space="preserve">, it is necessary to take into account the cumulative simultaneous effect of pulsed interference from multiple sources. The methodology presented in Recommendation </w:t>
      </w:r>
      <w:hyperlink r:id="rId51" w:history="1">
        <w:r w:rsidR="00406A04" w:rsidRPr="00D551D2">
          <w:t>ITU-R M.2030</w:t>
        </w:r>
      </w:hyperlink>
      <w:r w:rsidRPr="007776AC">
        <w:rPr>
          <w:lang w:eastAsia="zh-CN"/>
        </w:rPr>
        <w:t xml:space="preserve"> can be used for a preliminary assessment of the impact of pulsed interference to the RNSS receiver.</w:t>
      </w:r>
    </w:p>
    <w:p w14:paraId="6C18284F" w14:textId="77777777" w:rsidR="0038096A" w:rsidRDefault="0038096A" w:rsidP="0038096A">
      <w:pPr>
        <w:rPr>
          <w:spacing w:val="-2"/>
        </w:rPr>
      </w:pPr>
      <w:r w:rsidRPr="007776AC">
        <w:rPr>
          <w:spacing w:val="-2"/>
        </w:rPr>
        <w:t>The issue of possible mechanisms to avoid or mitigate aggregate interference from multiple EESS (active) SAR systems requires further study, taking into account the examples in this Report.</w:t>
      </w:r>
    </w:p>
    <w:p w14:paraId="77EE00FF" w14:textId="77777777" w:rsidR="00406A80" w:rsidRPr="007D01B4" w:rsidRDefault="00406A80" w:rsidP="00406A80"/>
    <w:p w14:paraId="00A93439" w14:textId="77777777" w:rsidR="00406A80" w:rsidRPr="0068489E" w:rsidRDefault="00406A80" w:rsidP="00406A80">
      <w:pPr>
        <w:pStyle w:val="Line"/>
      </w:pPr>
    </w:p>
    <w:sectPr w:rsidR="00406A80" w:rsidRPr="0068489E" w:rsidSect="0038096A">
      <w:headerReference w:type="even" r:id="rId52"/>
      <w:headerReference w:type="default" r:id="rId53"/>
      <w:foot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F4661" w14:textId="77777777" w:rsidR="00845D23" w:rsidRDefault="00845D23">
      <w:r>
        <w:separator/>
      </w:r>
    </w:p>
  </w:endnote>
  <w:endnote w:type="continuationSeparator" w:id="0">
    <w:p w14:paraId="4233D9DF" w14:textId="77777777" w:rsidR="00845D23" w:rsidRDefault="0084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8AF4" w14:textId="77777777" w:rsidR="00780986" w:rsidRDefault="00780986">
    <w:pPr>
      <w:pStyle w:val="Footer"/>
    </w:pPr>
    <w:r>
      <w:drawing>
        <wp:anchor distT="0" distB="0" distL="0" distR="0" simplePos="0" relativeHeight="251656192" behindDoc="0" locked="0" layoutInCell="1" allowOverlap="1" wp14:anchorId="48DD3129" wp14:editId="4DC5A6B0">
          <wp:simplePos x="0" y="0"/>
          <wp:positionH relativeFrom="page">
            <wp:posOffset>6346210</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5719" w14:textId="6F75A888" w:rsidR="0038096A" w:rsidRDefault="00380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0BF92" w14:textId="77777777" w:rsidR="00845D23" w:rsidRDefault="00845D23">
      <w:r>
        <w:separator/>
      </w:r>
    </w:p>
  </w:footnote>
  <w:footnote w:type="continuationSeparator" w:id="0">
    <w:p w14:paraId="459EC9E0" w14:textId="77777777" w:rsidR="00845D23" w:rsidRDefault="00845D23">
      <w:r>
        <w:continuationSeparator/>
      </w:r>
    </w:p>
  </w:footnote>
  <w:footnote w:id="1">
    <w:p w14:paraId="500E1BCC" w14:textId="0AFE3D12" w:rsidR="0038096A" w:rsidRPr="00EA3550" w:rsidRDefault="0038096A" w:rsidP="0038096A">
      <w:pPr>
        <w:pStyle w:val="FootnoteText"/>
        <w:rPr>
          <w:lang w:val="en-US"/>
        </w:rPr>
      </w:pPr>
      <w:r w:rsidRPr="00CE263D">
        <w:rPr>
          <w:rStyle w:val="FootnoteReference"/>
        </w:rPr>
        <w:footnoteRef/>
      </w:r>
      <w:r w:rsidRPr="008E5096">
        <w:rPr>
          <w:rStyle w:val="FootnoteReference"/>
          <w:lang w:val="en-US"/>
        </w:rPr>
        <w:t xml:space="preserve"> </w:t>
      </w:r>
      <w:r w:rsidRPr="008E5096">
        <w:rPr>
          <w:lang w:val="en-US"/>
        </w:rPr>
        <w:tab/>
      </w:r>
      <w:r w:rsidRPr="00EA3550">
        <w:rPr>
          <w:lang w:val="en-US"/>
        </w:rPr>
        <w:t xml:space="preserve">More details of RNSS receiver pulsed effects are found in Report </w:t>
      </w:r>
      <w:hyperlink r:id="rId1" w:history="1">
        <w:r w:rsidR="00406A04" w:rsidRPr="00D551D2">
          <w:t>ITU-R M.2220</w:t>
        </w:r>
      </w:hyperlink>
      <w:r w:rsidRPr="00EA3550">
        <w:rPr>
          <w:lang w:val="en-US"/>
        </w:rPr>
        <w:t>, §§ 2.2.4, 2.3 and 4.1.3.</w:t>
      </w:r>
    </w:p>
  </w:footnote>
  <w:footnote w:id="2">
    <w:p w14:paraId="484D35C7" w14:textId="3C7885F0" w:rsidR="0038096A" w:rsidRPr="008E5096" w:rsidRDefault="0038096A" w:rsidP="0038096A">
      <w:pPr>
        <w:pStyle w:val="FootnoteText"/>
        <w:rPr>
          <w:lang w:val="en-US"/>
        </w:rPr>
      </w:pPr>
      <w:r w:rsidRPr="002B3D7A">
        <w:rPr>
          <w:rStyle w:val="FootnoteReference"/>
        </w:rPr>
        <w:footnoteRef/>
      </w:r>
      <w:r w:rsidRPr="008E5096">
        <w:rPr>
          <w:lang w:val="en-US"/>
        </w:rPr>
        <w:tab/>
        <w:t xml:space="preserve">The </w:t>
      </w:r>
      <w:r w:rsidR="000E5D0F" w:rsidRPr="004D4E21">
        <w:t>−</w:t>
      </w:r>
      <w:r w:rsidRPr="008E5096">
        <w:rPr>
          <w:lang w:val="en-US"/>
        </w:rPr>
        <w:t xml:space="preserve">129 </w:t>
      </w:r>
      <w:proofErr w:type="spellStart"/>
      <w:r w:rsidRPr="008E5096">
        <w:rPr>
          <w:lang w:val="en-US"/>
        </w:rPr>
        <w:t>dBW</w:t>
      </w:r>
      <w:proofErr w:type="spellEnd"/>
      <w:r w:rsidRPr="008E5096">
        <w:rPr>
          <w:lang w:val="en-US"/>
        </w:rPr>
        <w:t xml:space="preserve"> threshold level is based on the </w:t>
      </w:r>
      <w:proofErr w:type="spellStart"/>
      <w:r w:rsidRPr="008E5096">
        <w:rPr>
          <w:lang w:val="en-US"/>
        </w:rPr>
        <w:t>Scatterometer</w:t>
      </w:r>
      <w:proofErr w:type="spellEnd"/>
      <w:r w:rsidRPr="008E5096">
        <w:rPr>
          <w:lang w:val="en-US"/>
        </w:rPr>
        <w:t xml:space="preserve"> 2 pulsed RFI effect on one </w:t>
      </w:r>
      <w:proofErr w:type="gramStart"/>
      <w:r w:rsidRPr="008E5096">
        <w:rPr>
          <w:lang w:val="en-US"/>
        </w:rPr>
        <w:t>particular type of RNSS</w:t>
      </w:r>
      <w:proofErr w:type="gramEnd"/>
      <w:r w:rsidRPr="008E5096">
        <w:rPr>
          <w:lang w:val="en-US"/>
        </w:rPr>
        <w:t xml:space="preserve"> </w:t>
      </w:r>
      <w:r w:rsidRPr="00B73EFD">
        <w:rPr>
          <w:lang w:val="en-US"/>
        </w:rPr>
        <w:t>receiver</w:t>
      </w:r>
      <w:r w:rsidRPr="008E5096">
        <w:rPr>
          <w:lang w:val="en-US"/>
        </w:rPr>
        <w:t>. See Recommendation ITU-R M.1902 for other RNSS receiver types.</w:t>
      </w:r>
    </w:p>
  </w:footnote>
  <w:footnote w:id="3">
    <w:p w14:paraId="5514F6DF" w14:textId="77777777" w:rsidR="0038096A" w:rsidRPr="00174D6D" w:rsidRDefault="0038096A" w:rsidP="0038096A">
      <w:pPr>
        <w:pStyle w:val="FootnoteText"/>
        <w:rPr>
          <w:lang w:val="en-US"/>
        </w:rPr>
      </w:pPr>
      <w:r w:rsidRPr="007A2B38">
        <w:rPr>
          <w:rStyle w:val="FootnoteReference"/>
        </w:rPr>
        <w:footnoteRef/>
      </w:r>
      <w:r w:rsidRPr="008E5096">
        <w:rPr>
          <w:lang w:val="en-US"/>
        </w:rPr>
        <w:tab/>
        <w:t xml:space="preserve">The </w:t>
      </w:r>
      <w:proofErr w:type="spellStart"/>
      <w:r w:rsidRPr="008E5096">
        <w:rPr>
          <w:lang w:val="en-US"/>
        </w:rPr>
        <w:t>Scatterometer</w:t>
      </w:r>
      <w:proofErr w:type="spellEnd"/>
      <w:r w:rsidRPr="008E5096">
        <w:rPr>
          <w:lang w:val="en-US"/>
        </w:rPr>
        <w:t xml:space="preserve"> 2 scan rate can be set between 13.0 and 14.6 rpm (4.1 to 4.6-second rotation period). The planned revolution rate is now 13.0 rpm.</w:t>
      </w:r>
    </w:p>
  </w:footnote>
  <w:footnote w:id="4">
    <w:p w14:paraId="204FB237" w14:textId="77777777" w:rsidR="0038096A" w:rsidRPr="00B42353" w:rsidRDefault="0038096A" w:rsidP="0038096A">
      <w:pPr>
        <w:pStyle w:val="FootnoteText"/>
        <w:rPr>
          <w:lang w:val="en-US"/>
        </w:rPr>
      </w:pPr>
      <w:r w:rsidRPr="007A2B38">
        <w:rPr>
          <w:rStyle w:val="FootnoteReference"/>
        </w:rPr>
        <w:footnoteRef/>
      </w:r>
      <w:r w:rsidRPr="008E5096">
        <w:rPr>
          <w:lang w:val="en-US"/>
        </w:rPr>
        <w:tab/>
        <w:t>Current plan is to use 13.0 rpm. This is the lower end of the 13.0 to 14.6 rpm range of selectable rates.</w:t>
      </w:r>
    </w:p>
  </w:footnote>
  <w:footnote w:id="5">
    <w:p w14:paraId="2C749C5B" w14:textId="77777777" w:rsidR="0038096A" w:rsidRPr="00B42353" w:rsidRDefault="0038096A" w:rsidP="0038096A">
      <w:pPr>
        <w:pStyle w:val="FootnoteText"/>
        <w:rPr>
          <w:lang w:val="en-US"/>
        </w:rPr>
      </w:pPr>
      <w:r w:rsidRPr="007A2B38">
        <w:rPr>
          <w:rStyle w:val="FootnoteReference"/>
        </w:rPr>
        <w:footnoteRef/>
      </w:r>
      <w:r w:rsidRPr="008E5096">
        <w:rPr>
          <w:lang w:val="en-US"/>
        </w:rPr>
        <w:tab/>
        <w:t>See Annex 1 for further details.</w:t>
      </w:r>
    </w:p>
  </w:footnote>
  <w:footnote w:id="6">
    <w:p w14:paraId="109F27A1" w14:textId="77777777" w:rsidR="0038096A" w:rsidRPr="008E5096" w:rsidRDefault="0038096A" w:rsidP="0038096A">
      <w:pPr>
        <w:pStyle w:val="FootnoteText"/>
        <w:rPr>
          <w:lang w:val="en-US"/>
        </w:rPr>
      </w:pPr>
      <w:r w:rsidRPr="007A2B38">
        <w:rPr>
          <w:rStyle w:val="FootnoteReference"/>
        </w:rPr>
        <w:footnoteRef/>
      </w:r>
      <w:r w:rsidRPr="008E5096">
        <w:rPr>
          <w:lang w:val="en-US"/>
        </w:rPr>
        <w:tab/>
        <w:t>The simulation also looked at 165 degrees west longitude and found that the impingement statistics changed very little.</w:t>
      </w:r>
    </w:p>
  </w:footnote>
  <w:footnote w:id="7">
    <w:p w14:paraId="44BFF36D" w14:textId="77777777" w:rsidR="0038096A" w:rsidRPr="006A28B8" w:rsidRDefault="0038096A" w:rsidP="0038096A">
      <w:pPr>
        <w:pStyle w:val="FootnoteText"/>
        <w:rPr>
          <w:lang w:val="en-US"/>
        </w:rPr>
      </w:pPr>
      <w:r w:rsidRPr="00485B48">
        <w:rPr>
          <w:rStyle w:val="FootnoteReference"/>
        </w:rPr>
        <w:footnoteRef/>
      </w:r>
      <w:r w:rsidRPr="008E5096">
        <w:rPr>
          <w:lang w:val="en-US"/>
        </w:rPr>
        <w:tab/>
        <w:t xml:space="preserve">For Study A, which includes current/planned missions, the planned SAR3 operational lifetime (2021-2024) does not overlap with the planned lifetimes of SAR6 (2013-2018) and </w:t>
      </w:r>
      <w:proofErr w:type="spellStart"/>
      <w:r w:rsidRPr="008E5096">
        <w:rPr>
          <w:lang w:val="en-US"/>
        </w:rPr>
        <w:t>Scatterometer</w:t>
      </w:r>
      <w:proofErr w:type="spellEnd"/>
      <w:r w:rsidRPr="008E5096">
        <w:rPr>
          <w:lang w:val="en-US"/>
        </w:rPr>
        <w:t xml:space="preserve"> 2 (2014-2018).</w:t>
      </w:r>
    </w:p>
  </w:footnote>
  <w:footnote w:id="8">
    <w:p w14:paraId="12EA6F52" w14:textId="77777777" w:rsidR="0038096A" w:rsidRPr="008E5096" w:rsidRDefault="0038096A" w:rsidP="0038096A">
      <w:pPr>
        <w:pStyle w:val="FootnoteText"/>
        <w:rPr>
          <w:lang w:val="en-US"/>
        </w:rPr>
      </w:pPr>
      <w:r w:rsidRPr="00485B48">
        <w:rPr>
          <w:rStyle w:val="FootnoteReference"/>
        </w:rPr>
        <w:footnoteRef/>
      </w:r>
      <w:r w:rsidRPr="008E5096">
        <w:rPr>
          <w:lang w:val="en-US"/>
        </w:rPr>
        <w:tab/>
        <w:t xml:space="preserve">Although the simultaneous illumination of the same point on the Earth’s surface from multiple EESS sensors could potentially be avoided through operational coordination of such sensors by EESS system operators, only the </w:t>
      </w:r>
      <w:proofErr w:type="spellStart"/>
      <w:r w:rsidRPr="008E5096">
        <w:rPr>
          <w:lang w:val="en-US"/>
        </w:rPr>
        <w:t>mainbeam</w:t>
      </w:r>
      <w:proofErr w:type="spellEnd"/>
      <w:r w:rsidRPr="008E5096">
        <w:rPr>
          <w:lang w:val="en-US"/>
        </w:rPr>
        <w:t>-to-</w:t>
      </w:r>
      <w:proofErr w:type="spellStart"/>
      <w:r w:rsidRPr="008E5096">
        <w:rPr>
          <w:lang w:val="en-US"/>
        </w:rPr>
        <w:t>mainbeam</w:t>
      </w:r>
      <w:proofErr w:type="spellEnd"/>
      <w:r w:rsidRPr="008E5096">
        <w:rPr>
          <w:lang w:val="en-US"/>
        </w:rPr>
        <w:t xml:space="preserve"> coupling is usually considered in EESS coordination. These results indicate that sidelobe illuminations should be </w:t>
      </w:r>
      <w:proofErr w:type="gramStart"/>
      <w:r w:rsidRPr="008E5096">
        <w:rPr>
          <w:lang w:val="en-US"/>
        </w:rPr>
        <w:t>taken into account</w:t>
      </w:r>
      <w:proofErr w:type="gramEnd"/>
      <w:r w:rsidRPr="008E5096">
        <w:rPr>
          <w:lang w:val="en-US"/>
        </w:rPr>
        <w:t xml:space="preserve"> in such coordination processes in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B47C" w14:textId="77777777" w:rsidR="00780986" w:rsidRDefault="0078098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780986" w:rsidRPr="00A239D1" w14:paraId="332F07D3" w14:textId="77777777" w:rsidTr="0019307B">
      <w:tc>
        <w:tcPr>
          <w:tcW w:w="4634" w:type="dxa"/>
          <w:vAlign w:val="center"/>
        </w:tcPr>
        <w:p w14:paraId="25D90F79" w14:textId="77777777" w:rsidR="00780986" w:rsidRPr="005B0371" w:rsidRDefault="00780986"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3335420" w14:textId="77777777" w:rsidR="00780986" w:rsidRPr="00260B24" w:rsidRDefault="00780986"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780986" w:rsidRPr="00A239D1" w14:paraId="26BA57E2" w14:textId="77777777" w:rsidTr="0019307B">
      <w:tc>
        <w:tcPr>
          <w:tcW w:w="4634" w:type="dxa"/>
          <w:vAlign w:val="center"/>
        </w:tcPr>
        <w:p w14:paraId="2E4BE5F9" w14:textId="77777777" w:rsidR="00780986" w:rsidRPr="00260B24" w:rsidRDefault="00780986" w:rsidP="00744F8B">
          <w:pPr>
            <w:pStyle w:val="Header"/>
            <w:jc w:val="left"/>
            <w:rPr>
              <w:rFonts w:asciiTheme="minorBidi" w:hAnsiTheme="minorBidi"/>
              <w:spacing w:val="4"/>
              <w:sz w:val="21"/>
              <w:szCs w:val="21"/>
            </w:rPr>
          </w:pPr>
        </w:p>
      </w:tc>
      <w:tc>
        <w:tcPr>
          <w:tcW w:w="5998" w:type="dxa"/>
          <w:vAlign w:val="center"/>
        </w:tcPr>
        <w:p w14:paraId="30C23D67" w14:textId="77777777" w:rsidR="00780986" w:rsidRPr="00260B24" w:rsidRDefault="00780986"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55CA4D2C" w14:textId="77777777" w:rsidR="00780986" w:rsidRDefault="00780986"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E9C02B2" wp14:editId="0220351E">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28A27A32" wp14:editId="7C368FC7">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734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CFF632E" w14:textId="77777777" w:rsidR="00780986" w:rsidRDefault="00780986"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436BE4D" wp14:editId="532F774C">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329D0"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CB5BA" w14:textId="65A75FAE" w:rsidR="00780986" w:rsidRPr="00D72623" w:rsidRDefault="00780986"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94AB6">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61DAF">
      <w:rPr>
        <w:b/>
        <w:bCs/>
        <w:noProof/>
      </w:rPr>
      <w:t>ITU-R  M.2305-1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A1A0" w14:textId="754F134D" w:rsidR="00780986" w:rsidRDefault="00780986">
    <w:pPr>
      <w:pStyle w:val="Header"/>
    </w:pPr>
    <w:r>
      <w:tab/>
    </w:r>
    <w:r>
      <w:rPr>
        <w:b/>
        <w:bCs/>
      </w:rPr>
      <w:fldChar w:fldCharType="begin"/>
    </w:r>
    <w:r>
      <w:rPr>
        <w:b/>
        <w:bCs/>
      </w:rPr>
      <w:instrText xml:space="preserve"> DOCPROPERTY  "Header 2"  \* MERGEFORMAT </w:instrText>
    </w:r>
    <w:r>
      <w:rPr>
        <w:b/>
        <w:bCs/>
      </w:rPr>
      <w:fldChar w:fldCharType="separate"/>
    </w:r>
    <w:r w:rsidR="00694AB6">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694AB6">
      <w:rPr>
        <w:b/>
        <w:bCs/>
        <w:noProof/>
      </w:rPr>
      <w:t>ITU-R  M.2305-1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13D2" w14:textId="19B228E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38096A">
      <w:rPr>
        <w:b/>
        <w:bCs/>
        <w:lang w:val="en-US"/>
      </w:rPr>
      <w:fldChar w:fldCharType="begin"/>
    </w:r>
    <w:r w:rsidR="0038096A">
      <w:rPr>
        <w:b/>
        <w:bCs/>
        <w:lang w:val="en-US"/>
      </w:rPr>
      <w:instrText xml:space="preserve"> DOCPROPERTY  "Header 2"  \* MERGEFORMAT </w:instrText>
    </w:r>
    <w:r w:rsidR="0038096A">
      <w:rPr>
        <w:b/>
        <w:bCs/>
        <w:lang w:val="en-US"/>
      </w:rPr>
      <w:fldChar w:fldCharType="separate"/>
    </w:r>
    <w:r w:rsidR="00694AB6">
      <w:rPr>
        <w:b/>
        <w:bCs/>
        <w:lang w:val="en-US"/>
      </w:rPr>
      <w:t xml:space="preserve">Rep. </w:t>
    </w:r>
    <w:r w:rsidR="0038096A">
      <w:rPr>
        <w:b/>
        <w:bCs/>
        <w:lang w:val="en-US"/>
      </w:rPr>
      <w:fldChar w:fldCharType="end"/>
    </w:r>
    <w:r w:rsidR="0038096A">
      <w:rPr>
        <w:b/>
        <w:bCs/>
      </w:rPr>
      <w:t xml:space="preserve"> </w:t>
    </w:r>
    <w:r w:rsidR="0038096A">
      <w:rPr>
        <w:b/>
        <w:bCs/>
      </w:rPr>
      <w:fldChar w:fldCharType="begin"/>
    </w:r>
    <w:r w:rsidR="0038096A">
      <w:rPr>
        <w:b/>
        <w:bCs/>
        <w:lang w:val="en-US"/>
      </w:rPr>
      <w:instrText>styleref href</w:instrText>
    </w:r>
    <w:r w:rsidR="0038096A">
      <w:rPr>
        <w:b/>
        <w:bCs/>
      </w:rPr>
      <w:fldChar w:fldCharType="separate"/>
    </w:r>
    <w:r w:rsidR="00B61DAF">
      <w:rPr>
        <w:b/>
        <w:bCs/>
        <w:noProof/>
      </w:rPr>
      <w:t>ITU-R  M.2305-1</w:t>
    </w:r>
    <w:r w:rsidR="0038096A">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73858" w14:textId="6FA423F4" w:rsidR="00607D68" w:rsidRDefault="00607D68">
    <w:pPr>
      <w:pStyle w:val="Header"/>
    </w:pPr>
    <w:r>
      <w:tab/>
    </w:r>
    <w:r w:rsidR="0038096A">
      <w:rPr>
        <w:b/>
        <w:bCs/>
        <w:lang w:val="en-US"/>
      </w:rPr>
      <w:fldChar w:fldCharType="begin"/>
    </w:r>
    <w:r w:rsidR="0038096A">
      <w:rPr>
        <w:b/>
        <w:bCs/>
        <w:lang w:val="en-US"/>
      </w:rPr>
      <w:instrText xml:space="preserve"> DOCPROPERTY  "Header 2"  \* MERGEFORMAT </w:instrText>
    </w:r>
    <w:r w:rsidR="0038096A">
      <w:rPr>
        <w:b/>
        <w:bCs/>
        <w:lang w:val="en-US"/>
      </w:rPr>
      <w:fldChar w:fldCharType="separate"/>
    </w:r>
    <w:r w:rsidR="00694AB6">
      <w:rPr>
        <w:b/>
        <w:bCs/>
        <w:lang w:val="en-US"/>
      </w:rPr>
      <w:t xml:space="preserve">Rep. </w:t>
    </w:r>
    <w:r w:rsidR="0038096A">
      <w:rPr>
        <w:b/>
        <w:bCs/>
        <w:lang w:val="en-US"/>
      </w:rPr>
      <w:fldChar w:fldCharType="end"/>
    </w:r>
    <w:r w:rsidR="0038096A">
      <w:rPr>
        <w:b/>
        <w:bCs/>
      </w:rPr>
      <w:t xml:space="preserve"> </w:t>
    </w:r>
    <w:r w:rsidR="0038096A">
      <w:rPr>
        <w:b/>
        <w:bCs/>
      </w:rPr>
      <w:fldChar w:fldCharType="begin"/>
    </w:r>
    <w:r w:rsidR="0038096A">
      <w:rPr>
        <w:b/>
        <w:bCs/>
        <w:lang w:val="en-US"/>
      </w:rPr>
      <w:instrText>styleref href</w:instrText>
    </w:r>
    <w:r w:rsidR="0038096A">
      <w:rPr>
        <w:b/>
        <w:bCs/>
      </w:rPr>
      <w:fldChar w:fldCharType="separate"/>
    </w:r>
    <w:r w:rsidR="00B61DAF">
      <w:rPr>
        <w:b/>
        <w:bCs/>
        <w:noProof/>
      </w:rPr>
      <w:t>ITU-R  M.2305-1</w:t>
    </w:r>
    <w:r w:rsidR="0038096A">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num w:numId="1" w16cid:durableId="874729302">
    <w:abstractNumId w:val="9"/>
  </w:num>
  <w:num w:numId="2" w16cid:durableId="369652469">
    <w:abstractNumId w:val="7"/>
  </w:num>
  <w:num w:numId="3" w16cid:durableId="1014649214">
    <w:abstractNumId w:val="6"/>
  </w:num>
  <w:num w:numId="4" w16cid:durableId="2123644997">
    <w:abstractNumId w:val="5"/>
  </w:num>
  <w:num w:numId="5" w16cid:durableId="1319841178">
    <w:abstractNumId w:val="4"/>
  </w:num>
  <w:num w:numId="6" w16cid:durableId="1241796998">
    <w:abstractNumId w:val="8"/>
  </w:num>
  <w:num w:numId="7" w16cid:durableId="1021198626">
    <w:abstractNumId w:val="3"/>
  </w:num>
  <w:num w:numId="8" w16cid:durableId="1968779189">
    <w:abstractNumId w:val="2"/>
  </w:num>
  <w:num w:numId="9" w16cid:durableId="1740979613">
    <w:abstractNumId w:val="1"/>
  </w:num>
  <w:num w:numId="10" w16cid:durableId="1721245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986"/>
    <w:rsid w:val="000E5D0F"/>
    <w:rsid w:val="001B03A1"/>
    <w:rsid w:val="001B2B8E"/>
    <w:rsid w:val="0021700A"/>
    <w:rsid w:val="00217EBF"/>
    <w:rsid w:val="00242AEE"/>
    <w:rsid w:val="002D76C4"/>
    <w:rsid w:val="002F533A"/>
    <w:rsid w:val="0036005D"/>
    <w:rsid w:val="0038096A"/>
    <w:rsid w:val="003B56CF"/>
    <w:rsid w:val="00406A04"/>
    <w:rsid w:val="00406A80"/>
    <w:rsid w:val="00422329"/>
    <w:rsid w:val="004673A9"/>
    <w:rsid w:val="0052529D"/>
    <w:rsid w:val="005B12AA"/>
    <w:rsid w:val="005E526D"/>
    <w:rsid w:val="00607D68"/>
    <w:rsid w:val="00694AB6"/>
    <w:rsid w:val="006D0977"/>
    <w:rsid w:val="00736DF5"/>
    <w:rsid w:val="007468DA"/>
    <w:rsid w:val="00780986"/>
    <w:rsid w:val="00807929"/>
    <w:rsid w:val="00845D23"/>
    <w:rsid w:val="008D37EF"/>
    <w:rsid w:val="009007B9"/>
    <w:rsid w:val="009335FA"/>
    <w:rsid w:val="009754F8"/>
    <w:rsid w:val="009C6B57"/>
    <w:rsid w:val="009C7AD3"/>
    <w:rsid w:val="009E00A8"/>
    <w:rsid w:val="00A6617B"/>
    <w:rsid w:val="00A939C0"/>
    <w:rsid w:val="00AB0DC8"/>
    <w:rsid w:val="00AD2C10"/>
    <w:rsid w:val="00B44E24"/>
    <w:rsid w:val="00B61DAF"/>
    <w:rsid w:val="00C632A3"/>
    <w:rsid w:val="00C64287"/>
    <w:rsid w:val="00C66122"/>
    <w:rsid w:val="00C85774"/>
    <w:rsid w:val="00DC2B47"/>
    <w:rsid w:val="00DF4176"/>
    <w:rsid w:val="00E00708"/>
    <w:rsid w:val="00E45BA2"/>
    <w:rsid w:val="00F76103"/>
    <w:rsid w:val="00F879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5B800CA0"/>
  <w15:docId w15:val="{F87D5455-530D-442D-970B-C8DDA9F9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8096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8096A"/>
    <w:pPr>
      <w:keepNext/>
      <w:spacing w:before="360" w:after="120"/>
      <w:jc w:val="center"/>
    </w:pPr>
    <w:rPr>
      <w:caps/>
    </w:rPr>
  </w:style>
  <w:style w:type="paragraph" w:customStyle="1" w:styleId="Tabletext">
    <w:name w:val="Table_text"/>
    <w:basedOn w:val="Normal"/>
    <w:link w:val="TabletextChar"/>
    <w:rsid w:val="003809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80986"/>
    <w:rPr>
      <w:b/>
      <w:sz w:val="24"/>
      <w:lang w:val="en-GB" w:eastAsia="en-US"/>
    </w:rPr>
  </w:style>
  <w:style w:type="character" w:customStyle="1" w:styleId="HeaderChar">
    <w:name w:val="Header Char"/>
    <w:basedOn w:val="DefaultParagraphFont"/>
    <w:link w:val="Header"/>
    <w:rsid w:val="00780986"/>
    <w:rPr>
      <w:sz w:val="24"/>
      <w:lang w:val="en-GB" w:eastAsia="en-US"/>
    </w:rPr>
  </w:style>
  <w:style w:type="character" w:customStyle="1" w:styleId="FooterChar">
    <w:name w:val="Footer Char"/>
    <w:basedOn w:val="DefaultParagraphFont"/>
    <w:link w:val="Footer"/>
    <w:rsid w:val="00780986"/>
    <w:rPr>
      <w:noProof/>
      <w:sz w:val="18"/>
      <w:lang w:val="en-GB" w:eastAsia="en-US"/>
    </w:rPr>
  </w:style>
  <w:style w:type="character" w:styleId="Hyperlink">
    <w:name w:val="Hyperlink"/>
    <w:basedOn w:val="DefaultParagraphFont"/>
    <w:uiPriority w:val="99"/>
    <w:rsid w:val="00780986"/>
    <w:rPr>
      <w:color w:val="0000FF"/>
      <w:u w:val="single"/>
    </w:rPr>
  </w:style>
  <w:style w:type="table" w:styleId="TableGrid">
    <w:name w:val="Table Grid"/>
    <w:basedOn w:val="TableNormal"/>
    <w:uiPriority w:val="39"/>
    <w:rsid w:val="0078098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780986"/>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80986"/>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80986"/>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80986"/>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38096A"/>
    <w:rPr>
      <w:b/>
      <w:sz w:val="24"/>
      <w:lang w:val="en-GB" w:eastAsia="en-US"/>
    </w:rPr>
  </w:style>
  <w:style w:type="character" w:customStyle="1" w:styleId="Heading3Char">
    <w:name w:val="Heading 3 Char"/>
    <w:basedOn w:val="DefaultParagraphFont"/>
    <w:link w:val="Heading3"/>
    <w:rsid w:val="0038096A"/>
    <w:rPr>
      <w:b/>
      <w:sz w:val="24"/>
      <w:lang w:val="en-GB" w:eastAsia="en-US"/>
    </w:rPr>
  </w:style>
  <w:style w:type="character" w:customStyle="1" w:styleId="Heading4Char">
    <w:name w:val="Heading 4 Char"/>
    <w:basedOn w:val="DefaultParagraphFont"/>
    <w:link w:val="Heading4"/>
    <w:rsid w:val="0038096A"/>
    <w:rPr>
      <w:b/>
      <w:sz w:val="24"/>
      <w:lang w:val="en-GB" w:eastAsia="en-US"/>
    </w:rPr>
  </w:style>
  <w:style w:type="character" w:customStyle="1" w:styleId="Heading5Char">
    <w:name w:val="Heading 5 Char"/>
    <w:basedOn w:val="DefaultParagraphFont"/>
    <w:link w:val="Heading5"/>
    <w:rsid w:val="0038096A"/>
    <w:rPr>
      <w:b/>
      <w:sz w:val="24"/>
      <w:lang w:val="en-GB" w:eastAsia="en-US"/>
    </w:rPr>
  </w:style>
  <w:style w:type="character" w:customStyle="1" w:styleId="Heading6Char">
    <w:name w:val="Heading 6 Char"/>
    <w:basedOn w:val="DefaultParagraphFont"/>
    <w:link w:val="Heading6"/>
    <w:rsid w:val="0038096A"/>
    <w:rPr>
      <w:b/>
      <w:sz w:val="24"/>
      <w:lang w:val="en-GB" w:eastAsia="en-US"/>
    </w:rPr>
  </w:style>
  <w:style w:type="character" w:customStyle="1" w:styleId="Heading7Char">
    <w:name w:val="Heading 7 Char"/>
    <w:basedOn w:val="DefaultParagraphFont"/>
    <w:link w:val="Heading7"/>
    <w:rsid w:val="0038096A"/>
    <w:rPr>
      <w:b/>
      <w:sz w:val="24"/>
      <w:lang w:val="en-GB" w:eastAsia="en-US"/>
    </w:rPr>
  </w:style>
  <w:style w:type="character" w:customStyle="1" w:styleId="Heading8Char">
    <w:name w:val="Heading 8 Char"/>
    <w:basedOn w:val="DefaultParagraphFont"/>
    <w:link w:val="Heading8"/>
    <w:rsid w:val="0038096A"/>
    <w:rPr>
      <w:b/>
      <w:sz w:val="24"/>
      <w:lang w:val="en-GB" w:eastAsia="en-US"/>
    </w:rPr>
  </w:style>
  <w:style w:type="character" w:customStyle="1" w:styleId="Heading9Char">
    <w:name w:val="Heading 9 Char"/>
    <w:basedOn w:val="DefaultParagraphFont"/>
    <w:link w:val="Heading9"/>
    <w:rsid w:val="0038096A"/>
    <w:rPr>
      <w:b/>
      <w:sz w:val="24"/>
      <w:lang w:val="en-GB" w:eastAsia="en-US"/>
    </w:rPr>
  </w:style>
  <w:style w:type="paragraph" w:customStyle="1" w:styleId="Artheading">
    <w:name w:val="Art_heading"/>
    <w:basedOn w:val="Normal"/>
    <w:next w:val="Normal"/>
    <w:rsid w:val="0038096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38096A"/>
    <w:rPr>
      <w:vertAlign w:val="superscript"/>
    </w:rPr>
  </w:style>
  <w:style w:type="paragraph" w:customStyle="1" w:styleId="Figurewithouttitle">
    <w:name w:val="Figure_without_title"/>
    <w:basedOn w:val="FigureNo"/>
    <w:next w:val="Normal"/>
    <w:rsid w:val="0038096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38096A"/>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38096A"/>
    <w:rPr>
      <w:sz w:val="22"/>
      <w:lang w:val="en-GB" w:eastAsia="en-US"/>
    </w:rPr>
  </w:style>
  <w:style w:type="paragraph" w:customStyle="1" w:styleId="Source">
    <w:name w:val="Source"/>
    <w:basedOn w:val="Normal"/>
    <w:next w:val="Normal"/>
    <w:link w:val="SourceChar"/>
    <w:rsid w:val="0038096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38096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38096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38096A"/>
    <w:pPr>
      <w:tabs>
        <w:tab w:val="left" w:pos="567"/>
        <w:tab w:val="left" w:pos="1701"/>
        <w:tab w:val="left" w:pos="2835"/>
      </w:tabs>
      <w:spacing w:before="240"/>
    </w:pPr>
    <w:rPr>
      <w:b w:val="0"/>
      <w:caps/>
    </w:rPr>
  </w:style>
  <w:style w:type="paragraph" w:customStyle="1" w:styleId="Title2">
    <w:name w:val="Title 2"/>
    <w:basedOn w:val="Source"/>
    <w:next w:val="Normal"/>
    <w:rsid w:val="0038096A"/>
    <w:pPr>
      <w:overflowPunct/>
      <w:autoSpaceDE/>
      <w:autoSpaceDN/>
      <w:adjustRightInd/>
      <w:spacing w:before="480"/>
      <w:textAlignment w:val="auto"/>
    </w:pPr>
    <w:rPr>
      <w:b w:val="0"/>
      <w:caps/>
    </w:rPr>
  </w:style>
  <w:style w:type="paragraph" w:customStyle="1" w:styleId="Title3">
    <w:name w:val="Title 3"/>
    <w:basedOn w:val="Title2"/>
    <w:next w:val="Normal"/>
    <w:rsid w:val="0038096A"/>
    <w:pPr>
      <w:spacing w:before="240"/>
    </w:pPr>
    <w:rPr>
      <w:caps w:val="0"/>
    </w:rPr>
  </w:style>
  <w:style w:type="paragraph" w:customStyle="1" w:styleId="Title4">
    <w:name w:val="Title 4"/>
    <w:basedOn w:val="Title3"/>
    <w:next w:val="Heading1"/>
    <w:rsid w:val="0038096A"/>
    <w:rPr>
      <w:b/>
    </w:rPr>
  </w:style>
  <w:style w:type="character" w:customStyle="1" w:styleId="Appdef">
    <w:name w:val="App_def"/>
    <w:basedOn w:val="DefaultParagraphFont"/>
    <w:rsid w:val="0038096A"/>
    <w:rPr>
      <w:rFonts w:ascii="Times New Roman" w:hAnsi="Times New Roman"/>
      <w:b/>
    </w:rPr>
  </w:style>
  <w:style w:type="character" w:customStyle="1" w:styleId="Appref">
    <w:name w:val="App_ref"/>
    <w:basedOn w:val="DefaultParagraphFont"/>
    <w:rsid w:val="0038096A"/>
  </w:style>
  <w:style w:type="character" w:customStyle="1" w:styleId="Artdef">
    <w:name w:val="Art_def"/>
    <w:basedOn w:val="DefaultParagraphFont"/>
    <w:rsid w:val="0038096A"/>
    <w:rPr>
      <w:rFonts w:ascii="Times New Roman" w:hAnsi="Times New Roman"/>
      <w:b/>
    </w:rPr>
  </w:style>
  <w:style w:type="character" w:customStyle="1" w:styleId="Artref">
    <w:name w:val="Art_ref"/>
    <w:basedOn w:val="DefaultParagraphFont"/>
    <w:rsid w:val="0038096A"/>
  </w:style>
  <w:style w:type="character" w:customStyle="1" w:styleId="Tablefreq">
    <w:name w:val="Table_freq"/>
    <w:basedOn w:val="DefaultParagraphFont"/>
    <w:rsid w:val="0038096A"/>
    <w:rPr>
      <w:b/>
      <w:color w:val="auto"/>
      <w:sz w:val="20"/>
    </w:rPr>
  </w:style>
  <w:style w:type="paragraph" w:customStyle="1" w:styleId="Formal">
    <w:name w:val="Formal"/>
    <w:basedOn w:val="ASN1"/>
    <w:rsid w:val="0038096A"/>
    <w:pPr>
      <w:tabs>
        <w:tab w:val="left" w:pos="1871"/>
      </w:tabs>
      <w:jc w:val="left"/>
    </w:pPr>
    <w:rPr>
      <w:rFonts w:ascii="Times New Roman Bold" w:hAnsi="Times New Roman Bold"/>
      <w:b w:val="0"/>
    </w:rPr>
  </w:style>
  <w:style w:type="paragraph" w:customStyle="1" w:styleId="Section1">
    <w:name w:val="Section_1"/>
    <w:basedOn w:val="Normal"/>
    <w:rsid w:val="0038096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38096A"/>
    <w:rPr>
      <w:b w:val="0"/>
      <w:i/>
    </w:rPr>
  </w:style>
  <w:style w:type="paragraph" w:customStyle="1" w:styleId="AnnexNo">
    <w:name w:val="Annex_No"/>
    <w:basedOn w:val="Normal"/>
    <w:next w:val="Normal"/>
    <w:rsid w:val="0038096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3809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38096A"/>
  </w:style>
  <w:style w:type="paragraph" w:customStyle="1" w:styleId="Appendixtitle">
    <w:name w:val="Appendix_title"/>
    <w:basedOn w:val="Annextitle"/>
    <w:next w:val="Normal"/>
    <w:rsid w:val="0038096A"/>
  </w:style>
  <w:style w:type="paragraph" w:customStyle="1" w:styleId="Border">
    <w:name w:val="Border"/>
    <w:basedOn w:val="Normal"/>
    <w:rsid w:val="003809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8096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38096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38096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38096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38096A"/>
  </w:style>
  <w:style w:type="paragraph" w:customStyle="1" w:styleId="Normalaftertitle0">
    <w:name w:val="Normal after title"/>
    <w:basedOn w:val="Normal"/>
    <w:next w:val="Normal"/>
    <w:rsid w:val="0038096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38096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38096A"/>
    <w:pPr>
      <w:tabs>
        <w:tab w:val="clear" w:pos="794"/>
        <w:tab w:val="clear" w:pos="1191"/>
        <w:tab w:val="left" w:pos="1134"/>
      </w:tabs>
      <w:jc w:val="left"/>
    </w:pPr>
  </w:style>
  <w:style w:type="paragraph" w:customStyle="1" w:styleId="Section3">
    <w:name w:val="Section_3"/>
    <w:basedOn w:val="Section1"/>
    <w:rsid w:val="0038096A"/>
    <w:rPr>
      <w:b w:val="0"/>
    </w:rPr>
  </w:style>
  <w:style w:type="paragraph" w:customStyle="1" w:styleId="TableTextS5">
    <w:name w:val="Table_TextS5"/>
    <w:basedOn w:val="Normal"/>
    <w:rsid w:val="0038096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3809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38096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38096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38096A"/>
  </w:style>
  <w:style w:type="paragraph" w:customStyle="1" w:styleId="Committee">
    <w:name w:val="Committee"/>
    <w:basedOn w:val="Normal"/>
    <w:qFormat/>
    <w:rsid w:val="003809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3809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8096A"/>
    <w:pPr>
      <w:keepNext/>
      <w:keepLines/>
    </w:pPr>
  </w:style>
  <w:style w:type="paragraph" w:customStyle="1" w:styleId="Subsection1">
    <w:name w:val="Subsection_1"/>
    <w:basedOn w:val="Section1"/>
    <w:next w:val="Normalaftertitle0"/>
    <w:qFormat/>
    <w:rsid w:val="0038096A"/>
  </w:style>
  <w:style w:type="paragraph" w:customStyle="1" w:styleId="Volumetitle">
    <w:name w:val="Volume_title"/>
    <w:basedOn w:val="Normal"/>
    <w:qFormat/>
    <w:rsid w:val="0038096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38096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8096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38096A"/>
    <w:rPr>
      <w:rFonts w:ascii="Times New Roman" w:hAnsi="Times New Roman"/>
      <w:b w:val="0"/>
    </w:rPr>
  </w:style>
  <w:style w:type="paragraph" w:customStyle="1" w:styleId="Tablesplit">
    <w:name w:val="Table_split"/>
    <w:basedOn w:val="Tabletext"/>
    <w:qFormat/>
    <w:rsid w:val="003809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38096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38096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38096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38096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38096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38096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38096A"/>
    <w:rPr>
      <w:rFonts w:ascii="Times New Roman Bold" w:hAnsi="Times New Roman Bold"/>
      <w:b/>
      <w:sz w:val="18"/>
      <w:lang w:val="en-GB" w:eastAsia="en-US"/>
    </w:rPr>
  </w:style>
  <w:style w:type="paragraph" w:customStyle="1" w:styleId="Figurewithlegend">
    <w:name w:val="Figure_with_legend"/>
    <w:basedOn w:val="Figure"/>
    <w:rsid w:val="0038096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38096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38096A"/>
    <w:rPr>
      <w:sz w:val="24"/>
      <w:lang w:val="en-GB" w:eastAsia="en-US"/>
    </w:rPr>
  </w:style>
  <w:style w:type="character" w:styleId="PlaceholderText">
    <w:name w:val="Placeholder Text"/>
    <w:basedOn w:val="DefaultParagraphFont"/>
    <w:uiPriority w:val="99"/>
    <w:semiHidden/>
    <w:rsid w:val="0038096A"/>
    <w:rPr>
      <w:color w:val="808080"/>
    </w:rPr>
  </w:style>
  <w:style w:type="paragraph" w:customStyle="1" w:styleId="DocData">
    <w:name w:val="DocData"/>
    <w:basedOn w:val="Normal"/>
    <w:rsid w:val="0038096A"/>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paragraph" w:styleId="Revision">
    <w:name w:val="Revision"/>
    <w:hidden/>
    <w:uiPriority w:val="99"/>
    <w:semiHidden/>
    <w:rsid w:val="0038096A"/>
    <w:rPr>
      <w:sz w:val="24"/>
      <w:lang w:val="en-GB" w:eastAsia="en-US"/>
    </w:rPr>
  </w:style>
  <w:style w:type="character" w:customStyle="1" w:styleId="SourceChar">
    <w:name w:val="Source Char"/>
    <w:link w:val="Source"/>
    <w:locked/>
    <w:rsid w:val="0038096A"/>
    <w:rPr>
      <w:b/>
      <w:sz w:val="28"/>
      <w:lang w:val="en-GB" w:eastAsia="en-US"/>
    </w:rPr>
  </w:style>
  <w:style w:type="character" w:customStyle="1" w:styleId="Title1Char">
    <w:name w:val="Title 1 Char"/>
    <w:link w:val="Title1"/>
    <w:rsid w:val="0038096A"/>
    <w:rPr>
      <w:caps/>
      <w:sz w:val="28"/>
      <w:lang w:val="en-GB" w:eastAsia="en-US"/>
    </w:rPr>
  </w:style>
  <w:style w:type="character" w:customStyle="1" w:styleId="TableheadChar">
    <w:name w:val="Table_head Char"/>
    <w:link w:val="Tablehead"/>
    <w:uiPriority w:val="99"/>
    <w:locked/>
    <w:rsid w:val="0038096A"/>
    <w:rPr>
      <w:b/>
      <w:sz w:val="22"/>
      <w:lang w:val="en-GB" w:eastAsia="en-US"/>
    </w:rPr>
  </w:style>
  <w:style w:type="character" w:customStyle="1" w:styleId="TableNo0">
    <w:name w:val="Table_No Знак"/>
    <w:link w:val="TableNo"/>
    <w:locked/>
    <w:rsid w:val="0038096A"/>
    <w:rPr>
      <w:caps/>
      <w:sz w:val="24"/>
      <w:lang w:val="en-GB" w:eastAsia="en-US"/>
    </w:rPr>
  </w:style>
  <w:style w:type="character" w:customStyle="1" w:styleId="Tabletitle0">
    <w:name w:val="Table_title Знак"/>
    <w:link w:val="Tabletitle"/>
    <w:locked/>
    <w:rsid w:val="0038096A"/>
    <w:rPr>
      <w:b/>
      <w:sz w:val="24"/>
      <w:lang w:val="en-GB" w:eastAsia="en-US"/>
    </w:rPr>
  </w:style>
  <w:style w:type="character" w:customStyle="1" w:styleId="UnresolvedMention1">
    <w:name w:val="Unresolved Mention1"/>
    <w:basedOn w:val="DefaultParagraphFont"/>
    <w:uiPriority w:val="99"/>
    <w:semiHidden/>
    <w:unhideWhenUsed/>
    <w:rsid w:val="0038096A"/>
    <w:rPr>
      <w:color w:val="605E5C"/>
      <w:shd w:val="clear" w:color="auto" w:fill="E1DFDD"/>
    </w:rPr>
  </w:style>
  <w:style w:type="character" w:styleId="FollowedHyperlink">
    <w:name w:val="FollowedHyperlink"/>
    <w:basedOn w:val="DefaultParagraphFont"/>
    <w:semiHidden/>
    <w:unhideWhenUsed/>
    <w:rsid w:val="0038096A"/>
    <w:rPr>
      <w:color w:val="800080" w:themeColor="followedHyperlink"/>
      <w:u w:val="single"/>
    </w:rPr>
  </w:style>
  <w:style w:type="character" w:customStyle="1" w:styleId="TabletextChar">
    <w:name w:val="Table_text Char"/>
    <w:link w:val="Tabletext"/>
    <w:locked/>
    <w:rsid w:val="0038096A"/>
    <w:rPr>
      <w:sz w:val="22"/>
      <w:lang w:val="en-GB" w:eastAsia="en-US"/>
    </w:rPr>
  </w:style>
  <w:style w:type="character" w:styleId="UnresolvedMention">
    <w:name w:val="Unresolved Mention"/>
    <w:basedOn w:val="DefaultParagraphFont"/>
    <w:uiPriority w:val="99"/>
    <w:semiHidden/>
    <w:unhideWhenUsed/>
    <w:rsid w:val="0038096A"/>
    <w:rPr>
      <w:color w:val="605E5C"/>
      <w:shd w:val="clear" w:color="auto" w:fill="E1DFDD"/>
    </w:rPr>
  </w:style>
  <w:style w:type="paragraph" w:customStyle="1" w:styleId="StyleTabletextBold">
    <w:name w:val="Style Table_text + Bold"/>
    <w:basedOn w:val="Tabletext"/>
    <w:rsid w:val="003809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tu.int/rec/R-REC-M.2030/en" TargetMode="External"/><Relationship Id="rId26" Type="http://schemas.openxmlformats.org/officeDocument/2006/relationships/hyperlink" Target="file:///C:/Users/dchoi/Documents/My%20Projects/GPS%20SE/Satellite%20Coordination/ALOS-2/EESSAssumptions.xlsx" TargetMode="External"/><Relationship Id="rId39" Type="http://schemas.openxmlformats.org/officeDocument/2006/relationships/hyperlink" Target="http://www.itu.int/pub/R-REP-M.2220" TargetMode="External"/><Relationship Id="rId21" Type="http://schemas.openxmlformats.org/officeDocument/2006/relationships/hyperlink" Target="http://www.itu.int/rec/R-REC-M.2030/en"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www.itu.int/pub/R-REP-RS.2537" TargetMode="External"/><Relationship Id="rId50" Type="http://schemas.openxmlformats.org/officeDocument/2006/relationships/hyperlink" Target="https://www.itu.int/pub/R-REP-RS.2537"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M.2030/en" TargetMode="External"/><Relationship Id="rId29" Type="http://schemas.openxmlformats.org/officeDocument/2006/relationships/image" Target="media/image6.emf"/><Relationship Id="rId11" Type="http://schemas.openxmlformats.org/officeDocument/2006/relationships/hyperlink" Target="https://www.itu.int/ITU-R/go/patents/en" TargetMode="External"/><Relationship Id="rId24" Type="http://schemas.openxmlformats.org/officeDocument/2006/relationships/image" Target="media/image3.wmf"/><Relationship Id="rId32" Type="http://schemas.openxmlformats.org/officeDocument/2006/relationships/image" Target="media/image9.png"/><Relationship Id="rId37" Type="http://schemas.openxmlformats.org/officeDocument/2006/relationships/hyperlink" Target="http://www.itu.int/rec/R-REC-M.2030/en" TargetMode="External"/><Relationship Id="rId40" Type="http://schemas.openxmlformats.org/officeDocument/2006/relationships/hyperlink" Target="http://www.itu.int/rec/R-REC-M.2030/en" TargetMode="External"/><Relationship Id="rId45" Type="http://schemas.openxmlformats.org/officeDocument/2006/relationships/hyperlink" Target="https://www.itu.int/pub/R-REP-RS.2537"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itu.int/rec/R-REC-M.2030/en" TargetMode="External"/><Relationship Id="rId31" Type="http://schemas.openxmlformats.org/officeDocument/2006/relationships/image" Target="media/image8.png"/><Relationship Id="rId44" Type="http://schemas.openxmlformats.org/officeDocument/2006/relationships/hyperlink" Target="https://www.itu.int/pub/R-REP-RS.2537"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itu.int/pub/R-REP-M.2220"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www.itu.int/rec/R-REC-M.2030/en"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itu.int/rec/R-REC-M.2030/en" TargetMode="Externa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www.itu.int/pub/R-REP-M.2220" TargetMode="External"/><Relationship Id="rId25" Type="http://schemas.openxmlformats.org/officeDocument/2006/relationships/oleObject" Target="embeddings/oleObject1.bin"/><Relationship Id="rId33" Type="http://schemas.openxmlformats.org/officeDocument/2006/relationships/image" Target="media/image10.png"/><Relationship Id="rId38" Type="http://schemas.openxmlformats.org/officeDocument/2006/relationships/hyperlink" Target="http://www.itu.int/pub/R-REP-M.2220" TargetMode="External"/><Relationship Id="rId46" Type="http://schemas.openxmlformats.org/officeDocument/2006/relationships/hyperlink" Target="https://www.itu.int/pub/R-REP-RS.2537" TargetMode="External"/><Relationship Id="rId20" Type="http://schemas.openxmlformats.org/officeDocument/2006/relationships/hyperlink" Target="http://www.itu.int/pub/R-REP-M.2220" TargetMode="External"/><Relationship Id="rId41" Type="http://schemas.openxmlformats.org/officeDocument/2006/relationships/image" Target="media/image1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1902/en" TargetMode="External"/><Relationship Id="rId23" Type="http://schemas.openxmlformats.org/officeDocument/2006/relationships/hyperlink" Target="http://www.itu.int/pub/R-REP-M.2220"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itu.int/rec/R-REC-M.2030/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tu.int/pub/R-REP-M.22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B947-D2E8-4F38-9B87-710E375EC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154</TotalTime>
  <Pages>23</Pages>
  <Words>6173</Words>
  <Characters>36429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Report ITU-R M.2305-1(11/2025) Consideration of aggregate radio frequency interference event potentials from multiple Earth exploration-satellite service systems on radionavigation-satellite service receivers operating in the frequency band 1 215-1 300 MH</vt:lpstr>
    </vt:vector>
  </TitlesOfParts>
  <Manager/>
  <Company>ITU</Company>
  <LinksUpToDate>false</LinksUpToDate>
  <CharactersWithSpaces>42517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M.2305-1 (11/2025) Consideration of aggregate radio frequency interference event potentials from multiple Earth exploration-satellite service systems on radionavigation-satellite service receivers operating in the frequency band 1 215-1 300 MHz</dc:title>
  <dc:subject>M Series: Mobile, radiodetermination, amateur and related satellite services</dc:subject>
  <dc:creator>ITU Radiocommunication Bureau (BR)</dc:creator>
  <cp:keywords/>
  <dc:description/>
  <cp:lastModifiedBy>Gomez, Yoanni</cp:lastModifiedBy>
  <cp:revision>23</cp:revision>
  <cp:lastPrinted>2026-01-12T15:05:00Z</cp:lastPrinted>
  <dcterms:created xsi:type="dcterms:W3CDTF">2026-01-06T15:11:00Z</dcterms:created>
  <dcterms:modified xsi:type="dcterms:W3CDTF">2026-01-14T15:24:00Z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