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A8" w:rsidRDefault="002A15A8" w:rsidP="002A15A8"/>
    <w:p w:rsidR="002A15A8" w:rsidRDefault="002A15A8" w:rsidP="002A15A8"/>
    <w:p w:rsidR="002A15A8" w:rsidRDefault="002A15A8" w:rsidP="002A15A8"/>
    <w:p w:rsidR="002A15A8" w:rsidRDefault="002A15A8" w:rsidP="002A15A8">
      <w:bookmarkStart w:id="0" w:name="_GoBack"/>
      <w:bookmarkEnd w:id="0"/>
    </w:p>
    <w:p w:rsidR="002A15A8" w:rsidRDefault="002A15A8" w:rsidP="002A15A8"/>
    <w:p w:rsidR="002A15A8" w:rsidRDefault="002A15A8" w:rsidP="002A15A8"/>
    <w:p w:rsidR="002A15A8" w:rsidRDefault="002A15A8" w:rsidP="002A15A8"/>
    <w:p w:rsidR="002A15A8" w:rsidRDefault="002A15A8" w:rsidP="002A15A8"/>
    <w:p w:rsidR="002A15A8" w:rsidRDefault="002A15A8" w:rsidP="002A15A8"/>
    <w:p w:rsidR="002A15A8" w:rsidRDefault="002A15A8" w:rsidP="002A15A8"/>
    <w:p w:rsidR="002A15A8" w:rsidRDefault="002A15A8" w:rsidP="002A15A8"/>
    <w:p w:rsidR="002A15A8" w:rsidRDefault="002A15A8" w:rsidP="002A15A8"/>
    <w:tbl>
      <w:tblPr>
        <w:tblW w:w="10089" w:type="dxa"/>
        <w:tblLook w:val="01E0" w:firstRow="1" w:lastRow="1" w:firstColumn="1" w:lastColumn="1" w:noHBand="0" w:noVBand="0"/>
      </w:tblPr>
      <w:tblGrid>
        <w:gridCol w:w="10089"/>
      </w:tblGrid>
      <w:tr w:rsidR="002A15A8" w:rsidRPr="004C5120" w:rsidTr="00A8746B">
        <w:tc>
          <w:tcPr>
            <w:tcW w:w="10089" w:type="dxa"/>
          </w:tcPr>
          <w:p w:rsidR="002A15A8" w:rsidRPr="004C5120" w:rsidRDefault="002A15A8" w:rsidP="00A8746B">
            <w:pPr>
              <w:spacing w:before="380" w:line="280" w:lineRule="exact"/>
              <w:jc w:val="right"/>
              <w:rPr>
                <w:rFonts w:ascii="Tahoma" w:hAnsi="Tahoma" w:cs="Tahoma"/>
                <w:b/>
                <w:bCs/>
                <w:iCs/>
                <w:color w:val="509141"/>
                <w:sz w:val="32"/>
                <w:szCs w:val="32"/>
                <w:lang w:val="en-US"/>
              </w:rPr>
            </w:pPr>
            <w:r w:rsidRPr="004C5120">
              <w:rPr>
                <w:rFonts w:ascii="Tahoma" w:hAnsi="Tahoma" w:cs="Tahoma"/>
                <w:b/>
                <w:bCs/>
                <w:iCs/>
                <w:color w:val="509141"/>
                <w:position w:val="-10"/>
                <w:sz w:val="32"/>
                <w:szCs w:val="32"/>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pt" o:ole="">
                  <v:imagedata r:id="rId7" o:title=""/>
                </v:shape>
                <o:OLEObject Type="Embed" ProgID="Equation.3" ShapeID="_x0000_i1025" DrawAspect="Content" ObjectID="_1456741665" r:id="rId8"/>
              </w:object>
            </w:r>
          </w:p>
          <w:p w:rsidR="002A15A8" w:rsidRPr="004C5120" w:rsidRDefault="002A15A8" w:rsidP="002A15A8">
            <w:pPr>
              <w:spacing w:before="380" w:line="280" w:lineRule="exact"/>
              <w:jc w:val="right"/>
              <w:rPr>
                <w:rFonts w:ascii="Tahoma" w:hAnsi="Tahoma" w:cs="Tahoma"/>
                <w:b/>
                <w:bCs/>
                <w:iCs/>
                <w:color w:val="509141"/>
                <w:sz w:val="36"/>
                <w:szCs w:val="36"/>
                <w:lang w:val="en-US"/>
              </w:rPr>
            </w:pPr>
            <w:r w:rsidRPr="004C5120">
              <w:rPr>
                <w:rFonts w:ascii="Tahoma" w:hAnsi="Tahoma" w:cs="Tahoma"/>
                <w:b/>
                <w:bCs/>
                <w:iCs/>
                <w:color w:val="509141"/>
                <w:sz w:val="36"/>
                <w:szCs w:val="36"/>
                <w:lang w:val="en-US"/>
              </w:rPr>
              <w:t>Report  ITU-R  M.</w:t>
            </w:r>
            <w:r>
              <w:rPr>
                <w:rFonts w:ascii="Tahoma" w:hAnsi="Tahoma" w:cs="Tahoma"/>
                <w:b/>
                <w:bCs/>
                <w:iCs/>
                <w:color w:val="509141"/>
                <w:sz w:val="36"/>
                <w:szCs w:val="36"/>
                <w:lang w:val="en-US"/>
              </w:rPr>
              <w:t>2289-0</w:t>
            </w:r>
          </w:p>
          <w:p w:rsidR="002A15A8" w:rsidRPr="004C5120" w:rsidRDefault="002A15A8" w:rsidP="002A15A8">
            <w:pPr>
              <w:spacing w:before="80" w:line="280" w:lineRule="exact"/>
              <w:jc w:val="right"/>
              <w:rPr>
                <w:rFonts w:ascii="Tahoma" w:hAnsi="Tahoma" w:cs="Tahoma"/>
                <w:iCs/>
                <w:color w:val="509141"/>
                <w:szCs w:val="24"/>
                <w:lang w:val="en-US"/>
              </w:rPr>
            </w:pPr>
            <w:r w:rsidRPr="004C5120">
              <w:rPr>
                <w:rFonts w:ascii="Tahoma" w:hAnsi="Tahoma" w:cs="Tahoma"/>
                <w:b/>
                <w:bCs/>
                <w:iCs/>
                <w:color w:val="509141"/>
                <w:szCs w:val="24"/>
                <w:lang w:val="en-US"/>
              </w:rPr>
              <w:t>(</w:t>
            </w:r>
            <w:r>
              <w:rPr>
                <w:rFonts w:ascii="Tahoma" w:hAnsi="Tahoma" w:cs="Tahoma"/>
                <w:b/>
                <w:bCs/>
                <w:iCs/>
                <w:color w:val="509141"/>
                <w:szCs w:val="24"/>
                <w:lang w:val="en-US"/>
              </w:rPr>
              <w:t>12</w:t>
            </w:r>
            <w:r w:rsidRPr="004C5120">
              <w:rPr>
                <w:rFonts w:ascii="Tahoma" w:hAnsi="Tahoma" w:cs="Tahoma"/>
                <w:b/>
                <w:bCs/>
                <w:iCs/>
                <w:color w:val="509141"/>
                <w:szCs w:val="24"/>
                <w:lang w:val="en-US"/>
              </w:rPr>
              <w:t>/</w:t>
            </w:r>
            <w:r>
              <w:rPr>
                <w:rFonts w:ascii="Tahoma" w:hAnsi="Tahoma" w:cs="Tahoma"/>
                <w:b/>
                <w:bCs/>
                <w:iCs/>
                <w:color w:val="509141"/>
                <w:szCs w:val="24"/>
                <w:lang w:val="en-US"/>
              </w:rPr>
              <w:t>2013</w:t>
            </w:r>
            <w:r w:rsidRPr="004C5120">
              <w:rPr>
                <w:rFonts w:ascii="Tahoma" w:hAnsi="Tahoma" w:cs="Tahoma"/>
                <w:b/>
                <w:bCs/>
                <w:iCs/>
                <w:color w:val="509141"/>
                <w:szCs w:val="24"/>
                <w:lang w:val="en-US"/>
              </w:rPr>
              <w:t>)</w:t>
            </w:r>
          </w:p>
        </w:tc>
      </w:tr>
      <w:tr w:rsidR="002A15A8" w:rsidRPr="00535D2D" w:rsidTr="00A8746B">
        <w:tc>
          <w:tcPr>
            <w:tcW w:w="10089" w:type="dxa"/>
          </w:tcPr>
          <w:p w:rsidR="002A15A8" w:rsidRPr="004C5120" w:rsidRDefault="002A15A8" w:rsidP="00A8746B">
            <w:pPr>
              <w:spacing w:before="80" w:line="500" w:lineRule="exact"/>
              <w:jc w:val="right"/>
              <w:rPr>
                <w:rFonts w:ascii="Tahoma" w:hAnsi="Tahoma" w:cs="Tahoma"/>
                <w:b/>
                <w:bCs/>
                <w:iCs/>
                <w:color w:val="509141"/>
                <w:sz w:val="44"/>
                <w:szCs w:val="44"/>
                <w:lang w:val="en-US"/>
              </w:rPr>
            </w:pPr>
          </w:p>
          <w:p w:rsidR="002A15A8" w:rsidRPr="004C5120" w:rsidRDefault="002A15A8" w:rsidP="00535D2D">
            <w:pPr>
              <w:spacing w:before="80" w:line="500" w:lineRule="exact"/>
              <w:jc w:val="right"/>
              <w:rPr>
                <w:rFonts w:ascii="Tahoma" w:hAnsi="Tahoma" w:cs="Tahoma"/>
                <w:b/>
                <w:bCs/>
                <w:iCs/>
                <w:color w:val="509141"/>
                <w:sz w:val="44"/>
                <w:szCs w:val="44"/>
                <w:lang w:val="en-US"/>
              </w:rPr>
            </w:pPr>
            <w:r>
              <w:rPr>
                <w:rFonts w:ascii="Tahoma" w:hAnsi="Tahoma" w:cs="Tahoma"/>
                <w:b/>
                <w:bCs/>
                <w:iCs/>
                <w:color w:val="509141"/>
                <w:sz w:val="44"/>
                <w:szCs w:val="44"/>
                <w:lang w:val="en-US"/>
              </w:rPr>
              <w:t>Future radio aspect parameters for use</w:t>
            </w:r>
            <w:r w:rsidR="00535D2D">
              <w:rPr>
                <w:rFonts w:ascii="Tahoma" w:hAnsi="Tahoma" w:cs="Tahoma"/>
                <w:b/>
                <w:bCs/>
                <w:iCs/>
                <w:color w:val="509141"/>
                <w:sz w:val="44"/>
                <w:szCs w:val="44"/>
                <w:lang w:val="en-US"/>
              </w:rPr>
              <w:t xml:space="preserve"> </w:t>
            </w:r>
            <w:r>
              <w:rPr>
                <w:rFonts w:ascii="Tahoma" w:hAnsi="Tahoma" w:cs="Tahoma"/>
                <w:b/>
                <w:bCs/>
                <w:iCs/>
                <w:color w:val="509141"/>
                <w:sz w:val="44"/>
                <w:szCs w:val="44"/>
                <w:lang w:val="en-US"/>
              </w:rPr>
              <w:t>with the terrestrial IMT spectrum estimate methodology of Recommendation ITU</w:t>
            </w:r>
            <w:r>
              <w:rPr>
                <w:rFonts w:ascii="Tahoma" w:hAnsi="Tahoma" w:cs="Tahoma"/>
                <w:b/>
                <w:bCs/>
                <w:iCs/>
                <w:color w:val="509141"/>
                <w:sz w:val="44"/>
                <w:szCs w:val="44"/>
                <w:lang w:val="en-US"/>
              </w:rPr>
              <w:noBreakHyphen/>
              <w:t>R M.1768-1</w:t>
            </w:r>
          </w:p>
          <w:p w:rsidR="002A15A8" w:rsidRPr="004C5120" w:rsidRDefault="002A15A8" w:rsidP="00A8746B">
            <w:pPr>
              <w:spacing w:before="80" w:line="500" w:lineRule="exact"/>
              <w:jc w:val="right"/>
              <w:rPr>
                <w:rFonts w:ascii="Tahoma" w:hAnsi="Tahoma" w:cs="Tahoma"/>
                <w:b/>
                <w:bCs/>
                <w:iCs/>
                <w:color w:val="509141"/>
                <w:sz w:val="44"/>
                <w:szCs w:val="44"/>
                <w:lang w:val="en-US"/>
              </w:rPr>
            </w:pPr>
            <w:r w:rsidRPr="004C5120">
              <w:rPr>
                <w:rFonts w:ascii="Tahoma" w:hAnsi="Tahoma" w:cs="Tahoma"/>
                <w:b/>
                <w:bCs/>
                <w:iCs/>
                <w:color w:val="509141"/>
                <w:sz w:val="44"/>
                <w:szCs w:val="44"/>
                <w:lang w:val="en-US"/>
              </w:rPr>
              <w:t xml:space="preserve">  </w:t>
            </w:r>
          </w:p>
        </w:tc>
      </w:tr>
      <w:tr w:rsidR="002A15A8" w:rsidRPr="004C5120" w:rsidTr="00A8746B">
        <w:tc>
          <w:tcPr>
            <w:tcW w:w="10089" w:type="dxa"/>
          </w:tcPr>
          <w:p w:rsidR="002A15A8" w:rsidRPr="004C5120" w:rsidRDefault="002A15A8" w:rsidP="00A8746B">
            <w:pPr>
              <w:spacing w:before="80" w:line="280" w:lineRule="exact"/>
              <w:ind w:right="640"/>
              <w:rPr>
                <w:rFonts w:ascii="Tahoma" w:hAnsi="Tahoma" w:cs="Tahoma"/>
                <w:b/>
                <w:bCs/>
                <w:iCs/>
                <w:color w:val="243285"/>
                <w:sz w:val="32"/>
                <w:szCs w:val="32"/>
                <w:lang w:val="en-US"/>
              </w:rPr>
            </w:pPr>
          </w:p>
          <w:p w:rsidR="002A15A8" w:rsidRPr="004C5120" w:rsidRDefault="002A15A8" w:rsidP="00A8746B">
            <w:pPr>
              <w:spacing w:before="80" w:line="280" w:lineRule="exact"/>
              <w:ind w:right="640"/>
              <w:rPr>
                <w:rFonts w:ascii="Tahoma" w:hAnsi="Tahoma" w:cs="Tahoma"/>
                <w:b/>
                <w:bCs/>
                <w:iCs/>
                <w:color w:val="243285"/>
                <w:sz w:val="32"/>
                <w:szCs w:val="32"/>
                <w:lang w:val="en-US"/>
              </w:rPr>
            </w:pPr>
          </w:p>
          <w:p w:rsidR="002A15A8" w:rsidRPr="004C5120" w:rsidRDefault="002A15A8" w:rsidP="00A8746B">
            <w:pPr>
              <w:spacing w:before="80" w:line="280" w:lineRule="exact"/>
              <w:ind w:right="640"/>
              <w:rPr>
                <w:rFonts w:ascii="Tahoma" w:hAnsi="Tahoma" w:cs="Tahoma"/>
                <w:b/>
                <w:bCs/>
                <w:iCs/>
                <w:color w:val="243285"/>
                <w:sz w:val="32"/>
                <w:szCs w:val="32"/>
                <w:lang w:val="en-US"/>
              </w:rPr>
            </w:pPr>
          </w:p>
          <w:p w:rsidR="002A15A8" w:rsidRPr="004C5120" w:rsidRDefault="002A15A8" w:rsidP="00A8746B">
            <w:pPr>
              <w:spacing w:before="80" w:after="180" w:line="360" w:lineRule="exact"/>
              <w:jc w:val="right"/>
              <w:rPr>
                <w:rFonts w:ascii="Tahoma" w:hAnsi="Tahoma" w:cs="Tahoma"/>
                <w:b/>
                <w:bCs/>
                <w:iCs/>
                <w:color w:val="243285"/>
                <w:sz w:val="36"/>
                <w:szCs w:val="36"/>
                <w:lang w:val="en-US"/>
              </w:rPr>
            </w:pPr>
          </w:p>
          <w:p w:rsidR="002A15A8" w:rsidRPr="004C5120" w:rsidRDefault="002A15A8" w:rsidP="00A8746B">
            <w:pPr>
              <w:spacing w:before="80" w:after="180" w:line="360" w:lineRule="exact"/>
              <w:jc w:val="right"/>
              <w:rPr>
                <w:rFonts w:ascii="Tahoma" w:hAnsi="Tahoma" w:cs="Tahoma"/>
                <w:b/>
                <w:bCs/>
                <w:iCs/>
                <w:color w:val="509141"/>
                <w:sz w:val="36"/>
                <w:szCs w:val="36"/>
                <w:lang w:val="en-US"/>
              </w:rPr>
            </w:pPr>
            <w:r w:rsidRPr="004C5120">
              <w:rPr>
                <w:rFonts w:ascii="Tahoma" w:hAnsi="Tahoma" w:cs="Tahoma"/>
                <w:b/>
                <w:bCs/>
                <w:iCs/>
                <w:color w:val="509141"/>
                <w:sz w:val="36"/>
                <w:szCs w:val="36"/>
                <w:lang w:val="en-US"/>
              </w:rPr>
              <w:t>M Series</w:t>
            </w:r>
          </w:p>
          <w:p w:rsidR="002A15A8" w:rsidRPr="004C5120" w:rsidRDefault="002A15A8" w:rsidP="00A8746B">
            <w:pPr>
              <w:spacing w:before="80" w:line="420" w:lineRule="exact"/>
              <w:jc w:val="right"/>
              <w:rPr>
                <w:rFonts w:ascii="Tahoma" w:hAnsi="Tahoma" w:cs="Tahoma"/>
                <w:b/>
                <w:bCs/>
                <w:iCs/>
                <w:color w:val="509141"/>
                <w:sz w:val="36"/>
                <w:szCs w:val="36"/>
                <w:lang w:val="en-US"/>
              </w:rPr>
            </w:pPr>
            <w:r w:rsidRPr="004C5120">
              <w:rPr>
                <w:rFonts w:ascii="Tahoma" w:hAnsi="Tahoma" w:cs="Tahoma"/>
                <w:b/>
                <w:bCs/>
                <w:iCs/>
                <w:color w:val="509141"/>
                <w:sz w:val="36"/>
                <w:szCs w:val="36"/>
                <w:lang w:val="en-US"/>
              </w:rPr>
              <w:t>Mobile, radiodetermination, amateur</w:t>
            </w:r>
          </w:p>
          <w:p w:rsidR="002A15A8" w:rsidRPr="004C5120" w:rsidRDefault="002A15A8" w:rsidP="00A8746B">
            <w:pPr>
              <w:spacing w:before="80" w:line="420" w:lineRule="exact"/>
              <w:jc w:val="right"/>
              <w:rPr>
                <w:rFonts w:ascii="Tahoma" w:hAnsi="Tahoma" w:cs="Tahoma"/>
                <w:b/>
                <w:bCs/>
                <w:iCs/>
                <w:color w:val="509141"/>
                <w:sz w:val="36"/>
                <w:szCs w:val="36"/>
                <w:lang w:val="en-US"/>
              </w:rPr>
            </w:pPr>
            <w:r w:rsidRPr="004C5120">
              <w:rPr>
                <w:rFonts w:ascii="Tahoma" w:hAnsi="Tahoma" w:cs="Tahoma"/>
                <w:b/>
                <w:bCs/>
                <w:iCs/>
                <w:color w:val="509141"/>
                <w:sz w:val="36"/>
                <w:szCs w:val="36"/>
                <w:lang w:val="en-US"/>
              </w:rPr>
              <w:t>and related satellite services</w:t>
            </w:r>
          </w:p>
        </w:tc>
      </w:tr>
    </w:tbl>
    <w:p w:rsidR="002A15A8" w:rsidRDefault="002A15A8" w:rsidP="002A15A8">
      <w:pPr>
        <w:spacing w:before="80"/>
        <w:rPr>
          <w:i/>
          <w:sz w:val="22"/>
          <w:lang w:val="en-US"/>
        </w:rPr>
      </w:pPr>
    </w:p>
    <w:p w:rsidR="002A15A8" w:rsidRDefault="002A15A8" w:rsidP="002A15A8">
      <w:pPr>
        <w:spacing w:before="80"/>
        <w:rPr>
          <w:i/>
          <w:sz w:val="22"/>
          <w:lang w:val="en-US"/>
        </w:rPr>
      </w:pPr>
    </w:p>
    <w:p w:rsidR="002A15A8" w:rsidRDefault="002A15A8" w:rsidP="002A15A8">
      <w:pPr>
        <w:spacing w:before="80"/>
        <w:rPr>
          <w:i/>
          <w:sz w:val="22"/>
          <w:lang w:val="en-US"/>
        </w:rPr>
      </w:pPr>
    </w:p>
    <w:p w:rsidR="002A15A8" w:rsidRDefault="002A15A8" w:rsidP="002A15A8">
      <w:pPr>
        <w:spacing w:before="80"/>
        <w:rPr>
          <w:i/>
          <w:sz w:val="22"/>
          <w:lang w:val="en-US"/>
        </w:rPr>
      </w:pPr>
    </w:p>
    <w:p w:rsidR="002A15A8" w:rsidRDefault="002A15A8" w:rsidP="002A15A8">
      <w:pPr>
        <w:spacing w:before="80"/>
        <w:rPr>
          <w:i/>
          <w:sz w:val="22"/>
          <w:lang w:val="en-US"/>
        </w:rPr>
      </w:pPr>
    </w:p>
    <w:p w:rsidR="002A15A8" w:rsidRDefault="002A15A8" w:rsidP="002A15A8">
      <w:pPr>
        <w:spacing w:before="80"/>
        <w:rPr>
          <w:i/>
          <w:sz w:val="22"/>
          <w:lang w:val="en-US"/>
        </w:rPr>
      </w:pPr>
    </w:p>
    <w:p w:rsidR="002A15A8" w:rsidRDefault="002A15A8" w:rsidP="002A15A8">
      <w:pPr>
        <w:rPr>
          <w:rFonts w:ascii="Palatino Linotype" w:hAnsi="Palatino Linotype"/>
          <w:lang w:val="en-US"/>
        </w:rPr>
        <w:sectPr w:rsidR="002A15A8" w:rsidSect="009F0D75">
          <w:headerReference w:type="even" r:id="rId9"/>
          <w:headerReference w:type="default" r:id="rId10"/>
          <w:pgSz w:w="11907" w:h="16840" w:code="9"/>
          <w:pgMar w:top="1089" w:right="1089" w:bottom="284" w:left="1089" w:header="567" w:footer="284" w:gutter="0"/>
          <w:pgNumType w:start="1"/>
          <w:cols w:space="720"/>
        </w:sectPr>
      </w:pPr>
    </w:p>
    <w:p w:rsidR="002A15A8" w:rsidRDefault="002A15A8" w:rsidP="002A15A8">
      <w:pPr>
        <w:pStyle w:val="Tablehead"/>
        <w:tabs>
          <w:tab w:val="clear" w:pos="284"/>
          <w:tab w:val="clear" w:pos="567"/>
          <w:tab w:val="clear" w:pos="851"/>
          <w:tab w:val="clear" w:pos="1134"/>
          <w:tab w:val="clear" w:pos="1418"/>
          <w:tab w:val="clear" w:pos="1701"/>
          <w:tab w:val="left" w:pos="794"/>
          <w:tab w:val="left" w:pos="1191"/>
          <w:tab w:val="left" w:pos="1588"/>
        </w:tabs>
        <w:spacing w:before="240" w:after="0"/>
        <w:rPr>
          <w:bCs/>
          <w:sz w:val="24"/>
          <w:szCs w:val="24"/>
          <w:lang w:val="en-US"/>
        </w:rPr>
      </w:pPr>
      <w:bookmarkStart w:id="1" w:name="c2tope"/>
      <w:bookmarkEnd w:id="1"/>
      <w:r>
        <w:rPr>
          <w:bCs/>
          <w:sz w:val="24"/>
          <w:szCs w:val="24"/>
          <w:lang w:val="en-US"/>
        </w:rPr>
        <w:lastRenderedPageBreak/>
        <w:t>Foreword</w:t>
      </w:r>
    </w:p>
    <w:p w:rsidR="002A15A8" w:rsidRDefault="002A15A8" w:rsidP="002A15A8">
      <w:pPr>
        <w:spacing w:before="240"/>
        <w:rPr>
          <w:sz w:val="20"/>
          <w:lang w:val="en-US"/>
        </w:rPr>
      </w:pPr>
      <w:r>
        <w:rPr>
          <w:sz w:val="20"/>
          <w:lang w:val="en-US"/>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rsidR="002A15A8" w:rsidRDefault="002A15A8" w:rsidP="002A15A8">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rsidR="002A15A8" w:rsidRDefault="002A15A8" w:rsidP="002A15A8">
      <w:pPr>
        <w:pStyle w:val="Heading1"/>
        <w:spacing w:before="400"/>
        <w:jc w:val="center"/>
        <w:rPr>
          <w:szCs w:val="24"/>
          <w:lang w:val="en-US"/>
        </w:rPr>
      </w:pPr>
    </w:p>
    <w:p w:rsidR="002A15A8" w:rsidRDefault="002A15A8" w:rsidP="002A15A8">
      <w:pPr>
        <w:pStyle w:val="Heading1"/>
        <w:spacing w:before="540"/>
        <w:jc w:val="center"/>
        <w:rPr>
          <w:szCs w:val="24"/>
          <w:lang w:val="en-US"/>
        </w:rPr>
      </w:pPr>
      <w:r>
        <w:rPr>
          <w:szCs w:val="24"/>
          <w:lang w:val="en-US"/>
        </w:rPr>
        <w:t>Policy on Intellectual Property Right (IPR)</w:t>
      </w:r>
    </w:p>
    <w:p w:rsidR="002A15A8" w:rsidRDefault="002A15A8" w:rsidP="002A15A8">
      <w:pPr>
        <w:tabs>
          <w:tab w:val="left" w:pos="720"/>
        </w:tabs>
        <w:spacing w:before="240"/>
        <w:rPr>
          <w:sz w:val="20"/>
          <w:lang w:val="en-US"/>
        </w:rPr>
      </w:pPr>
      <w:r>
        <w:rPr>
          <w:sz w:val="20"/>
          <w:lang w:val="en-US"/>
        </w:rPr>
        <w:t xml:space="preserve">ITU-R policy on IPR is described in the Common Patent Policy for ITU-T/ITU-R/ISO/IEC referenced in Annex 1 of Resolution ITU-R 1. Forms to be used for the submission of patent statements and licensing declarations by patent holders are available from </w:t>
      </w:r>
      <w:hyperlink r:id="rId11" w:history="1">
        <w:r>
          <w:rPr>
            <w:rStyle w:val="Hyperlink"/>
            <w:sz w:val="20"/>
            <w:lang w:val="en-US"/>
          </w:rPr>
          <w:t>http://www.itu.int/ITU-R/go/patents/en</w:t>
        </w:r>
      </w:hyperlink>
      <w:r>
        <w:rPr>
          <w:sz w:val="20"/>
          <w:lang w:val="en-US"/>
        </w:rPr>
        <w:t xml:space="preserve"> where the Guidelines for Implementation of the Common Patent Policy for ITU</w:t>
      </w:r>
      <w:r>
        <w:rPr>
          <w:sz w:val="20"/>
          <w:lang w:val="en-US"/>
        </w:rPr>
        <w:noBreakHyphen/>
        <w:t>T/ITU</w:t>
      </w:r>
      <w:r>
        <w:rPr>
          <w:sz w:val="20"/>
          <w:lang w:val="en-US"/>
        </w:rPr>
        <w:noBreakHyphen/>
        <w:t xml:space="preserve">R/ISO/IEC and the ITU-R patent information database can also be found. </w:t>
      </w:r>
    </w:p>
    <w:p w:rsidR="002A15A8" w:rsidRDefault="002A15A8" w:rsidP="002A15A8">
      <w:pPr>
        <w:jc w:val="center"/>
        <w:rPr>
          <w:sz w:val="22"/>
          <w:lang w:val="en-US"/>
        </w:rPr>
      </w:pPr>
    </w:p>
    <w:p w:rsidR="002A15A8" w:rsidRDefault="002A15A8" w:rsidP="002A15A8">
      <w:pPr>
        <w:jc w:val="center"/>
        <w:rPr>
          <w:sz w:val="22"/>
          <w:lang w:val="en-US"/>
        </w:rPr>
      </w:pPr>
    </w:p>
    <w:p w:rsidR="002A15A8" w:rsidRDefault="002A15A8" w:rsidP="002A15A8">
      <w:pPr>
        <w:jc w:val="center"/>
        <w:rPr>
          <w:sz w:val="22"/>
          <w:lang w:val="en-US"/>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40"/>
        <w:gridCol w:w="8220"/>
      </w:tblGrid>
      <w:tr w:rsidR="002A15A8" w:rsidRPr="00535D2D" w:rsidTr="00A8746B">
        <w:tc>
          <w:tcPr>
            <w:tcW w:w="9360" w:type="dxa"/>
            <w:gridSpan w:val="2"/>
            <w:tcBorders>
              <w:top w:val="single" w:sz="12" w:space="0" w:color="000080"/>
              <w:left w:val="single" w:sz="12" w:space="0" w:color="000080"/>
              <w:bottom w:val="nil"/>
              <w:right w:val="single" w:sz="12" w:space="0" w:color="000080"/>
            </w:tcBorders>
          </w:tcPr>
          <w:p w:rsidR="002A15A8" w:rsidRPr="00C7761D" w:rsidRDefault="002A15A8" w:rsidP="00A8746B">
            <w:pPr>
              <w:pStyle w:val="ChapNo"/>
              <w:spacing w:before="240"/>
              <w:rPr>
                <w:sz w:val="22"/>
                <w:szCs w:val="22"/>
                <w:lang w:val="en-US"/>
              </w:rPr>
            </w:pPr>
            <w:r w:rsidRPr="00C7761D">
              <w:rPr>
                <w:sz w:val="22"/>
                <w:szCs w:val="22"/>
                <w:lang w:val="en-US"/>
              </w:rPr>
              <w:t xml:space="preserve">Series of ITU-R Reports </w:t>
            </w:r>
          </w:p>
          <w:p w:rsidR="002A15A8" w:rsidRDefault="002A15A8" w:rsidP="00A8746B">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sz w:val="18"/>
                <w:szCs w:val="18"/>
                <w:lang w:val="en-US"/>
              </w:rPr>
            </w:pPr>
            <w:r w:rsidRPr="00F103A9">
              <w:rPr>
                <w:b w:val="0"/>
                <w:sz w:val="18"/>
                <w:szCs w:val="18"/>
                <w:lang w:val="en-US"/>
              </w:rPr>
              <w:t>(</w:t>
            </w:r>
            <w:r>
              <w:rPr>
                <w:b w:val="0"/>
                <w:sz w:val="18"/>
                <w:szCs w:val="18"/>
                <w:lang w:val="en-US"/>
              </w:rPr>
              <w:t xml:space="preserve">Also available online at </w:t>
            </w:r>
            <w:hyperlink r:id="rId12" w:history="1">
              <w:r>
                <w:rPr>
                  <w:rStyle w:val="Hyperlink"/>
                  <w:b w:val="0"/>
                  <w:bCs/>
                  <w:sz w:val="18"/>
                  <w:szCs w:val="18"/>
                  <w:lang w:val="en-US"/>
                </w:rPr>
                <w:t>http://www.itu.int/publ</w:t>
              </w:r>
              <w:r w:rsidRPr="00F103A9">
                <w:rPr>
                  <w:rStyle w:val="Hyperlink"/>
                  <w:b w:val="0"/>
                  <w:bCs/>
                  <w:sz w:val="18"/>
                  <w:szCs w:val="18"/>
                  <w:lang w:val="en-US"/>
                </w:rPr>
                <w:t>/R-REP/en</w:t>
              </w:r>
            </w:hyperlink>
            <w:r w:rsidRPr="00F103A9">
              <w:rPr>
                <w:b w:val="0"/>
                <w:sz w:val="18"/>
                <w:szCs w:val="18"/>
                <w:lang w:val="en-US"/>
              </w:rPr>
              <w:t>)</w:t>
            </w:r>
          </w:p>
        </w:tc>
      </w:tr>
      <w:tr w:rsidR="002A15A8" w:rsidTr="00A8746B">
        <w:tc>
          <w:tcPr>
            <w:tcW w:w="1140" w:type="dxa"/>
            <w:tcBorders>
              <w:top w:val="nil"/>
              <w:left w:val="single" w:sz="12" w:space="0" w:color="000080"/>
              <w:bottom w:val="nil"/>
              <w:right w:val="nil"/>
            </w:tcBorders>
          </w:tcPr>
          <w:p w:rsidR="002A15A8" w:rsidRDefault="002A15A8" w:rsidP="00A8746B">
            <w:pPr>
              <w:spacing w:before="200" w:after="100"/>
              <w:ind w:left="57"/>
              <w:rPr>
                <w:b/>
                <w:bCs/>
                <w:sz w:val="20"/>
                <w:lang w:val="en-US"/>
              </w:rPr>
            </w:pPr>
            <w:r>
              <w:rPr>
                <w:b/>
                <w:bCs/>
                <w:sz w:val="20"/>
                <w:lang w:val="en-US"/>
              </w:rPr>
              <w:t>Series</w:t>
            </w:r>
          </w:p>
        </w:tc>
        <w:tc>
          <w:tcPr>
            <w:tcW w:w="8220" w:type="dxa"/>
            <w:tcBorders>
              <w:top w:val="nil"/>
              <w:left w:val="nil"/>
              <w:bottom w:val="nil"/>
              <w:right w:val="single" w:sz="12" w:space="0" w:color="000080"/>
            </w:tcBorders>
          </w:tcPr>
          <w:p w:rsidR="002A15A8" w:rsidRDefault="002A15A8" w:rsidP="00A8746B">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rPr>
                <w:bCs/>
                <w:sz w:val="20"/>
                <w:lang w:val="en-US"/>
              </w:rPr>
            </w:pPr>
            <w:r>
              <w:rPr>
                <w:bCs/>
                <w:sz w:val="20"/>
                <w:lang w:val="en-US"/>
              </w:rPr>
              <w:t>Title</w:t>
            </w:r>
          </w:p>
        </w:tc>
      </w:tr>
      <w:tr w:rsidR="002A15A8" w:rsidTr="00A8746B">
        <w:tc>
          <w:tcPr>
            <w:tcW w:w="1140" w:type="dxa"/>
            <w:tcBorders>
              <w:top w:val="nil"/>
              <w:left w:val="single" w:sz="12" w:space="0" w:color="000080"/>
              <w:bottom w:val="nil"/>
              <w:right w:val="nil"/>
            </w:tcBorders>
          </w:tcPr>
          <w:p w:rsidR="002A15A8" w:rsidRDefault="002A15A8" w:rsidP="00A8746B">
            <w:pPr>
              <w:spacing w:before="30" w:after="30"/>
              <w:ind w:left="57"/>
              <w:jc w:val="left"/>
              <w:rPr>
                <w:b/>
                <w:bCs/>
                <w:sz w:val="20"/>
                <w:lang w:val="en-US"/>
              </w:rPr>
            </w:pPr>
            <w:r>
              <w:rPr>
                <w:b/>
                <w:bCs/>
                <w:sz w:val="20"/>
                <w:lang w:val="en-US"/>
              </w:rPr>
              <w:t>BO</w:t>
            </w:r>
          </w:p>
        </w:tc>
        <w:tc>
          <w:tcPr>
            <w:tcW w:w="8220" w:type="dxa"/>
            <w:tcBorders>
              <w:top w:val="nil"/>
              <w:left w:val="nil"/>
              <w:bottom w:val="nil"/>
              <w:right w:val="single" w:sz="12" w:space="0" w:color="000080"/>
            </w:tcBorders>
          </w:tcPr>
          <w:p w:rsidR="002A15A8" w:rsidRDefault="002A15A8" w:rsidP="00A8746B">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bCs/>
                <w:sz w:val="20"/>
                <w:lang w:val="en-US"/>
              </w:rPr>
            </w:pPr>
            <w:r>
              <w:rPr>
                <w:b w:val="0"/>
                <w:bCs/>
                <w:sz w:val="20"/>
                <w:lang w:val="en-US"/>
              </w:rPr>
              <w:t>Satellite delivery</w:t>
            </w:r>
          </w:p>
        </w:tc>
      </w:tr>
      <w:tr w:rsidR="002A15A8" w:rsidRPr="00535D2D" w:rsidTr="00A8746B">
        <w:tc>
          <w:tcPr>
            <w:tcW w:w="1140" w:type="dxa"/>
            <w:tcBorders>
              <w:top w:val="nil"/>
              <w:left w:val="single" w:sz="12" w:space="0" w:color="000080"/>
              <w:bottom w:val="nil"/>
              <w:right w:val="nil"/>
            </w:tcBorders>
            <w:shd w:val="clear" w:color="auto" w:fill="auto"/>
          </w:tcPr>
          <w:p w:rsidR="002A15A8" w:rsidRPr="002F00DE" w:rsidRDefault="002A15A8" w:rsidP="00A8746B">
            <w:pPr>
              <w:spacing w:before="30" w:after="30"/>
              <w:ind w:left="57"/>
              <w:jc w:val="left"/>
              <w:rPr>
                <w:rFonts w:ascii="Times New Roman Bold" w:hAnsi="Times New Roman Bold" w:cs="Times New Roman Bold"/>
                <w:b/>
                <w:bCs/>
                <w:sz w:val="20"/>
                <w:lang w:val="en-US"/>
              </w:rPr>
            </w:pPr>
            <w:r w:rsidRPr="002F00DE">
              <w:rPr>
                <w:rFonts w:ascii="Times New Roman Bold" w:hAnsi="Times New Roman Bold" w:cs="Times New Roman Bold"/>
                <w:b/>
                <w:bCs/>
                <w:sz w:val="20"/>
                <w:lang w:val="en-US"/>
              </w:rPr>
              <w:t>BR</w:t>
            </w:r>
          </w:p>
        </w:tc>
        <w:tc>
          <w:tcPr>
            <w:tcW w:w="8220" w:type="dxa"/>
            <w:tcBorders>
              <w:top w:val="nil"/>
              <w:left w:val="nil"/>
              <w:bottom w:val="nil"/>
              <w:right w:val="single" w:sz="12" w:space="0" w:color="000080"/>
            </w:tcBorders>
            <w:shd w:val="clear" w:color="auto" w:fill="auto"/>
          </w:tcPr>
          <w:p w:rsidR="002A15A8" w:rsidRPr="002F00DE" w:rsidRDefault="002A15A8" w:rsidP="00A8746B">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2F00DE">
              <w:rPr>
                <w:b w:val="0"/>
                <w:sz w:val="20"/>
                <w:lang w:val="en-US"/>
              </w:rPr>
              <w:t>Recording for production, archival and play-out; film for television</w:t>
            </w:r>
          </w:p>
        </w:tc>
      </w:tr>
      <w:tr w:rsidR="002A15A8" w:rsidTr="00A8746B">
        <w:tc>
          <w:tcPr>
            <w:tcW w:w="1140" w:type="dxa"/>
            <w:tcBorders>
              <w:top w:val="nil"/>
              <w:left w:val="single" w:sz="12" w:space="0" w:color="000080"/>
              <w:bottom w:val="nil"/>
              <w:right w:val="nil"/>
            </w:tcBorders>
          </w:tcPr>
          <w:p w:rsidR="002A15A8" w:rsidRDefault="002A15A8" w:rsidP="00A8746B">
            <w:pPr>
              <w:spacing w:before="30" w:after="30"/>
              <w:ind w:left="57"/>
              <w:jc w:val="left"/>
              <w:rPr>
                <w:b/>
                <w:bCs/>
                <w:sz w:val="20"/>
                <w:lang w:val="en-US"/>
              </w:rPr>
            </w:pPr>
            <w:r>
              <w:rPr>
                <w:b/>
                <w:bCs/>
                <w:sz w:val="20"/>
                <w:lang w:val="en-US"/>
              </w:rPr>
              <w:t>BS</w:t>
            </w:r>
          </w:p>
        </w:tc>
        <w:tc>
          <w:tcPr>
            <w:tcW w:w="8220" w:type="dxa"/>
            <w:tcBorders>
              <w:top w:val="nil"/>
              <w:left w:val="nil"/>
              <w:bottom w:val="nil"/>
              <w:right w:val="single" w:sz="12" w:space="0" w:color="000080"/>
            </w:tcBorders>
          </w:tcPr>
          <w:p w:rsidR="002A15A8" w:rsidRDefault="002A15A8" w:rsidP="00A8746B">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Pr>
                <w:b w:val="0"/>
                <w:sz w:val="20"/>
                <w:lang w:val="en-US"/>
              </w:rPr>
              <w:t>Broadcasting service (sound)</w:t>
            </w:r>
          </w:p>
        </w:tc>
      </w:tr>
      <w:tr w:rsidR="002A15A8" w:rsidRPr="009F0D75" w:rsidTr="00A8746B">
        <w:tc>
          <w:tcPr>
            <w:tcW w:w="1140" w:type="dxa"/>
            <w:tcBorders>
              <w:top w:val="nil"/>
              <w:left w:val="single" w:sz="12" w:space="0" w:color="000080"/>
              <w:bottom w:val="nil"/>
              <w:right w:val="nil"/>
            </w:tcBorders>
            <w:shd w:val="clear" w:color="auto" w:fill="auto"/>
          </w:tcPr>
          <w:p w:rsidR="002A15A8" w:rsidRPr="009F0D75" w:rsidRDefault="002A15A8" w:rsidP="00A8746B">
            <w:pPr>
              <w:spacing w:before="30" w:after="30"/>
              <w:ind w:left="57"/>
              <w:jc w:val="left"/>
              <w:rPr>
                <w:rFonts w:ascii="Times New Roman Bold" w:hAnsi="Times New Roman Bold" w:cs="Times New Roman Bold"/>
                <w:b/>
                <w:bCs/>
                <w:sz w:val="20"/>
                <w:lang w:val="en-US"/>
              </w:rPr>
            </w:pPr>
            <w:r w:rsidRPr="009F0D75">
              <w:rPr>
                <w:rFonts w:ascii="Times New Roman Bold" w:hAnsi="Times New Roman Bold" w:cs="Times New Roman Bold"/>
                <w:b/>
                <w:bCs/>
                <w:sz w:val="20"/>
                <w:lang w:val="en-US"/>
              </w:rPr>
              <w:t>BT</w:t>
            </w:r>
          </w:p>
        </w:tc>
        <w:tc>
          <w:tcPr>
            <w:tcW w:w="8220" w:type="dxa"/>
            <w:tcBorders>
              <w:top w:val="nil"/>
              <w:left w:val="nil"/>
              <w:bottom w:val="nil"/>
              <w:right w:val="single" w:sz="12" w:space="0" w:color="000080"/>
            </w:tcBorders>
            <w:shd w:val="clear" w:color="auto" w:fill="auto"/>
          </w:tcPr>
          <w:p w:rsidR="002A15A8" w:rsidRPr="009F0D75" w:rsidRDefault="002A15A8" w:rsidP="00A8746B">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9F0D75">
              <w:rPr>
                <w:b w:val="0"/>
                <w:sz w:val="20"/>
                <w:lang w:val="en-US"/>
              </w:rPr>
              <w:t>Broadcasting service (television)</w:t>
            </w:r>
          </w:p>
        </w:tc>
      </w:tr>
      <w:tr w:rsidR="002A15A8" w:rsidTr="00A8746B">
        <w:tc>
          <w:tcPr>
            <w:tcW w:w="1140" w:type="dxa"/>
            <w:tcBorders>
              <w:top w:val="nil"/>
              <w:left w:val="single" w:sz="12" w:space="0" w:color="000080"/>
              <w:bottom w:val="nil"/>
              <w:right w:val="nil"/>
            </w:tcBorders>
          </w:tcPr>
          <w:p w:rsidR="002A15A8" w:rsidRDefault="002A15A8" w:rsidP="00A8746B">
            <w:pPr>
              <w:spacing w:before="30" w:after="30"/>
              <w:ind w:left="57"/>
              <w:jc w:val="left"/>
              <w:rPr>
                <w:b/>
                <w:bCs/>
                <w:sz w:val="20"/>
                <w:lang w:val="fr-CH"/>
              </w:rPr>
            </w:pPr>
            <w:r>
              <w:rPr>
                <w:b/>
                <w:bCs/>
                <w:sz w:val="20"/>
                <w:lang w:val="fr-CH"/>
              </w:rPr>
              <w:t>F</w:t>
            </w:r>
          </w:p>
        </w:tc>
        <w:tc>
          <w:tcPr>
            <w:tcW w:w="8220" w:type="dxa"/>
            <w:tcBorders>
              <w:top w:val="nil"/>
              <w:left w:val="nil"/>
              <w:bottom w:val="nil"/>
              <w:right w:val="single" w:sz="12" w:space="0" w:color="000080"/>
            </w:tcBorders>
          </w:tcPr>
          <w:p w:rsidR="002A15A8" w:rsidRDefault="002A15A8" w:rsidP="00A8746B">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rPr>
            </w:pPr>
            <w:r>
              <w:rPr>
                <w:sz w:val="20"/>
                <w:lang w:val="fr-CH"/>
              </w:rPr>
              <w:t>Fixed service</w:t>
            </w:r>
          </w:p>
        </w:tc>
      </w:tr>
      <w:tr w:rsidR="002A15A8" w:rsidRPr="008D3D8D" w:rsidTr="00A8746B">
        <w:tc>
          <w:tcPr>
            <w:tcW w:w="1140" w:type="dxa"/>
            <w:tcBorders>
              <w:top w:val="nil"/>
              <w:left w:val="single" w:sz="12" w:space="0" w:color="000080"/>
              <w:bottom w:val="nil"/>
              <w:right w:val="nil"/>
            </w:tcBorders>
            <w:shd w:val="clear" w:color="auto" w:fill="F3F3F3"/>
          </w:tcPr>
          <w:p w:rsidR="002A15A8" w:rsidRPr="002F00DE" w:rsidRDefault="002A15A8" w:rsidP="00A8746B">
            <w:pPr>
              <w:spacing w:before="30" w:after="30"/>
              <w:ind w:left="57"/>
              <w:jc w:val="left"/>
              <w:rPr>
                <w:b/>
                <w:bCs/>
                <w:color w:val="000080"/>
                <w:sz w:val="20"/>
                <w:lang w:val="en-US"/>
              </w:rPr>
            </w:pPr>
            <w:r w:rsidRPr="002F00DE">
              <w:rPr>
                <w:b/>
                <w:bCs/>
                <w:color w:val="000080"/>
                <w:sz w:val="20"/>
                <w:lang w:val="en-US"/>
              </w:rPr>
              <w:t>M</w:t>
            </w:r>
          </w:p>
        </w:tc>
        <w:tc>
          <w:tcPr>
            <w:tcW w:w="8220" w:type="dxa"/>
            <w:tcBorders>
              <w:top w:val="nil"/>
              <w:left w:val="nil"/>
              <w:bottom w:val="nil"/>
              <w:right w:val="single" w:sz="12" w:space="0" w:color="000080"/>
            </w:tcBorders>
            <w:shd w:val="clear" w:color="auto" w:fill="F3F3F3"/>
          </w:tcPr>
          <w:p w:rsidR="002A15A8" w:rsidRPr="002F00DE" w:rsidRDefault="002A15A8" w:rsidP="00A8746B">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Cs/>
                <w:color w:val="000080"/>
                <w:sz w:val="20"/>
                <w:lang w:val="en-US"/>
              </w:rPr>
            </w:pPr>
            <w:r w:rsidRPr="002F00DE">
              <w:rPr>
                <w:bCs/>
                <w:color w:val="000080"/>
                <w:sz w:val="20"/>
                <w:lang w:val="en-US"/>
              </w:rPr>
              <w:t>Mobile, radiodetermination, amateur and related satellite services</w:t>
            </w:r>
          </w:p>
        </w:tc>
      </w:tr>
      <w:tr w:rsidR="002A15A8" w:rsidTr="00A8746B">
        <w:tc>
          <w:tcPr>
            <w:tcW w:w="1140" w:type="dxa"/>
            <w:tcBorders>
              <w:top w:val="nil"/>
              <w:left w:val="single" w:sz="12" w:space="0" w:color="000080"/>
              <w:bottom w:val="nil"/>
              <w:right w:val="nil"/>
            </w:tcBorders>
          </w:tcPr>
          <w:p w:rsidR="002A15A8" w:rsidRDefault="002A15A8" w:rsidP="00A8746B">
            <w:pPr>
              <w:spacing w:before="30" w:after="30"/>
              <w:ind w:left="57"/>
              <w:jc w:val="left"/>
              <w:rPr>
                <w:b/>
                <w:bCs/>
                <w:sz w:val="20"/>
                <w:lang w:val="fr-CH"/>
              </w:rPr>
            </w:pPr>
            <w:r>
              <w:rPr>
                <w:b/>
                <w:bCs/>
                <w:sz w:val="20"/>
                <w:lang w:val="fr-CH"/>
              </w:rPr>
              <w:t>P</w:t>
            </w:r>
          </w:p>
        </w:tc>
        <w:tc>
          <w:tcPr>
            <w:tcW w:w="8220" w:type="dxa"/>
            <w:tcBorders>
              <w:top w:val="nil"/>
              <w:left w:val="nil"/>
              <w:bottom w:val="nil"/>
              <w:right w:val="single" w:sz="12" w:space="0" w:color="000080"/>
            </w:tcBorders>
          </w:tcPr>
          <w:p w:rsidR="002A15A8" w:rsidRDefault="002A15A8" w:rsidP="00A8746B">
            <w:pPr>
              <w:spacing w:before="30" w:after="30"/>
              <w:jc w:val="left"/>
              <w:rPr>
                <w:sz w:val="20"/>
                <w:lang w:val="fr-CH"/>
              </w:rPr>
            </w:pPr>
            <w:r>
              <w:rPr>
                <w:sz w:val="20"/>
                <w:lang w:val="fr-CH"/>
              </w:rPr>
              <w:t>Radiowave propagation</w:t>
            </w:r>
          </w:p>
        </w:tc>
      </w:tr>
      <w:tr w:rsidR="002A15A8" w:rsidTr="00A8746B">
        <w:tc>
          <w:tcPr>
            <w:tcW w:w="1140" w:type="dxa"/>
            <w:tcBorders>
              <w:top w:val="nil"/>
              <w:left w:val="single" w:sz="12" w:space="0" w:color="000080"/>
              <w:bottom w:val="nil"/>
              <w:right w:val="nil"/>
            </w:tcBorders>
          </w:tcPr>
          <w:p w:rsidR="002A15A8" w:rsidRDefault="002A15A8" w:rsidP="00A8746B">
            <w:pPr>
              <w:spacing w:before="30" w:after="30"/>
              <w:ind w:left="57"/>
              <w:jc w:val="left"/>
              <w:rPr>
                <w:b/>
                <w:bCs/>
                <w:sz w:val="20"/>
                <w:lang w:val="en-US"/>
              </w:rPr>
            </w:pPr>
            <w:r>
              <w:rPr>
                <w:b/>
                <w:bCs/>
                <w:sz w:val="20"/>
                <w:lang w:val="en-US"/>
              </w:rPr>
              <w:t>RA</w:t>
            </w:r>
          </w:p>
        </w:tc>
        <w:tc>
          <w:tcPr>
            <w:tcW w:w="8220" w:type="dxa"/>
            <w:tcBorders>
              <w:top w:val="nil"/>
              <w:left w:val="nil"/>
              <w:bottom w:val="nil"/>
              <w:right w:val="single" w:sz="12" w:space="0" w:color="000080"/>
            </w:tcBorders>
          </w:tcPr>
          <w:p w:rsidR="002A15A8" w:rsidRDefault="002A15A8" w:rsidP="00A8746B">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Pr>
                <w:sz w:val="20"/>
                <w:lang w:val="en-US"/>
              </w:rPr>
              <w:t>Radio astronomy</w:t>
            </w:r>
          </w:p>
        </w:tc>
      </w:tr>
      <w:tr w:rsidR="002A15A8" w:rsidTr="00A8746B">
        <w:tc>
          <w:tcPr>
            <w:tcW w:w="1140" w:type="dxa"/>
            <w:tcBorders>
              <w:top w:val="nil"/>
              <w:left w:val="single" w:sz="12" w:space="0" w:color="000080"/>
              <w:bottom w:val="nil"/>
              <w:right w:val="nil"/>
            </w:tcBorders>
          </w:tcPr>
          <w:p w:rsidR="002A15A8" w:rsidRDefault="002A15A8" w:rsidP="00A8746B">
            <w:pPr>
              <w:spacing w:before="30" w:after="30"/>
              <w:ind w:left="57"/>
              <w:jc w:val="left"/>
              <w:rPr>
                <w:b/>
                <w:bCs/>
                <w:sz w:val="20"/>
                <w:lang w:val="en-US"/>
              </w:rPr>
            </w:pPr>
            <w:r>
              <w:rPr>
                <w:b/>
                <w:bCs/>
                <w:sz w:val="20"/>
                <w:lang w:val="en-US"/>
              </w:rPr>
              <w:t>RS</w:t>
            </w:r>
          </w:p>
        </w:tc>
        <w:tc>
          <w:tcPr>
            <w:tcW w:w="8220" w:type="dxa"/>
            <w:tcBorders>
              <w:top w:val="nil"/>
              <w:left w:val="nil"/>
              <w:bottom w:val="nil"/>
              <w:right w:val="single" w:sz="12" w:space="0" w:color="000080"/>
            </w:tcBorders>
          </w:tcPr>
          <w:p w:rsidR="002A15A8" w:rsidRDefault="002A15A8" w:rsidP="00A8746B">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Pr>
                <w:sz w:val="20"/>
                <w:lang w:val="en-US"/>
              </w:rPr>
              <w:t>Remote sensing systems</w:t>
            </w:r>
          </w:p>
        </w:tc>
      </w:tr>
      <w:tr w:rsidR="002A15A8" w:rsidTr="00A8746B">
        <w:tc>
          <w:tcPr>
            <w:tcW w:w="1140" w:type="dxa"/>
            <w:tcBorders>
              <w:top w:val="nil"/>
              <w:left w:val="single" w:sz="12" w:space="0" w:color="000080"/>
              <w:bottom w:val="nil"/>
              <w:right w:val="nil"/>
            </w:tcBorders>
          </w:tcPr>
          <w:p w:rsidR="002A15A8" w:rsidRDefault="002A15A8" w:rsidP="00A8746B">
            <w:pPr>
              <w:spacing w:before="30" w:after="30"/>
              <w:ind w:left="57"/>
              <w:jc w:val="left"/>
              <w:rPr>
                <w:b/>
                <w:bCs/>
                <w:sz w:val="20"/>
                <w:lang w:val="en-US"/>
              </w:rPr>
            </w:pPr>
            <w:r>
              <w:rPr>
                <w:b/>
                <w:bCs/>
                <w:sz w:val="20"/>
                <w:lang w:val="en-US"/>
              </w:rPr>
              <w:t>S</w:t>
            </w:r>
          </w:p>
        </w:tc>
        <w:tc>
          <w:tcPr>
            <w:tcW w:w="8220" w:type="dxa"/>
            <w:tcBorders>
              <w:top w:val="nil"/>
              <w:left w:val="nil"/>
              <w:bottom w:val="nil"/>
              <w:right w:val="single" w:sz="12" w:space="0" w:color="000080"/>
            </w:tcBorders>
          </w:tcPr>
          <w:p w:rsidR="002A15A8" w:rsidRDefault="002A15A8" w:rsidP="00A8746B">
            <w:pPr>
              <w:spacing w:before="30" w:after="30"/>
              <w:jc w:val="left"/>
              <w:rPr>
                <w:sz w:val="20"/>
                <w:lang w:val="en-US"/>
              </w:rPr>
            </w:pPr>
            <w:r>
              <w:rPr>
                <w:sz w:val="20"/>
                <w:lang w:val="en-US"/>
              </w:rPr>
              <w:t>Fixed-satellite service</w:t>
            </w:r>
          </w:p>
        </w:tc>
      </w:tr>
      <w:tr w:rsidR="002A15A8" w:rsidTr="00A8746B">
        <w:tc>
          <w:tcPr>
            <w:tcW w:w="1140" w:type="dxa"/>
            <w:tcBorders>
              <w:top w:val="nil"/>
              <w:left w:val="single" w:sz="12" w:space="0" w:color="000080"/>
              <w:bottom w:val="nil"/>
              <w:right w:val="nil"/>
            </w:tcBorders>
          </w:tcPr>
          <w:p w:rsidR="002A15A8" w:rsidRDefault="002A15A8" w:rsidP="00A8746B">
            <w:pPr>
              <w:spacing w:before="30" w:after="30"/>
              <w:ind w:left="57"/>
              <w:jc w:val="left"/>
              <w:rPr>
                <w:b/>
                <w:bCs/>
                <w:sz w:val="20"/>
                <w:lang w:val="en-US"/>
              </w:rPr>
            </w:pPr>
            <w:r>
              <w:rPr>
                <w:b/>
                <w:bCs/>
                <w:sz w:val="20"/>
                <w:lang w:val="en-US"/>
              </w:rPr>
              <w:t>SA</w:t>
            </w:r>
          </w:p>
        </w:tc>
        <w:tc>
          <w:tcPr>
            <w:tcW w:w="8220" w:type="dxa"/>
            <w:tcBorders>
              <w:top w:val="nil"/>
              <w:left w:val="nil"/>
              <w:bottom w:val="nil"/>
              <w:right w:val="single" w:sz="12" w:space="0" w:color="000080"/>
            </w:tcBorders>
          </w:tcPr>
          <w:p w:rsidR="002A15A8" w:rsidRDefault="002A15A8" w:rsidP="00A8746B">
            <w:pPr>
              <w:spacing w:before="30" w:after="30"/>
              <w:jc w:val="left"/>
              <w:rPr>
                <w:sz w:val="20"/>
                <w:lang w:val="en-US"/>
              </w:rPr>
            </w:pPr>
            <w:r>
              <w:rPr>
                <w:sz w:val="20"/>
                <w:lang w:val="en-US"/>
              </w:rPr>
              <w:t>Space applications and meteorology</w:t>
            </w:r>
          </w:p>
        </w:tc>
      </w:tr>
      <w:tr w:rsidR="002A15A8" w:rsidRPr="00535D2D" w:rsidTr="00A8746B">
        <w:tc>
          <w:tcPr>
            <w:tcW w:w="1140" w:type="dxa"/>
            <w:tcBorders>
              <w:top w:val="nil"/>
              <w:left w:val="single" w:sz="12" w:space="0" w:color="000080"/>
              <w:bottom w:val="nil"/>
              <w:right w:val="nil"/>
            </w:tcBorders>
          </w:tcPr>
          <w:p w:rsidR="002A15A8" w:rsidRDefault="002A15A8" w:rsidP="00A8746B">
            <w:pPr>
              <w:spacing w:before="30" w:after="30"/>
              <w:ind w:left="57"/>
              <w:jc w:val="left"/>
              <w:rPr>
                <w:b/>
                <w:bCs/>
                <w:sz w:val="20"/>
                <w:lang w:val="en-US"/>
              </w:rPr>
            </w:pPr>
            <w:r>
              <w:rPr>
                <w:b/>
                <w:bCs/>
                <w:sz w:val="20"/>
                <w:lang w:val="en-US"/>
              </w:rPr>
              <w:t>SF</w:t>
            </w:r>
          </w:p>
        </w:tc>
        <w:tc>
          <w:tcPr>
            <w:tcW w:w="8220" w:type="dxa"/>
            <w:tcBorders>
              <w:top w:val="nil"/>
              <w:left w:val="nil"/>
              <w:bottom w:val="nil"/>
              <w:right w:val="single" w:sz="12" w:space="0" w:color="000080"/>
            </w:tcBorders>
          </w:tcPr>
          <w:p w:rsidR="002A15A8" w:rsidRDefault="002A15A8" w:rsidP="00A8746B">
            <w:pPr>
              <w:spacing w:before="30" w:after="30"/>
              <w:jc w:val="left"/>
              <w:rPr>
                <w:sz w:val="20"/>
                <w:lang w:val="en-US"/>
              </w:rPr>
            </w:pPr>
            <w:r>
              <w:rPr>
                <w:sz w:val="20"/>
                <w:lang w:val="en-US"/>
              </w:rPr>
              <w:t>Frequency sharing and coordination between fixed-satellite and fixed service systems</w:t>
            </w:r>
          </w:p>
        </w:tc>
      </w:tr>
      <w:tr w:rsidR="002A15A8" w:rsidTr="00A8746B">
        <w:tc>
          <w:tcPr>
            <w:tcW w:w="1140" w:type="dxa"/>
            <w:tcBorders>
              <w:top w:val="nil"/>
              <w:left w:val="single" w:sz="12" w:space="0" w:color="000080"/>
              <w:bottom w:val="single" w:sz="12" w:space="0" w:color="000080"/>
              <w:right w:val="nil"/>
            </w:tcBorders>
          </w:tcPr>
          <w:p w:rsidR="002A15A8" w:rsidRDefault="002A15A8" w:rsidP="00A8746B">
            <w:pPr>
              <w:spacing w:before="30" w:after="30"/>
              <w:ind w:left="57"/>
              <w:jc w:val="left"/>
              <w:rPr>
                <w:b/>
                <w:bCs/>
                <w:sz w:val="20"/>
                <w:lang w:val="en-US"/>
              </w:rPr>
            </w:pPr>
            <w:r>
              <w:rPr>
                <w:b/>
                <w:bCs/>
                <w:sz w:val="20"/>
                <w:lang w:val="en-US"/>
              </w:rPr>
              <w:t>SM</w:t>
            </w:r>
          </w:p>
        </w:tc>
        <w:tc>
          <w:tcPr>
            <w:tcW w:w="8220" w:type="dxa"/>
            <w:tcBorders>
              <w:top w:val="nil"/>
              <w:left w:val="nil"/>
              <w:bottom w:val="single" w:sz="12" w:space="0" w:color="000080"/>
              <w:right w:val="single" w:sz="12" w:space="0" w:color="000080"/>
            </w:tcBorders>
          </w:tcPr>
          <w:p w:rsidR="002A15A8" w:rsidRDefault="002A15A8" w:rsidP="00A8746B">
            <w:pPr>
              <w:spacing w:before="30" w:after="180"/>
              <w:jc w:val="left"/>
              <w:rPr>
                <w:sz w:val="20"/>
                <w:lang w:val="en-US"/>
              </w:rPr>
            </w:pPr>
            <w:r>
              <w:rPr>
                <w:sz w:val="20"/>
                <w:lang w:val="en-US"/>
              </w:rPr>
              <w:t>Spectrum management</w:t>
            </w:r>
          </w:p>
        </w:tc>
      </w:tr>
    </w:tbl>
    <w:p w:rsidR="002A15A8" w:rsidRDefault="002A15A8" w:rsidP="002A15A8">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2A15A8" w:rsidTr="00A8746B">
        <w:tc>
          <w:tcPr>
            <w:tcW w:w="720" w:type="dxa"/>
          </w:tcPr>
          <w:p w:rsidR="002A15A8" w:rsidRDefault="002A15A8" w:rsidP="00A8746B">
            <w:pPr>
              <w:jc w:val="center"/>
              <w:rPr>
                <w:sz w:val="22"/>
                <w:lang w:val="en-US"/>
              </w:rPr>
            </w:pPr>
          </w:p>
        </w:tc>
      </w:tr>
    </w:tbl>
    <w:p w:rsidR="002A15A8" w:rsidRDefault="002A15A8" w:rsidP="002A15A8">
      <w:pPr>
        <w:spacing w:before="0"/>
        <w:jc w:val="center"/>
        <w:rPr>
          <w:sz w:val="22"/>
          <w:lang w:val="en-US"/>
        </w:rPr>
      </w:pPr>
    </w:p>
    <w:tbl>
      <w:tblPr>
        <w:tblW w:w="0" w:type="auto"/>
        <w:tblInd w:w="288"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60"/>
      </w:tblGrid>
      <w:tr w:rsidR="002A15A8" w:rsidRPr="00535D2D" w:rsidTr="00A8746B">
        <w:tc>
          <w:tcPr>
            <w:tcW w:w="9360" w:type="dxa"/>
            <w:tcBorders>
              <w:top w:val="single" w:sz="12" w:space="0" w:color="000080"/>
              <w:left w:val="single" w:sz="12" w:space="0" w:color="000080"/>
              <w:bottom w:val="single" w:sz="12" w:space="0" w:color="000080"/>
              <w:right w:val="single" w:sz="12" w:space="0" w:color="000080"/>
            </w:tcBorders>
          </w:tcPr>
          <w:p w:rsidR="002A15A8" w:rsidRPr="004C5120" w:rsidRDefault="002A15A8" w:rsidP="00A8746B">
            <w:pPr>
              <w:spacing w:after="120"/>
              <w:jc w:val="left"/>
              <w:rPr>
                <w:b/>
                <w:bCs/>
                <w:sz w:val="20"/>
                <w:lang w:val="en-US"/>
              </w:rPr>
            </w:pPr>
            <w:r w:rsidRPr="004C5120">
              <w:rPr>
                <w:b/>
                <w:bCs/>
                <w:i/>
                <w:iCs/>
                <w:sz w:val="20"/>
                <w:lang w:val="en-US"/>
              </w:rPr>
              <w:t>Note</w:t>
            </w:r>
            <w:r w:rsidRPr="004C5120">
              <w:rPr>
                <w:i/>
                <w:iCs/>
                <w:sz w:val="20"/>
                <w:lang w:val="en-US"/>
              </w:rPr>
              <w:t>: This ITU-R Report was approved in English by the Study Group under the procedure detailed in Resolution</w:t>
            </w:r>
            <w:r>
              <w:rPr>
                <w:i/>
                <w:iCs/>
                <w:sz w:val="20"/>
                <w:lang w:val="en-US"/>
              </w:rPr>
              <w:t> </w:t>
            </w:r>
            <w:r w:rsidRPr="004C5120">
              <w:rPr>
                <w:i/>
                <w:iCs/>
                <w:sz w:val="20"/>
                <w:lang w:val="en-US"/>
              </w:rPr>
              <w:t>ITU-R 1.</w:t>
            </w:r>
          </w:p>
        </w:tc>
      </w:tr>
    </w:tbl>
    <w:p w:rsidR="002A15A8" w:rsidRDefault="002A15A8" w:rsidP="002A15A8">
      <w:pPr>
        <w:spacing w:before="0"/>
        <w:jc w:val="center"/>
        <w:rPr>
          <w:sz w:val="22"/>
          <w:lang w:val="en-US"/>
        </w:rPr>
      </w:pPr>
    </w:p>
    <w:p w:rsidR="002A15A8" w:rsidRDefault="002A15A8" w:rsidP="002A15A8">
      <w:pPr>
        <w:spacing w:before="0"/>
        <w:jc w:val="center"/>
        <w:rPr>
          <w:sz w:val="22"/>
          <w:lang w:val="en-US"/>
        </w:rPr>
      </w:pPr>
    </w:p>
    <w:p w:rsidR="002A15A8" w:rsidRDefault="002A15A8" w:rsidP="002A15A8">
      <w:pPr>
        <w:spacing w:before="0"/>
        <w:jc w:val="right"/>
        <w:rPr>
          <w:i/>
          <w:iCs/>
          <w:sz w:val="20"/>
          <w:lang w:val="en-US"/>
        </w:rPr>
      </w:pPr>
      <w:r>
        <w:rPr>
          <w:i/>
          <w:iCs/>
          <w:sz w:val="20"/>
          <w:lang w:val="en-US"/>
        </w:rPr>
        <w:t>Electronic Publication</w:t>
      </w:r>
    </w:p>
    <w:p w:rsidR="002A15A8" w:rsidRDefault="002A15A8" w:rsidP="002A15A8">
      <w:pPr>
        <w:spacing w:before="0"/>
        <w:jc w:val="right"/>
        <w:rPr>
          <w:sz w:val="20"/>
          <w:lang w:val="en-US"/>
        </w:rPr>
      </w:pPr>
      <w:smartTag w:uri="urn:schemas-microsoft-com:office:smarttags" w:element="place">
        <w:smartTag w:uri="urn:schemas-microsoft-com:office:smarttags" w:element="State">
          <w:r>
            <w:rPr>
              <w:sz w:val="20"/>
              <w:lang w:val="en-US"/>
            </w:rPr>
            <w:t>Geneva</w:t>
          </w:r>
        </w:smartTag>
      </w:smartTag>
      <w:r>
        <w:rPr>
          <w:sz w:val="20"/>
          <w:lang w:val="en-US"/>
        </w:rPr>
        <w:t>, 2014</w:t>
      </w:r>
    </w:p>
    <w:p w:rsidR="002A15A8" w:rsidRDefault="002A15A8" w:rsidP="002A15A8">
      <w:pPr>
        <w:jc w:val="center"/>
        <w:rPr>
          <w:sz w:val="20"/>
          <w:lang w:val="en-US"/>
        </w:rPr>
      </w:pPr>
      <w:r>
        <w:rPr>
          <w:sz w:val="20"/>
          <w:lang w:val="en-US"/>
        </w:rPr>
        <w:sym w:font="Symbol" w:char="00E3"/>
      </w:r>
      <w:r>
        <w:rPr>
          <w:sz w:val="20"/>
          <w:lang w:val="en-US"/>
        </w:rPr>
        <w:t xml:space="preserve"> ITU </w:t>
      </w:r>
      <w:bookmarkStart w:id="2" w:name="iiannee"/>
      <w:bookmarkEnd w:id="2"/>
      <w:r>
        <w:rPr>
          <w:sz w:val="20"/>
          <w:lang w:val="en-US"/>
        </w:rPr>
        <w:t>2014</w:t>
      </w:r>
    </w:p>
    <w:p w:rsidR="002A15A8" w:rsidRDefault="002A15A8" w:rsidP="002A15A8">
      <w:pPr>
        <w:rPr>
          <w:sz w:val="18"/>
          <w:szCs w:val="18"/>
          <w:lang w:val="en-US"/>
        </w:rPr>
      </w:pPr>
      <w:r>
        <w:rPr>
          <w:sz w:val="18"/>
          <w:szCs w:val="18"/>
          <w:lang w:val="en-US"/>
        </w:rPr>
        <w:t>All rights reserved. No part of this publication may be reproduced, by any means whatsoever, without written permission of ITU.</w:t>
      </w:r>
    </w:p>
    <w:p w:rsidR="002A15A8" w:rsidRDefault="002A15A8" w:rsidP="002A15A8">
      <w:pPr>
        <w:tabs>
          <w:tab w:val="clear" w:pos="794"/>
          <w:tab w:val="clear" w:pos="1191"/>
          <w:tab w:val="clear" w:pos="1588"/>
          <w:tab w:val="clear" w:pos="1985"/>
        </w:tabs>
        <w:overflowPunct/>
        <w:autoSpaceDE/>
        <w:autoSpaceDN/>
        <w:adjustRightInd/>
        <w:spacing w:before="0"/>
        <w:jc w:val="left"/>
        <w:rPr>
          <w:i/>
          <w:sz w:val="20"/>
          <w:lang w:val="en-US"/>
        </w:rPr>
        <w:sectPr w:rsidR="002A15A8" w:rsidSect="009F0D75">
          <w:pgSz w:w="11907" w:h="16834"/>
          <w:pgMar w:top="1418" w:right="1134" w:bottom="1134" w:left="1134" w:header="720" w:footer="482" w:gutter="0"/>
          <w:paperSrc w:first="15" w:other="15"/>
          <w:pgNumType w:fmt="lowerRoman" w:start="2"/>
          <w:cols w:space="720"/>
        </w:sectPr>
      </w:pPr>
    </w:p>
    <w:p w:rsidR="002A15A8" w:rsidRPr="008D3D8D" w:rsidRDefault="002A15A8" w:rsidP="002A15A8">
      <w:pPr>
        <w:pStyle w:val="RepNo"/>
        <w:spacing w:before="0"/>
        <w:rPr>
          <w:lang w:val="en-US"/>
        </w:rPr>
      </w:pPr>
      <w:bookmarkStart w:id="3" w:name="irecnoe"/>
      <w:bookmarkEnd w:id="3"/>
      <w:r w:rsidRPr="008D3D8D">
        <w:rPr>
          <w:lang w:val="en-US"/>
        </w:rPr>
        <w:lastRenderedPageBreak/>
        <w:t xml:space="preserve">REPORT  </w:t>
      </w:r>
      <w:r w:rsidRPr="008D3D8D">
        <w:rPr>
          <w:rStyle w:val="href"/>
          <w:lang w:val="en-US"/>
        </w:rPr>
        <w:t xml:space="preserve">ITU-R  </w:t>
      </w:r>
      <w:r>
        <w:rPr>
          <w:rStyle w:val="href"/>
          <w:lang w:val="en-US"/>
        </w:rPr>
        <w:t>M</w:t>
      </w:r>
      <w:r w:rsidRPr="008D3D8D">
        <w:rPr>
          <w:rStyle w:val="href"/>
          <w:lang w:val="en-US"/>
        </w:rPr>
        <w:t>.</w:t>
      </w:r>
      <w:r>
        <w:rPr>
          <w:rStyle w:val="href"/>
          <w:lang w:val="en-US"/>
        </w:rPr>
        <w:t>2289-0</w:t>
      </w:r>
    </w:p>
    <w:p w:rsidR="002A0FC2" w:rsidRDefault="002A0FC2" w:rsidP="002A0FC2">
      <w:pPr>
        <w:pStyle w:val="Reptitle"/>
        <w:rPr>
          <w:lang w:val="en-US"/>
        </w:rPr>
      </w:pPr>
      <w:r>
        <w:rPr>
          <w:lang w:val="en-US"/>
        </w:rPr>
        <w:t>Future radio aspect parameters for use with the terrestrial IMT spectrum estimate methodology of Recommendation ITU-R M.1768-1</w:t>
      </w:r>
    </w:p>
    <w:p w:rsidR="00FF0C11" w:rsidRDefault="00FF0C11" w:rsidP="00FF0C11">
      <w:pPr>
        <w:pStyle w:val="Repref"/>
        <w:rPr>
          <w:lang w:val="en-US"/>
        </w:rPr>
      </w:pPr>
    </w:p>
    <w:p w:rsidR="00FF0C11" w:rsidRPr="00FF0C11" w:rsidRDefault="00FF0C11" w:rsidP="00FF0C11">
      <w:pPr>
        <w:pStyle w:val="Repdate"/>
        <w:rPr>
          <w:lang w:val="en-US"/>
        </w:rPr>
      </w:pPr>
      <w:r>
        <w:rPr>
          <w:lang w:val="en-US"/>
        </w:rPr>
        <w:t>(2013)</w:t>
      </w:r>
    </w:p>
    <w:p w:rsidR="002A0FC2" w:rsidRPr="002A0FC2" w:rsidRDefault="002A0FC2" w:rsidP="002A0FC2">
      <w:pPr>
        <w:pStyle w:val="Heading1"/>
        <w:rPr>
          <w:lang w:val="en-US"/>
        </w:rPr>
      </w:pPr>
      <w:r w:rsidRPr="002A0FC2">
        <w:rPr>
          <w:lang w:val="en-US"/>
        </w:rPr>
        <w:t>1</w:t>
      </w:r>
      <w:r w:rsidRPr="002A0FC2">
        <w:rPr>
          <w:lang w:val="en-US"/>
        </w:rPr>
        <w:tab/>
        <w:t>Scope</w:t>
      </w:r>
    </w:p>
    <w:p w:rsidR="002A0FC2" w:rsidRPr="002A0FC2" w:rsidRDefault="002A0FC2" w:rsidP="00535D2D">
      <w:pPr>
        <w:rPr>
          <w:lang w:val="en-US"/>
        </w:rPr>
      </w:pPr>
      <w:r w:rsidRPr="002A0FC2">
        <w:rPr>
          <w:lang w:val="en-US"/>
        </w:rPr>
        <w:t xml:space="preserve">This </w:t>
      </w:r>
      <w:r w:rsidR="00535D2D">
        <w:rPr>
          <w:lang w:val="en-US"/>
        </w:rPr>
        <w:t>Report</w:t>
      </w:r>
      <w:r w:rsidRPr="002A0FC2">
        <w:rPr>
          <w:lang w:val="en-US"/>
        </w:rPr>
        <w:t xml:space="preserve"> presents the future radio aspect parameters for use with the terrestrial IMT spectrum estimate methodology of Recommendation ITU-R M.1768-1 in conjunction with developing the future spectrum requirement estimate for terrestrial IMT systems, principally focused towards the years 2020 and beyond.</w:t>
      </w:r>
    </w:p>
    <w:p w:rsidR="002A0FC2" w:rsidRPr="002A0FC2" w:rsidRDefault="002A0FC2" w:rsidP="002A0FC2">
      <w:pPr>
        <w:pStyle w:val="Heading1"/>
        <w:rPr>
          <w:lang w:val="en-US"/>
        </w:rPr>
      </w:pPr>
      <w:r w:rsidRPr="002A0FC2">
        <w:rPr>
          <w:lang w:val="en-US"/>
        </w:rPr>
        <w:t>2</w:t>
      </w:r>
      <w:r w:rsidRPr="002A0FC2">
        <w:rPr>
          <w:lang w:val="en-US"/>
        </w:rPr>
        <w:tab/>
        <w:t>Introduction</w:t>
      </w:r>
    </w:p>
    <w:p w:rsidR="002A0FC2" w:rsidRPr="002A0FC2" w:rsidRDefault="002A0FC2" w:rsidP="002A0FC2">
      <w:pPr>
        <w:rPr>
          <w:lang w:val="en-US"/>
        </w:rPr>
      </w:pPr>
      <w:r w:rsidRPr="002A0FC2">
        <w:rPr>
          <w:lang w:val="en-US"/>
        </w:rPr>
        <w:t>This Report provides results of technical studies on the radio parameters for the various Radio Access Technique Groups (RATG) that are identified in Recommendation ITU-R M.1768-1. This includes:</w:t>
      </w:r>
    </w:p>
    <w:p w:rsidR="002A0FC2" w:rsidRPr="002A0FC2" w:rsidRDefault="002A0FC2" w:rsidP="002A0FC2">
      <w:pPr>
        <w:rPr>
          <w:lang w:val="en-US" w:eastAsia="ja-JP"/>
        </w:rPr>
      </w:pPr>
      <w:r w:rsidRPr="002A0FC2">
        <w:rPr>
          <w:i/>
          <w:lang w:val="en-US" w:eastAsia="ja-JP"/>
        </w:rPr>
        <w:t>Group 1</w:t>
      </w:r>
      <w:r w:rsidRPr="002A0FC2">
        <w:rPr>
          <w:iCs/>
          <w:lang w:val="en-US" w:eastAsia="ja-JP"/>
        </w:rPr>
        <w:t>:</w:t>
      </w:r>
      <w:r w:rsidRPr="002A0FC2">
        <w:rPr>
          <w:lang w:val="en-US" w:eastAsia="ja-JP"/>
        </w:rPr>
        <w:tab/>
        <w:t>Pre-IMT systems, IMT-2000 and its enhancements</w:t>
      </w:r>
    </w:p>
    <w:p w:rsidR="002A0FC2" w:rsidRPr="002A0FC2" w:rsidRDefault="002A0FC2" w:rsidP="002A0FC2">
      <w:pPr>
        <w:ind w:left="1134" w:hanging="1134"/>
        <w:rPr>
          <w:lang w:val="en-US" w:eastAsia="ja-JP"/>
        </w:rPr>
      </w:pPr>
      <w:r w:rsidRPr="002A0FC2">
        <w:rPr>
          <w:lang w:val="en-US" w:eastAsia="ja-JP"/>
        </w:rPr>
        <w:tab/>
      </w:r>
      <w:r w:rsidR="00A72FFC">
        <w:rPr>
          <w:lang w:val="en-US" w:eastAsia="ja-JP"/>
        </w:rPr>
        <w:tab/>
      </w:r>
      <w:r w:rsidRPr="002A0FC2">
        <w:rPr>
          <w:lang w:val="en-US" w:eastAsia="ja-JP"/>
        </w:rPr>
        <w:t>This group covers the digital cellular mobile systems, IMT-2000 systems and their enhancements.</w:t>
      </w:r>
    </w:p>
    <w:p w:rsidR="002A0FC2" w:rsidRPr="002A0FC2" w:rsidRDefault="002A0FC2" w:rsidP="002A0FC2">
      <w:pPr>
        <w:rPr>
          <w:lang w:val="en-US" w:eastAsia="ja-JP"/>
        </w:rPr>
      </w:pPr>
      <w:r w:rsidRPr="002A0FC2">
        <w:rPr>
          <w:i/>
          <w:lang w:val="en-US" w:eastAsia="ja-JP"/>
        </w:rPr>
        <w:t>Group 2</w:t>
      </w:r>
      <w:r w:rsidRPr="002A0FC2">
        <w:rPr>
          <w:iCs/>
          <w:lang w:val="en-US" w:eastAsia="ja-JP"/>
        </w:rPr>
        <w:t>:</w:t>
      </w:r>
      <w:r w:rsidRPr="002A0FC2">
        <w:rPr>
          <w:lang w:val="en-US" w:eastAsia="ja-JP"/>
        </w:rPr>
        <w:tab/>
        <w:t>IMT-Advanced systems as described in Recommendation ITU-R M.2012</w:t>
      </w:r>
    </w:p>
    <w:p w:rsidR="002A0FC2" w:rsidRPr="002A0FC2" w:rsidRDefault="002A0FC2" w:rsidP="002A0FC2">
      <w:pPr>
        <w:rPr>
          <w:lang w:val="en-US" w:eastAsia="ja-JP"/>
        </w:rPr>
      </w:pPr>
      <w:r w:rsidRPr="002A0FC2">
        <w:rPr>
          <w:i/>
          <w:lang w:val="en-US" w:eastAsia="ja-JP"/>
        </w:rPr>
        <w:t>Group 3</w:t>
      </w:r>
      <w:r w:rsidRPr="002A0FC2">
        <w:rPr>
          <w:iCs/>
          <w:lang w:val="en-US" w:eastAsia="ja-JP"/>
        </w:rPr>
        <w:t>:</w:t>
      </w:r>
      <w:r w:rsidRPr="002A0FC2">
        <w:rPr>
          <w:lang w:val="en-US" w:eastAsia="ja-JP"/>
        </w:rPr>
        <w:tab/>
        <w:t>Existing radio LANs and their enhancements</w:t>
      </w:r>
    </w:p>
    <w:p w:rsidR="002A0FC2" w:rsidRPr="002A0FC2" w:rsidRDefault="002A0FC2" w:rsidP="002A0FC2">
      <w:pPr>
        <w:rPr>
          <w:lang w:val="en-US"/>
        </w:rPr>
      </w:pPr>
      <w:r w:rsidRPr="002A0FC2">
        <w:rPr>
          <w:i/>
          <w:lang w:val="en-US" w:eastAsia="ja-JP"/>
        </w:rPr>
        <w:t>Group 4</w:t>
      </w:r>
      <w:r w:rsidRPr="002A0FC2">
        <w:rPr>
          <w:iCs/>
          <w:lang w:val="en-US" w:eastAsia="ja-JP"/>
        </w:rPr>
        <w:t>:</w:t>
      </w:r>
      <w:r w:rsidRPr="002A0FC2">
        <w:rPr>
          <w:lang w:val="en-US" w:eastAsia="ja-JP"/>
        </w:rPr>
        <w:tab/>
        <w:t>Digital mobile broadcasting systems and their enhancements.</w:t>
      </w:r>
    </w:p>
    <w:p w:rsidR="002A0FC2" w:rsidRPr="002A0FC2" w:rsidRDefault="002A0FC2" w:rsidP="002A0FC2">
      <w:pPr>
        <w:pStyle w:val="Heading1"/>
        <w:rPr>
          <w:lang w:val="en-US"/>
        </w:rPr>
      </w:pPr>
      <w:r w:rsidRPr="002A0FC2">
        <w:rPr>
          <w:lang w:val="en-US"/>
        </w:rPr>
        <w:t>3</w:t>
      </w:r>
      <w:r w:rsidRPr="002A0FC2">
        <w:rPr>
          <w:lang w:val="en-US"/>
        </w:rPr>
        <w:tab/>
        <w:t>Related documents</w:t>
      </w:r>
    </w:p>
    <w:p w:rsidR="002A0FC2" w:rsidRPr="002A0FC2" w:rsidRDefault="002A0FC2" w:rsidP="002A0FC2">
      <w:pPr>
        <w:ind w:left="3969" w:hanging="3969"/>
        <w:rPr>
          <w:lang w:val="en-US"/>
        </w:rPr>
      </w:pPr>
      <w:r w:rsidRPr="002A0FC2">
        <w:rPr>
          <w:lang w:val="en-US"/>
        </w:rPr>
        <w:t>Recommendation ITU-R M.1768</w:t>
      </w:r>
      <w:r w:rsidRPr="002A0FC2">
        <w:rPr>
          <w:lang w:val="en-US" w:eastAsia="ja-JP"/>
        </w:rPr>
        <w:t>-1:</w:t>
      </w:r>
      <w:r w:rsidRPr="002A0FC2">
        <w:rPr>
          <w:lang w:val="en-US"/>
        </w:rPr>
        <w:tab/>
        <w:t>Methodology for calculati</w:t>
      </w:r>
      <w:r w:rsidR="001D3620">
        <w:rPr>
          <w:lang w:val="en-US"/>
        </w:rPr>
        <w:t xml:space="preserve">on of spectrum requirements for </w:t>
      </w:r>
      <w:r w:rsidRPr="002A0FC2">
        <w:rPr>
          <w:lang w:val="en-US"/>
        </w:rPr>
        <w:t>the terrestrial component of International Mobile Telecommunications</w:t>
      </w:r>
    </w:p>
    <w:p w:rsidR="002A0FC2" w:rsidRDefault="002A0FC2" w:rsidP="00535D2D">
      <w:pPr>
        <w:ind w:left="3969" w:hanging="3969"/>
        <w:rPr>
          <w:lang w:val="en-US"/>
        </w:rPr>
      </w:pPr>
      <w:r w:rsidRPr="002A0FC2">
        <w:rPr>
          <w:lang w:val="en-US"/>
        </w:rPr>
        <w:t>Report ITU-R M.2074:</w:t>
      </w:r>
      <w:r w:rsidRPr="002A0FC2">
        <w:rPr>
          <w:lang w:val="en-US"/>
        </w:rPr>
        <w:tab/>
        <w:t>Radio aspects for the terrestrial component of IMT-2000 and systems beyond IMT-2000</w:t>
      </w:r>
    </w:p>
    <w:p w:rsidR="00535D2D" w:rsidRPr="002A0FC2" w:rsidRDefault="00535D2D" w:rsidP="00535D2D">
      <w:pPr>
        <w:ind w:left="3969" w:hanging="3969"/>
        <w:rPr>
          <w:lang w:val="en-US"/>
        </w:rPr>
      </w:pPr>
      <w:r w:rsidRPr="002A0FC2">
        <w:rPr>
          <w:lang w:val="en-US"/>
        </w:rPr>
        <w:t>Report ITU-R M.2078:</w:t>
      </w:r>
      <w:r w:rsidRPr="002A0FC2">
        <w:rPr>
          <w:lang w:val="en-US"/>
        </w:rPr>
        <w:tab/>
        <w:t>Estimated spectrum bandwidth requirements for the future development of IMT-2000 and IMT-Advanced</w:t>
      </w:r>
    </w:p>
    <w:p w:rsidR="00535D2D" w:rsidRPr="002A0FC2" w:rsidRDefault="00535D2D" w:rsidP="00A72FFC">
      <w:pPr>
        <w:ind w:left="3969" w:hanging="3969"/>
        <w:rPr>
          <w:lang w:val="en-US"/>
        </w:rPr>
      </w:pPr>
    </w:p>
    <w:p w:rsidR="002A0FC2" w:rsidRPr="002A0FC2" w:rsidRDefault="002A0FC2" w:rsidP="002A0FC2">
      <w:pPr>
        <w:pStyle w:val="Heading1"/>
        <w:rPr>
          <w:lang w:val="en-US"/>
        </w:rPr>
      </w:pPr>
      <w:r w:rsidRPr="002A0FC2">
        <w:rPr>
          <w:lang w:val="en-US"/>
        </w:rPr>
        <w:lastRenderedPageBreak/>
        <w:t>4</w:t>
      </w:r>
      <w:r w:rsidRPr="002A0FC2">
        <w:rPr>
          <w:lang w:val="en-US"/>
        </w:rPr>
        <w:tab/>
        <w:t>Parameters from Recommendation ITU-R M.1768-1</w:t>
      </w:r>
    </w:p>
    <w:p w:rsidR="002A0FC2" w:rsidRPr="002A0FC2" w:rsidRDefault="002A0FC2" w:rsidP="002A0FC2">
      <w:pPr>
        <w:pStyle w:val="TableNo"/>
        <w:rPr>
          <w:lang w:val="en-US"/>
        </w:rPr>
      </w:pPr>
      <w:r w:rsidRPr="002A0FC2">
        <w:rPr>
          <w:lang w:val="en-US"/>
        </w:rPr>
        <w:t>T</w:t>
      </w:r>
      <w:r w:rsidR="00A72FFC" w:rsidRPr="002A0FC2">
        <w:rPr>
          <w:lang w:val="en-US"/>
        </w:rPr>
        <w:t>ABLE</w:t>
      </w:r>
      <w:r w:rsidRPr="002A0FC2">
        <w:rPr>
          <w:lang w:val="en-US"/>
        </w:rPr>
        <w:t xml:space="preserve"> 1</w:t>
      </w:r>
    </w:p>
    <w:p w:rsidR="002A0FC2" w:rsidRPr="002A0FC2" w:rsidRDefault="002A0FC2" w:rsidP="002A0FC2">
      <w:pPr>
        <w:pStyle w:val="Tabletitle"/>
        <w:rPr>
          <w:lang w:val="en-US" w:eastAsia="ja-JP"/>
        </w:rPr>
      </w:pPr>
      <w:r w:rsidRPr="002A0FC2">
        <w:rPr>
          <w:lang w:val="en-US" w:eastAsia="ja-JP"/>
        </w:rPr>
        <w:t>L</w:t>
      </w:r>
      <w:r w:rsidRPr="002A0FC2">
        <w:rPr>
          <w:lang w:val="en-US"/>
        </w:rPr>
        <w:t>ist of applicable parameters from Recommendation ITU-R M.1768</w:t>
      </w:r>
      <w:r w:rsidRPr="002A0FC2">
        <w:rPr>
          <w:lang w:val="en-US" w:eastAsia="ja-JP"/>
        </w:rPr>
        <w:t>-1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0"/>
        <w:gridCol w:w="4299"/>
      </w:tblGrid>
      <w:tr w:rsidR="002A0FC2" w:rsidRPr="00535D2D" w:rsidTr="006E2E34">
        <w:tc>
          <w:tcPr>
            <w:tcW w:w="5245" w:type="dxa"/>
            <w:tcBorders>
              <w:top w:val="single" w:sz="4" w:space="0" w:color="auto"/>
              <w:left w:val="single" w:sz="4" w:space="0" w:color="auto"/>
              <w:bottom w:val="single" w:sz="4" w:space="0" w:color="auto"/>
              <w:right w:val="single" w:sz="4" w:space="0" w:color="auto"/>
            </w:tcBorders>
            <w:vAlign w:val="center"/>
            <w:hideMark/>
          </w:tcPr>
          <w:p w:rsidR="002A0FC2" w:rsidRPr="00B828D6" w:rsidRDefault="002A0FC2" w:rsidP="001D3620">
            <w:pPr>
              <w:pStyle w:val="Tablehead"/>
              <w:rPr>
                <w:snapToGrid w:val="0"/>
              </w:rPr>
            </w:pPr>
            <w:r w:rsidRPr="00B828D6">
              <w:rPr>
                <w:snapToGrid w:val="0"/>
              </w:rPr>
              <w:t>Parameters</w:t>
            </w:r>
          </w:p>
        </w:tc>
        <w:tc>
          <w:tcPr>
            <w:tcW w:w="4223" w:type="dxa"/>
            <w:tcBorders>
              <w:top w:val="single" w:sz="4" w:space="0" w:color="auto"/>
              <w:left w:val="single" w:sz="4" w:space="0" w:color="auto"/>
              <w:bottom w:val="single" w:sz="4" w:space="0" w:color="auto"/>
              <w:right w:val="single" w:sz="4" w:space="0" w:color="auto"/>
            </w:tcBorders>
            <w:vAlign w:val="center"/>
            <w:hideMark/>
          </w:tcPr>
          <w:p w:rsidR="002A0FC2" w:rsidRPr="002A0FC2" w:rsidRDefault="002A0FC2" w:rsidP="001D3620">
            <w:pPr>
              <w:pStyle w:val="Tablehead"/>
              <w:rPr>
                <w:snapToGrid w:val="0"/>
                <w:lang w:val="en-US"/>
              </w:rPr>
            </w:pPr>
            <w:r w:rsidRPr="002A0FC2">
              <w:rPr>
                <w:snapToGrid w:val="0"/>
                <w:lang w:val="en-US"/>
              </w:rPr>
              <w:t>Associated Table number(s) in</w:t>
            </w:r>
            <w:r w:rsidRPr="002A0FC2">
              <w:rPr>
                <w:snapToGrid w:val="0"/>
                <w:lang w:val="en-US"/>
              </w:rPr>
              <w:br/>
              <w:t>Report ITU-R M.2078</w:t>
            </w:r>
          </w:p>
        </w:tc>
      </w:tr>
      <w:tr w:rsidR="002A0FC2" w:rsidRPr="00535D2D" w:rsidTr="006E2E34">
        <w:tc>
          <w:tcPr>
            <w:tcW w:w="5245" w:type="dxa"/>
            <w:tcBorders>
              <w:top w:val="single" w:sz="4" w:space="0" w:color="auto"/>
              <w:left w:val="single" w:sz="4" w:space="0" w:color="auto"/>
              <w:bottom w:val="single" w:sz="4" w:space="0" w:color="auto"/>
              <w:right w:val="single" w:sz="4" w:space="0" w:color="auto"/>
            </w:tcBorders>
            <w:vAlign w:val="center"/>
            <w:hideMark/>
          </w:tcPr>
          <w:p w:rsidR="002A0FC2" w:rsidRPr="002A0FC2" w:rsidRDefault="002A0FC2" w:rsidP="001D3620">
            <w:pPr>
              <w:pStyle w:val="Tabletext"/>
              <w:keepNext/>
              <w:keepLines/>
              <w:rPr>
                <w:lang w:val="en-US"/>
              </w:rPr>
            </w:pPr>
            <w:r w:rsidRPr="002A0FC2">
              <w:rPr>
                <w:lang w:val="en-US"/>
              </w:rPr>
              <w:t>Assumed cell area per radio environment</w:t>
            </w:r>
          </w:p>
        </w:tc>
        <w:tc>
          <w:tcPr>
            <w:tcW w:w="4223" w:type="dxa"/>
            <w:tcBorders>
              <w:top w:val="single" w:sz="4" w:space="0" w:color="auto"/>
              <w:left w:val="single" w:sz="4" w:space="0" w:color="auto"/>
              <w:bottom w:val="single" w:sz="4" w:space="0" w:color="auto"/>
              <w:right w:val="single" w:sz="4" w:space="0" w:color="auto"/>
            </w:tcBorders>
            <w:vAlign w:val="center"/>
          </w:tcPr>
          <w:p w:rsidR="002A0FC2" w:rsidRPr="002A0FC2" w:rsidRDefault="002A0FC2" w:rsidP="001D3620">
            <w:pPr>
              <w:pStyle w:val="Tabletext"/>
              <w:keepNext/>
              <w:keepLines/>
              <w:rPr>
                <w:lang w:val="en-US"/>
              </w:rPr>
            </w:pPr>
            <w:r w:rsidRPr="002A0FC2">
              <w:rPr>
                <w:lang w:val="en-US"/>
              </w:rPr>
              <w:t>Table 15</w:t>
            </w:r>
          </w:p>
          <w:p w:rsidR="002A0FC2" w:rsidRPr="002A0FC2" w:rsidRDefault="002A0FC2" w:rsidP="00535D2D">
            <w:pPr>
              <w:pStyle w:val="Tabletext"/>
              <w:keepNext/>
              <w:keepLines/>
              <w:ind w:left="284" w:hanging="284"/>
              <w:jc w:val="left"/>
              <w:rPr>
                <w:lang w:val="en-US"/>
              </w:rPr>
            </w:pPr>
            <w:r w:rsidRPr="002A0FC2">
              <w:rPr>
                <w:rFonts w:eastAsia="Malgun Gothic"/>
                <w:lang w:val="en-US"/>
              </w:rPr>
              <w:t>*</w:t>
            </w:r>
            <w:r w:rsidRPr="002A0FC2">
              <w:rPr>
                <w:rFonts w:eastAsia="Malgun Gothic"/>
                <w:lang w:val="en-US"/>
              </w:rPr>
              <w:tab/>
              <w:t>The values of th</w:t>
            </w:r>
            <w:r w:rsidRPr="002A0FC2">
              <w:rPr>
                <w:lang w:val="en-US"/>
              </w:rPr>
              <w:t>is T</w:t>
            </w:r>
            <w:r w:rsidRPr="002A0FC2">
              <w:rPr>
                <w:rFonts w:eastAsia="Malgun Gothic"/>
                <w:lang w:val="en-US"/>
              </w:rPr>
              <w:t xml:space="preserve">able are </w:t>
            </w:r>
            <w:r w:rsidRPr="002A0FC2">
              <w:rPr>
                <w:lang w:val="en-US"/>
              </w:rPr>
              <w:t>derived considering Table 3</w:t>
            </w:r>
            <w:r w:rsidRPr="002A0FC2">
              <w:rPr>
                <w:rFonts w:eastAsia="Malgun Gothic"/>
                <w:lang w:val="en-US"/>
              </w:rPr>
              <w:t xml:space="preserve"> in Report ITU-R M.2074.</w:t>
            </w:r>
          </w:p>
        </w:tc>
      </w:tr>
      <w:tr w:rsidR="002A0FC2" w:rsidRPr="00535D2D" w:rsidTr="006E2E34">
        <w:trPr>
          <w:trHeight w:val="20"/>
        </w:trPr>
        <w:tc>
          <w:tcPr>
            <w:tcW w:w="5245" w:type="dxa"/>
            <w:tcBorders>
              <w:top w:val="single" w:sz="4" w:space="0" w:color="auto"/>
              <w:left w:val="single" w:sz="4" w:space="0" w:color="auto"/>
              <w:bottom w:val="single" w:sz="4" w:space="0" w:color="auto"/>
              <w:right w:val="single" w:sz="4" w:space="0" w:color="auto"/>
            </w:tcBorders>
            <w:vAlign w:val="center"/>
            <w:hideMark/>
          </w:tcPr>
          <w:p w:rsidR="002A0FC2" w:rsidRPr="002A0FC2" w:rsidRDefault="002A0FC2" w:rsidP="001D3620">
            <w:pPr>
              <w:pStyle w:val="Tabletext"/>
              <w:keepNext/>
              <w:keepLines/>
              <w:rPr>
                <w:lang w:val="en-US"/>
              </w:rPr>
            </w:pPr>
            <w:r w:rsidRPr="002A0FC2">
              <w:rPr>
                <w:lang w:val="en-US"/>
              </w:rPr>
              <w:t>Radio parameters for RATGs</w:t>
            </w:r>
          </w:p>
          <w:p w:rsidR="002A0FC2" w:rsidRPr="002A0FC2" w:rsidRDefault="002A0FC2" w:rsidP="001D3620">
            <w:pPr>
              <w:pStyle w:val="Tabletext"/>
              <w:keepNext/>
              <w:keepLines/>
              <w:rPr>
                <w:lang w:val="en-US"/>
              </w:rPr>
            </w:pPr>
            <w:r w:rsidRPr="002A0FC2">
              <w:rPr>
                <w:lang w:val="en-US"/>
              </w:rPr>
              <w:t>•</w:t>
            </w:r>
            <w:r w:rsidRPr="002A0FC2">
              <w:rPr>
                <w:lang w:val="en-US"/>
              </w:rPr>
              <w:tab/>
              <w:t>Application data rate</w:t>
            </w:r>
          </w:p>
          <w:p w:rsidR="002A0FC2" w:rsidRPr="002A0FC2" w:rsidRDefault="002A0FC2" w:rsidP="001D3620">
            <w:pPr>
              <w:pStyle w:val="Tabletext"/>
              <w:keepNext/>
              <w:keepLines/>
              <w:rPr>
                <w:lang w:val="en-US"/>
              </w:rPr>
            </w:pPr>
            <w:r w:rsidRPr="002A0FC2">
              <w:rPr>
                <w:lang w:val="en-US"/>
              </w:rPr>
              <w:t>•</w:t>
            </w:r>
            <w:r w:rsidRPr="002A0FC2">
              <w:rPr>
                <w:lang w:val="en-US"/>
              </w:rPr>
              <w:tab/>
              <w:t>Supported mobility classes</w:t>
            </w:r>
          </w:p>
          <w:p w:rsidR="002A0FC2" w:rsidRPr="002A0FC2" w:rsidRDefault="002A0FC2" w:rsidP="001D3620">
            <w:pPr>
              <w:pStyle w:val="Tabletext"/>
              <w:keepNext/>
              <w:keepLines/>
              <w:rPr>
                <w:lang w:val="en-US"/>
              </w:rPr>
            </w:pPr>
            <w:r w:rsidRPr="002A0FC2">
              <w:rPr>
                <w:lang w:val="en-US"/>
              </w:rPr>
              <w:t>•</w:t>
            </w:r>
            <w:r w:rsidRPr="002A0FC2">
              <w:rPr>
                <w:lang w:val="en-US"/>
              </w:rPr>
              <w:tab/>
              <w:t>Guard band between operators</w:t>
            </w:r>
          </w:p>
          <w:p w:rsidR="002A0FC2" w:rsidRPr="002A0FC2" w:rsidRDefault="002A0FC2" w:rsidP="00535D2D">
            <w:pPr>
              <w:pStyle w:val="Tabletext"/>
              <w:keepNext/>
              <w:keepLines/>
              <w:ind w:left="284" w:hanging="284"/>
              <w:rPr>
                <w:lang w:val="en-US"/>
              </w:rPr>
            </w:pPr>
            <w:r w:rsidRPr="002A0FC2">
              <w:rPr>
                <w:lang w:val="en-US"/>
              </w:rPr>
              <w:t>•</w:t>
            </w:r>
            <w:r w:rsidRPr="002A0FC2">
              <w:rPr>
                <w:lang w:val="en-US"/>
              </w:rPr>
              <w:tab/>
              <w:t>Minimum deployment per operator per</w:t>
            </w:r>
            <w:r w:rsidR="00535D2D">
              <w:rPr>
                <w:lang w:val="en-US"/>
              </w:rPr>
              <w:t xml:space="preserve"> r</w:t>
            </w:r>
            <w:r w:rsidRPr="002A0FC2">
              <w:rPr>
                <w:lang w:val="en-US"/>
              </w:rPr>
              <w:t>adio environment</w:t>
            </w:r>
          </w:p>
          <w:p w:rsidR="002A0FC2" w:rsidRPr="002A0FC2" w:rsidRDefault="002A0FC2" w:rsidP="00BD2C7C">
            <w:pPr>
              <w:pStyle w:val="Tabletext"/>
              <w:keepNext/>
              <w:keepLines/>
              <w:ind w:left="284" w:hanging="284"/>
              <w:rPr>
                <w:lang w:val="en-US" w:eastAsia="ja-JP"/>
              </w:rPr>
            </w:pPr>
            <w:r w:rsidRPr="002A0FC2">
              <w:rPr>
                <w:lang w:val="en-US"/>
              </w:rPr>
              <w:t>•</w:t>
            </w:r>
            <w:r w:rsidRPr="002A0FC2">
              <w:rPr>
                <w:lang w:val="en-US"/>
              </w:rPr>
              <w:tab/>
            </w:r>
            <w:r w:rsidRPr="002A0FC2">
              <w:rPr>
                <w:lang w:val="en-US" w:eastAsia="ja-JP"/>
              </w:rPr>
              <w:t xml:space="preserve">Granularity of deployment per operator per radio environment </w:t>
            </w:r>
            <w:r w:rsidRPr="002A0FC2">
              <w:rPr>
                <w:lang w:val="en-US"/>
              </w:rPr>
              <w:t>(MHz)</w:t>
            </w:r>
          </w:p>
          <w:p w:rsidR="002A0FC2" w:rsidRPr="002A0FC2" w:rsidRDefault="002A0FC2" w:rsidP="001D3620">
            <w:pPr>
              <w:pStyle w:val="Tabletext"/>
              <w:keepNext/>
              <w:keepLines/>
              <w:rPr>
                <w:lang w:val="en-US"/>
              </w:rPr>
            </w:pPr>
            <w:r w:rsidRPr="002A0FC2">
              <w:rPr>
                <w:lang w:val="en-US"/>
              </w:rPr>
              <w:t>•</w:t>
            </w:r>
            <w:r w:rsidRPr="002A0FC2">
              <w:rPr>
                <w:lang w:val="en-US"/>
              </w:rPr>
              <w:tab/>
              <w:t xml:space="preserve">Support for multicast </w:t>
            </w:r>
          </w:p>
          <w:p w:rsidR="002A0FC2" w:rsidRPr="002A0FC2" w:rsidRDefault="002A0FC2" w:rsidP="001D3620">
            <w:pPr>
              <w:pStyle w:val="Tabletext"/>
              <w:keepNext/>
              <w:keepLines/>
              <w:rPr>
                <w:lang w:val="en-US"/>
              </w:rPr>
            </w:pPr>
            <w:r w:rsidRPr="002A0FC2">
              <w:rPr>
                <w:lang w:val="en-US"/>
              </w:rPr>
              <w:t>•</w:t>
            </w:r>
            <w:r w:rsidRPr="002A0FC2">
              <w:rPr>
                <w:lang w:val="en-US"/>
              </w:rPr>
              <w:tab/>
              <w:t>Number of overlapping network deployment</w:t>
            </w:r>
          </w:p>
        </w:tc>
        <w:tc>
          <w:tcPr>
            <w:tcW w:w="4223" w:type="dxa"/>
            <w:tcBorders>
              <w:top w:val="single" w:sz="4" w:space="0" w:color="auto"/>
              <w:left w:val="single" w:sz="4" w:space="0" w:color="auto"/>
              <w:bottom w:val="single" w:sz="4" w:space="0" w:color="auto"/>
              <w:right w:val="single" w:sz="4" w:space="0" w:color="auto"/>
            </w:tcBorders>
            <w:vAlign w:val="center"/>
          </w:tcPr>
          <w:p w:rsidR="002A0FC2" w:rsidRPr="002A0FC2" w:rsidRDefault="002A0FC2" w:rsidP="001D3620">
            <w:pPr>
              <w:pStyle w:val="Tabletext"/>
              <w:keepNext/>
              <w:keepLines/>
              <w:rPr>
                <w:lang w:val="en-US"/>
              </w:rPr>
            </w:pPr>
            <w:r w:rsidRPr="002A0FC2">
              <w:rPr>
                <w:lang w:val="en-US"/>
              </w:rPr>
              <w:t>Tables 18-21</w:t>
            </w:r>
          </w:p>
          <w:p w:rsidR="002A0FC2" w:rsidRPr="002A0FC2" w:rsidRDefault="002A0FC2" w:rsidP="00535D2D">
            <w:pPr>
              <w:pStyle w:val="Tabletext"/>
              <w:keepNext/>
              <w:keepLines/>
              <w:ind w:left="284" w:hanging="284"/>
              <w:jc w:val="left"/>
              <w:rPr>
                <w:lang w:val="en-US"/>
              </w:rPr>
            </w:pPr>
            <w:r w:rsidRPr="002A0FC2">
              <w:rPr>
                <w:rFonts w:eastAsia="Malgun Gothic"/>
                <w:lang w:val="en-US"/>
              </w:rPr>
              <w:t>*</w:t>
            </w:r>
            <w:r w:rsidRPr="002A0FC2">
              <w:rPr>
                <w:rFonts w:eastAsia="Malgun Gothic"/>
                <w:lang w:val="en-US"/>
              </w:rPr>
              <w:tab/>
              <w:t>The values of these Tables are derived considering the values in</w:t>
            </w:r>
            <w:r w:rsidRPr="002A0FC2">
              <w:rPr>
                <w:lang w:val="en-US"/>
              </w:rPr>
              <w:t xml:space="preserve"> T</w:t>
            </w:r>
            <w:r w:rsidRPr="002A0FC2">
              <w:rPr>
                <w:rFonts w:eastAsia="Malgun Gothic"/>
                <w:lang w:val="en-US"/>
              </w:rPr>
              <w:t>ab</w:t>
            </w:r>
            <w:r w:rsidRPr="002A0FC2">
              <w:rPr>
                <w:lang w:val="en-US"/>
              </w:rPr>
              <w:t>l</w:t>
            </w:r>
            <w:r w:rsidRPr="002A0FC2">
              <w:rPr>
                <w:rFonts w:eastAsia="Malgun Gothic"/>
                <w:lang w:val="en-US"/>
              </w:rPr>
              <w:t xml:space="preserve">e </w:t>
            </w:r>
            <w:r w:rsidR="00A72FFC">
              <w:rPr>
                <w:rFonts w:eastAsia="Malgun Gothic"/>
                <w:lang w:val="en-US"/>
              </w:rPr>
              <w:t>1 in Report ITU</w:t>
            </w:r>
            <w:r w:rsidR="00A72FFC">
              <w:rPr>
                <w:rFonts w:eastAsia="Malgun Gothic"/>
                <w:lang w:val="en-US"/>
              </w:rPr>
              <w:noBreakHyphen/>
            </w:r>
            <w:r w:rsidRPr="002A0FC2">
              <w:rPr>
                <w:rFonts w:eastAsia="Malgun Gothic"/>
                <w:lang w:val="en-US"/>
              </w:rPr>
              <w:t>R M.2074.</w:t>
            </w:r>
          </w:p>
        </w:tc>
      </w:tr>
      <w:tr w:rsidR="002A0FC2" w:rsidRPr="00535D2D" w:rsidTr="006E2E34">
        <w:tc>
          <w:tcPr>
            <w:tcW w:w="5245" w:type="dxa"/>
            <w:tcBorders>
              <w:top w:val="single" w:sz="4" w:space="0" w:color="auto"/>
              <w:left w:val="single" w:sz="4" w:space="0" w:color="auto"/>
              <w:bottom w:val="single" w:sz="4" w:space="0" w:color="auto"/>
              <w:right w:val="single" w:sz="4" w:space="0" w:color="auto"/>
            </w:tcBorders>
            <w:vAlign w:val="center"/>
            <w:hideMark/>
          </w:tcPr>
          <w:p w:rsidR="002A0FC2" w:rsidRPr="002A0FC2" w:rsidRDefault="002A0FC2" w:rsidP="001D3620">
            <w:pPr>
              <w:pStyle w:val="Tabletext"/>
              <w:keepNext/>
              <w:keepLines/>
              <w:rPr>
                <w:lang w:val="en-US"/>
              </w:rPr>
            </w:pPr>
            <w:r w:rsidRPr="002A0FC2">
              <w:rPr>
                <w:lang w:val="en-US"/>
              </w:rPr>
              <w:t>Area spectral efficiency for RATGs</w:t>
            </w:r>
          </w:p>
        </w:tc>
        <w:tc>
          <w:tcPr>
            <w:tcW w:w="4223" w:type="dxa"/>
            <w:tcBorders>
              <w:top w:val="single" w:sz="4" w:space="0" w:color="auto"/>
              <w:left w:val="single" w:sz="4" w:space="0" w:color="auto"/>
              <w:bottom w:val="single" w:sz="4" w:space="0" w:color="auto"/>
              <w:right w:val="single" w:sz="4" w:space="0" w:color="auto"/>
            </w:tcBorders>
            <w:vAlign w:val="center"/>
          </w:tcPr>
          <w:p w:rsidR="002A0FC2" w:rsidRPr="002A0FC2" w:rsidRDefault="002A0FC2" w:rsidP="001D3620">
            <w:pPr>
              <w:pStyle w:val="Tabletext"/>
              <w:keepNext/>
              <w:keepLines/>
              <w:rPr>
                <w:lang w:val="en-US"/>
              </w:rPr>
            </w:pPr>
            <w:r w:rsidRPr="002A0FC2">
              <w:rPr>
                <w:lang w:val="en-US"/>
              </w:rPr>
              <w:t>Tables 22, 23</w:t>
            </w:r>
          </w:p>
          <w:p w:rsidR="002A0FC2" w:rsidRPr="002A0FC2" w:rsidRDefault="002A0FC2" w:rsidP="00535D2D">
            <w:pPr>
              <w:pStyle w:val="Tabletext"/>
              <w:keepNext/>
              <w:keepLines/>
              <w:ind w:left="284" w:hanging="284"/>
              <w:jc w:val="left"/>
              <w:rPr>
                <w:lang w:val="en-US"/>
              </w:rPr>
            </w:pPr>
            <w:r w:rsidRPr="002A0FC2">
              <w:rPr>
                <w:rFonts w:eastAsia="Malgun Gothic"/>
                <w:lang w:val="en-US"/>
              </w:rPr>
              <w:t>*</w:t>
            </w:r>
            <w:r w:rsidRPr="002A0FC2">
              <w:rPr>
                <w:rFonts w:eastAsia="Malgun Gothic"/>
                <w:lang w:val="en-US"/>
              </w:rPr>
              <w:tab/>
              <w:t xml:space="preserve">The values of these </w:t>
            </w:r>
            <w:r w:rsidRPr="002A0FC2">
              <w:rPr>
                <w:lang w:val="en-US"/>
              </w:rPr>
              <w:t>T</w:t>
            </w:r>
            <w:r w:rsidRPr="002A0FC2">
              <w:rPr>
                <w:rFonts w:eastAsia="Malgun Gothic"/>
                <w:lang w:val="en-US"/>
              </w:rPr>
              <w:t>ables 22</w:t>
            </w:r>
            <w:r w:rsidRPr="002A0FC2">
              <w:rPr>
                <w:lang w:val="en-US"/>
              </w:rPr>
              <w:t xml:space="preserve"> and</w:t>
            </w:r>
            <w:r w:rsidRPr="002A0FC2">
              <w:rPr>
                <w:rFonts w:eastAsia="Malgun Gothic"/>
                <w:lang w:val="en-US"/>
              </w:rPr>
              <w:t xml:space="preserve"> 23 are </w:t>
            </w:r>
            <w:r w:rsidRPr="002A0FC2">
              <w:rPr>
                <w:lang w:val="en-US"/>
              </w:rPr>
              <w:t xml:space="preserve">derived considering the values in Table 1 in </w:t>
            </w:r>
            <w:r w:rsidRPr="002A0FC2">
              <w:rPr>
                <w:rFonts w:eastAsia="Malgun Gothic"/>
                <w:lang w:val="en-US"/>
              </w:rPr>
              <w:t>Report ITU-R M.2074.</w:t>
            </w:r>
          </w:p>
        </w:tc>
      </w:tr>
    </w:tbl>
    <w:p w:rsidR="001D3620" w:rsidRDefault="001D3620" w:rsidP="001D3620">
      <w:pPr>
        <w:pStyle w:val="Tablefin"/>
      </w:pPr>
    </w:p>
    <w:p w:rsidR="002A0FC2" w:rsidRPr="002A0FC2" w:rsidRDefault="002A0FC2" w:rsidP="002A0FC2">
      <w:pPr>
        <w:pStyle w:val="Heading1"/>
        <w:rPr>
          <w:lang w:val="en-US"/>
        </w:rPr>
      </w:pPr>
      <w:r w:rsidRPr="002A0FC2">
        <w:rPr>
          <w:lang w:val="en-US"/>
        </w:rPr>
        <w:t>5</w:t>
      </w:r>
      <w:r w:rsidRPr="002A0FC2">
        <w:rPr>
          <w:lang w:val="en-US"/>
        </w:rPr>
        <w:tab/>
        <w:t>Relevant Tables from Report ITU-R M.2078</w:t>
      </w:r>
    </w:p>
    <w:p w:rsidR="002A0FC2" w:rsidRPr="002A0FC2" w:rsidRDefault="002A0FC2" w:rsidP="002A0FC2">
      <w:pPr>
        <w:pStyle w:val="TableNo"/>
        <w:rPr>
          <w:lang w:val="en-US"/>
        </w:rPr>
      </w:pPr>
      <w:r w:rsidRPr="002A0FC2">
        <w:rPr>
          <w:lang w:val="en-US"/>
        </w:rPr>
        <w:t>TABLE 15</w:t>
      </w:r>
    </w:p>
    <w:p w:rsidR="002A0FC2" w:rsidRPr="002A0FC2" w:rsidRDefault="002A0FC2" w:rsidP="002A0FC2">
      <w:pPr>
        <w:pStyle w:val="Tabletitle"/>
        <w:rPr>
          <w:lang w:val="en-US" w:eastAsia="ja-JP"/>
        </w:rPr>
      </w:pPr>
      <w:r w:rsidRPr="002A0FC2">
        <w:rPr>
          <w:lang w:val="en-US" w:eastAsia="ja-JP"/>
        </w:rPr>
        <w:t xml:space="preserve">Assumed </w:t>
      </w:r>
      <w:r w:rsidRPr="002A0FC2">
        <w:rPr>
          <w:lang w:val="en-US"/>
        </w:rPr>
        <w:t xml:space="preserve">cell area </w:t>
      </w:r>
      <w:r w:rsidRPr="002A0FC2">
        <w:rPr>
          <w:lang w:val="en-US" w:eastAsia="ja-JP"/>
        </w:rPr>
        <w:t xml:space="preserve">per </w:t>
      </w:r>
      <w:r w:rsidRPr="002A0FC2">
        <w:rPr>
          <w:lang w:val="en-US"/>
        </w:rPr>
        <w:t>radio</w:t>
      </w:r>
      <w:r w:rsidRPr="002A0FC2">
        <w:rPr>
          <w:lang w:val="en-US" w:eastAsia="ja-JP"/>
        </w:rPr>
        <w:t xml:space="preserve"> environment (km</w:t>
      </w:r>
      <w:r w:rsidRPr="002A0FC2">
        <w:rPr>
          <w:vertAlign w:val="superscript"/>
          <w:lang w:val="en-US" w:eastAsia="ja-JP"/>
        </w:rPr>
        <w:t>2</w:t>
      </w:r>
      <w:r w:rsidRPr="002A0FC2">
        <w:rPr>
          <w:lang w:val="en-US" w:eastAsia="ja-JP"/>
        </w:rPr>
        <w:t>)</w:t>
      </w:r>
    </w:p>
    <w:p w:rsidR="002A0FC2" w:rsidRPr="00B828D6" w:rsidRDefault="002A0FC2" w:rsidP="002A0FC2">
      <w:pPr>
        <w:pStyle w:val="Tabletitle"/>
        <w:spacing w:before="240"/>
        <w:rPr>
          <w:rFonts w:eastAsia="Batang"/>
          <w:lang w:eastAsia="ja-JP"/>
        </w:rPr>
      </w:pPr>
      <w:r w:rsidRPr="00B828D6">
        <w:rPr>
          <w:rFonts w:eastAsia="Batang"/>
          <w:lang w:eastAsia="ja-JP"/>
        </w:rPr>
        <w:t>b)  With penetration loss</w:t>
      </w:r>
    </w:p>
    <w:tbl>
      <w:tblPr>
        <w:tblW w:w="0" w:type="auto"/>
        <w:jc w:val="center"/>
        <w:tblLayout w:type="fixed"/>
        <w:tblLook w:val="04A0" w:firstRow="1" w:lastRow="0" w:firstColumn="1" w:lastColumn="0" w:noHBand="0" w:noVBand="1"/>
      </w:tblPr>
      <w:tblGrid>
        <w:gridCol w:w="2410"/>
        <w:gridCol w:w="2410"/>
        <w:gridCol w:w="2410"/>
        <w:gridCol w:w="2410"/>
      </w:tblGrid>
      <w:tr w:rsidR="002A0FC2" w:rsidRPr="00B828D6" w:rsidTr="00A8746B">
        <w:trPr>
          <w:jc w:val="center"/>
        </w:trPr>
        <w:tc>
          <w:tcPr>
            <w:tcW w:w="2410" w:type="dxa"/>
            <w:vMerge w:val="restart"/>
            <w:tcBorders>
              <w:top w:val="single" w:sz="4" w:space="0" w:color="auto"/>
              <w:left w:val="single" w:sz="4" w:space="0" w:color="auto"/>
              <w:bottom w:val="single" w:sz="4" w:space="0" w:color="000000"/>
              <w:right w:val="single" w:sz="4" w:space="0" w:color="auto"/>
            </w:tcBorders>
            <w:vAlign w:val="center"/>
            <w:hideMark/>
          </w:tcPr>
          <w:p w:rsidR="002A0FC2" w:rsidRPr="00B828D6" w:rsidRDefault="002A0FC2" w:rsidP="003B782F">
            <w:pPr>
              <w:pStyle w:val="Tablehead"/>
              <w:rPr>
                <w:rFonts w:eastAsia="Batang"/>
                <w:lang w:eastAsia="ja-JP"/>
              </w:rPr>
            </w:pPr>
            <w:r w:rsidRPr="00B828D6">
              <w:rPr>
                <w:rFonts w:eastAsia="Batang"/>
                <w:lang w:eastAsia="ja-JP"/>
              </w:rPr>
              <w:t>Radio environment</w:t>
            </w:r>
          </w:p>
        </w:tc>
        <w:tc>
          <w:tcPr>
            <w:tcW w:w="7230" w:type="dxa"/>
            <w:gridSpan w:val="3"/>
            <w:tcBorders>
              <w:top w:val="single" w:sz="4" w:space="0" w:color="auto"/>
              <w:left w:val="nil"/>
              <w:bottom w:val="single" w:sz="4" w:space="0" w:color="auto"/>
              <w:right w:val="single" w:sz="4" w:space="0" w:color="000000"/>
            </w:tcBorders>
            <w:noWrap/>
            <w:hideMark/>
          </w:tcPr>
          <w:p w:rsidR="002A0FC2" w:rsidRPr="00B828D6" w:rsidRDefault="002A0FC2" w:rsidP="003B782F">
            <w:pPr>
              <w:pStyle w:val="Tablehead"/>
              <w:rPr>
                <w:rFonts w:eastAsia="Batang"/>
                <w:bCs/>
                <w:lang w:eastAsia="ja-JP"/>
              </w:rPr>
            </w:pPr>
            <w:r w:rsidRPr="00B828D6">
              <w:rPr>
                <w:rFonts w:eastAsia="Batang"/>
                <w:bCs/>
                <w:lang w:eastAsia="ja-JP"/>
              </w:rPr>
              <w:t>Teledensity</w:t>
            </w:r>
          </w:p>
        </w:tc>
      </w:tr>
      <w:tr w:rsidR="002A0FC2" w:rsidRPr="00B828D6" w:rsidTr="00A8746B">
        <w:trPr>
          <w:jc w:val="center"/>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2A0FC2" w:rsidRPr="00B828D6" w:rsidRDefault="002A0FC2" w:rsidP="003B782F">
            <w:pPr>
              <w:pStyle w:val="Tablehead"/>
              <w:rPr>
                <w:rFonts w:eastAsia="Batang"/>
                <w:lang w:eastAsia="ja-JP"/>
              </w:rPr>
            </w:pPr>
          </w:p>
        </w:tc>
        <w:tc>
          <w:tcPr>
            <w:tcW w:w="2410" w:type="dxa"/>
            <w:tcBorders>
              <w:top w:val="nil"/>
              <w:left w:val="nil"/>
              <w:bottom w:val="single" w:sz="4" w:space="0" w:color="auto"/>
              <w:right w:val="single" w:sz="4" w:space="0" w:color="auto"/>
            </w:tcBorders>
            <w:noWrap/>
            <w:vAlign w:val="bottom"/>
            <w:hideMark/>
          </w:tcPr>
          <w:p w:rsidR="002A0FC2" w:rsidRPr="00B828D6" w:rsidRDefault="002A0FC2" w:rsidP="003B782F">
            <w:pPr>
              <w:pStyle w:val="Tablehead"/>
              <w:rPr>
                <w:rFonts w:eastAsia="Batang"/>
              </w:rPr>
            </w:pPr>
            <w:r w:rsidRPr="00B828D6">
              <w:rPr>
                <w:rFonts w:eastAsia="Batang"/>
              </w:rPr>
              <w:t>Dense urban</w:t>
            </w:r>
          </w:p>
        </w:tc>
        <w:tc>
          <w:tcPr>
            <w:tcW w:w="2410" w:type="dxa"/>
            <w:tcBorders>
              <w:top w:val="nil"/>
              <w:left w:val="nil"/>
              <w:bottom w:val="single" w:sz="4" w:space="0" w:color="auto"/>
              <w:right w:val="single" w:sz="4" w:space="0" w:color="auto"/>
            </w:tcBorders>
            <w:noWrap/>
            <w:vAlign w:val="bottom"/>
            <w:hideMark/>
          </w:tcPr>
          <w:p w:rsidR="002A0FC2" w:rsidRPr="00B828D6" w:rsidRDefault="002A0FC2" w:rsidP="003B782F">
            <w:pPr>
              <w:pStyle w:val="Tablehead"/>
              <w:rPr>
                <w:rFonts w:eastAsia="Batang"/>
              </w:rPr>
            </w:pPr>
            <w:r w:rsidRPr="00B828D6">
              <w:rPr>
                <w:rFonts w:eastAsia="Batang"/>
              </w:rPr>
              <w:t>Sub-urban</w:t>
            </w:r>
          </w:p>
        </w:tc>
        <w:tc>
          <w:tcPr>
            <w:tcW w:w="2410" w:type="dxa"/>
            <w:tcBorders>
              <w:top w:val="nil"/>
              <w:left w:val="nil"/>
              <w:bottom w:val="single" w:sz="4" w:space="0" w:color="auto"/>
              <w:right w:val="single" w:sz="4" w:space="0" w:color="auto"/>
            </w:tcBorders>
            <w:noWrap/>
            <w:vAlign w:val="bottom"/>
            <w:hideMark/>
          </w:tcPr>
          <w:p w:rsidR="002A0FC2" w:rsidRPr="00B828D6" w:rsidRDefault="002A0FC2" w:rsidP="003B782F">
            <w:pPr>
              <w:pStyle w:val="Tablehead"/>
              <w:rPr>
                <w:rFonts w:eastAsia="Batang"/>
              </w:rPr>
            </w:pPr>
            <w:r w:rsidRPr="00B828D6">
              <w:rPr>
                <w:rFonts w:eastAsia="Batang"/>
              </w:rPr>
              <w:t>Rural</w:t>
            </w:r>
          </w:p>
        </w:tc>
      </w:tr>
      <w:tr w:rsidR="002A0FC2" w:rsidRPr="00B828D6" w:rsidTr="00A8746B">
        <w:trPr>
          <w:jc w:val="center"/>
        </w:trPr>
        <w:tc>
          <w:tcPr>
            <w:tcW w:w="2410" w:type="dxa"/>
            <w:tcBorders>
              <w:top w:val="nil"/>
              <w:left w:val="single" w:sz="4" w:space="0" w:color="auto"/>
              <w:bottom w:val="single" w:sz="4" w:space="0" w:color="auto"/>
              <w:right w:val="single" w:sz="4" w:space="0" w:color="auto"/>
            </w:tcBorders>
            <w:vAlign w:val="center"/>
            <w:hideMark/>
          </w:tcPr>
          <w:p w:rsidR="002A0FC2" w:rsidRPr="00B828D6" w:rsidRDefault="002A0FC2" w:rsidP="003B782F">
            <w:pPr>
              <w:pStyle w:val="Tabletext"/>
              <w:jc w:val="center"/>
              <w:rPr>
                <w:rFonts w:eastAsia="Batang"/>
              </w:rPr>
            </w:pPr>
            <w:r w:rsidRPr="00B828D6">
              <w:rPr>
                <w:rFonts w:eastAsia="Batang"/>
              </w:rPr>
              <w:t>Macro cell</w:t>
            </w:r>
          </w:p>
        </w:tc>
        <w:tc>
          <w:tcPr>
            <w:tcW w:w="2410" w:type="dxa"/>
            <w:tcBorders>
              <w:top w:val="nil"/>
              <w:left w:val="nil"/>
              <w:bottom w:val="single" w:sz="4" w:space="0" w:color="auto"/>
              <w:right w:val="single" w:sz="4" w:space="0" w:color="auto"/>
            </w:tcBorders>
            <w:vAlign w:val="bottom"/>
            <w:hideMark/>
          </w:tcPr>
          <w:p w:rsidR="002A0FC2" w:rsidRPr="00B828D6" w:rsidRDefault="002A0FC2" w:rsidP="003B782F">
            <w:pPr>
              <w:pStyle w:val="Tabletext"/>
              <w:jc w:val="center"/>
              <w:rPr>
                <w:lang w:eastAsia="ja-JP"/>
              </w:rPr>
            </w:pPr>
            <w:r w:rsidRPr="00B828D6">
              <w:rPr>
                <w:rFonts w:eastAsia="Batang"/>
                <w:lang w:eastAsia="ja-JP"/>
              </w:rPr>
              <w:t>0.10</w:t>
            </w:r>
          </w:p>
        </w:tc>
        <w:tc>
          <w:tcPr>
            <w:tcW w:w="2410" w:type="dxa"/>
            <w:tcBorders>
              <w:top w:val="nil"/>
              <w:left w:val="nil"/>
              <w:bottom w:val="single" w:sz="4" w:space="0" w:color="auto"/>
              <w:right w:val="single" w:sz="4" w:space="0" w:color="auto"/>
            </w:tcBorders>
            <w:vAlign w:val="bottom"/>
            <w:hideMark/>
          </w:tcPr>
          <w:p w:rsidR="002A0FC2" w:rsidRPr="00B828D6" w:rsidRDefault="002A0FC2" w:rsidP="003B782F">
            <w:pPr>
              <w:pStyle w:val="Tabletext"/>
              <w:jc w:val="center"/>
              <w:rPr>
                <w:lang w:eastAsia="ja-JP"/>
              </w:rPr>
            </w:pPr>
            <w:r w:rsidRPr="00B828D6">
              <w:rPr>
                <w:rFonts w:eastAsia="Batang"/>
                <w:lang w:eastAsia="ja-JP"/>
              </w:rPr>
              <w:t>0.15</w:t>
            </w:r>
          </w:p>
        </w:tc>
        <w:tc>
          <w:tcPr>
            <w:tcW w:w="2410" w:type="dxa"/>
            <w:tcBorders>
              <w:top w:val="nil"/>
              <w:left w:val="nil"/>
              <w:bottom w:val="single" w:sz="4" w:space="0" w:color="auto"/>
              <w:right w:val="single" w:sz="4" w:space="0" w:color="auto"/>
            </w:tcBorders>
            <w:vAlign w:val="bottom"/>
            <w:hideMark/>
          </w:tcPr>
          <w:p w:rsidR="002A0FC2" w:rsidRPr="00B828D6" w:rsidRDefault="002A0FC2" w:rsidP="003B782F">
            <w:pPr>
              <w:pStyle w:val="Tabletext"/>
              <w:jc w:val="center"/>
              <w:rPr>
                <w:lang w:eastAsia="ja-JP"/>
              </w:rPr>
            </w:pPr>
            <w:r w:rsidRPr="00B828D6">
              <w:rPr>
                <w:lang w:eastAsia="ja-JP"/>
              </w:rPr>
              <w:t>0.87</w:t>
            </w:r>
          </w:p>
        </w:tc>
      </w:tr>
      <w:tr w:rsidR="002A0FC2" w:rsidRPr="00B828D6" w:rsidTr="00A8746B">
        <w:trPr>
          <w:jc w:val="center"/>
        </w:trPr>
        <w:tc>
          <w:tcPr>
            <w:tcW w:w="2410" w:type="dxa"/>
            <w:tcBorders>
              <w:top w:val="nil"/>
              <w:left w:val="single" w:sz="4" w:space="0" w:color="auto"/>
              <w:bottom w:val="single" w:sz="4" w:space="0" w:color="auto"/>
              <w:right w:val="single" w:sz="4" w:space="0" w:color="auto"/>
            </w:tcBorders>
            <w:vAlign w:val="center"/>
            <w:hideMark/>
          </w:tcPr>
          <w:p w:rsidR="002A0FC2" w:rsidRPr="00B828D6" w:rsidRDefault="002A0FC2" w:rsidP="003B782F">
            <w:pPr>
              <w:pStyle w:val="Tabletext"/>
              <w:jc w:val="center"/>
              <w:rPr>
                <w:rFonts w:eastAsia="Batang"/>
                <w:lang w:eastAsia="ja-JP"/>
              </w:rPr>
            </w:pPr>
            <w:r w:rsidRPr="00B828D6">
              <w:rPr>
                <w:rFonts w:eastAsia="Batang"/>
              </w:rPr>
              <w:t>Micro cell</w:t>
            </w:r>
          </w:p>
        </w:tc>
        <w:tc>
          <w:tcPr>
            <w:tcW w:w="2410" w:type="dxa"/>
            <w:tcBorders>
              <w:top w:val="nil"/>
              <w:left w:val="nil"/>
              <w:bottom w:val="single" w:sz="4" w:space="0" w:color="auto"/>
              <w:right w:val="single" w:sz="4" w:space="0" w:color="auto"/>
            </w:tcBorders>
            <w:vAlign w:val="center"/>
            <w:hideMark/>
          </w:tcPr>
          <w:p w:rsidR="002A0FC2" w:rsidRPr="00B828D6" w:rsidRDefault="002A0FC2" w:rsidP="003B782F">
            <w:pPr>
              <w:pStyle w:val="Tabletext"/>
              <w:jc w:val="center"/>
              <w:rPr>
                <w:rFonts w:eastAsia="Batang"/>
                <w:lang w:eastAsia="ja-JP"/>
              </w:rPr>
            </w:pPr>
            <w:r w:rsidRPr="00B828D6">
              <w:rPr>
                <w:rFonts w:eastAsia="Batang"/>
                <w:lang w:eastAsia="ja-JP"/>
              </w:rPr>
              <w:t>0.07</w:t>
            </w:r>
          </w:p>
        </w:tc>
        <w:tc>
          <w:tcPr>
            <w:tcW w:w="2410" w:type="dxa"/>
            <w:tcBorders>
              <w:top w:val="nil"/>
              <w:left w:val="nil"/>
              <w:bottom w:val="single" w:sz="4" w:space="0" w:color="auto"/>
              <w:right w:val="single" w:sz="4" w:space="0" w:color="auto"/>
            </w:tcBorders>
            <w:vAlign w:val="center"/>
            <w:hideMark/>
          </w:tcPr>
          <w:p w:rsidR="002A0FC2" w:rsidRPr="00B828D6" w:rsidRDefault="002A0FC2" w:rsidP="003B782F">
            <w:pPr>
              <w:pStyle w:val="Tabletext"/>
              <w:jc w:val="center"/>
              <w:rPr>
                <w:rFonts w:eastAsia="Batang"/>
                <w:lang w:eastAsia="ja-JP"/>
              </w:rPr>
            </w:pPr>
            <w:r w:rsidRPr="00B828D6">
              <w:rPr>
                <w:rFonts w:eastAsia="Batang"/>
                <w:lang w:eastAsia="ja-JP"/>
              </w:rPr>
              <w:t>0.10</w:t>
            </w:r>
          </w:p>
        </w:tc>
        <w:tc>
          <w:tcPr>
            <w:tcW w:w="2410" w:type="dxa"/>
            <w:tcBorders>
              <w:top w:val="nil"/>
              <w:left w:val="nil"/>
              <w:bottom w:val="single" w:sz="4" w:space="0" w:color="auto"/>
              <w:right w:val="single" w:sz="4" w:space="0" w:color="auto"/>
            </w:tcBorders>
            <w:vAlign w:val="center"/>
            <w:hideMark/>
          </w:tcPr>
          <w:p w:rsidR="002A0FC2" w:rsidRPr="00B828D6" w:rsidRDefault="002A0FC2" w:rsidP="003B782F">
            <w:pPr>
              <w:pStyle w:val="Tabletext"/>
              <w:jc w:val="center"/>
              <w:rPr>
                <w:rFonts w:eastAsia="Batang"/>
                <w:lang w:eastAsia="ja-JP"/>
              </w:rPr>
            </w:pPr>
            <w:r w:rsidRPr="00B828D6">
              <w:rPr>
                <w:rFonts w:eastAsia="Batang"/>
                <w:lang w:eastAsia="ja-JP"/>
              </w:rPr>
              <w:t>0.15</w:t>
            </w:r>
          </w:p>
        </w:tc>
      </w:tr>
      <w:tr w:rsidR="002A0FC2" w:rsidRPr="00B828D6" w:rsidTr="00A8746B">
        <w:trPr>
          <w:jc w:val="center"/>
        </w:trPr>
        <w:tc>
          <w:tcPr>
            <w:tcW w:w="2410" w:type="dxa"/>
            <w:tcBorders>
              <w:top w:val="nil"/>
              <w:left w:val="single" w:sz="4" w:space="0" w:color="auto"/>
              <w:bottom w:val="single" w:sz="4" w:space="0" w:color="auto"/>
              <w:right w:val="single" w:sz="4" w:space="0" w:color="auto"/>
            </w:tcBorders>
            <w:vAlign w:val="center"/>
            <w:hideMark/>
          </w:tcPr>
          <w:p w:rsidR="002A0FC2" w:rsidRPr="00B828D6" w:rsidRDefault="002A0FC2" w:rsidP="003B782F">
            <w:pPr>
              <w:pStyle w:val="Tabletext"/>
              <w:jc w:val="center"/>
              <w:rPr>
                <w:rFonts w:eastAsia="Batang"/>
                <w:lang w:eastAsia="ja-JP"/>
              </w:rPr>
            </w:pPr>
            <w:r w:rsidRPr="00B828D6">
              <w:rPr>
                <w:rFonts w:eastAsia="Batang"/>
              </w:rPr>
              <w:t>Pico cell</w:t>
            </w:r>
          </w:p>
        </w:tc>
        <w:tc>
          <w:tcPr>
            <w:tcW w:w="2410" w:type="dxa"/>
            <w:tcBorders>
              <w:top w:val="nil"/>
              <w:left w:val="nil"/>
              <w:bottom w:val="single" w:sz="4" w:space="0" w:color="auto"/>
              <w:right w:val="single" w:sz="4" w:space="0" w:color="auto"/>
            </w:tcBorders>
            <w:vAlign w:val="center"/>
            <w:hideMark/>
          </w:tcPr>
          <w:p w:rsidR="002A0FC2" w:rsidRPr="00B828D6" w:rsidRDefault="002A0FC2" w:rsidP="003B782F">
            <w:pPr>
              <w:pStyle w:val="Tabletext"/>
              <w:jc w:val="center"/>
              <w:rPr>
                <w:rFonts w:eastAsia="Batang"/>
                <w:lang w:eastAsia="ja-JP"/>
              </w:rPr>
            </w:pPr>
            <w:r w:rsidRPr="00B828D6">
              <w:rPr>
                <w:rFonts w:eastAsia="Batang"/>
                <w:lang w:eastAsia="ja-JP"/>
              </w:rPr>
              <w:t>0.0016</w:t>
            </w:r>
          </w:p>
        </w:tc>
        <w:tc>
          <w:tcPr>
            <w:tcW w:w="2410" w:type="dxa"/>
            <w:tcBorders>
              <w:top w:val="nil"/>
              <w:left w:val="nil"/>
              <w:bottom w:val="single" w:sz="4" w:space="0" w:color="auto"/>
              <w:right w:val="single" w:sz="4" w:space="0" w:color="auto"/>
            </w:tcBorders>
            <w:vAlign w:val="center"/>
            <w:hideMark/>
          </w:tcPr>
          <w:p w:rsidR="002A0FC2" w:rsidRPr="00B828D6" w:rsidRDefault="002A0FC2" w:rsidP="003B782F">
            <w:pPr>
              <w:pStyle w:val="Tabletext"/>
              <w:jc w:val="center"/>
              <w:rPr>
                <w:rFonts w:eastAsia="Batang"/>
              </w:rPr>
            </w:pPr>
            <w:r w:rsidRPr="00B828D6">
              <w:rPr>
                <w:rFonts w:eastAsia="Batang"/>
                <w:lang w:eastAsia="ja-JP"/>
              </w:rPr>
              <w:t>0.0016</w:t>
            </w:r>
          </w:p>
        </w:tc>
        <w:tc>
          <w:tcPr>
            <w:tcW w:w="2410" w:type="dxa"/>
            <w:tcBorders>
              <w:top w:val="nil"/>
              <w:left w:val="nil"/>
              <w:bottom w:val="single" w:sz="4" w:space="0" w:color="auto"/>
              <w:right w:val="single" w:sz="4" w:space="0" w:color="auto"/>
            </w:tcBorders>
            <w:vAlign w:val="center"/>
            <w:hideMark/>
          </w:tcPr>
          <w:p w:rsidR="002A0FC2" w:rsidRPr="00B828D6" w:rsidRDefault="002A0FC2" w:rsidP="003B782F">
            <w:pPr>
              <w:pStyle w:val="Tabletext"/>
              <w:jc w:val="center"/>
              <w:rPr>
                <w:rFonts w:eastAsia="Batang"/>
              </w:rPr>
            </w:pPr>
            <w:r w:rsidRPr="00B828D6">
              <w:rPr>
                <w:rFonts w:eastAsia="Batang"/>
                <w:lang w:eastAsia="ja-JP"/>
              </w:rPr>
              <w:t>0.0016</w:t>
            </w:r>
          </w:p>
        </w:tc>
      </w:tr>
      <w:tr w:rsidR="002A0FC2" w:rsidRPr="00B828D6" w:rsidTr="00A8746B">
        <w:trPr>
          <w:jc w:val="center"/>
        </w:trPr>
        <w:tc>
          <w:tcPr>
            <w:tcW w:w="2410" w:type="dxa"/>
            <w:tcBorders>
              <w:top w:val="nil"/>
              <w:left w:val="single" w:sz="4" w:space="0" w:color="auto"/>
              <w:bottom w:val="single" w:sz="4" w:space="0" w:color="auto"/>
              <w:right w:val="single" w:sz="4" w:space="0" w:color="auto"/>
            </w:tcBorders>
            <w:vAlign w:val="center"/>
            <w:hideMark/>
          </w:tcPr>
          <w:p w:rsidR="002A0FC2" w:rsidRPr="00B828D6" w:rsidRDefault="002A0FC2" w:rsidP="003B782F">
            <w:pPr>
              <w:pStyle w:val="Tabletext"/>
              <w:jc w:val="center"/>
              <w:rPr>
                <w:rFonts w:eastAsia="Batang"/>
                <w:lang w:eastAsia="ja-JP"/>
              </w:rPr>
            </w:pPr>
            <w:r w:rsidRPr="00B828D6">
              <w:rPr>
                <w:rFonts w:eastAsia="Batang"/>
              </w:rPr>
              <w:t>Hot spot</w:t>
            </w:r>
          </w:p>
        </w:tc>
        <w:tc>
          <w:tcPr>
            <w:tcW w:w="2410" w:type="dxa"/>
            <w:tcBorders>
              <w:top w:val="nil"/>
              <w:left w:val="nil"/>
              <w:bottom w:val="single" w:sz="4" w:space="0" w:color="auto"/>
              <w:right w:val="single" w:sz="4" w:space="0" w:color="auto"/>
            </w:tcBorders>
            <w:vAlign w:val="center"/>
            <w:hideMark/>
          </w:tcPr>
          <w:p w:rsidR="002A0FC2" w:rsidRPr="00B828D6" w:rsidRDefault="002A0FC2" w:rsidP="003B782F">
            <w:pPr>
              <w:pStyle w:val="Tabletext"/>
              <w:jc w:val="center"/>
              <w:rPr>
                <w:rFonts w:eastAsia="Batang"/>
                <w:lang w:eastAsia="ja-JP"/>
              </w:rPr>
            </w:pPr>
            <w:r w:rsidRPr="00B828D6">
              <w:rPr>
                <w:rFonts w:eastAsia="Batang"/>
                <w:lang w:eastAsia="ja-JP"/>
              </w:rPr>
              <w:t>0.000</w:t>
            </w:r>
            <w:r w:rsidRPr="00B828D6">
              <w:rPr>
                <w:lang w:eastAsia="ja-JP"/>
              </w:rPr>
              <w:t>0</w:t>
            </w:r>
            <w:r w:rsidRPr="00B828D6">
              <w:rPr>
                <w:rFonts w:eastAsia="Batang"/>
                <w:lang w:eastAsia="ja-JP"/>
              </w:rPr>
              <w:t>65</w:t>
            </w:r>
          </w:p>
        </w:tc>
        <w:tc>
          <w:tcPr>
            <w:tcW w:w="2410" w:type="dxa"/>
            <w:tcBorders>
              <w:top w:val="nil"/>
              <w:left w:val="nil"/>
              <w:bottom w:val="single" w:sz="4" w:space="0" w:color="auto"/>
              <w:right w:val="single" w:sz="4" w:space="0" w:color="auto"/>
            </w:tcBorders>
            <w:vAlign w:val="center"/>
            <w:hideMark/>
          </w:tcPr>
          <w:p w:rsidR="002A0FC2" w:rsidRPr="00B828D6" w:rsidRDefault="002A0FC2" w:rsidP="003B782F">
            <w:pPr>
              <w:pStyle w:val="Tabletext"/>
              <w:jc w:val="center"/>
              <w:rPr>
                <w:rFonts w:eastAsia="Batang"/>
              </w:rPr>
            </w:pPr>
            <w:r w:rsidRPr="00B828D6">
              <w:rPr>
                <w:rFonts w:eastAsia="Batang"/>
                <w:lang w:eastAsia="ja-JP"/>
              </w:rPr>
              <w:t>0.000</w:t>
            </w:r>
            <w:r w:rsidRPr="00B828D6">
              <w:rPr>
                <w:lang w:eastAsia="ja-JP"/>
              </w:rPr>
              <w:t>0</w:t>
            </w:r>
            <w:r w:rsidRPr="00B828D6">
              <w:rPr>
                <w:rFonts w:eastAsia="Batang"/>
                <w:lang w:eastAsia="ja-JP"/>
              </w:rPr>
              <w:t>65</w:t>
            </w:r>
          </w:p>
        </w:tc>
        <w:tc>
          <w:tcPr>
            <w:tcW w:w="2410" w:type="dxa"/>
            <w:tcBorders>
              <w:top w:val="nil"/>
              <w:left w:val="nil"/>
              <w:bottom w:val="single" w:sz="4" w:space="0" w:color="auto"/>
              <w:right w:val="single" w:sz="4" w:space="0" w:color="auto"/>
            </w:tcBorders>
            <w:vAlign w:val="center"/>
            <w:hideMark/>
          </w:tcPr>
          <w:p w:rsidR="002A0FC2" w:rsidRPr="00B828D6" w:rsidRDefault="002A0FC2" w:rsidP="003B782F">
            <w:pPr>
              <w:pStyle w:val="Tabletext"/>
              <w:jc w:val="center"/>
              <w:rPr>
                <w:rFonts w:eastAsia="Batang"/>
              </w:rPr>
            </w:pPr>
            <w:r w:rsidRPr="00B828D6">
              <w:rPr>
                <w:rFonts w:eastAsia="Batang"/>
                <w:lang w:eastAsia="ja-JP"/>
              </w:rPr>
              <w:t>0.000</w:t>
            </w:r>
            <w:r w:rsidRPr="00B828D6">
              <w:rPr>
                <w:lang w:eastAsia="ja-JP"/>
              </w:rPr>
              <w:t>0</w:t>
            </w:r>
            <w:r w:rsidRPr="00B828D6">
              <w:rPr>
                <w:rFonts w:eastAsia="Batang"/>
                <w:lang w:eastAsia="ja-JP"/>
              </w:rPr>
              <w:t>65</w:t>
            </w:r>
          </w:p>
        </w:tc>
      </w:tr>
    </w:tbl>
    <w:p w:rsidR="002A0FC2" w:rsidRPr="002A0FC2" w:rsidRDefault="002A0FC2" w:rsidP="006E2E34">
      <w:pPr>
        <w:pStyle w:val="Note"/>
        <w:rPr>
          <w:lang w:val="en-US" w:eastAsia="ja-JP"/>
        </w:rPr>
      </w:pPr>
      <w:r w:rsidRPr="002A0FC2">
        <w:rPr>
          <w:lang w:val="en-US" w:eastAsia="ja-JP"/>
        </w:rPr>
        <w:t>NOTE – Hot spots are geographically isolated from each other.</w:t>
      </w:r>
    </w:p>
    <w:p w:rsidR="002A0FC2" w:rsidRPr="002A0FC2" w:rsidRDefault="002A0FC2" w:rsidP="00BD2C7C">
      <w:pPr>
        <w:pStyle w:val="Tablefin"/>
      </w:pPr>
    </w:p>
    <w:p w:rsidR="002A0FC2" w:rsidRPr="00B828D6" w:rsidRDefault="002A0FC2" w:rsidP="002A0FC2">
      <w:pPr>
        <w:pStyle w:val="TableNo"/>
        <w:rPr>
          <w:rFonts w:eastAsia="Batang"/>
        </w:rPr>
      </w:pPr>
      <w:r w:rsidRPr="00B828D6">
        <w:rPr>
          <w:rFonts w:eastAsia="Batang"/>
        </w:rPr>
        <w:lastRenderedPageBreak/>
        <w:t>TABLE 18</w:t>
      </w:r>
    </w:p>
    <w:p w:rsidR="002A0FC2" w:rsidRPr="00B828D6" w:rsidRDefault="002A0FC2" w:rsidP="002A0FC2">
      <w:pPr>
        <w:pStyle w:val="Tabletitle"/>
        <w:rPr>
          <w:rFonts w:eastAsia="Batang"/>
        </w:rPr>
      </w:pPr>
      <w:r w:rsidRPr="00B828D6">
        <w:rPr>
          <w:rFonts w:eastAsia="Batang"/>
        </w:rPr>
        <w:t>Radio parameters for RATG1</w:t>
      </w:r>
    </w:p>
    <w:tbl>
      <w:tblPr>
        <w:tblW w:w="0" w:type="auto"/>
        <w:jc w:val="center"/>
        <w:tblLayout w:type="fixed"/>
        <w:tblLook w:val="04A0" w:firstRow="1" w:lastRow="0" w:firstColumn="1" w:lastColumn="0" w:noHBand="0" w:noVBand="1"/>
      </w:tblPr>
      <w:tblGrid>
        <w:gridCol w:w="3969"/>
        <w:gridCol w:w="1418"/>
        <w:gridCol w:w="1418"/>
        <w:gridCol w:w="1418"/>
        <w:gridCol w:w="1418"/>
      </w:tblGrid>
      <w:tr w:rsidR="002A0FC2" w:rsidRPr="00B828D6" w:rsidTr="00A8746B">
        <w:trPr>
          <w:jc w:val="center"/>
        </w:trPr>
        <w:tc>
          <w:tcPr>
            <w:tcW w:w="3969" w:type="dxa"/>
            <w:tcBorders>
              <w:top w:val="single" w:sz="4" w:space="0" w:color="auto"/>
              <w:left w:val="single" w:sz="4" w:space="0" w:color="auto"/>
              <w:bottom w:val="single" w:sz="4" w:space="0" w:color="auto"/>
              <w:right w:val="nil"/>
            </w:tcBorders>
            <w:noWrap/>
            <w:hideMark/>
          </w:tcPr>
          <w:p w:rsidR="002A0FC2" w:rsidRPr="00B828D6" w:rsidRDefault="002A0FC2" w:rsidP="003B782F">
            <w:pPr>
              <w:pStyle w:val="Tablehead"/>
              <w:rPr>
                <w:lang w:eastAsia="ja-JP"/>
              </w:rPr>
            </w:pPr>
            <w:r w:rsidRPr="00B828D6">
              <w:rPr>
                <w:rFonts w:eastAsia="Batang"/>
                <w:lang w:eastAsia="ja-JP"/>
              </w:rPr>
              <w:t>Parameters</w:t>
            </w:r>
          </w:p>
        </w:tc>
        <w:tc>
          <w:tcPr>
            <w:tcW w:w="1418" w:type="dxa"/>
            <w:tcBorders>
              <w:top w:val="single" w:sz="4" w:space="0" w:color="auto"/>
              <w:left w:val="single" w:sz="4" w:space="0" w:color="auto"/>
              <w:bottom w:val="single" w:sz="4" w:space="0" w:color="auto"/>
              <w:right w:val="single" w:sz="4" w:space="0" w:color="auto"/>
            </w:tcBorders>
            <w:hideMark/>
          </w:tcPr>
          <w:p w:rsidR="002A0FC2" w:rsidRPr="00B828D6" w:rsidRDefault="002A0FC2" w:rsidP="003B782F">
            <w:pPr>
              <w:pStyle w:val="Tablehead"/>
            </w:pPr>
            <w:r w:rsidRPr="00B828D6">
              <w:rPr>
                <w:rFonts w:eastAsia="Batang"/>
              </w:rPr>
              <w:t>Macro cell</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3B782F">
            <w:pPr>
              <w:pStyle w:val="Tablehead"/>
            </w:pPr>
            <w:r w:rsidRPr="00B828D6">
              <w:rPr>
                <w:rFonts w:eastAsia="Batang"/>
              </w:rPr>
              <w:t>Micro cell</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3B782F">
            <w:pPr>
              <w:pStyle w:val="Tablehead"/>
            </w:pPr>
            <w:r w:rsidRPr="00B828D6">
              <w:rPr>
                <w:rFonts w:eastAsia="Batang"/>
              </w:rPr>
              <w:t>Pico cell</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3B782F">
            <w:pPr>
              <w:pStyle w:val="Tablehead"/>
              <w:rPr>
                <w:rFonts w:eastAsia="Batang"/>
              </w:rPr>
            </w:pPr>
            <w:r w:rsidRPr="00B828D6">
              <w:rPr>
                <w:rFonts w:eastAsia="Batang"/>
              </w:rPr>
              <w:t>Hot spot</w:t>
            </w:r>
          </w:p>
        </w:tc>
      </w:tr>
      <w:tr w:rsidR="002A0FC2" w:rsidRPr="00B828D6" w:rsidTr="00A8746B">
        <w:trPr>
          <w:jc w:val="center"/>
        </w:trPr>
        <w:tc>
          <w:tcPr>
            <w:tcW w:w="3969" w:type="dxa"/>
            <w:tcBorders>
              <w:top w:val="nil"/>
              <w:left w:val="single" w:sz="4" w:space="0" w:color="auto"/>
              <w:bottom w:val="single" w:sz="4" w:space="0" w:color="auto"/>
              <w:right w:val="single" w:sz="4" w:space="0" w:color="auto"/>
            </w:tcBorders>
            <w:hideMark/>
          </w:tcPr>
          <w:p w:rsidR="002A0FC2" w:rsidRPr="002A0FC2" w:rsidRDefault="002A0FC2" w:rsidP="003B782F">
            <w:pPr>
              <w:pStyle w:val="Tabletext"/>
              <w:rPr>
                <w:rFonts w:eastAsia="Batang"/>
                <w:lang w:val="en-US" w:eastAsia="ja-JP"/>
              </w:rPr>
            </w:pPr>
            <w:r w:rsidRPr="002A0FC2">
              <w:rPr>
                <w:rFonts w:eastAsia="Batang"/>
                <w:lang w:val="en-US" w:eastAsia="ja-JP"/>
              </w:rPr>
              <w:t>Application data rate (Mbit/s)</w:t>
            </w:r>
          </w:p>
        </w:tc>
        <w:tc>
          <w:tcPr>
            <w:tcW w:w="1418" w:type="dxa"/>
            <w:tcBorders>
              <w:top w:val="nil"/>
              <w:left w:val="nil"/>
              <w:bottom w:val="single" w:sz="4" w:space="0" w:color="auto"/>
              <w:right w:val="single" w:sz="4" w:space="0" w:color="auto"/>
            </w:tcBorders>
            <w:hideMark/>
          </w:tcPr>
          <w:p w:rsidR="002A0FC2" w:rsidRPr="00B828D6" w:rsidRDefault="002A0FC2" w:rsidP="003B782F">
            <w:pPr>
              <w:pStyle w:val="Tabletext"/>
              <w:jc w:val="center"/>
              <w:rPr>
                <w:rFonts w:eastAsia="Batang"/>
              </w:rPr>
            </w:pPr>
            <w:r w:rsidRPr="00B828D6">
              <w:rPr>
                <w:rFonts w:eastAsia="Batang"/>
              </w:rPr>
              <w:t>20</w:t>
            </w:r>
          </w:p>
        </w:tc>
        <w:tc>
          <w:tcPr>
            <w:tcW w:w="1418" w:type="dxa"/>
            <w:tcBorders>
              <w:top w:val="nil"/>
              <w:left w:val="nil"/>
              <w:bottom w:val="single" w:sz="4" w:space="0" w:color="auto"/>
              <w:right w:val="single" w:sz="4" w:space="0" w:color="auto"/>
            </w:tcBorders>
            <w:hideMark/>
          </w:tcPr>
          <w:p w:rsidR="002A0FC2" w:rsidRPr="00B828D6" w:rsidRDefault="002A0FC2" w:rsidP="003B782F">
            <w:pPr>
              <w:pStyle w:val="Tabletext"/>
              <w:jc w:val="center"/>
              <w:rPr>
                <w:rFonts w:eastAsia="Batang"/>
              </w:rPr>
            </w:pPr>
            <w:r w:rsidRPr="00B828D6">
              <w:rPr>
                <w:rFonts w:eastAsia="Batang"/>
              </w:rPr>
              <w:t>40</w:t>
            </w:r>
          </w:p>
        </w:tc>
        <w:tc>
          <w:tcPr>
            <w:tcW w:w="1418" w:type="dxa"/>
            <w:tcBorders>
              <w:top w:val="nil"/>
              <w:left w:val="nil"/>
              <w:bottom w:val="single" w:sz="4" w:space="0" w:color="auto"/>
              <w:right w:val="single" w:sz="4" w:space="0" w:color="auto"/>
            </w:tcBorders>
            <w:hideMark/>
          </w:tcPr>
          <w:p w:rsidR="002A0FC2" w:rsidRPr="00B828D6" w:rsidRDefault="002A0FC2" w:rsidP="003B782F">
            <w:pPr>
              <w:pStyle w:val="Tabletext"/>
              <w:jc w:val="center"/>
              <w:rPr>
                <w:rFonts w:eastAsia="Batang"/>
                <w:lang w:eastAsia="ja-JP"/>
              </w:rPr>
            </w:pPr>
            <w:r w:rsidRPr="00B828D6">
              <w:rPr>
                <w:rFonts w:eastAsia="Batang"/>
                <w:lang w:eastAsia="ja-JP"/>
              </w:rPr>
              <w:t>40</w:t>
            </w:r>
          </w:p>
        </w:tc>
        <w:tc>
          <w:tcPr>
            <w:tcW w:w="1418" w:type="dxa"/>
            <w:tcBorders>
              <w:top w:val="nil"/>
              <w:left w:val="nil"/>
              <w:bottom w:val="single" w:sz="4" w:space="0" w:color="auto"/>
              <w:right w:val="single" w:sz="4" w:space="0" w:color="auto"/>
            </w:tcBorders>
            <w:hideMark/>
          </w:tcPr>
          <w:p w:rsidR="002A0FC2" w:rsidRPr="00B828D6" w:rsidRDefault="002A0FC2" w:rsidP="003B782F">
            <w:pPr>
              <w:pStyle w:val="Tabletext"/>
              <w:jc w:val="center"/>
            </w:pPr>
            <w:r w:rsidRPr="00B828D6">
              <w:rPr>
                <w:lang w:eastAsia="ja-JP"/>
              </w:rPr>
              <w:t>40</w:t>
            </w:r>
          </w:p>
        </w:tc>
      </w:tr>
      <w:tr w:rsidR="002A0FC2" w:rsidRPr="00B828D6" w:rsidTr="00A8746B">
        <w:trPr>
          <w:jc w:val="center"/>
        </w:trPr>
        <w:tc>
          <w:tcPr>
            <w:tcW w:w="3969" w:type="dxa"/>
            <w:tcBorders>
              <w:top w:val="nil"/>
              <w:left w:val="single" w:sz="4" w:space="0" w:color="auto"/>
              <w:bottom w:val="single" w:sz="4" w:space="0" w:color="auto"/>
              <w:right w:val="single" w:sz="4" w:space="0" w:color="auto"/>
            </w:tcBorders>
            <w:hideMark/>
          </w:tcPr>
          <w:p w:rsidR="002A0FC2" w:rsidRPr="00B828D6" w:rsidRDefault="002A0FC2" w:rsidP="003B782F">
            <w:pPr>
              <w:pStyle w:val="Tabletext"/>
              <w:jc w:val="left"/>
            </w:pPr>
            <w:r w:rsidRPr="00B828D6">
              <w:rPr>
                <w:rFonts w:eastAsia="Batang"/>
              </w:rPr>
              <w:t>Supported mobility classes</w:t>
            </w:r>
          </w:p>
        </w:tc>
        <w:tc>
          <w:tcPr>
            <w:tcW w:w="1418" w:type="dxa"/>
            <w:tcBorders>
              <w:top w:val="nil"/>
              <w:left w:val="nil"/>
              <w:bottom w:val="single" w:sz="4" w:space="0" w:color="auto"/>
              <w:right w:val="single" w:sz="4" w:space="0" w:color="auto"/>
            </w:tcBorders>
            <w:hideMark/>
          </w:tcPr>
          <w:p w:rsidR="002A0FC2" w:rsidRPr="00B828D6" w:rsidRDefault="002A0FC2" w:rsidP="003B782F">
            <w:pPr>
              <w:pStyle w:val="Tabletext"/>
              <w:jc w:val="center"/>
              <w:rPr>
                <w:rFonts w:eastAsia="Batang"/>
              </w:rPr>
            </w:pPr>
            <w:r w:rsidRPr="00B828D6">
              <w:rPr>
                <w:rFonts w:eastAsia="Batang"/>
                <w:lang w:eastAsia="ja-JP"/>
              </w:rPr>
              <w:t>Stationary/</w:t>
            </w:r>
            <w:r w:rsidRPr="00B828D6">
              <w:rPr>
                <w:rFonts w:eastAsia="Batang"/>
                <w:lang w:eastAsia="ja-JP"/>
              </w:rPr>
              <w:br/>
              <w:t>pedestrian, low, high</w:t>
            </w:r>
          </w:p>
        </w:tc>
        <w:tc>
          <w:tcPr>
            <w:tcW w:w="1418" w:type="dxa"/>
            <w:tcBorders>
              <w:top w:val="nil"/>
              <w:left w:val="nil"/>
              <w:bottom w:val="single" w:sz="4" w:space="0" w:color="auto"/>
              <w:right w:val="single" w:sz="4" w:space="0" w:color="auto"/>
            </w:tcBorders>
            <w:hideMark/>
          </w:tcPr>
          <w:p w:rsidR="002A0FC2" w:rsidRPr="00B828D6" w:rsidRDefault="002A0FC2" w:rsidP="003B782F">
            <w:pPr>
              <w:pStyle w:val="Tabletext"/>
              <w:jc w:val="center"/>
              <w:rPr>
                <w:rFonts w:eastAsia="Batang"/>
              </w:rPr>
            </w:pPr>
            <w:r w:rsidRPr="00B828D6">
              <w:rPr>
                <w:rFonts w:eastAsia="Batang"/>
                <w:lang w:eastAsia="ja-JP"/>
              </w:rPr>
              <w:t>Stationary/</w:t>
            </w:r>
            <w:r w:rsidRPr="00B828D6">
              <w:rPr>
                <w:rFonts w:eastAsia="Batang"/>
                <w:lang w:eastAsia="ja-JP"/>
              </w:rPr>
              <w:br/>
              <w:t>pedestrian, low</w:t>
            </w:r>
          </w:p>
        </w:tc>
        <w:tc>
          <w:tcPr>
            <w:tcW w:w="1418" w:type="dxa"/>
            <w:tcBorders>
              <w:top w:val="nil"/>
              <w:left w:val="nil"/>
              <w:bottom w:val="single" w:sz="4" w:space="0" w:color="auto"/>
              <w:right w:val="single" w:sz="4" w:space="0" w:color="auto"/>
            </w:tcBorders>
            <w:hideMark/>
          </w:tcPr>
          <w:p w:rsidR="002A0FC2" w:rsidRPr="00B828D6" w:rsidRDefault="002A0FC2" w:rsidP="003B782F">
            <w:pPr>
              <w:pStyle w:val="Tabletext"/>
              <w:jc w:val="center"/>
              <w:rPr>
                <w:rFonts w:eastAsia="Batang"/>
              </w:rPr>
            </w:pPr>
            <w:r w:rsidRPr="00B828D6">
              <w:rPr>
                <w:rFonts w:eastAsia="Batang"/>
                <w:lang w:eastAsia="ja-JP"/>
              </w:rPr>
              <w:t>Stationary/</w:t>
            </w:r>
            <w:r w:rsidRPr="00B828D6">
              <w:rPr>
                <w:rFonts w:eastAsia="Batang"/>
                <w:lang w:eastAsia="ja-JP"/>
              </w:rPr>
              <w:br/>
              <w:t>pedestrian</w:t>
            </w:r>
          </w:p>
        </w:tc>
        <w:tc>
          <w:tcPr>
            <w:tcW w:w="1418" w:type="dxa"/>
            <w:tcBorders>
              <w:top w:val="nil"/>
              <w:left w:val="nil"/>
              <w:bottom w:val="single" w:sz="4" w:space="0" w:color="auto"/>
              <w:right w:val="single" w:sz="4" w:space="0" w:color="auto"/>
            </w:tcBorders>
            <w:hideMark/>
          </w:tcPr>
          <w:p w:rsidR="002A0FC2" w:rsidRPr="00B828D6" w:rsidRDefault="002A0FC2" w:rsidP="003B782F">
            <w:pPr>
              <w:pStyle w:val="Tabletext"/>
              <w:jc w:val="center"/>
            </w:pPr>
            <w:r w:rsidRPr="00B828D6">
              <w:rPr>
                <w:rFonts w:eastAsia="Batang"/>
                <w:lang w:eastAsia="ja-JP"/>
              </w:rPr>
              <w:t>Stationary/</w:t>
            </w:r>
            <w:r w:rsidRPr="00B828D6">
              <w:rPr>
                <w:rFonts w:eastAsia="Batang"/>
                <w:lang w:eastAsia="ja-JP"/>
              </w:rPr>
              <w:br/>
              <w:t>pedestrian</w:t>
            </w:r>
          </w:p>
        </w:tc>
      </w:tr>
      <w:tr w:rsidR="002A0FC2" w:rsidRPr="00B828D6" w:rsidTr="00A8746B">
        <w:trPr>
          <w:jc w:val="center"/>
        </w:trPr>
        <w:tc>
          <w:tcPr>
            <w:tcW w:w="3969" w:type="dxa"/>
            <w:tcBorders>
              <w:top w:val="single" w:sz="4" w:space="0" w:color="auto"/>
              <w:left w:val="single" w:sz="4" w:space="0" w:color="auto"/>
              <w:bottom w:val="single" w:sz="4" w:space="0" w:color="auto"/>
              <w:right w:val="single" w:sz="4" w:space="0" w:color="auto"/>
            </w:tcBorders>
            <w:hideMark/>
          </w:tcPr>
          <w:p w:rsidR="002A0FC2" w:rsidRPr="002A0FC2" w:rsidRDefault="002A0FC2" w:rsidP="003B782F">
            <w:pPr>
              <w:pStyle w:val="Tabletext"/>
              <w:jc w:val="left"/>
              <w:rPr>
                <w:rFonts w:eastAsia="Batang"/>
                <w:lang w:val="en-US"/>
              </w:rPr>
            </w:pPr>
            <w:r w:rsidRPr="002A0FC2">
              <w:rPr>
                <w:rFonts w:eastAsia="Batang"/>
                <w:lang w:val="en-US"/>
              </w:rPr>
              <w:t>Guard band between operators (MHz)</w:t>
            </w:r>
          </w:p>
        </w:tc>
        <w:tc>
          <w:tcPr>
            <w:tcW w:w="4253" w:type="dxa"/>
            <w:gridSpan w:val="3"/>
            <w:tcBorders>
              <w:top w:val="single" w:sz="4" w:space="0" w:color="auto"/>
              <w:left w:val="nil"/>
              <w:bottom w:val="single" w:sz="4" w:space="0" w:color="auto"/>
              <w:right w:val="single" w:sz="4" w:space="0" w:color="auto"/>
            </w:tcBorders>
            <w:hideMark/>
          </w:tcPr>
          <w:p w:rsidR="002A0FC2" w:rsidRPr="00B828D6" w:rsidRDefault="002A0FC2" w:rsidP="003B782F">
            <w:pPr>
              <w:pStyle w:val="Tabletext"/>
              <w:jc w:val="center"/>
              <w:rPr>
                <w:rFonts w:eastAsia="Batang"/>
                <w:lang w:eastAsia="ja-JP"/>
              </w:rPr>
            </w:pPr>
            <w:r w:rsidRPr="00B828D6">
              <w:rPr>
                <w:rFonts w:eastAsia="Batang"/>
                <w:lang w:eastAsia="ja-JP"/>
              </w:rPr>
              <w:t>0</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3B782F">
            <w:pPr>
              <w:pStyle w:val="Tabletext"/>
              <w:jc w:val="center"/>
              <w:rPr>
                <w:lang w:eastAsia="ja-JP"/>
              </w:rPr>
            </w:pPr>
            <w:r w:rsidRPr="00B828D6">
              <w:rPr>
                <w:lang w:eastAsia="ja-JP"/>
              </w:rPr>
              <w:t>0</w:t>
            </w:r>
          </w:p>
        </w:tc>
      </w:tr>
      <w:tr w:rsidR="002A0FC2" w:rsidRPr="00B828D6" w:rsidTr="00A8746B">
        <w:trPr>
          <w:jc w:val="center"/>
        </w:trPr>
        <w:tc>
          <w:tcPr>
            <w:tcW w:w="3969" w:type="dxa"/>
            <w:tcBorders>
              <w:top w:val="single" w:sz="4" w:space="0" w:color="auto"/>
              <w:left w:val="single" w:sz="4" w:space="0" w:color="auto"/>
              <w:bottom w:val="single" w:sz="4" w:space="0" w:color="auto"/>
              <w:right w:val="single" w:sz="4" w:space="0" w:color="auto"/>
            </w:tcBorders>
            <w:hideMark/>
          </w:tcPr>
          <w:p w:rsidR="002A0FC2" w:rsidRPr="002A0FC2" w:rsidRDefault="002A0FC2" w:rsidP="003B782F">
            <w:pPr>
              <w:pStyle w:val="Tabletext"/>
              <w:jc w:val="left"/>
              <w:rPr>
                <w:rFonts w:eastAsia="Batang"/>
                <w:lang w:val="en-US"/>
              </w:rPr>
            </w:pPr>
            <w:r w:rsidRPr="002A0FC2">
              <w:rPr>
                <w:rFonts w:eastAsia="Batang"/>
                <w:lang w:val="en-US"/>
              </w:rPr>
              <w:t>Minimum deployment per operator per radio environment (MHz)</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3B782F">
            <w:pPr>
              <w:pStyle w:val="Tabletext"/>
              <w:jc w:val="center"/>
              <w:rPr>
                <w:rFonts w:eastAsia="Batang"/>
                <w:lang w:eastAsia="ja-JP"/>
              </w:rPr>
            </w:pPr>
            <w:r w:rsidRPr="00B828D6">
              <w:rPr>
                <w:lang w:eastAsia="ja-JP"/>
              </w:rPr>
              <w:t>2</w:t>
            </w:r>
            <w:r w:rsidRPr="00B828D6">
              <w:rPr>
                <w:rFonts w:eastAsia="Batang"/>
                <w:lang w:eastAsia="ja-JP"/>
              </w:rPr>
              <w:t>0</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3B782F">
            <w:pPr>
              <w:pStyle w:val="Tabletext"/>
              <w:jc w:val="center"/>
              <w:rPr>
                <w:rFonts w:eastAsia="Batang"/>
                <w:lang w:eastAsia="ja-JP"/>
              </w:rPr>
            </w:pPr>
            <w:r w:rsidRPr="00B828D6">
              <w:rPr>
                <w:lang w:eastAsia="ja-JP"/>
              </w:rPr>
              <w:t>2</w:t>
            </w:r>
            <w:r w:rsidRPr="00B828D6">
              <w:rPr>
                <w:rFonts w:eastAsia="Batang"/>
                <w:lang w:eastAsia="ja-JP"/>
              </w:rPr>
              <w:t>0</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3B782F">
            <w:pPr>
              <w:pStyle w:val="Tabletext"/>
              <w:jc w:val="center"/>
              <w:rPr>
                <w:rFonts w:eastAsia="Batang"/>
                <w:lang w:eastAsia="ja-JP"/>
              </w:rPr>
            </w:pPr>
            <w:r w:rsidRPr="00B828D6">
              <w:rPr>
                <w:lang w:eastAsia="ja-JP"/>
              </w:rPr>
              <w:t>2</w:t>
            </w:r>
            <w:r w:rsidRPr="00B828D6">
              <w:rPr>
                <w:rFonts w:eastAsia="Batang"/>
                <w:lang w:eastAsia="ja-JP"/>
              </w:rPr>
              <w:t>0</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3B782F">
            <w:pPr>
              <w:pStyle w:val="Tabletext"/>
              <w:jc w:val="center"/>
              <w:rPr>
                <w:lang w:eastAsia="ja-JP"/>
              </w:rPr>
            </w:pPr>
            <w:r w:rsidRPr="00B828D6">
              <w:rPr>
                <w:lang w:eastAsia="ja-JP"/>
              </w:rPr>
              <w:t>20</w:t>
            </w:r>
          </w:p>
        </w:tc>
      </w:tr>
      <w:tr w:rsidR="002A0FC2" w:rsidRPr="00B828D6" w:rsidTr="00A8746B">
        <w:trPr>
          <w:jc w:val="center"/>
        </w:trPr>
        <w:tc>
          <w:tcPr>
            <w:tcW w:w="3969" w:type="dxa"/>
            <w:tcBorders>
              <w:top w:val="single" w:sz="4" w:space="0" w:color="auto"/>
              <w:left w:val="single" w:sz="4" w:space="0" w:color="auto"/>
              <w:bottom w:val="single" w:sz="4" w:space="0" w:color="auto"/>
              <w:right w:val="single" w:sz="4" w:space="0" w:color="auto"/>
            </w:tcBorders>
            <w:hideMark/>
          </w:tcPr>
          <w:p w:rsidR="002A0FC2" w:rsidRPr="002A0FC2" w:rsidRDefault="002A0FC2" w:rsidP="003B782F">
            <w:pPr>
              <w:pStyle w:val="Tabletext"/>
              <w:jc w:val="left"/>
              <w:rPr>
                <w:lang w:val="en-US" w:eastAsia="ja-JP"/>
              </w:rPr>
            </w:pPr>
            <w:r w:rsidRPr="002A0FC2">
              <w:rPr>
                <w:lang w:val="en-US" w:eastAsia="ja-JP"/>
              </w:rPr>
              <w:t xml:space="preserve">Granularity of deployment per operator per radio environment </w:t>
            </w:r>
            <w:r w:rsidRPr="002A0FC2">
              <w:rPr>
                <w:lang w:val="en-US"/>
              </w:rPr>
              <w:t>(MHz)</w:t>
            </w:r>
          </w:p>
          <w:p w:rsidR="002A0FC2" w:rsidRPr="002A0FC2" w:rsidRDefault="002A0FC2" w:rsidP="003B782F">
            <w:pPr>
              <w:pStyle w:val="Tabletext"/>
              <w:jc w:val="left"/>
              <w:rPr>
                <w:rFonts w:eastAsia="Batang"/>
                <w:lang w:val="en-US" w:eastAsia="ja-JP"/>
              </w:rPr>
            </w:pPr>
            <w:r w:rsidRPr="002A0FC2">
              <w:rPr>
                <w:i/>
                <w:lang w:val="en-US" w:eastAsia="ja-JP"/>
              </w:rPr>
              <w:t>(NOTE – This is a new parameter in Recommendation ITU-R M.1768-1)</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3B782F">
            <w:pPr>
              <w:pStyle w:val="Tabletext"/>
              <w:jc w:val="center"/>
              <w:rPr>
                <w:lang w:eastAsia="ja-JP"/>
              </w:rPr>
            </w:pPr>
            <w:r w:rsidRPr="00B828D6">
              <w:rPr>
                <w:lang w:eastAsia="ja-JP"/>
              </w:rPr>
              <w:t>20</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3B782F">
            <w:pPr>
              <w:pStyle w:val="Tabletext"/>
              <w:jc w:val="center"/>
              <w:rPr>
                <w:lang w:eastAsia="ja-JP"/>
              </w:rPr>
            </w:pPr>
            <w:r w:rsidRPr="00B828D6">
              <w:rPr>
                <w:lang w:eastAsia="ja-JP"/>
              </w:rPr>
              <w:t>20</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3B782F">
            <w:pPr>
              <w:pStyle w:val="Tabletext"/>
              <w:jc w:val="center"/>
              <w:rPr>
                <w:lang w:eastAsia="ja-JP"/>
              </w:rPr>
            </w:pPr>
            <w:r w:rsidRPr="00B828D6">
              <w:rPr>
                <w:lang w:eastAsia="ja-JP"/>
              </w:rPr>
              <w:t>20</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3B782F">
            <w:pPr>
              <w:pStyle w:val="Tabletext"/>
              <w:jc w:val="center"/>
              <w:rPr>
                <w:lang w:eastAsia="ja-JP"/>
              </w:rPr>
            </w:pPr>
            <w:r w:rsidRPr="00B828D6">
              <w:rPr>
                <w:lang w:eastAsia="ja-JP"/>
              </w:rPr>
              <w:t>20</w:t>
            </w:r>
          </w:p>
        </w:tc>
      </w:tr>
      <w:tr w:rsidR="002A0FC2" w:rsidRPr="00B828D6" w:rsidTr="00A8746B">
        <w:trPr>
          <w:jc w:val="center"/>
        </w:trPr>
        <w:tc>
          <w:tcPr>
            <w:tcW w:w="3969" w:type="dxa"/>
            <w:tcBorders>
              <w:top w:val="single" w:sz="4" w:space="0" w:color="auto"/>
              <w:left w:val="single" w:sz="4" w:space="0" w:color="auto"/>
              <w:bottom w:val="single" w:sz="4" w:space="0" w:color="auto"/>
              <w:right w:val="single" w:sz="4" w:space="0" w:color="auto"/>
            </w:tcBorders>
            <w:hideMark/>
          </w:tcPr>
          <w:p w:rsidR="002A0FC2" w:rsidRPr="00B828D6" w:rsidRDefault="002A0FC2" w:rsidP="003B782F">
            <w:pPr>
              <w:pStyle w:val="Tabletext"/>
              <w:jc w:val="left"/>
              <w:rPr>
                <w:rFonts w:eastAsia="Batang"/>
                <w:highlight w:val="yellow"/>
              </w:rPr>
            </w:pPr>
            <w:r w:rsidRPr="00B828D6">
              <w:rPr>
                <w:rFonts w:eastAsia="Batang"/>
              </w:rPr>
              <w:t xml:space="preserve">Support for multicast </w:t>
            </w:r>
          </w:p>
        </w:tc>
        <w:tc>
          <w:tcPr>
            <w:tcW w:w="4253" w:type="dxa"/>
            <w:gridSpan w:val="3"/>
            <w:tcBorders>
              <w:top w:val="single" w:sz="4" w:space="0" w:color="auto"/>
              <w:left w:val="nil"/>
              <w:bottom w:val="single" w:sz="4" w:space="0" w:color="auto"/>
              <w:right w:val="single" w:sz="4" w:space="0" w:color="auto"/>
            </w:tcBorders>
            <w:hideMark/>
          </w:tcPr>
          <w:p w:rsidR="002A0FC2" w:rsidRPr="00B828D6" w:rsidRDefault="002A0FC2" w:rsidP="003B782F">
            <w:pPr>
              <w:pStyle w:val="Tabletext"/>
              <w:jc w:val="center"/>
              <w:rPr>
                <w:lang w:eastAsia="ja-JP"/>
              </w:rPr>
            </w:pPr>
            <w:r w:rsidRPr="00B828D6">
              <w:rPr>
                <w:rFonts w:eastAsia="Batang"/>
              </w:rPr>
              <w:t>Yes</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3B782F">
            <w:pPr>
              <w:pStyle w:val="Tabletext"/>
              <w:jc w:val="center"/>
              <w:rPr>
                <w:lang w:eastAsia="ja-JP"/>
              </w:rPr>
            </w:pPr>
            <w:r w:rsidRPr="00B828D6">
              <w:rPr>
                <w:lang w:eastAsia="ja-JP"/>
              </w:rPr>
              <w:t>Yes</w:t>
            </w:r>
          </w:p>
        </w:tc>
      </w:tr>
      <w:tr w:rsidR="002A0FC2" w:rsidRPr="00B828D6" w:rsidTr="00A8746B">
        <w:trPr>
          <w:jc w:val="center"/>
        </w:trPr>
        <w:tc>
          <w:tcPr>
            <w:tcW w:w="3969" w:type="dxa"/>
            <w:tcBorders>
              <w:top w:val="single" w:sz="4" w:space="0" w:color="auto"/>
              <w:left w:val="single" w:sz="4" w:space="0" w:color="auto"/>
              <w:bottom w:val="single" w:sz="4" w:space="0" w:color="auto"/>
              <w:right w:val="single" w:sz="4" w:space="0" w:color="auto"/>
            </w:tcBorders>
            <w:hideMark/>
          </w:tcPr>
          <w:p w:rsidR="002A0FC2" w:rsidRPr="002A0FC2" w:rsidRDefault="002A0FC2" w:rsidP="003B782F">
            <w:pPr>
              <w:pStyle w:val="Tabletext"/>
              <w:jc w:val="left"/>
              <w:rPr>
                <w:rFonts w:eastAsia="Batang"/>
                <w:lang w:val="en-US"/>
              </w:rPr>
            </w:pPr>
            <w:r w:rsidRPr="002A0FC2">
              <w:rPr>
                <w:rFonts w:eastAsia="Batang"/>
                <w:lang w:val="en-US"/>
              </w:rPr>
              <w:t>Number of overlapping network deployment</w:t>
            </w:r>
          </w:p>
        </w:tc>
        <w:tc>
          <w:tcPr>
            <w:tcW w:w="5670" w:type="dxa"/>
            <w:gridSpan w:val="4"/>
            <w:tcBorders>
              <w:top w:val="single" w:sz="4" w:space="0" w:color="auto"/>
              <w:left w:val="nil"/>
              <w:bottom w:val="single" w:sz="4" w:space="0" w:color="auto"/>
              <w:right w:val="single" w:sz="4" w:space="0" w:color="auto"/>
            </w:tcBorders>
            <w:hideMark/>
          </w:tcPr>
          <w:p w:rsidR="002A0FC2" w:rsidRPr="00B828D6" w:rsidRDefault="002A0FC2" w:rsidP="003B782F">
            <w:pPr>
              <w:pStyle w:val="Tabletext"/>
              <w:jc w:val="center"/>
              <w:rPr>
                <w:rFonts w:eastAsia="Batang"/>
                <w:lang w:eastAsia="ja-JP"/>
              </w:rPr>
            </w:pPr>
            <w:r w:rsidRPr="00B828D6">
              <w:rPr>
                <w:rFonts w:eastAsia="Batang"/>
                <w:lang w:eastAsia="ja-JP"/>
              </w:rPr>
              <w:t>1</w:t>
            </w:r>
          </w:p>
        </w:tc>
      </w:tr>
    </w:tbl>
    <w:p w:rsidR="001D3620" w:rsidRDefault="001D3620" w:rsidP="001D3620">
      <w:pPr>
        <w:pStyle w:val="Tablefin"/>
        <w:rPr>
          <w:rFonts w:eastAsia="Batang"/>
        </w:rPr>
      </w:pPr>
    </w:p>
    <w:p w:rsidR="002A0FC2" w:rsidRPr="00B828D6" w:rsidRDefault="002A0FC2" w:rsidP="002A0FC2">
      <w:pPr>
        <w:pStyle w:val="TableNo"/>
        <w:rPr>
          <w:rFonts w:eastAsia="Batang"/>
          <w:lang w:eastAsia="ja-JP"/>
        </w:rPr>
      </w:pPr>
      <w:r w:rsidRPr="00B828D6">
        <w:rPr>
          <w:rFonts w:eastAsia="Batang"/>
        </w:rPr>
        <w:t xml:space="preserve">TABLE </w:t>
      </w:r>
      <w:r w:rsidRPr="00B828D6">
        <w:rPr>
          <w:rFonts w:eastAsia="Batang"/>
          <w:lang w:eastAsia="ja-JP"/>
        </w:rPr>
        <w:t>19</w:t>
      </w:r>
    </w:p>
    <w:p w:rsidR="002A0FC2" w:rsidRPr="00B828D6" w:rsidRDefault="002A0FC2" w:rsidP="002A0FC2">
      <w:pPr>
        <w:pStyle w:val="Tabletitle"/>
        <w:rPr>
          <w:rFonts w:eastAsia="Batang"/>
        </w:rPr>
      </w:pPr>
      <w:r w:rsidRPr="00B828D6">
        <w:rPr>
          <w:rFonts w:eastAsia="Batang"/>
          <w:lang w:eastAsia="ja-JP"/>
        </w:rPr>
        <w:t>R</w:t>
      </w:r>
      <w:r w:rsidRPr="00B828D6">
        <w:rPr>
          <w:rFonts w:eastAsia="Batang"/>
        </w:rPr>
        <w:t>adio parameters for RATG2</w:t>
      </w:r>
    </w:p>
    <w:tbl>
      <w:tblPr>
        <w:tblW w:w="0" w:type="auto"/>
        <w:jc w:val="center"/>
        <w:tblLayout w:type="fixed"/>
        <w:tblLook w:val="04A0" w:firstRow="1" w:lastRow="0" w:firstColumn="1" w:lastColumn="0" w:noHBand="0" w:noVBand="1"/>
      </w:tblPr>
      <w:tblGrid>
        <w:gridCol w:w="3969"/>
        <w:gridCol w:w="1418"/>
        <w:gridCol w:w="1418"/>
        <w:gridCol w:w="1418"/>
        <w:gridCol w:w="1418"/>
      </w:tblGrid>
      <w:tr w:rsidR="002A0FC2" w:rsidRPr="00B828D6" w:rsidTr="00A8746B">
        <w:trPr>
          <w:jc w:val="center"/>
        </w:trPr>
        <w:tc>
          <w:tcPr>
            <w:tcW w:w="3969" w:type="dxa"/>
            <w:tcBorders>
              <w:top w:val="single" w:sz="4" w:space="0" w:color="auto"/>
              <w:left w:val="single" w:sz="4" w:space="0" w:color="auto"/>
              <w:bottom w:val="single" w:sz="4" w:space="0" w:color="auto"/>
              <w:right w:val="nil"/>
            </w:tcBorders>
            <w:noWrap/>
            <w:hideMark/>
          </w:tcPr>
          <w:p w:rsidR="002A0FC2" w:rsidRPr="00B828D6" w:rsidRDefault="002A0FC2" w:rsidP="00C05F62">
            <w:pPr>
              <w:pStyle w:val="Tablehead"/>
              <w:rPr>
                <w:lang w:eastAsia="ja-JP"/>
              </w:rPr>
            </w:pPr>
            <w:r w:rsidRPr="00B828D6">
              <w:rPr>
                <w:rFonts w:eastAsia="Batang"/>
                <w:lang w:eastAsia="ja-JP"/>
              </w:rPr>
              <w:t>Parameters</w:t>
            </w:r>
          </w:p>
        </w:tc>
        <w:tc>
          <w:tcPr>
            <w:tcW w:w="1418" w:type="dxa"/>
            <w:tcBorders>
              <w:top w:val="single" w:sz="4" w:space="0" w:color="auto"/>
              <w:left w:val="single" w:sz="4" w:space="0" w:color="auto"/>
              <w:bottom w:val="single" w:sz="4" w:space="0" w:color="auto"/>
              <w:right w:val="single" w:sz="4" w:space="0" w:color="auto"/>
            </w:tcBorders>
            <w:hideMark/>
          </w:tcPr>
          <w:p w:rsidR="002A0FC2" w:rsidRPr="00B828D6" w:rsidRDefault="002A0FC2" w:rsidP="00C05F62">
            <w:pPr>
              <w:pStyle w:val="Tablehead"/>
            </w:pPr>
            <w:r w:rsidRPr="00B828D6">
              <w:rPr>
                <w:rFonts w:eastAsia="Batang"/>
              </w:rPr>
              <w:t>Macro cell</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head"/>
            </w:pPr>
            <w:r w:rsidRPr="00B828D6">
              <w:rPr>
                <w:rFonts w:eastAsia="Batang"/>
              </w:rPr>
              <w:t>Micro cell</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head"/>
            </w:pPr>
            <w:r w:rsidRPr="00B828D6">
              <w:rPr>
                <w:rFonts w:eastAsia="Batang"/>
              </w:rPr>
              <w:t>Pico cell</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head"/>
              <w:rPr>
                <w:rFonts w:eastAsia="Batang"/>
              </w:rPr>
            </w:pPr>
            <w:r w:rsidRPr="00B828D6">
              <w:rPr>
                <w:rFonts w:eastAsia="Batang"/>
              </w:rPr>
              <w:t>Hot spot</w:t>
            </w:r>
          </w:p>
        </w:tc>
      </w:tr>
      <w:tr w:rsidR="002A0FC2" w:rsidRPr="00B828D6" w:rsidTr="00A8746B">
        <w:trPr>
          <w:jc w:val="center"/>
        </w:trPr>
        <w:tc>
          <w:tcPr>
            <w:tcW w:w="3969" w:type="dxa"/>
            <w:tcBorders>
              <w:top w:val="nil"/>
              <w:left w:val="single" w:sz="4" w:space="0" w:color="auto"/>
              <w:bottom w:val="single" w:sz="4" w:space="0" w:color="auto"/>
              <w:right w:val="single" w:sz="4" w:space="0" w:color="auto"/>
            </w:tcBorders>
            <w:hideMark/>
          </w:tcPr>
          <w:p w:rsidR="002A0FC2" w:rsidRPr="002A0FC2" w:rsidRDefault="002A0FC2" w:rsidP="00C05F62">
            <w:pPr>
              <w:pStyle w:val="Tabletext"/>
              <w:jc w:val="left"/>
              <w:rPr>
                <w:rFonts w:eastAsia="Batang"/>
                <w:lang w:val="en-US"/>
              </w:rPr>
            </w:pPr>
            <w:r w:rsidRPr="002A0FC2">
              <w:rPr>
                <w:rFonts w:eastAsia="Batang"/>
                <w:lang w:val="en-US" w:eastAsia="ja-JP"/>
              </w:rPr>
              <w:t>Application data rate</w:t>
            </w:r>
            <w:r w:rsidRPr="002A0FC2">
              <w:rPr>
                <w:rFonts w:eastAsia="Batang"/>
                <w:lang w:val="en-US"/>
              </w:rPr>
              <w:t xml:space="preserve"> (Mbit/s)</w:t>
            </w:r>
          </w:p>
        </w:tc>
        <w:tc>
          <w:tcPr>
            <w:tcW w:w="1418" w:type="dxa"/>
            <w:tcBorders>
              <w:top w:val="nil"/>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50</w:t>
            </w:r>
          </w:p>
        </w:tc>
        <w:tc>
          <w:tcPr>
            <w:tcW w:w="1418" w:type="dxa"/>
            <w:tcBorders>
              <w:top w:val="nil"/>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100</w:t>
            </w:r>
          </w:p>
        </w:tc>
        <w:tc>
          <w:tcPr>
            <w:tcW w:w="1418" w:type="dxa"/>
            <w:tcBorders>
              <w:top w:val="nil"/>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1 000</w:t>
            </w:r>
          </w:p>
        </w:tc>
        <w:tc>
          <w:tcPr>
            <w:tcW w:w="1418" w:type="dxa"/>
            <w:tcBorders>
              <w:top w:val="nil"/>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1 000</w:t>
            </w:r>
          </w:p>
        </w:tc>
      </w:tr>
      <w:tr w:rsidR="002A0FC2" w:rsidRPr="00B828D6" w:rsidTr="00A8746B">
        <w:trPr>
          <w:jc w:val="center"/>
        </w:trPr>
        <w:tc>
          <w:tcPr>
            <w:tcW w:w="3969" w:type="dxa"/>
            <w:tcBorders>
              <w:top w:val="nil"/>
              <w:left w:val="single" w:sz="4" w:space="0" w:color="auto"/>
              <w:bottom w:val="single" w:sz="4" w:space="0" w:color="auto"/>
              <w:right w:val="single" w:sz="4" w:space="0" w:color="auto"/>
            </w:tcBorders>
            <w:hideMark/>
          </w:tcPr>
          <w:p w:rsidR="002A0FC2" w:rsidRPr="00B828D6" w:rsidRDefault="002A0FC2" w:rsidP="00C05F62">
            <w:pPr>
              <w:pStyle w:val="Tabletext"/>
              <w:jc w:val="left"/>
            </w:pPr>
            <w:r w:rsidRPr="00B828D6">
              <w:rPr>
                <w:rFonts w:eastAsia="Batang"/>
              </w:rPr>
              <w:t>Supported mobility classes</w:t>
            </w:r>
          </w:p>
        </w:tc>
        <w:tc>
          <w:tcPr>
            <w:tcW w:w="1418" w:type="dxa"/>
            <w:tcBorders>
              <w:top w:val="nil"/>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Stationary/</w:t>
            </w:r>
            <w:r w:rsidRPr="00B828D6">
              <w:rPr>
                <w:rFonts w:eastAsia="Batang"/>
              </w:rPr>
              <w:br/>
              <w:t>pedestrian, low, high</w:t>
            </w:r>
          </w:p>
        </w:tc>
        <w:tc>
          <w:tcPr>
            <w:tcW w:w="1418" w:type="dxa"/>
            <w:tcBorders>
              <w:top w:val="nil"/>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Stationary/</w:t>
            </w:r>
            <w:r w:rsidRPr="00B828D6">
              <w:rPr>
                <w:rFonts w:eastAsia="Batang"/>
              </w:rPr>
              <w:br/>
              <w:t>pedestrian, low</w:t>
            </w:r>
          </w:p>
        </w:tc>
        <w:tc>
          <w:tcPr>
            <w:tcW w:w="1418" w:type="dxa"/>
            <w:tcBorders>
              <w:top w:val="nil"/>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Stationary/</w:t>
            </w:r>
            <w:r w:rsidRPr="00B828D6">
              <w:rPr>
                <w:rFonts w:eastAsia="Batang"/>
              </w:rPr>
              <w:br/>
              <w:t>pedestrian</w:t>
            </w:r>
          </w:p>
        </w:tc>
        <w:tc>
          <w:tcPr>
            <w:tcW w:w="1418" w:type="dxa"/>
            <w:tcBorders>
              <w:top w:val="nil"/>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Stationary/</w:t>
            </w:r>
            <w:r w:rsidRPr="00B828D6">
              <w:rPr>
                <w:rFonts w:eastAsia="Batang"/>
              </w:rPr>
              <w:br/>
              <w:t>pedestrian</w:t>
            </w:r>
          </w:p>
        </w:tc>
      </w:tr>
      <w:tr w:rsidR="002A0FC2" w:rsidRPr="00B828D6" w:rsidTr="00A8746B">
        <w:trPr>
          <w:jc w:val="center"/>
        </w:trPr>
        <w:tc>
          <w:tcPr>
            <w:tcW w:w="3969" w:type="dxa"/>
            <w:tcBorders>
              <w:top w:val="single" w:sz="4" w:space="0" w:color="auto"/>
              <w:left w:val="single" w:sz="4" w:space="0" w:color="auto"/>
              <w:bottom w:val="single" w:sz="4" w:space="0" w:color="auto"/>
              <w:right w:val="single" w:sz="4" w:space="0" w:color="auto"/>
            </w:tcBorders>
            <w:hideMark/>
          </w:tcPr>
          <w:p w:rsidR="002A0FC2" w:rsidRPr="002A0FC2" w:rsidRDefault="002A0FC2" w:rsidP="00C05F62">
            <w:pPr>
              <w:pStyle w:val="Tabletext"/>
              <w:jc w:val="left"/>
              <w:rPr>
                <w:rFonts w:eastAsia="Batang"/>
                <w:lang w:val="en-US"/>
              </w:rPr>
            </w:pPr>
            <w:r w:rsidRPr="002A0FC2">
              <w:rPr>
                <w:rFonts w:eastAsia="Batang"/>
                <w:lang w:val="en-US"/>
              </w:rPr>
              <w:t>Guard band between operators (MHz)</w:t>
            </w:r>
          </w:p>
        </w:tc>
        <w:tc>
          <w:tcPr>
            <w:tcW w:w="5672" w:type="dxa"/>
            <w:gridSpan w:val="4"/>
            <w:tcBorders>
              <w:top w:val="single" w:sz="4" w:space="0" w:color="auto"/>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0</w:t>
            </w:r>
          </w:p>
        </w:tc>
      </w:tr>
      <w:tr w:rsidR="002A0FC2" w:rsidRPr="00B828D6" w:rsidTr="00A8746B">
        <w:trPr>
          <w:jc w:val="center"/>
        </w:trPr>
        <w:tc>
          <w:tcPr>
            <w:tcW w:w="3969" w:type="dxa"/>
            <w:tcBorders>
              <w:top w:val="single" w:sz="4" w:space="0" w:color="auto"/>
              <w:left w:val="single" w:sz="4" w:space="0" w:color="auto"/>
              <w:bottom w:val="single" w:sz="4" w:space="0" w:color="auto"/>
              <w:right w:val="single" w:sz="4" w:space="0" w:color="auto"/>
            </w:tcBorders>
            <w:hideMark/>
          </w:tcPr>
          <w:p w:rsidR="002A0FC2" w:rsidRPr="00B828D6" w:rsidRDefault="002A0FC2" w:rsidP="00C05F62">
            <w:pPr>
              <w:pStyle w:val="Tabletext"/>
              <w:jc w:val="left"/>
              <w:rPr>
                <w:rFonts w:eastAsia="Batang"/>
                <w:highlight w:val="yellow"/>
              </w:rPr>
            </w:pPr>
            <w:r w:rsidRPr="00B828D6">
              <w:rPr>
                <w:rFonts w:eastAsia="Batang"/>
              </w:rPr>
              <w:t xml:space="preserve">Support for multicast </w:t>
            </w:r>
          </w:p>
        </w:tc>
        <w:tc>
          <w:tcPr>
            <w:tcW w:w="5672" w:type="dxa"/>
            <w:gridSpan w:val="4"/>
            <w:tcBorders>
              <w:top w:val="single" w:sz="4" w:space="0" w:color="auto"/>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Yes</w:t>
            </w:r>
          </w:p>
        </w:tc>
      </w:tr>
      <w:tr w:rsidR="002A0FC2" w:rsidRPr="00B828D6" w:rsidTr="00A8746B">
        <w:trPr>
          <w:jc w:val="center"/>
        </w:trPr>
        <w:tc>
          <w:tcPr>
            <w:tcW w:w="3969" w:type="dxa"/>
            <w:tcBorders>
              <w:top w:val="single" w:sz="4" w:space="0" w:color="auto"/>
              <w:left w:val="single" w:sz="4" w:space="0" w:color="auto"/>
              <w:bottom w:val="single" w:sz="4" w:space="0" w:color="auto"/>
              <w:right w:val="single" w:sz="4" w:space="0" w:color="auto"/>
            </w:tcBorders>
            <w:hideMark/>
          </w:tcPr>
          <w:p w:rsidR="002A0FC2" w:rsidRPr="002A0FC2" w:rsidRDefault="002A0FC2" w:rsidP="00C05F62">
            <w:pPr>
              <w:pStyle w:val="Tabletext"/>
              <w:jc w:val="left"/>
              <w:rPr>
                <w:rFonts w:eastAsia="Batang"/>
                <w:lang w:val="en-US"/>
              </w:rPr>
            </w:pPr>
            <w:r w:rsidRPr="002A0FC2">
              <w:rPr>
                <w:rFonts w:eastAsia="Batang"/>
                <w:lang w:val="en-US"/>
              </w:rPr>
              <w:t>Minimum deployment per operator</w:t>
            </w:r>
            <w:r w:rsidRPr="002A0FC2">
              <w:rPr>
                <w:rFonts w:eastAsia="Batang"/>
                <w:lang w:val="en-US" w:eastAsia="ja-JP"/>
              </w:rPr>
              <w:t xml:space="preserve"> per radio environment </w:t>
            </w:r>
            <w:r w:rsidRPr="002A0FC2">
              <w:rPr>
                <w:rFonts w:eastAsia="Batang"/>
                <w:lang w:val="en-US"/>
              </w:rPr>
              <w:t>(MHz)</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20</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20</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120</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120</w:t>
            </w:r>
          </w:p>
        </w:tc>
      </w:tr>
      <w:tr w:rsidR="002A0FC2" w:rsidRPr="00B828D6" w:rsidTr="00A8746B">
        <w:trPr>
          <w:jc w:val="center"/>
        </w:trPr>
        <w:tc>
          <w:tcPr>
            <w:tcW w:w="3969" w:type="dxa"/>
            <w:tcBorders>
              <w:top w:val="single" w:sz="4" w:space="0" w:color="auto"/>
              <w:left w:val="single" w:sz="4" w:space="0" w:color="auto"/>
              <w:bottom w:val="single" w:sz="4" w:space="0" w:color="auto"/>
              <w:right w:val="single" w:sz="4" w:space="0" w:color="auto"/>
            </w:tcBorders>
            <w:hideMark/>
          </w:tcPr>
          <w:p w:rsidR="002A0FC2" w:rsidRPr="002A0FC2" w:rsidRDefault="002A0FC2" w:rsidP="00C05F62">
            <w:pPr>
              <w:pStyle w:val="Tabletext"/>
              <w:jc w:val="left"/>
              <w:rPr>
                <w:lang w:val="en-US" w:eastAsia="ja-JP"/>
              </w:rPr>
            </w:pPr>
            <w:r w:rsidRPr="002A0FC2">
              <w:rPr>
                <w:lang w:val="en-US" w:eastAsia="ja-JP"/>
              </w:rPr>
              <w:t xml:space="preserve">Granularity of deployment per operator per radio environment </w:t>
            </w:r>
            <w:r w:rsidRPr="002A0FC2">
              <w:rPr>
                <w:lang w:val="en-US"/>
              </w:rPr>
              <w:t>(MHz)</w:t>
            </w:r>
          </w:p>
          <w:p w:rsidR="002A0FC2" w:rsidRPr="002A0FC2" w:rsidRDefault="002A0FC2" w:rsidP="00535D2D">
            <w:pPr>
              <w:pStyle w:val="Tabletext"/>
              <w:jc w:val="left"/>
              <w:rPr>
                <w:rFonts w:eastAsia="Batang"/>
                <w:i/>
                <w:lang w:val="en-US" w:eastAsia="ja-JP"/>
              </w:rPr>
            </w:pPr>
            <w:r w:rsidRPr="002A0FC2">
              <w:rPr>
                <w:i/>
                <w:lang w:val="en-US" w:eastAsia="ja-JP"/>
              </w:rPr>
              <w:t>(</w:t>
            </w:r>
            <w:r w:rsidR="00535D2D" w:rsidRPr="002A0FC2">
              <w:rPr>
                <w:i/>
                <w:lang w:val="en-US" w:eastAsia="ja-JP"/>
              </w:rPr>
              <w:t>NOTE</w:t>
            </w:r>
            <w:r w:rsidR="00535D2D">
              <w:rPr>
                <w:i/>
                <w:lang w:val="en-US" w:eastAsia="ja-JP"/>
              </w:rPr>
              <w:t xml:space="preserve"> –</w:t>
            </w:r>
            <w:r w:rsidRPr="002A0FC2">
              <w:rPr>
                <w:i/>
                <w:lang w:val="en-US" w:eastAsia="ja-JP"/>
              </w:rPr>
              <w:t xml:space="preserve"> </w:t>
            </w:r>
            <w:r w:rsidR="00535D2D">
              <w:rPr>
                <w:i/>
                <w:lang w:val="en-US" w:eastAsia="ja-JP"/>
              </w:rPr>
              <w:t>T</w:t>
            </w:r>
            <w:r w:rsidRPr="002A0FC2">
              <w:rPr>
                <w:i/>
                <w:lang w:val="en-US" w:eastAsia="ja-JP"/>
              </w:rPr>
              <w:t xml:space="preserve">his is a new parameter in </w:t>
            </w:r>
            <w:r w:rsidRPr="002A0FC2">
              <w:rPr>
                <w:i/>
                <w:lang w:val="en-US" w:eastAsia="ja-JP"/>
              </w:rPr>
              <w:br/>
              <w:t>Recommendation ITU-R M.1768-1)</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text"/>
              <w:jc w:val="center"/>
              <w:rPr>
                <w:lang w:eastAsia="ja-JP"/>
              </w:rPr>
            </w:pPr>
            <w:r w:rsidRPr="00B828D6">
              <w:rPr>
                <w:lang w:eastAsia="ja-JP"/>
              </w:rPr>
              <w:t>20</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lang w:eastAsia="ja-JP"/>
              </w:rPr>
              <w:t>20</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lang w:eastAsia="ja-JP"/>
              </w:rPr>
              <w:t>20</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lang w:eastAsia="ja-JP"/>
              </w:rPr>
              <w:t>20</w:t>
            </w:r>
          </w:p>
        </w:tc>
      </w:tr>
      <w:tr w:rsidR="002A0FC2" w:rsidRPr="00B828D6" w:rsidTr="00A8746B">
        <w:trPr>
          <w:jc w:val="center"/>
        </w:trPr>
        <w:tc>
          <w:tcPr>
            <w:tcW w:w="3969" w:type="dxa"/>
            <w:tcBorders>
              <w:top w:val="single" w:sz="4" w:space="0" w:color="auto"/>
              <w:left w:val="single" w:sz="4" w:space="0" w:color="auto"/>
              <w:bottom w:val="single" w:sz="4" w:space="0" w:color="auto"/>
              <w:right w:val="single" w:sz="4" w:space="0" w:color="auto"/>
            </w:tcBorders>
            <w:hideMark/>
          </w:tcPr>
          <w:p w:rsidR="002A0FC2" w:rsidRPr="002A0FC2" w:rsidRDefault="002A0FC2" w:rsidP="00C05F62">
            <w:pPr>
              <w:pStyle w:val="Tabletext"/>
              <w:jc w:val="left"/>
              <w:rPr>
                <w:rFonts w:eastAsia="Batang"/>
                <w:lang w:val="en-US"/>
              </w:rPr>
            </w:pPr>
            <w:r w:rsidRPr="002A0FC2">
              <w:rPr>
                <w:rFonts w:eastAsia="Batang"/>
                <w:lang w:val="en-US"/>
              </w:rPr>
              <w:t>Number of overlapping network deployment</w:t>
            </w:r>
          </w:p>
        </w:tc>
        <w:tc>
          <w:tcPr>
            <w:tcW w:w="5672" w:type="dxa"/>
            <w:gridSpan w:val="4"/>
            <w:tcBorders>
              <w:top w:val="single" w:sz="4" w:space="0" w:color="auto"/>
              <w:left w:val="nil"/>
              <w:bottom w:val="single" w:sz="4" w:space="0" w:color="auto"/>
              <w:right w:val="single" w:sz="4" w:space="0" w:color="auto"/>
            </w:tcBorders>
            <w:hideMark/>
          </w:tcPr>
          <w:p w:rsidR="002A0FC2" w:rsidRPr="00B828D6" w:rsidRDefault="002A0FC2" w:rsidP="00C05F62">
            <w:pPr>
              <w:pStyle w:val="Tabletext"/>
              <w:jc w:val="center"/>
              <w:rPr>
                <w:rFonts w:eastAsia="Batang"/>
              </w:rPr>
            </w:pPr>
            <w:r w:rsidRPr="00B828D6">
              <w:rPr>
                <w:rFonts w:eastAsia="Batang"/>
              </w:rPr>
              <w:t>1</w:t>
            </w:r>
          </w:p>
        </w:tc>
      </w:tr>
    </w:tbl>
    <w:p w:rsidR="001D3620" w:rsidRDefault="001D3620" w:rsidP="001D3620">
      <w:pPr>
        <w:pStyle w:val="Tablefin"/>
        <w:rPr>
          <w:rFonts w:eastAsia="Batang"/>
        </w:rPr>
      </w:pPr>
    </w:p>
    <w:p w:rsidR="002A0FC2" w:rsidRPr="00B828D6" w:rsidRDefault="002A0FC2" w:rsidP="002A0FC2">
      <w:pPr>
        <w:pStyle w:val="TableNo"/>
        <w:rPr>
          <w:rFonts w:eastAsia="Batang"/>
          <w:lang w:eastAsia="ja-JP"/>
        </w:rPr>
      </w:pPr>
      <w:r w:rsidRPr="00B828D6">
        <w:rPr>
          <w:rFonts w:eastAsia="Batang"/>
        </w:rPr>
        <w:lastRenderedPageBreak/>
        <w:t xml:space="preserve">TABLE </w:t>
      </w:r>
      <w:r w:rsidRPr="00B828D6">
        <w:rPr>
          <w:rFonts w:eastAsia="Batang"/>
          <w:lang w:eastAsia="ja-JP"/>
        </w:rPr>
        <w:t>20</w:t>
      </w:r>
    </w:p>
    <w:p w:rsidR="002A0FC2" w:rsidRPr="00B828D6" w:rsidRDefault="002A0FC2" w:rsidP="002A0FC2">
      <w:pPr>
        <w:pStyle w:val="Tabletitle"/>
        <w:rPr>
          <w:rFonts w:eastAsia="Batang"/>
        </w:rPr>
      </w:pPr>
      <w:r w:rsidRPr="00B828D6">
        <w:rPr>
          <w:rFonts w:eastAsia="Batang"/>
        </w:rPr>
        <w:t>Radio parameters for RATG3</w:t>
      </w:r>
    </w:p>
    <w:tbl>
      <w:tblPr>
        <w:tblW w:w="9641" w:type="dxa"/>
        <w:jc w:val="center"/>
        <w:tblLayout w:type="fixed"/>
        <w:tblLook w:val="04A0" w:firstRow="1" w:lastRow="0" w:firstColumn="1" w:lastColumn="0" w:noHBand="0" w:noVBand="1"/>
      </w:tblPr>
      <w:tblGrid>
        <w:gridCol w:w="3969"/>
        <w:gridCol w:w="1418"/>
        <w:gridCol w:w="1418"/>
        <w:gridCol w:w="1418"/>
        <w:gridCol w:w="1418"/>
      </w:tblGrid>
      <w:tr w:rsidR="002A0FC2" w:rsidRPr="00B828D6" w:rsidTr="00A8746B">
        <w:trPr>
          <w:jc w:val="center"/>
        </w:trPr>
        <w:tc>
          <w:tcPr>
            <w:tcW w:w="3969" w:type="dxa"/>
            <w:tcBorders>
              <w:top w:val="single" w:sz="4" w:space="0" w:color="auto"/>
              <w:left w:val="single" w:sz="4" w:space="0" w:color="auto"/>
              <w:bottom w:val="single" w:sz="4" w:space="0" w:color="auto"/>
              <w:right w:val="nil"/>
            </w:tcBorders>
            <w:noWrap/>
            <w:hideMark/>
          </w:tcPr>
          <w:p w:rsidR="002A0FC2" w:rsidRPr="00B828D6" w:rsidRDefault="002A0FC2" w:rsidP="00C05F62">
            <w:pPr>
              <w:pStyle w:val="Tablehead"/>
              <w:rPr>
                <w:lang w:eastAsia="ja-JP"/>
              </w:rPr>
            </w:pPr>
            <w:r w:rsidRPr="00B828D6">
              <w:rPr>
                <w:rFonts w:eastAsia="Batang"/>
                <w:lang w:eastAsia="ja-JP"/>
              </w:rPr>
              <w:t>Parameters</w:t>
            </w:r>
          </w:p>
        </w:tc>
        <w:tc>
          <w:tcPr>
            <w:tcW w:w="1418" w:type="dxa"/>
            <w:tcBorders>
              <w:top w:val="single" w:sz="4" w:space="0" w:color="auto"/>
              <w:left w:val="single" w:sz="4" w:space="0" w:color="auto"/>
              <w:bottom w:val="single" w:sz="4" w:space="0" w:color="auto"/>
              <w:right w:val="single" w:sz="4" w:space="0" w:color="auto"/>
            </w:tcBorders>
            <w:hideMark/>
          </w:tcPr>
          <w:p w:rsidR="002A0FC2" w:rsidRPr="00B828D6" w:rsidRDefault="002A0FC2" w:rsidP="00C05F62">
            <w:pPr>
              <w:pStyle w:val="Tablehead"/>
            </w:pPr>
            <w:r w:rsidRPr="00B828D6">
              <w:rPr>
                <w:rFonts w:eastAsia="Batang"/>
              </w:rPr>
              <w:t>Macro cell</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head"/>
            </w:pPr>
            <w:r w:rsidRPr="00B828D6">
              <w:rPr>
                <w:rFonts w:eastAsia="Batang"/>
              </w:rPr>
              <w:t>Micro cell</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head"/>
            </w:pPr>
            <w:r w:rsidRPr="00B828D6">
              <w:rPr>
                <w:rFonts w:eastAsia="Batang"/>
              </w:rPr>
              <w:t>Pico cell</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C05F62">
            <w:pPr>
              <w:pStyle w:val="Tablehead"/>
              <w:rPr>
                <w:rFonts w:eastAsia="Batang"/>
              </w:rPr>
            </w:pPr>
            <w:r w:rsidRPr="00B828D6">
              <w:rPr>
                <w:rFonts w:eastAsia="Batang"/>
              </w:rPr>
              <w:t>Hot spot</w:t>
            </w:r>
          </w:p>
        </w:tc>
      </w:tr>
      <w:tr w:rsidR="002A0FC2" w:rsidRPr="00B828D6" w:rsidTr="00A8746B">
        <w:trPr>
          <w:jc w:val="center"/>
        </w:trPr>
        <w:tc>
          <w:tcPr>
            <w:tcW w:w="3969" w:type="dxa"/>
            <w:tcBorders>
              <w:top w:val="nil"/>
              <w:left w:val="single" w:sz="4" w:space="0" w:color="auto"/>
              <w:bottom w:val="single" w:sz="4" w:space="0" w:color="auto"/>
              <w:right w:val="single" w:sz="4" w:space="0" w:color="auto"/>
            </w:tcBorders>
            <w:hideMark/>
          </w:tcPr>
          <w:p w:rsidR="002A0FC2" w:rsidRPr="002A0FC2" w:rsidRDefault="002A0FC2" w:rsidP="00A53447">
            <w:pPr>
              <w:pStyle w:val="Tabletext"/>
              <w:keepNext/>
              <w:keepLines/>
              <w:jc w:val="left"/>
              <w:rPr>
                <w:rFonts w:eastAsia="Batang"/>
                <w:lang w:val="en-US"/>
              </w:rPr>
            </w:pPr>
            <w:r w:rsidRPr="002A0FC2">
              <w:rPr>
                <w:rFonts w:eastAsia="Batang"/>
                <w:lang w:val="en-US" w:eastAsia="ja-JP"/>
              </w:rPr>
              <w:t>Application data</w:t>
            </w:r>
            <w:r w:rsidRPr="002A0FC2">
              <w:rPr>
                <w:rFonts w:eastAsia="Batang"/>
                <w:lang w:val="en-US"/>
              </w:rPr>
              <w:t xml:space="preserve"> rate (Mbit/s)</w:t>
            </w:r>
          </w:p>
        </w:tc>
        <w:tc>
          <w:tcPr>
            <w:tcW w:w="1418" w:type="dxa"/>
            <w:tcBorders>
              <w:top w:val="nil"/>
              <w:left w:val="nil"/>
              <w:bottom w:val="single" w:sz="4" w:space="0" w:color="auto"/>
              <w:right w:val="single" w:sz="4" w:space="0" w:color="auto"/>
            </w:tcBorders>
            <w:hideMark/>
          </w:tcPr>
          <w:p w:rsidR="002A0FC2" w:rsidRPr="00A53447" w:rsidRDefault="00A53447" w:rsidP="00A53447">
            <w:pPr>
              <w:pStyle w:val="Tabletext"/>
              <w:keepNext/>
              <w:keepLines/>
              <w:jc w:val="center"/>
              <w:rPr>
                <w:lang w:val="en-US" w:eastAsia="ja-JP"/>
              </w:rPr>
            </w:pPr>
            <w:r>
              <w:rPr>
                <w:lang w:val="en-US" w:eastAsia="ja-JP"/>
              </w:rPr>
              <w:t>–</w:t>
            </w:r>
          </w:p>
        </w:tc>
        <w:tc>
          <w:tcPr>
            <w:tcW w:w="1418" w:type="dxa"/>
            <w:tcBorders>
              <w:top w:val="nil"/>
              <w:left w:val="nil"/>
              <w:bottom w:val="single" w:sz="4" w:space="0" w:color="auto"/>
              <w:right w:val="single" w:sz="4" w:space="0" w:color="auto"/>
            </w:tcBorders>
            <w:hideMark/>
          </w:tcPr>
          <w:p w:rsidR="002A0FC2" w:rsidRPr="00B828D6" w:rsidRDefault="00A53447" w:rsidP="00A53447">
            <w:pPr>
              <w:pStyle w:val="Tabletext"/>
              <w:keepNext/>
              <w:keepLines/>
              <w:jc w:val="center"/>
              <w:rPr>
                <w:lang w:eastAsia="ja-JP"/>
              </w:rPr>
            </w:pPr>
            <w:r>
              <w:rPr>
                <w:lang w:eastAsia="ja-JP"/>
              </w:rPr>
              <w:t>–</w:t>
            </w:r>
          </w:p>
        </w:tc>
        <w:tc>
          <w:tcPr>
            <w:tcW w:w="1418" w:type="dxa"/>
            <w:tcBorders>
              <w:top w:val="nil"/>
              <w:left w:val="nil"/>
              <w:bottom w:val="single" w:sz="4" w:space="0" w:color="auto"/>
              <w:right w:val="single" w:sz="4" w:space="0" w:color="auto"/>
            </w:tcBorders>
            <w:hideMark/>
          </w:tcPr>
          <w:p w:rsidR="002A0FC2" w:rsidRPr="00B828D6" w:rsidRDefault="002A0FC2" w:rsidP="00A53447">
            <w:pPr>
              <w:pStyle w:val="Tabletext"/>
              <w:keepNext/>
              <w:keepLines/>
              <w:jc w:val="center"/>
              <w:rPr>
                <w:rFonts w:eastAsia="Batang"/>
              </w:rPr>
            </w:pPr>
            <w:r w:rsidRPr="00B828D6">
              <w:rPr>
                <w:rFonts w:eastAsia="Batang"/>
              </w:rPr>
              <w:t>50</w:t>
            </w:r>
          </w:p>
        </w:tc>
        <w:tc>
          <w:tcPr>
            <w:tcW w:w="1418" w:type="dxa"/>
            <w:tcBorders>
              <w:top w:val="nil"/>
              <w:left w:val="nil"/>
              <w:bottom w:val="single" w:sz="4" w:space="0" w:color="auto"/>
              <w:right w:val="single" w:sz="4" w:space="0" w:color="auto"/>
            </w:tcBorders>
            <w:hideMark/>
          </w:tcPr>
          <w:p w:rsidR="002A0FC2" w:rsidRPr="00B828D6" w:rsidRDefault="002A0FC2" w:rsidP="00A53447">
            <w:pPr>
              <w:pStyle w:val="Tabletext"/>
              <w:keepNext/>
              <w:keepLines/>
              <w:jc w:val="center"/>
              <w:rPr>
                <w:rFonts w:eastAsiaTheme="minorHAnsi"/>
                <w:caps/>
                <w:lang w:eastAsia="ja-JP"/>
              </w:rPr>
            </w:pPr>
            <w:r w:rsidRPr="00B828D6">
              <w:rPr>
                <w:lang w:eastAsia="ja-JP"/>
              </w:rPr>
              <w:t>500</w:t>
            </w:r>
          </w:p>
        </w:tc>
      </w:tr>
      <w:tr w:rsidR="002A0FC2" w:rsidRPr="00B828D6" w:rsidTr="00A8746B">
        <w:trPr>
          <w:jc w:val="center"/>
        </w:trPr>
        <w:tc>
          <w:tcPr>
            <w:tcW w:w="3969" w:type="dxa"/>
            <w:tcBorders>
              <w:top w:val="single" w:sz="4" w:space="0" w:color="auto"/>
              <w:left w:val="single" w:sz="4" w:space="0" w:color="auto"/>
              <w:bottom w:val="single" w:sz="4" w:space="0" w:color="auto"/>
              <w:right w:val="single" w:sz="4" w:space="0" w:color="auto"/>
            </w:tcBorders>
            <w:hideMark/>
          </w:tcPr>
          <w:p w:rsidR="002A0FC2" w:rsidRPr="00B828D6" w:rsidRDefault="002A0FC2" w:rsidP="00A53447">
            <w:pPr>
              <w:pStyle w:val="Tabletext"/>
              <w:keepNext/>
              <w:keepLines/>
              <w:jc w:val="left"/>
            </w:pPr>
            <w:r w:rsidRPr="00B828D6">
              <w:rPr>
                <w:rFonts w:eastAsia="Batang"/>
              </w:rPr>
              <w:t>Supported mobility classes</w:t>
            </w:r>
          </w:p>
        </w:tc>
        <w:tc>
          <w:tcPr>
            <w:tcW w:w="1418" w:type="dxa"/>
            <w:tcBorders>
              <w:top w:val="single" w:sz="4" w:space="0" w:color="auto"/>
              <w:left w:val="nil"/>
              <w:bottom w:val="single" w:sz="4" w:space="0" w:color="auto"/>
              <w:right w:val="single" w:sz="4" w:space="0" w:color="auto"/>
            </w:tcBorders>
            <w:hideMark/>
          </w:tcPr>
          <w:p w:rsidR="002A0FC2" w:rsidRPr="00B828D6" w:rsidRDefault="00A53447" w:rsidP="00A53447">
            <w:pPr>
              <w:pStyle w:val="Tabletext"/>
              <w:keepNext/>
              <w:keepLines/>
              <w:jc w:val="center"/>
              <w:rPr>
                <w:lang w:eastAsia="ja-JP"/>
              </w:rPr>
            </w:pPr>
            <w:r>
              <w:rPr>
                <w:lang w:eastAsia="ja-JP"/>
              </w:rPr>
              <w:t>–</w:t>
            </w:r>
          </w:p>
        </w:tc>
        <w:tc>
          <w:tcPr>
            <w:tcW w:w="1418" w:type="dxa"/>
            <w:tcBorders>
              <w:top w:val="single" w:sz="4" w:space="0" w:color="auto"/>
              <w:left w:val="nil"/>
              <w:bottom w:val="single" w:sz="4" w:space="0" w:color="auto"/>
              <w:right w:val="single" w:sz="4" w:space="0" w:color="auto"/>
            </w:tcBorders>
            <w:hideMark/>
          </w:tcPr>
          <w:p w:rsidR="002A0FC2" w:rsidRPr="00B828D6" w:rsidRDefault="00A53447" w:rsidP="00A53447">
            <w:pPr>
              <w:pStyle w:val="Tabletext"/>
              <w:keepNext/>
              <w:keepLines/>
              <w:jc w:val="center"/>
              <w:rPr>
                <w:lang w:eastAsia="ja-JP"/>
              </w:rPr>
            </w:pPr>
            <w:r>
              <w:rPr>
                <w:lang w:eastAsia="ja-JP"/>
              </w:rPr>
              <w:t>–</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A53447">
            <w:pPr>
              <w:pStyle w:val="Tabletext"/>
              <w:keepNext/>
              <w:keepLines/>
              <w:jc w:val="center"/>
              <w:rPr>
                <w:rFonts w:eastAsia="Batang"/>
              </w:rPr>
            </w:pPr>
            <w:r w:rsidRPr="00B828D6">
              <w:rPr>
                <w:rFonts w:eastAsia="Batang"/>
              </w:rPr>
              <w:t>Stationary/</w:t>
            </w:r>
            <w:r w:rsidRPr="00B828D6">
              <w:rPr>
                <w:rFonts w:eastAsia="Batang"/>
              </w:rPr>
              <w:br/>
              <w:t>pedestrian</w:t>
            </w:r>
          </w:p>
        </w:tc>
        <w:tc>
          <w:tcPr>
            <w:tcW w:w="1418" w:type="dxa"/>
            <w:tcBorders>
              <w:top w:val="single" w:sz="4" w:space="0" w:color="auto"/>
              <w:left w:val="nil"/>
              <w:bottom w:val="single" w:sz="4" w:space="0" w:color="auto"/>
              <w:right w:val="single" w:sz="4" w:space="0" w:color="auto"/>
            </w:tcBorders>
            <w:hideMark/>
          </w:tcPr>
          <w:p w:rsidR="002A0FC2" w:rsidRPr="00B828D6" w:rsidRDefault="002A0FC2" w:rsidP="00A53447">
            <w:pPr>
              <w:pStyle w:val="Tabletext"/>
              <w:keepNext/>
              <w:keepLines/>
              <w:jc w:val="center"/>
              <w:rPr>
                <w:rFonts w:eastAsia="Batang"/>
              </w:rPr>
            </w:pPr>
            <w:r w:rsidRPr="00B828D6">
              <w:rPr>
                <w:rFonts w:eastAsia="Batang"/>
              </w:rPr>
              <w:t>Stationary/</w:t>
            </w:r>
            <w:r w:rsidRPr="00B828D6">
              <w:rPr>
                <w:rFonts w:eastAsia="Batang"/>
              </w:rPr>
              <w:br/>
              <w:t>pedestrian</w:t>
            </w:r>
          </w:p>
        </w:tc>
      </w:tr>
      <w:tr w:rsidR="002A0FC2" w:rsidRPr="00B828D6" w:rsidTr="00A8746B">
        <w:trPr>
          <w:jc w:val="center"/>
        </w:trPr>
        <w:tc>
          <w:tcPr>
            <w:tcW w:w="3969" w:type="dxa"/>
            <w:tcBorders>
              <w:top w:val="single" w:sz="4" w:space="0" w:color="auto"/>
              <w:left w:val="single" w:sz="4" w:space="0" w:color="auto"/>
              <w:bottom w:val="single" w:sz="4" w:space="0" w:color="auto"/>
              <w:right w:val="single" w:sz="4" w:space="0" w:color="auto"/>
            </w:tcBorders>
            <w:hideMark/>
          </w:tcPr>
          <w:p w:rsidR="002A0FC2" w:rsidRPr="002A0FC2" w:rsidRDefault="002A0FC2" w:rsidP="00A53447">
            <w:pPr>
              <w:pStyle w:val="Tabletext"/>
              <w:keepNext/>
              <w:keepLines/>
              <w:jc w:val="left"/>
              <w:rPr>
                <w:rFonts w:eastAsia="Batang"/>
                <w:lang w:val="en-US" w:eastAsia="ja-JP"/>
              </w:rPr>
            </w:pPr>
            <w:r w:rsidRPr="002A0FC2">
              <w:rPr>
                <w:rFonts w:eastAsia="Batang"/>
                <w:lang w:val="en-US" w:eastAsia="ja-JP"/>
              </w:rPr>
              <w:t>Support for multicast (yes = 1, no = 0)</w:t>
            </w:r>
          </w:p>
        </w:tc>
        <w:tc>
          <w:tcPr>
            <w:tcW w:w="5672" w:type="dxa"/>
            <w:gridSpan w:val="4"/>
            <w:tcBorders>
              <w:top w:val="single" w:sz="4" w:space="0" w:color="auto"/>
              <w:left w:val="nil"/>
              <w:bottom w:val="single" w:sz="4" w:space="0" w:color="auto"/>
              <w:right w:val="single" w:sz="4" w:space="0" w:color="auto"/>
            </w:tcBorders>
            <w:hideMark/>
          </w:tcPr>
          <w:p w:rsidR="002A0FC2" w:rsidRPr="00B828D6" w:rsidRDefault="002A0FC2" w:rsidP="00A53447">
            <w:pPr>
              <w:pStyle w:val="Tabletext"/>
              <w:keepNext/>
              <w:keepLines/>
              <w:jc w:val="center"/>
              <w:rPr>
                <w:rFonts w:eastAsia="Batang"/>
              </w:rPr>
            </w:pPr>
            <w:r w:rsidRPr="00B828D6">
              <w:rPr>
                <w:rFonts w:eastAsia="Batang"/>
              </w:rPr>
              <w:t>Yes</w:t>
            </w:r>
          </w:p>
        </w:tc>
      </w:tr>
    </w:tbl>
    <w:p w:rsidR="001D3620" w:rsidRDefault="001D3620" w:rsidP="001D3620">
      <w:pPr>
        <w:pStyle w:val="Tablefin"/>
      </w:pPr>
    </w:p>
    <w:p w:rsidR="002A0FC2" w:rsidRPr="00B828D6" w:rsidRDefault="002A0FC2" w:rsidP="002A0FC2">
      <w:pPr>
        <w:pStyle w:val="TableNo"/>
        <w:rPr>
          <w:lang w:eastAsia="ja-JP"/>
        </w:rPr>
      </w:pPr>
      <w:r w:rsidRPr="00B828D6">
        <w:t xml:space="preserve">TABLE </w:t>
      </w:r>
      <w:r w:rsidRPr="00B828D6">
        <w:rPr>
          <w:lang w:eastAsia="ja-JP"/>
        </w:rPr>
        <w:t>21</w:t>
      </w:r>
    </w:p>
    <w:p w:rsidR="002A0FC2" w:rsidRPr="00B828D6" w:rsidRDefault="002A0FC2" w:rsidP="002A0FC2">
      <w:pPr>
        <w:pStyle w:val="Tabletitle"/>
        <w:rPr>
          <w:rFonts w:eastAsia="Batang"/>
        </w:rPr>
      </w:pPr>
      <w:r w:rsidRPr="00B828D6">
        <w:rPr>
          <w:rFonts w:eastAsia="Batang"/>
        </w:rPr>
        <w:t>Radio parameters for RATG4</w:t>
      </w:r>
    </w:p>
    <w:tbl>
      <w:tblPr>
        <w:tblW w:w="0" w:type="auto"/>
        <w:jc w:val="center"/>
        <w:tblLayout w:type="fixed"/>
        <w:tblLook w:val="04A0" w:firstRow="1" w:lastRow="0" w:firstColumn="1" w:lastColumn="0" w:noHBand="0" w:noVBand="1"/>
      </w:tblPr>
      <w:tblGrid>
        <w:gridCol w:w="3969"/>
        <w:gridCol w:w="2835"/>
      </w:tblGrid>
      <w:tr w:rsidR="002A0FC2" w:rsidRPr="00B828D6" w:rsidTr="00A8746B">
        <w:trPr>
          <w:jc w:val="center"/>
        </w:trPr>
        <w:tc>
          <w:tcPr>
            <w:tcW w:w="3969" w:type="dxa"/>
            <w:tcBorders>
              <w:top w:val="single" w:sz="4" w:space="0" w:color="auto"/>
              <w:left w:val="single" w:sz="4" w:space="0" w:color="auto"/>
              <w:bottom w:val="single" w:sz="4" w:space="0" w:color="auto"/>
              <w:right w:val="nil"/>
            </w:tcBorders>
            <w:noWrap/>
            <w:hideMark/>
          </w:tcPr>
          <w:p w:rsidR="002A0FC2" w:rsidRPr="00B828D6" w:rsidRDefault="002A0FC2" w:rsidP="00C05F62">
            <w:pPr>
              <w:pStyle w:val="Tablehead"/>
              <w:rPr>
                <w:lang w:eastAsia="ja-JP"/>
              </w:rPr>
            </w:pPr>
            <w:r w:rsidRPr="00B828D6">
              <w:rPr>
                <w:rFonts w:eastAsia="Batang"/>
                <w:lang w:eastAsia="ja-JP"/>
              </w:rPr>
              <w:t>Parameters</w:t>
            </w:r>
          </w:p>
        </w:tc>
        <w:tc>
          <w:tcPr>
            <w:tcW w:w="2835" w:type="dxa"/>
            <w:tcBorders>
              <w:top w:val="single" w:sz="4" w:space="0" w:color="auto"/>
              <w:left w:val="single" w:sz="4" w:space="0" w:color="auto"/>
              <w:bottom w:val="single" w:sz="4" w:space="0" w:color="auto"/>
              <w:right w:val="single" w:sz="4" w:space="0" w:color="auto"/>
            </w:tcBorders>
            <w:hideMark/>
          </w:tcPr>
          <w:p w:rsidR="002A0FC2" w:rsidRPr="00B828D6" w:rsidRDefault="002A0FC2" w:rsidP="00C05F62">
            <w:pPr>
              <w:pStyle w:val="Tablehead"/>
            </w:pPr>
            <w:r w:rsidRPr="00B828D6">
              <w:rPr>
                <w:rFonts w:eastAsia="Batang"/>
              </w:rPr>
              <w:t>Macro cell</w:t>
            </w:r>
          </w:p>
        </w:tc>
      </w:tr>
      <w:tr w:rsidR="002A0FC2" w:rsidRPr="00B828D6" w:rsidTr="00A8746B">
        <w:trPr>
          <w:jc w:val="center"/>
        </w:trPr>
        <w:tc>
          <w:tcPr>
            <w:tcW w:w="3969" w:type="dxa"/>
            <w:tcBorders>
              <w:top w:val="nil"/>
              <w:left w:val="single" w:sz="4" w:space="0" w:color="auto"/>
              <w:bottom w:val="single" w:sz="4" w:space="0" w:color="auto"/>
              <w:right w:val="single" w:sz="4" w:space="0" w:color="auto"/>
            </w:tcBorders>
            <w:hideMark/>
          </w:tcPr>
          <w:p w:rsidR="002A0FC2" w:rsidRPr="002A0FC2" w:rsidRDefault="002A0FC2" w:rsidP="00A53447">
            <w:pPr>
              <w:pStyle w:val="Tabletext"/>
              <w:jc w:val="left"/>
              <w:rPr>
                <w:rFonts w:eastAsia="Batang"/>
                <w:lang w:val="en-US"/>
              </w:rPr>
            </w:pPr>
            <w:r w:rsidRPr="002A0FC2">
              <w:rPr>
                <w:rFonts w:eastAsia="Batang"/>
                <w:lang w:val="en-US" w:eastAsia="ja-JP"/>
              </w:rPr>
              <w:t xml:space="preserve">Application data </w:t>
            </w:r>
            <w:r w:rsidRPr="002A0FC2">
              <w:rPr>
                <w:rFonts w:eastAsia="Batang"/>
                <w:lang w:val="en-US"/>
              </w:rPr>
              <w:t>rate (Mbit/s)</w:t>
            </w:r>
          </w:p>
        </w:tc>
        <w:tc>
          <w:tcPr>
            <w:tcW w:w="2835" w:type="dxa"/>
            <w:tcBorders>
              <w:top w:val="nil"/>
              <w:left w:val="nil"/>
              <w:bottom w:val="single" w:sz="4" w:space="0" w:color="auto"/>
              <w:right w:val="single" w:sz="4" w:space="0" w:color="auto"/>
            </w:tcBorders>
            <w:hideMark/>
          </w:tcPr>
          <w:p w:rsidR="002A0FC2" w:rsidRPr="00B828D6" w:rsidRDefault="002A0FC2" w:rsidP="00A53447">
            <w:pPr>
              <w:pStyle w:val="Tabletext"/>
              <w:jc w:val="center"/>
              <w:rPr>
                <w:rFonts w:eastAsia="Batang"/>
              </w:rPr>
            </w:pPr>
            <w:r w:rsidRPr="00B828D6">
              <w:rPr>
                <w:rFonts w:eastAsia="Batang"/>
              </w:rPr>
              <w:t>2</w:t>
            </w:r>
          </w:p>
        </w:tc>
      </w:tr>
      <w:tr w:rsidR="002A0FC2" w:rsidRPr="00B828D6" w:rsidTr="00A8746B">
        <w:trPr>
          <w:jc w:val="center"/>
        </w:trPr>
        <w:tc>
          <w:tcPr>
            <w:tcW w:w="3969" w:type="dxa"/>
            <w:tcBorders>
              <w:top w:val="nil"/>
              <w:left w:val="single" w:sz="4" w:space="0" w:color="auto"/>
              <w:bottom w:val="single" w:sz="4" w:space="0" w:color="auto"/>
              <w:right w:val="single" w:sz="4" w:space="0" w:color="auto"/>
            </w:tcBorders>
            <w:hideMark/>
          </w:tcPr>
          <w:p w:rsidR="002A0FC2" w:rsidRPr="00B828D6" w:rsidRDefault="002A0FC2" w:rsidP="00A53447">
            <w:pPr>
              <w:pStyle w:val="Tabletext"/>
              <w:jc w:val="left"/>
            </w:pPr>
            <w:r w:rsidRPr="00B828D6">
              <w:rPr>
                <w:rFonts w:eastAsia="Batang"/>
              </w:rPr>
              <w:t>Supported mobility classes</w:t>
            </w:r>
          </w:p>
        </w:tc>
        <w:tc>
          <w:tcPr>
            <w:tcW w:w="2835" w:type="dxa"/>
            <w:tcBorders>
              <w:top w:val="nil"/>
              <w:left w:val="nil"/>
              <w:bottom w:val="single" w:sz="4" w:space="0" w:color="auto"/>
              <w:right w:val="single" w:sz="4" w:space="0" w:color="auto"/>
            </w:tcBorders>
            <w:hideMark/>
          </w:tcPr>
          <w:p w:rsidR="002A0FC2" w:rsidRPr="00B828D6" w:rsidRDefault="002A0FC2" w:rsidP="00A53447">
            <w:pPr>
              <w:pStyle w:val="Tabletext"/>
              <w:jc w:val="center"/>
              <w:rPr>
                <w:rFonts w:eastAsia="Batang"/>
              </w:rPr>
            </w:pPr>
            <w:r w:rsidRPr="00B828D6">
              <w:rPr>
                <w:rFonts w:eastAsia="Batang"/>
              </w:rPr>
              <w:t>Stationary/pedestrian,</w:t>
            </w:r>
            <w:r w:rsidRPr="00B828D6">
              <w:rPr>
                <w:rFonts w:eastAsia="Batang"/>
              </w:rPr>
              <w:br/>
              <w:t>low, high</w:t>
            </w:r>
          </w:p>
        </w:tc>
      </w:tr>
    </w:tbl>
    <w:p w:rsidR="001D3620" w:rsidRDefault="001D3620" w:rsidP="001D3620">
      <w:pPr>
        <w:pStyle w:val="Tablefin"/>
        <w:rPr>
          <w:lang w:eastAsia="ja-JP"/>
        </w:rPr>
      </w:pPr>
    </w:p>
    <w:p w:rsidR="002A0FC2" w:rsidRPr="00B828D6" w:rsidRDefault="002A0FC2" w:rsidP="002A0FC2">
      <w:pPr>
        <w:pStyle w:val="TableNo"/>
        <w:rPr>
          <w:bCs/>
          <w:lang w:eastAsia="ja-JP"/>
        </w:rPr>
      </w:pPr>
      <w:r w:rsidRPr="00B828D6">
        <w:rPr>
          <w:lang w:eastAsia="ja-JP"/>
        </w:rPr>
        <w:t>TABLE 22c</w:t>
      </w:r>
    </w:p>
    <w:p w:rsidR="002A0FC2" w:rsidRPr="002A0FC2" w:rsidRDefault="002A0FC2" w:rsidP="002A0FC2">
      <w:pPr>
        <w:pStyle w:val="Tabletitle"/>
        <w:rPr>
          <w:rFonts w:eastAsia="Batang"/>
          <w:lang w:val="en-US"/>
        </w:rPr>
      </w:pPr>
      <w:r w:rsidRPr="002A0FC2">
        <w:rPr>
          <w:rFonts w:eastAsia="Batang"/>
          <w:lang w:val="en-US"/>
        </w:rPr>
        <w:t xml:space="preserve">Area spectral efficiency </w:t>
      </w:r>
      <w:r w:rsidRPr="002A0FC2">
        <w:rPr>
          <w:rFonts w:eastAsia="Batang"/>
          <w:lang w:val="en-US" w:eastAsia="ja-JP"/>
        </w:rPr>
        <w:t>RATG1</w:t>
      </w:r>
      <w:r w:rsidRPr="002A0FC2">
        <w:rPr>
          <w:rFonts w:eastAsia="Batang"/>
          <w:lang w:val="en-US"/>
        </w:rPr>
        <w:t xml:space="preserve"> 2020 (bit/s/Hz)</w:t>
      </w:r>
    </w:p>
    <w:tbl>
      <w:tblPr>
        <w:tblW w:w="9639" w:type="dxa"/>
        <w:jc w:val="center"/>
        <w:tblLayout w:type="fixed"/>
        <w:tblLook w:val="04A0" w:firstRow="1" w:lastRow="0" w:firstColumn="1" w:lastColumn="0" w:noHBand="0" w:noVBand="1"/>
      </w:tblPr>
      <w:tblGrid>
        <w:gridCol w:w="1134"/>
        <w:gridCol w:w="851"/>
        <w:gridCol w:w="992"/>
        <w:gridCol w:w="851"/>
        <w:gridCol w:w="709"/>
        <w:gridCol w:w="567"/>
        <w:gridCol w:w="1133"/>
        <w:gridCol w:w="993"/>
        <w:gridCol w:w="850"/>
        <w:gridCol w:w="851"/>
        <w:gridCol w:w="708"/>
      </w:tblGrid>
      <w:tr w:rsidR="002A0FC2" w:rsidRPr="00535D2D" w:rsidTr="006E2E34">
        <w:trPr>
          <w:jc w:val="center"/>
        </w:trPr>
        <w:tc>
          <w:tcPr>
            <w:tcW w:w="4537" w:type="dxa"/>
            <w:gridSpan w:val="5"/>
            <w:tcBorders>
              <w:top w:val="nil"/>
              <w:left w:val="nil"/>
              <w:bottom w:val="single" w:sz="4" w:space="0" w:color="000000"/>
              <w:right w:val="nil"/>
            </w:tcBorders>
            <w:vAlign w:val="center"/>
            <w:hideMark/>
          </w:tcPr>
          <w:p w:rsidR="002A0FC2" w:rsidRPr="002A0FC2" w:rsidRDefault="002A0FC2" w:rsidP="00C05F62">
            <w:pPr>
              <w:pStyle w:val="Tablehead"/>
              <w:rPr>
                <w:rFonts w:eastAsia="Batang"/>
                <w:lang w:val="en-US" w:eastAsia="ja-JP"/>
              </w:rPr>
            </w:pPr>
            <w:r w:rsidRPr="002A0FC2">
              <w:rPr>
                <w:rFonts w:eastAsia="Batang"/>
                <w:lang w:val="en-US" w:eastAsia="ja-JP"/>
              </w:rPr>
              <w:t>Unicast area spectral efficiency</w:t>
            </w:r>
            <w:r w:rsidRPr="002A0FC2">
              <w:rPr>
                <w:rFonts w:eastAsia="Batang"/>
                <w:lang w:val="en-US" w:eastAsia="ja-JP"/>
              </w:rPr>
              <w:br/>
              <w:t>(bit/s/Hz/cell)</w:t>
            </w:r>
          </w:p>
        </w:tc>
        <w:tc>
          <w:tcPr>
            <w:tcW w:w="567" w:type="dxa"/>
            <w:noWrap/>
            <w:vAlign w:val="bottom"/>
          </w:tcPr>
          <w:p w:rsidR="002A0FC2" w:rsidRPr="002A0FC2" w:rsidRDefault="002A0FC2" w:rsidP="00C05F62">
            <w:pPr>
              <w:pStyle w:val="Tablehead"/>
              <w:rPr>
                <w:rFonts w:eastAsia="Batang"/>
                <w:lang w:val="en-US" w:eastAsia="ja-JP"/>
              </w:rPr>
            </w:pPr>
          </w:p>
        </w:tc>
        <w:tc>
          <w:tcPr>
            <w:tcW w:w="4535" w:type="dxa"/>
            <w:gridSpan w:val="5"/>
            <w:tcBorders>
              <w:top w:val="nil"/>
              <w:left w:val="nil"/>
              <w:bottom w:val="single" w:sz="4" w:space="0" w:color="auto"/>
              <w:right w:val="nil"/>
            </w:tcBorders>
            <w:vAlign w:val="center"/>
            <w:hideMark/>
          </w:tcPr>
          <w:p w:rsidR="002A0FC2" w:rsidRPr="002A0FC2" w:rsidRDefault="002A0FC2" w:rsidP="00C05F62">
            <w:pPr>
              <w:pStyle w:val="Tablehead"/>
              <w:rPr>
                <w:rFonts w:eastAsia="Batang"/>
                <w:lang w:val="en-US" w:eastAsia="ja-JP"/>
              </w:rPr>
            </w:pPr>
            <w:r w:rsidRPr="002A0FC2">
              <w:rPr>
                <w:rFonts w:eastAsia="Batang"/>
                <w:lang w:val="en-US" w:eastAsia="ja-JP"/>
              </w:rPr>
              <w:t>Multicast area spectral efficiency</w:t>
            </w:r>
            <w:r w:rsidRPr="002A0FC2">
              <w:rPr>
                <w:rFonts w:eastAsia="Batang"/>
                <w:lang w:val="en-US" w:eastAsia="ja-JP"/>
              </w:rPr>
              <w:br/>
              <w:t>(bit/s/Hz/cell)</w:t>
            </w:r>
          </w:p>
        </w:tc>
      </w:tr>
      <w:tr w:rsidR="002A0FC2" w:rsidRPr="00B828D6" w:rsidTr="006E2E34">
        <w:trPr>
          <w:jc w:val="center"/>
        </w:trPr>
        <w:tc>
          <w:tcPr>
            <w:tcW w:w="1134" w:type="dxa"/>
            <w:vMerge w:val="restart"/>
            <w:tcBorders>
              <w:top w:val="single" w:sz="8" w:space="0" w:color="auto"/>
              <w:left w:val="single" w:sz="8" w:space="0" w:color="auto"/>
              <w:bottom w:val="single" w:sz="4" w:space="0" w:color="000000"/>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Tele</w:t>
            </w:r>
            <w:r w:rsidRPr="00B828D6">
              <w:rPr>
                <w:rFonts w:eastAsia="Batang"/>
                <w:lang w:eastAsia="ja-JP"/>
              </w:rPr>
              <w:softHyphen/>
              <w:t>density</w:t>
            </w:r>
          </w:p>
        </w:tc>
        <w:tc>
          <w:tcPr>
            <w:tcW w:w="3403" w:type="dxa"/>
            <w:gridSpan w:val="4"/>
            <w:tcBorders>
              <w:top w:val="single" w:sz="8" w:space="0" w:color="auto"/>
              <w:left w:val="nil"/>
              <w:bottom w:val="single" w:sz="4" w:space="0" w:color="auto"/>
              <w:right w:val="single" w:sz="8"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Radio environments</w:t>
            </w:r>
          </w:p>
        </w:tc>
        <w:tc>
          <w:tcPr>
            <w:tcW w:w="567" w:type="dxa"/>
            <w:noWrap/>
            <w:vAlign w:val="bottom"/>
          </w:tcPr>
          <w:p w:rsidR="002A0FC2" w:rsidRPr="00B828D6" w:rsidRDefault="002A0FC2" w:rsidP="00C05F62">
            <w:pPr>
              <w:pStyle w:val="Tablehead"/>
              <w:rPr>
                <w:rFonts w:eastAsia="Batang"/>
                <w:lang w:eastAsia="ja-JP"/>
              </w:rPr>
            </w:pPr>
          </w:p>
        </w:tc>
        <w:tc>
          <w:tcPr>
            <w:tcW w:w="1133" w:type="dxa"/>
            <w:vMerge w:val="restart"/>
            <w:tcBorders>
              <w:top w:val="single" w:sz="8" w:space="0" w:color="auto"/>
              <w:left w:val="single" w:sz="8" w:space="0" w:color="auto"/>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Tele</w:t>
            </w:r>
            <w:r w:rsidRPr="00B828D6">
              <w:rPr>
                <w:rFonts w:eastAsia="Batang"/>
                <w:lang w:eastAsia="ja-JP"/>
              </w:rPr>
              <w:softHyphen/>
              <w:t>density</w:t>
            </w:r>
          </w:p>
        </w:tc>
        <w:tc>
          <w:tcPr>
            <w:tcW w:w="3402" w:type="dxa"/>
            <w:gridSpan w:val="4"/>
            <w:tcBorders>
              <w:top w:val="single" w:sz="8" w:space="0" w:color="auto"/>
              <w:left w:val="nil"/>
              <w:bottom w:val="single" w:sz="4" w:space="0" w:color="auto"/>
              <w:right w:val="single" w:sz="8"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Radio environments</w:t>
            </w:r>
          </w:p>
        </w:tc>
      </w:tr>
      <w:tr w:rsidR="002A0FC2" w:rsidRPr="00B828D6" w:rsidTr="006E2E34">
        <w:trPr>
          <w:jc w:val="center"/>
        </w:trPr>
        <w:tc>
          <w:tcPr>
            <w:tcW w:w="1134" w:type="dxa"/>
            <w:vMerge/>
            <w:tcBorders>
              <w:top w:val="single" w:sz="8" w:space="0" w:color="auto"/>
              <w:left w:val="single" w:sz="8" w:space="0" w:color="auto"/>
              <w:bottom w:val="single" w:sz="4" w:space="0" w:color="000000"/>
              <w:right w:val="single" w:sz="4" w:space="0" w:color="auto"/>
            </w:tcBorders>
            <w:vAlign w:val="center"/>
            <w:hideMark/>
          </w:tcPr>
          <w:p w:rsidR="002A0FC2" w:rsidRPr="00B828D6" w:rsidRDefault="002A0FC2" w:rsidP="00C05F62">
            <w:pPr>
              <w:pStyle w:val="Tablehead"/>
              <w:rPr>
                <w:rFonts w:eastAsia="Batang"/>
                <w:lang w:eastAsia="ja-JP"/>
              </w:rPr>
            </w:pPr>
          </w:p>
        </w:tc>
        <w:tc>
          <w:tcPr>
            <w:tcW w:w="851" w:type="dxa"/>
            <w:tcBorders>
              <w:top w:val="nil"/>
              <w:left w:val="nil"/>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Macro cell</w:t>
            </w:r>
          </w:p>
        </w:tc>
        <w:tc>
          <w:tcPr>
            <w:tcW w:w="992" w:type="dxa"/>
            <w:tcBorders>
              <w:top w:val="nil"/>
              <w:left w:val="nil"/>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Micro cell</w:t>
            </w:r>
          </w:p>
        </w:tc>
        <w:tc>
          <w:tcPr>
            <w:tcW w:w="851" w:type="dxa"/>
            <w:tcBorders>
              <w:top w:val="nil"/>
              <w:left w:val="nil"/>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Pico cell</w:t>
            </w:r>
          </w:p>
        </w:tc>
        <w:tc>
          <w:tcPr>
            <w:tcW w:w="709" w:type="dxa"/>
            <w:tcBorders>
              <w:top w:val="nil"/>
              <w:left w:val="nil"/>
              <w:bottom w:val="single" w:sz="4" w:space="0" w:color="auto"/>
              <w:right w:val="single" w:sz="8"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Hot spot</w:t>
            </w:r>
          </w:p>
        </w:tc>
        <w:tc>
          <w:tcPr>
            <w:tcW w:w="567" w:type="dxa"/>
            <w:noWrap/>
            <w:vAlign w:val="bottom"/>
          </w:tcPr>
          <w:p w:rsidR="002A0FC2" w:rsidRPr="00B828D6" w:rsidRDefault="002A0FC2" w:rsidP="00C05F62">
            <w:pPr>
              <w:pStyle w:val="Tablehead"/>
              <w:rPr>
                <w:rFonts w:eastAsia="Batang"/>
                <w:lang w:eastAsia="ja-JP"/>
              </w:rPr>
            </w:pPr>
          </w:p>
        </w:tc>
        <w:tc>
          <w:tcPr>
            <w:tcW w:w="1133" w:type="dxa"/>
            <w:vMerge/>
            <w:tcBorders>
              <w:top w:val="single" w:sz="8" w:space="0" w:color="auto"/>
              <w:left w:val="single" w:sz="8" w:space="0" w:color="auto"/>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p>
        </w:tc>
        <w:tc>
          <w:tcPr>
            <w:tcW w:w="993" w:type="dxa"/>
            <w:tcBorders>
              <w:top w:val="nil"/>
              <w:left w:val="nil"/>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Macro cell</w:t>
            </w:r>
          </w:p>
        </w:tc>
        <w:tc>
          <w:tcPr>
            <w:tcW w:w="850" w:type="dxa"/>
            <w:tcBorders>
              <w:top w:val="nil"/>
              <w:left w:val="nil"/>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Micro cell</w:t>
            </w:r>
          </w:p>
        </w:tc>
        <w:tc>
          <w:tcPr>
            <w:tcW w:w="851" w:type="dxa"/>
            <w:tcBorders>
              <w:top w:val="nil"/>
              <w:left w:val="nil"/>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Pico cell</w:t>
            </w:r>
          </w:p>
        </w:tc>
        <w:tc>
          <w:tcPr>
            <w:tcW w:w="708" w:type="dxa"/>
            <w:tcBorders>
              <w:top w:val="nil"/>
              <w:left w:val="nil"/>
              <w:bottom w:val="single" w:sz="4" w:space="0" w:color="auto"/>
              <w:right w:val="single" w:sz="8"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Hot spot</w:t>
            </w:r>
          </w:p>
        </w:tc>
      </w:tr>
      <w:tr w:rsidR="002A0FC2" w:rsidRPr="00B828D6" w:rsidTr="006E2E34">
        <w:trPr>
          <w:jc w:val="center"/>
        </w:trPr>
        <w:tc>
          <w:tcPr>
            <w:tcW w:w="1134" w:type="dxa"/>
            <w:tcBorders>
              <w:top w:val="nil"/>
              <w:left w:val="single" w:sz="8" w:space="0" w:color="auto"/>
              <w:bottom w:val="single" w:sz="4" w:space="0" w:color="auto"/>
              <w:right w:val="single" w:sz="4" w:space="0" w:color="auto"/>
            </w:tcBorders>
            <w:vAlign w:val="center"/>
            <w:hideMark/>
          </w:tcPr>
          <w:p w:rsidR="002A0FC2" w:rsidRPr="00B828D6" w:rsidRDefault="002A0FC2" w:rsidP="00A53447">
            <w:pPr>
              <w:pStyle w:val="Tabletext"/>
              <w:jc w:val="left"/>
              <w:rPr>
                <w:rFonts w:eastAsia="Batang"/>
                <w:lang w:eastAsia="ja-JP"/>
              </w:rPr>
            </w:pPr>
            <w:r w:rsidRPr="00B828D6">
              <w:rPr>
                <w:rFonts w:eastAsia="Batang"/>
                <w:lang w:eastAsia="ja-JP"/>
              </w:rPr>
              <w:t>Dense urban</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2</w:t>
            </w:r>
          </w:p>
        </w:tc>
        <w:tc>
          <w:tcPr>
            <w:tcW w:w="992" w:type="dxa"/>
            <w:tcBorders>
              <w:top w:val="nil"/>
              <w:left w:val="nil"/>
              <w:bottom w:val="single" w:sz="4"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4</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4</w:t>
            </w:r>
          </w:p>
        </w:tc>
        <w:tc>
          <w:tcPr>
            <w:tcW w:w="709" w:type="dxa"/>
            <w:tcBorders>
              <w:top w:val="nil"/>
              <w:left w:val="nil"/>
              <w:bottom w:val="single" w:sz="4" w:space="0" w:color="auto"/>
              <w:right w:val="single" w:sz="8" w:space="0" w:color="auto"/>
            </w:tcBorders>
            <w:noWrap/>
            <w:vAlign w:val="center"/>
            <w:hideMark/>
          </w:tcPr>
          <w:p w:rsidR="002A0FC2" w:rsidRPr="00B828D6" w:rsidRDefault="002A0FC2" w:rsidP="00A53447">
            <w:pPr>
              <w:pStyle w:val="Tabletext"/>
              <w:jc w:val="center"/>
              <w:rPr>
                <w:lang w:eastAsia="ja-JP"/>
              </w:rPr>
            </w:pPr>
            <w:r w:rsidRPr="00B828D6">
              <w:rPr>
                <w:lang w:eastAsia="ja-JP"/>
              </w:rPr>
              <w:t>4</w:t>
            </w:r>
          </w:p>
        </w:tc>
        <w:tc>
          <w:tcPr>
            <w:tcW w:w="567" w:type="dxa"/>
            <w:noWrap/>
            <w:vAlign w:val="bottom"/>
          </w:tcPr>
          <w:p w:rsidR="002A0FC2" w:rsidRPr="00B828D6" w:rsidRDefault="002A0FC2" w:rsidP="00A53447">
            <w:pPr>
              <w:pStyle w:val="Tabletext"/>
              <w:jc w:val="center"/>
              <w:rPr>
                <w:rFonts w:eastAsia="Batang"/>
                <w:lang w:eastAsia="ja-JP"/>
              </w:rPr>
            </w:pPr>
          </w:p>
        </w:tc>
        <w:tc>
          <w:tcPr>
            <w:tcW w:w="1133" w:type="dxa"/>
            <w:tcBorders>
              <w:top w:val="nil"/>
              <w:left w:val="single" w:sz="8" w:space="0" w:color="auto"/>
              <w:bottom w:val="single" w:sz="4" w:space="0" w:color="auto"/>
              <w:right w:val="single" w:sz="4" w:space="0" w:color="auto"/>
            </w:tcBorders>
            <w:noWrap/>
            <w:vAlign w:val="center"/>
            <w:hideMark/>
          </w:tcPr>
          <w:p w:rsidR="002A0FC2" w:rsidRPr="00B828D6" w:rsidRDefault="002A0FC2" w:rsidP="00A53447">
            <w:pPr>
              <w:pStyle w:val="Tabletext"/>
              <w:jc w:val="left"/>
              <w:rPr>
                <w:rFonts w:eastAsia="Batang"/>
                <w:lang w:eastAsia="ja-JP"/>
              </w:rPr>
            </w:pPr>
            <w:r w:rsidRPr="00B828D6">
              <w:rPr>
                <w:rFonts w:eastAsia="Batang"/>
                <w:lang w:eastAsia="ja-JP"/>
              </w:rPr>
              <w:t>Dense urban</w:t>
            </w:r>
          </w:p>
        </w:tc>
        <w:tc>
          <w:tcPr>
            <w:tcW w:w="993" w:type="dxa"/>
            <w:tcBorders>
              <w:top w:val="nil"/>
              <w:left w:val="nil"/>
              <w:bottom w:val="single" w:sz="4"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1</w:t>
            </w:r>
          </w:p>
        </w:tc>
        <w:tc>
          <w:tcPr>
            <w:tcW w:w="850" w:type="dxa"/>
            <w:tcBorders>
              <w:top w:val="nil"/>
              <w:left w:val="nil"/>
              <w:bottom w:val="single" w:sz="4"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2</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2</w:t>
            </w:r>
          </w:p>
        </w:tc>
        <w:tc>
          <w:tcPr>
            <w:tcW w:w="708" w:type="dxa"/>
            <w:tcBorders>
              <w:top w:val="nil"/>
              <w:left w:val="nil"/>
              <w:bottom w:val="single" w:sz="4" w:space="0" w:color="auto"/>
              <w:right w:val="single" w:sz="8" w:space="0" w:color="auto"/>
            </w:tcBorders>
            <w:noWrap/>
            <w:vAlign w:val="center"/>
            <w:hideMark/>
          </w:tcPr>
          <w:p w:rsidR="002A0FC2" w:rsidRPr="00B828D6" w:rsidRDefault="002A0FC2" w:rsidP="00A53447">
            <w:pPr>
              <w:pStyle w:val="Tabletext"/>
              <w:jc w:val="center"/>
              <w:rPr>
                <w:lang w:eastAsia="ja-JP"/>
              </w:rPr>
            </w:pPr>
            <w:r w:rsidRPr="00B828D6">
              <w:rPr>
                <w:lang w:eastAsia="ja-JP"/>
              </w:rPr>
              <w:t>2</w:t>
            </w:r>
          </w:p>
        </w:tc>
      </w:tr>
      <w:tr w:rsidR="002A0FC2" w:rsidRPr="00B828D6" w:rsidTr="006E2E34">
        <w:trPr>
          <w:trHeight w:val="440"/>
          <w:jc w:val="center"/>
        </w:trPr>
        <w:tc>
          <w:tcPr>
            <w:tcW w:w="1134" w:type="dxa"/>
            <w:tcBorders>
              <w:top w:val="nil"/>
              <w:left w:val="single" w:sz="8" w:space="0" w:color="auto"/>
              <w:bottom w:val="single" w:sz="4" w:space="0" w:color="auto"/>
              <w:right w:val="single" w:sz="4" w:space="0" w:color="auto"/>
            </w:tcBorders>
            <w:vAlign w:val="center"/>
            <w:hideMark/>
          </w:tcPr>
          <w:p w:rsidR="002A0FC2" w:rsidRPr="00B828D6" w:rsidRDefault="002A0FC2" w:rsidP="00A53447">
            <w:pPr>
              <w:pStyle w:val="Tabletext"/>
              <w:jc w:val="left"/>
              <w:rPr>
                <w:rFonts w:eastAsia="Batang"/>
                <w:lang w:eastAsia="ja-JP"/>
              </w:rPr>
            </w:pPr>
            <w:r w:rsidRPr="00B828D6">
              <w:rPr>
                <w:rFonts w:eastAsia="Batang"/>
                <w:lang w:eastAsia="ja-JP"/>
              </w:rPr>
              <w:t>Suburban</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2</w:t>
            </w:r>
          </w:p>
        </w:tc>
        <w:tc>
          <w:tcPr>
            <w:tcW w:w="992" w:type="dxa"/>
            <w:tcBorders>
              <w:top w:val="nil"/>
              <w:left w:val="nil"/>
              <w:bottom w:val="single" w:sz="4"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4</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4</w:t>
            </w:r>
          </w:p>
        </w:tc>
        <w:tc>
          <w:tcPr>
            <w:tcW w:w="709" w:type="dxa"/>
            <w:tcBorders>
              <w:top w:val="nil"/>
              <w:left w:val="nil"/>
              <w:bottom w:val="single" w:sz="4" w:space="0" w:color="auto"/>
              <w:right w:val="single" w:sz="8" w:space="0" w:color="auto"/>
            </w:tcBorders>
            <w:noWrap/>
            <w:vAlign w:val="center"/>
            <w:hideMark/>
          </w:tcPr>
          <w:p w:rsidR="002A0FC2" w:rsidRPr="00B828D6" w:rsidRDefault="002A0FC2" w:rsidP="00A53447">
            <w:pPr>
              <w:pStyle w:val="Tabletext"/>
              <w:jc w:val="center"/>
              <w:rPr>
                <w:lang w:eastAsia="ja-JP"/>
              </w:rPr>
            </w:pPr>
            <w:r w:rsidRPr="00B828D6">
              <w:rPr>
                <w:lang w:eastAsia="ja-JP"/>
              </w:rPr>
              <w:t>4</w:t>
            </w:r>
          </w:p>
        </w:tc>
        <w:tc>
          <w:tcPr>
            <w:tcW w:w="567" w:type="dxa"/>
            <w:noWrap/>
            <w:vAlign w:val="bottom"/>
          </w:tcPr>
          <w:p w:rsidR="002A0FC2" w:rsidRPr="00B828D6" w:rsidRDefault="002A0FC2" w:rsidP="00A53447">
            <w:pPr>
              <w:pStyle w:val="Tabletext"/>
              <w:jc w:val="center"/>
              <w:rPr>
                <w:rFonts w:eastAsia="Batang"/>
                <w:lang w:eastAsia="ja-JP"/>
              </w:rPr>
            </w:pPr>
          </w:p>
        </w:tc>
        <w:tc>
          <w:tcPr>
            <w:tcW w:w="1133" w:type="dxa"/>
            <w:tcBorders>
              <w:top w:val="nil"/>
              <w:left w:val="single" w:sz="8" w:space="0" w:color="auto"/>
              <w:bottom w:val="single" w:sz="4" w:space="0" w:color="auto"/>
              <w:right w:val="single" w:sz="4" w:space="0" w:color="auto"/>
            </w:tcBorders>
            <w:noWrap/>
            <w:vAlign w:val="center"/>
            <w:hideMark/>
          </w:tcPr>
          <w:p w:rsidR="002A0FC2" w:rsidRPr="00B828D6" w:rsidRDefault="002A0FC2" w:rsidP="00A53447">
            <w:pPr>
              <w:pStyle w:val="Tabletext"/>
              <w:jc w:val="left"/>
              <w:rPr>
                <w:rFonts w:eastAsia="Batang"/>
                <w:lang w:eastAsia="ja-JP"/>
              </w:rPr>
            </w:pPr>
            <w:r w:rsidRPr="00B828D6">
              <w:rPr>
                <w:rFonts w:eastAsia="Batang"/>
                <w:lang w:eastAsia="ja-JP"/>
              </w:rPr>
              <w:t>Suburban</w:t>
            </w:r>
          </w:p>
        </w:tc>
        <w:tc>
          <w:tcPr>
            <w:tcW w:w="993" w:type="dxa"/>
            <w:tcBorders>
              <w:top w:val="nil"/>
              <w:left w:val="nil"/>
              <w:bottom w:val="single" w:sz="4"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1</w:t>
            </w:r>
          </w:p>
        </w:tc>
        <w:tc>
          <w:tcPr>
            <w:tcW w:w="850" w:type="dxa"/>
            <w:tcBorders>
              <w:top w:val="nil"/>
              <w:left w:val="nil"/>
              <w:bottom w:val="single" w:sz="4"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2</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2</w:t>
            </w:r>
          </w:p>
        </w:tc>
        <w:tc>
          <w:tcPr>
            <w:tcW w:w="708" w:type="dxa"/>
            <w:tcBorders>
              <w:top w:val="nil"/>
              <w:left w:val="nil"/>
              <w:bottom w:val="single" w:sz="4" w:space="0" w:color="auto"/>
              <w:right w:val="single" w:sz="8" w:space="0" w:color="auto"/>
            </w:tcBorders>
            <w:noWrap/>
            <w:vAlign w:val="center"/>
            <w:hideMark/>
          </w:tcPr>
          <w:p w:rsidR="002A0FC2" w:rsidRPr="00B828D6" w:rsidRDefault="002A0FC2" w:rsidP="00A53447">
            <w:pPr>
              <w:pStyle w:val="Tabletext"/>
              <w:jc w:val="center"/>
              <w:rPr>
                <w:lang w:eastAsia="ja-JP"/>
              </w:rPr>
            </w:pPr>
            <w:r w:rsidRPr="00B828D6">
              <w:rPr>
                <w:lang w:eastAsia="ja-JP"/>
              </w:rPr>
              <w:t>2</w:t>
            </w:r>
          </w:p>
        </w:tc>
      </w:tr>
      <w:tr w:rsidR="002A0FC2" w:rsidRPr="00B828D6" w:rsidTr="006E2E34">
        <w:trPr>
          <w:jc w:val="center"/>
        </w:trPr>
        <w:tc>
          <w:tcPr>
            <w:tcW w:w="1134" w:type="dxa"/>
            <w:tcBorders>
              <w:top w:val="nil"/>
              <w:left w:val="single" w:sz="8" w:space="0" w:color="auto"/>
              <w:bottom w:val="single" w:sz="8" w:space="0" w:color="auto"/>
              <w:right w:val="single" w:sz="4" w:space="0" w:color="auto"/>
            </w:tcBorders>
            <w:vAlign w:val="center"/>
            <w:hideMark/>
          </w:tcPr>
          <w:p w:rsidR="002A0FC2" w:rsidRPr="00B828D6" w:rsidRDefault="002A0FC2" w:rsidP="00A53447">
            <w:pPr>
              <w:pStyle w:val="Tabletext"/>
              <w:jc w:val="left"/>
              <w:rPr>
                <w:rFonts w:eastAsia="Batang"/>
                <w:lang w:eastAsia="ja-JP"/>
              </w:rPr>
            </w:pPr>
            <w:r w:rsidRPr="00B828D6">
              <w:rPr>
                <w:rFonts w:eastAsia="Batang"/>
                <w:lang w:eastAsia="ja-JP"/>
              </w:rPr>
              <w:t>Rural</w:t>
            </w:r>
          </w:p>
        </w:tc>
        <w:tc>
          <w:tcPr>
            <w:tcW w:w="851" w:type="dxa"/>
            <w:tcBorders>
              <w:top w:val="nil"/>
              <w:left w:val="nil"/>
              <w:bottom w:val="single" w:sz="8"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2</w:t>
            </w:r>
          </w:p>
        </w:tc>
        <w:tc>
          <w:tcPr>
            <w:tcW w:w="992" w:type="dxa"/>
            <w:tcBorders>
              <w:top w:val="nil"/>
              <w:left w:val="nil"/>
              <w:bottom w:val="single" w:sz="8"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4</w:t>
            </w:r>
          </w:p>
        </w:tc>
        <w:tc>
          <w:tcPr>
            <w:tcW w:w="851" w:type="dxa"/>
            <w:tcBorders>
              <w:top w:val="nil"/>
              <w:left w:val="nil"/>
              <w:bottom w:val="single" w:sz="8"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4</w:t>
            </w:r>
          </w:p>
        </w:tc>
        <w:tc>
          <w:tcPr>
            <w:tcW w:w="709" w:type="dxa"/>
            <w:tcBorders>
              <w:top w:val="nil"/>
              <w:left w:val="nil"/>
              <w:bottom w:val="single" w:sz="8" w:space="0" w:color="auto"/>
              <w:right w:val="single" w:sz="8" w:space="0" w:color="auto"/>
            </w:tcBorders>
            <w:noWrap/>
            <w:vAlign w:val="center"/>
            <w:hideMark/>
          </w:tcPr>
          <w:p w:rsidR="002A0FC2" w:rsidRPr="00B828D6" w:rsidRDefault="002A0FC2" w:rsidP="00A53447">
            <w:pPr>
              <w:pStyle w:val="Tabletext"/>
              <w:jc w:val="center"/>
              <w:rPr>
                <w:lang w:eastAsia="ja-JP"/>
              </w:rPr>
            </w:pPr>
            <w:r w:rsidRPr="00B828D6">
              <w:rPr>
                <w:lang w:eastAsia="ja-JP"/>
              </w:rPr>
              <w:t>4</w:t>
            </w:r>
          </w:p>
        </w:tc>
        <w:tc>
          <w:tcPr>
            <w:tcW w:w="567" w:type="dxa"/>
            <w:noWrap/>
            <w:vAlign w:val="bottom"/>
          </w:tcPr>
          <w:p w:rsidR="002A0FC2" w:rsidRPr="00B828D6" w:rsidRDefault="002A0FC2" w:rsidP="00A53447">
            <w:pPr>
              <w:pStyle w:val="Tabletext"/>
              <w:jc w:val="center"/>
              <w:rPr>
                <w:rFonts w:eastAsia="Batang"/>
                <w:lang w:eastAsia="ja-JP"/>
              </w:rPr>
            </w:pPr>
          </w:p>
        </w:tc>
        <w:tc>
          <w:tcPr>
            <w:tcW w:w="1133" w:type="dxa"/>
            <w:tcBorders>
              <w:top w:val="nil"/>
              <w:left w:val="single" w:sz="8" w:space="0" w:color="auto"/>
              <w:bottom w:val="single" w:sz="8" w:space="0" w:color="auto"/>
              <w:right w:val="single" w:sz="4" w:space="0" w:color="auto"/>
            </w:tcBorders>
            <w:noWrap/>
            <w:vAlign w:val="center"/>
            <w:hideMark/>
          </w:tcPr>
          <w:p w:rsidR="002A0FC2" w:rsidRPr="00B828D6" w:rsidRDefault="002A0FC2" w:rsidP="00A53447">
            <w:pPr>
              <w:pStyle w:val="Tabletext"/>
              <w:jc w:val="left"/>
              <w:rPr>
                <w:rFonts w:eastAsia="Batang"/>
                <w:lang w:eastAsia="ja-JP"/>
              </w:rPr>
            </w:pPr>
            <w:r w:rsidRPr="00B828D6">
              <w:rPr>
                <w:rFonts w:eastAsia="Batang"/>
                <w:lang w:eastAsia="ja-JP"/>
              </w:rPr>
              <w:t>Rural</w:t>
            </w:r>
          </w:p>
        </w:tc>
        <w:tc>
          <w:tcPr>
            <w:tcW w:w="993" w:type="dxa"/>
            <w:tcBorders>
              <w:top w:val="nil"/>
              <w:left w:val="nil"/>
              <w:bottom w:val="single" w:sz="8"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1</w:t>
            </w:r>
          </w:p>
        </w:tc>
        <w:tc>
          <w:tcPr>
            <w:tcW w:w="850" w:type="dxa"/>
            <w:tcBorders>
              <w:top w:val="nil"/>
              <w:left w:val="nil"/>
              <w:bottom w:val="single" w:sz="8"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2</w:t>
            </w:r>
          </w:p>
        </w:tc>
        <w:tc>
          <w:tcPr>
            <w:tcW w:w="851" w:type="dxa"/>
            <w:tcBorders>
              <w:top w:val="nil"/>
              <w:left w:val="nil"/>
              <w:bottom w:val="single" w:sz="8" w:space="0" w:color="auto"/>
              <w:right w:val="single" w:sz="4" w:space="0" w:color="auto"/>
            </w:tcBorders>
            <w:noWrap/>
            <w:vAlign w:val="center"/>
            <w:hideMark/>
          </w:tcPr>
          <w:p w:rsidR="002A0FC2" w:rsidRPr="00B828D6" w:rsidRDefault="002A0FC2" w:rsidP="00A53447">
            <w:pPr>
              <w:pStyle w:val="Tabletext"/>
              <w:jc w:val="center"/>
              <w:rPr>
                <w:rFonts w:eastAsia="Batang"/>
                <w:lang w:eastAsia="ja-JP"/>
              </w:rPr>
            </w:pPr>
            <w:r w:rsidRPr="00B828D6">
              <w:rPr>
                <w:rFonts w:eastAsia="Batang"/>
                <w:lang w:eastAsia="ja-JP"/>
              </w:rPr>
              <w:t>2</w:t>
            </w:r>
          </w:p>
        </w:tc>
        <w:tc>
          <w:tcPr>
            <w:tcW w:w="708" w:type="dxa"/>
            <w:tcBorders>
              <w:top w:val="nil"/>
              <w:left w:val="nil"/>
              <w:bottom w:val="single" w:sz="8" w:space="0" w:color="auto"/>
              <w:right w:val="single" w:sz="8" w:space="0" w:color="auto"/>
            </w:tcBorders>
            <w:noWrap/>
            <w:vAlign w:val="center"/>
            <w:hideMark/>
          </w:tcPr>
          <w:p w:rsidR="002A0FC2" w:rsidRPr="00B828D6" w:rsidRDefault="002A0FC2" w:rsidP="00A53447">
            <w:pPr>
              <w:pStyle w:val="Tabletext"/>
              <w:jc w:val="center"/>
              <w:rPr>
                <w:lang w:eastAsia="ja-JP"/>
              </w:rPr>
            </w:pPr>
            <w:r w:rsidRPr="00B828D6">
              <w:rPr>
                <w:lang w:eastAsia="ja-JP"/>
              </w:rPr>
              <w:t>2</w:t>
            </w:r>
          </w:p>
        </w:tc>
      </w:tr>
    </w:tbl>
    <w:p w:rsidR="001D3620" w:rsidRDefault="001D3620" w:rsidP="001D3620">
      <w:pPr>
        <w:pStyle w:val="Tablefin"/>
        <w:rPr>
          <w:rFonts w:eastAsia="Batang"/>
          <w:lang w:eastAsia="ja-JP"/>
        </w:rPr>
      </w:pPr>
    </w:p>
    <w:p w:rsidR="002A0FC2" w:rsidRPr="00B828D6" w:rsidRDefault="002A0FC2" w:rsidP="002A0FC2">
      <w:pPr>
        <w:pStyle w:val="TableNo"/>
        <w:rPr>
          <w:rFonts w:eastAsia="Batang"/>
          <w:lang w:eastAsia="ja-JP"/>
        </w:rPr>
      </w:pPr>
      <w:r w:rsidRPr="00B828D6">
        <w:rPr>
          <w:rFonts w:eastAsia="Batang"/>
          <w:lang w:eastAsia="ja-JP"/>
        </w:rPr>
        <w:lastRenderedPageBreak/>
        <w:t>TABLE 23d</w:t>
      </w:r>
    </w:p>
    <w:p w:rsidR="002A0FC2" w:rsidRPr="002A0FC2" w:rsidRDefault="002A0FC2" w:rsidP="002A0FC2">
      <w:pPr>
        <w:pStyle w:val="Tabletitle"/>
        <w:rPr>
          <w:rFonts w:eastAsia="Batang"/>
          <w:lang w:val="en-US"/>
        </w:rPr>
      </w:pPr>
      <w:r w:rsidRPr="002A0FC2">
        <w:rPr>
          <w:rFonts w:eastAsia="Batang"/>
          <w:lang w:val="en-US"/>
        </w:rPr>
        <w:t xml:space="preserve">Area spectral efficiency </w:t>
      </w:r>
      <w:r w:rsidRPr="002A0FC2">
        <w:rPr>
          <w:rFonts w:eastAsia="Batang"/>
          <w:lang w:val="en-US" w:eastAsia="ja-JP"/>
        </w:rPr>
        <w:t>RATG2</w:t>
      </w:r>
      <w:r w:rsidRPr="002A0FC2">
        <w:rPr>
          <w:rFonts w:eastAsia="Batang"/>
          <w:lang w:val="en-US"/>
        </w:rPr>
        <w:t xml:space="preserve"> in year 2020 (Set 1)</w:t>
      </w:r>
    </w:p>
    <w:tbl>
      <w:tblPr>
        <w:tblW w:w="9637" w:type="dxa"/>
        <w:jc w:val="center"/>
        <w:tblLayout w:type="fixed"/>
        <w:tblLook w:val="04A0" w:firstRow="1" w:lastRow="0" w:firstColumn="1" w:lastColumn="0" w:noHBand="0" w:noVBand="1"/>
      </w:tblPr>
      <w:tblGrid>
        <w:gridCol w:w="1133"/>
        <w:gridCol w:w="851"/>
        <w:gridCol w:w="850"/>
        <w:gridCol w:w="851"/>
        <w:gridCol w:w="850"/>
        <w:gridCol w:w="567"/>
        <w:gridCol w:w="1134"/>
        <w:gridCol w:w="851"/>
        <w:gridCol w:w="850"/>
        <w:gridCol w:w="851"/>
        <w:gridCol w:w="849"/>
      </w:tblGrid>
      <w:tr w:rsidR="002A0FC2" w:rsidRPr="00535D2D" w:rsidTr="00A8746B">
        <w:trPr>
          <w:jc w:val="center"/>
        </w:trPr>
        <w:tc>
          <w:tcPr>
            <w:tcW w:w="4535" w:type="dxa"/>
            <w:gridSpan w:val="5"/>
            <w:tcBorders>
              <w:top w:val="nil"/>
              <w:left w:val="nil"/>
              <w:bottom w:val="single" w:sz="4" w:space="0" w:color="000000"/>
              <w:right w:val="nil"/>
            </w:tcBorders>
            <w:vAlign w:val="center"/>
            <w:hideMark/>
          </w:tcPr>
          <w:p w:rsidR="002A0FC2" w:rsidRPr="002A0FC2" w:rsidRDefault="002A0FC2" w:rsidP="00C05F62">
            <w:pPr>
              <w:pStyle w:val="Tablehead"/>
              <w:rPr>
                <w:rFonts w:eastAsia="Batang"/>
                <w:lang w:val="en-US" w:eastAsia="ja-JP"/>
              </w:rPr>
            </w:pPr>
            <w:r w:rsidRPr="002A0FC2">
              <w:rPr>
                <w:rFonts w:eastAsia="Batang"/>
                <w:lang w:val="en-US" w:eastAsia="ja-JP"/>
              </w:rPr>
              <w:t>Unicast area spectral efficiency</w:t>
            </w:r>
            <w:r w:rsidRPr="002A0FC2">
              <w:rPr>
                <w:rFonts w:eastAsia="Batang"/>
                <w:lang w:val="en-US" w:eastAsia="ja-JP"/>
              </w:rPr>
              <w:br/>
              <w:t>(bit/s/Hz/cell)</w:t>
            </w:r>
          </w:p>
        </w:tc>
        <w:tc>
          <w:tcPr>
            <w:tcW w:w="567" w:type="dxa"/>
            <w:noWrap/>
            <w:vAlign w:val="bottom"/>
          </w:tcPr>
          <w:p w:rsidR="002A0FC2" w:rsidRPr="002A0FC2" w:rsidRDefault="002A0FC2" w:rsidP="00C05F62">
            <w:pPr>
              <w:pStyle w:val="Tablehead"/>
              <w:rPr>
                <w:rFonts w:eastAsia="Batang"/>
                <w:lang w:val="en-US" w:eastAsia="ja-JP"/>
              </w:rPr>
            </w:pPr>
          </w:p>
        </w:tc>
        <w:tc>
          <w:tcPr>
            <w:tcW w:w="4535" w:type="dxa"/>
            <w:gridSpan w:val="5"/>
            <w:tcBorders>
              <w:top w:val="nil"/>
              <w:left w:val="nil"/>
              <w:bottom w:val="single" w:sz="4" w:space="0" w:color="auto"/>
              <w:right w:val="nil"/>
            </w:tcBorders>
            <w:vAlign w:val="center"/>
            <w:hideMark/>
          </w:tcPr>
          <w:p w:rsidR="002A0FC2" w:rsidRPr="002A0FC2" w:rsidRDefault="002A0FC2" w:rsidP="00C05F62">
            <w:pPr>
              <w:pStyle w:val="Tablehead"/>
              <w:rPr>
                <w:rFonts w:eastAsia="Batang"/>
                <w:lang w:val="en-US" w:eastAsia="ja-JP"/>
              </w:rPr>
            </w:pPr>
            <w:r w:rsidRPr="002A0FC2">
              <w:rPr>
                <w:rFonts w:eastAsia="Batang"/>
                <w:lang w:val="en-US" w:eastAsia="ja-JP"/>
              </w:rPr>
              <w:t>Multicast area spectral efficiency</w:t>
            </w:r>
            <w:r w:rsidRPr="002A0FC2">
              <w:rPr>
                <w:rFonts w:eastAsia="Batang"/>
                <w:lang w:val="en-US" w:eastAsia="ja-JP"/>
              </w:rPr>
              <w:br/>
              <w:t>(bit/s/Hz/cell)</w:t>
            </w:r>
          </w:p>
        </w:tc>
      </w:tr>
      <w:tr w:rsidR="002A0FC2" w:rsidRPr="00B828D6" w:rsidTr="004977C4">
        <w:trPr>
          <w:jc w:val="center"/>
        </w:trPr>
        <w:tc>
          <w:tcPr>
            <w:tcW w:w="1133" w:type="dxa"/>
            <w:vMerge w:val="restart"/>
            <w:tcBorders>
              <w:top w:val="single" w:sz="8" w:space="0" w:color="auto"/>
              <w:left w:val="single" w:sz="8" w:space="0" w:color="auto"/>
              <w:bottom w:val="single" w:sz="4" w:space="0" w:color="000000"/>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Tele</w:t>
            </w:r>
            <w:r w:rsidRPr="00B828D6">
              <w:rPr>
                <w:rFonts w:eastAsia="Batang"/>
                <w:lang w:eastAsia="ja-JP"/>
              </w:rPr>
              <w:softHyphen/>
              <w:t>density</w:t>
            </w:r>
          </w:p>
        </w:tc>
        <w:tc>
          <w:tcPr>
            <w:tcW w:w="3402" w:type="dxa"/>
            <w:gridSpan w:val="4"/>
            <w:tcBorders>
              <w:top w:val="single" w:sz="8" w:space="0" w:color="auto"/>
              <w:left w:val="nil"/>
              <w:bottom w:val="single" w:sz="4" w:space="0" w:color="auto"/>
              <w:right w:val="single" w:sz="8"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Radio environments</w:t>
            </w:r>
          </w:p>
        </w:tc>
        <w:tc>
          <w:tcPr>
            <w:tcW w:w="567" w:type="dxa"/>
            <w:noWrap/>
            <w:vAlign w:val="bottom"/>
          </w:tcPr>
          <w:p w:rsidR="002A0FC2" w:rsidRPr="00B828D6" w:rsidRDefault="002A0FC2" w:rsidP="00C05F62">
            <w:pPr>
              <w:pStyle w:val="Tablehead"/>
              <w:rPr>
                <w:rFonts w:eastAsia="Batang"/>
                <w:lang w:eastAsia="ja-JP"/>
              </w:rPr>
            </w:pPr>
          </w:p>
        </w:tc>
        <w:tc>
          <w:tcPr>
            <w:tcW w:w="1134" w:type="dxa"/>
            <w:vMerge w:val="restart"/>
            <w:tcBorders>
              <w:top w:val="single" w:sz="8" w:space="0" w:color="auto"/>
              <w:left w:val="single" w:sz="8" w:space="0" w:color="auto"/>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Tele</w:t>
            </w:r>
            <w:r w:rsidRPr="00B828D6">
              <w:rPr>
                <w:rFonts w:eastAsia="Batang"/>
                <w:lang w:eastAsia="ja-JP"/>
              </w:rPr>
              <w:softHyphen/>
              <w:t>density</w:t>
            </w:r>
          </w:p>
        </w:tc>
        <w:tc>
          <w:tcPr>
            <w:tcW w:w="3401" w:type="dxa"/>
            <w:gridSpan w:val="4"/>
            <w:tcBorders>
              <w:top w:val="single" w:sz="8" w:space="0" w:color="auto"/>
              <w:left w:val="nil"/>
              <w:bottom w:val="single" w:sz="4" w:space="0" w:color="auto"/>
              <w:right w:val="single" w:sz="8"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Radio environments</w:t>
            </w:r>
          </w:p>
        </w:tc>
      </w:tr>
      <w:tr w:rsidR="002A0FC2" w:rsidRPr="00B828D6" w:rsidTr="004977C4">
        <w:trPr>
          <w:jc w:val="center"/>
        </w:trPr>
        <w:tc>
          <w:tcPr>
            <w:tcW w:w="1133" w:type="dxa"/>
            <w:vMerge/>
            <w:tcBorders>
              <w:top w:val="single" w:sz="8" w:space="0" w:color="auto"/>
              <w:left w:val="single" w:sz="8" w:space="0" w:color="auto"/>
              <w:bottom w:val="single" w:sz="4" w:space="0" w:color="000000"/>
              <w:right w:val="single" w:sz="4" w:space="0" w:color="auto"/>
            </w:tcBorders>
            <w:vAlign w:val="center"/>
            <w:hideMark/>
          </w:tcPr>
          <w:p w:rsidR="002A0FC2" w:rsidRPr="00B828D6" w:rsidRDefault="002A0FC2" w:rsidP="00C05F62">
            <w:pPr>
              <w:pStyle w:val="Tablehead"/>
              <w:rPr>
                <w:rFonts w:eastAsia="Batang"/>
                <w:lang w:eastAsia="ja-JP"/>
              </w:rPr>
            </w:pPr>
          </w:p>
        </w:tc>
        <w:tc>
          <w:tcPr>
            <w:tcW w:w="851" w:type="dxa"/>
            <w:tcBorders>
              <w:top w:val="nil"/>
              <w:left w:val="nil"/>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Macro cell</w:t>
            </w:r>
          </w:p>
        </w:tc>
        <w:tc>
          <w:tcPr>
            <w:tcW w:w="850" w:type="dxa"/>
            <w:tcBorders>
              <w:top w:val="nil"/>
              <w:left w:val="nil"/>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Micro cell</w:t>
            </w:r>
          </w:p>
        </w:tc>
        <w:tc>
          <w:tcPr>
            <w:tcW w:w="851" w:type="dxa"/>
            <w:tcBorders>
              <w:top w:val="nil"/>
              <w:left w:val="nil"/>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Pico cell</w:t>
            </w:r>
          </w:p>
        </w:tc>
        <w:tc>
          <w:tcPr>
            <w:tcW w:w="850" w:type="dxa"/>
            <w:tcBorders>
              <w:top w:val="nil"/>
              <w:left w:val="nil"/>
              <w:bottom w:val="single" w:sz="4" w:space="0" w:color="auto"/>
              <w:right w:val="single" w:sz="8"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Hot spot</w:t>
            </w:r>
          </w:p>
        </w:tc>
        <w:tc>
          <w:tcPr>
            <w:tcW w:w="567" w:type="dxa"/>
            <w:noWrap/>
            <w:vAlign w:val="bottom"/>
          </w:tcPr>
          <w:p w:rsidR="002A0FC2" w:rsidRPr="00B828D6" w:rsidRDefault="002A0FC2" w:rsidP="00C05F62">
            <w:pPr>
              <w:pStyle w:val="Tablehead"/>
              <w:rPr>
                <w:rFonts w:eastAsia="Batang"/>
                <w:lang w:eastAsia="ja-JP"/>
              </w:rPr>
            </w:pPr>
          </w:p>
        </w:tc>
        <w:tc>
          <w:tcPr>
            <w:tcW w:w="1134" w:type="dxa"/>
            <w:vMerge/>
            <w:tcBorders>
              <w:top w:val="single" w:sz="8" w:space="0" w:color="auto"/>
              <w:left w:val="single" w:sz="8" w:space="0" w:color="auto"/>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p>
        </w:tc>
        <w:tc>
          <w:tcPr>
            <w:tcW w:w="851" w:type="dxa"/>
            <w:tcBorders>
              <w:top w:val="nil"/>
              <w:left w:val="nil"/>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Macro cell</w:t>
            </w:r>
          </w:p>
        </w:tc>
        <w:tc>
          <w:tcPr>
            <w:tcW w:w="850" w:type="dxa"/>
            <w:tcBorders>
              <w:top w:val="nil"/>
              <w:left w:val="nil"/>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Micro cell</w:t>
            </w:r>
          </w:p>
        </w:tc>
        <w:tc>
          <w:tcPr>
            <w:tcW w:w="851" w:type="dxa"/>
            <w:tcBorders>
              <w:top w:val="nil"/>
              <w:left w:val="nil"/>
              <w:bottom w:val="single" w:sz="4" w:space="0" w:color="auto"/>
              <w:right w:val="single" w:sz="4"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Pico cell</w:t>
            </w:r>
          </w:p>
        </w:tc>
        <w:tc>
          <w:tcPr>
            <w:tcW w:w="849" w:type="dxa"/>
            <w:tcBorders>
              <w:top w:val="nil"/>
              <w:left w:val="nil"/>
              <w:bottom w:val="single" w:sz="4" w:space="0" w:color="auto"/>
              <w:right w:val="single" w:sz="8" w:space="0" w:color="auto"/>
            </w:tcBorders>
            <w:vAlign w:val="center"/>
            <w:hideMark/>
          </w:tcPr>
          <w:p w:rsidR="002A0FC2" w:rsidRPr="00B828D6" w:rsidRDefault="002A0FC2" w:rsidP="00C05F62">
            <w:pPr>
              <w:pStyle w:val="Tablehead"/>
              <w:rPr>
                <w:rFonts w:eastAsia="Batang"/>
                <w:lang w:eastAsia="ja-JP"/>
              </w:rPr>
            </w:pPr>
            <w:r w:rsidRPr="00B828D6">
              <w:rPr>
                <w:rFonts w:eastAsia="Batang"/>
                <w:lang w:eastAsia="ja-JP"/>
              </w:rPr>
              <w:t>Hot spot</w:t>
            </w:r>
          </w:p>
        </w:tc>
      </w:tr>
      <w:tr w:rsidR="002A0FC2" w:rsidRPr="00B828D6" w:rsidTr="004977C4">
        <w:trPr>
          <w:jc w:val="center"/>
        </w:trPr>
        <w:tc>
          <w:tcPr>
            <w:tcW w:w="1133" w:type="dxa"/>
            <w:tcBorders>
              <w:top w:val="nil"/>
              <w:left w:val="single" w:sz="8" w:space="0" w:color="auto"/>
              <w:bottom w:val="single" w:sz="4" w:space="0" w:color="auto"/>
              <w:right w:val="single" w:sz="4" w:space="0" w:color="auto"/>
            </w:tcBorders>
            <w:vAlign w:val="center"/>
            <w:hideMark/>
          </w:tcPr>
          <w:p w:rsidR="002A0FC2" w:rsidRPr="00B828D6" w:rsidRDefault="002A0FC2" w:rsidP="00604539">
            <w:pPr>
              <w:pStyle w:val="Tabletext"/>
              <w:keepNext/>
              <w:keepLines/>
              <w:jc w:val="left"/>
              <w:rPr>
                <w:rFonts w:eastAsia="Batang"/>
                <w:lang w:eastAsia="ja-JP"/>
              </w:rPr>
            </w:pPr>
            <w:r w:rsidRPr="00B828D6">
              <w:rPr>
                <w:rFonts w:eastAsia="Batang"/>
                <w:lang w:eastAsia="ja-JP"/>
              </w:rPr>
              <w:t>Dense urban</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604539">
            <w:pPr>
              <w:pStyle w:val="Tabletext"/>
              <w:keepNext/>
              <w:keepLines/>
              <w:jc w:val="center"/>
              <w:rPr>
                <w:lang w:eastAsia="ja-JP"/>
              </w:rPr>
            </w:pPr>
            <w:r w:rsidRPr="00B828D6">
              <w:rPr>
                <w:lang w:eastAsia="ja-JP"/>
              </w:rPr>
              <w:t>4</w:t>
            </w:r>
          </w:p>
        </w:tc>
        <w:tc>
          <w:tcPr>
            <w:tcW w:w="850" w:type="dxa"/>
            <w:tcBorders>
              <w:top w:val="nil"/>
              <w:left w:val="nil"/>
              <w:bottom w:val="single" w:sz="4" w:space="0" w:color="auto"/>
              <w:right w:val="single" w:sz="4" w:space="0" w:color="auto"/>
            </w:tcBorders>
            <w:noWrap/>
            <w:vAlign w:val="center"/>
            <w:hideMark/>
          </w:tcPr>
          <w:p w:rsidR="002A0FC2" w:rsidRPr="00B828D6" w:rsidRDefault="002A0FC2" w:rsidP="00604539">
            <w:pPr>
              <w:pStyle w:val="Tabletext"/>
              <w:keepNext/>
              <w:keepLines/>
              <w:jc w:val="center"/>
              <w:rPr>
                <w:lang w:eastAsia="ja-JP"/>
              </w:rPr>
            </w:pPr>
            <w:r w:rsidRPr="00B828D6">
              <w:rPr>
                <w:lang w:eastAsia="ja-JP"/>
              </w:rPr>
              <w:t>5</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604539">
            <w:pPr>
              <w:pStyle w:val="Tabletext"/>
              <w:keepNext/>
              <w:keepLines/>
              <w:jc w:val="center"/>
              <w:rPr>
                <w:lang w:eastAsia="ja-JP"/>
              </w:rPr>
            </w:pPr>
            <w:r w:rsidRPr="00B828D6">
              <w:rPr>
                <w:lang w:eastAsia="ja-JP"/>
              </w:rPr>
              <w:t>5</w:t>
            </w:r>
          </w:p>
        </w:tc>
        <w:tc>
          <w:tcPr>
            <w:tcW w:w="850" w:type="dxa"/>
            <w:tcBorders>
              <w:top w:val="nil"/>
              <w:left w:val="nil"/>
              <w:bottom w:val="single" w:sz="4" w:space="0" w:color="auto"/>
              <w:right w:val="single" w:sz="8" w:space="0" w:color="auto"/>
            </w:tcBorders>
            <w:noWrap/>
            <w:vAlign w:val="center"/>
            <w:hideMark/>
          </w:tcPr>
          <w:p w:rsidR="002A0FC2" w:rsidRPr="00B828D6" w:rsidRDefault="002A0FC2" w:rsidP="00604539">
            <w:pPr>
              <w:pStyle w:val="Tabletext"/>
              <w:keepNext/>
              <w:keepLines/>
              <w:jc w:val="center"/>
              <w:rPr>
                <w:lang w:eastAsia="ja-JP"/>
              </w:rPr>
            </w:pPr>
            <w:r w:rsidRPr="00B828D6">
              <w:rPr>
                <w:lang w:eastAsia="ja-JP"/>
              </w:rPr>
              <w:t>7.3</w:t>
            </w:r>
          </w:p>
        </w:tc>
        <w:tc>
          <w:tcPr>
            <w:tcW w:w="567" w:type="dxa"/>
            <w:noWrap/>
            <w:vAlign w:val="bottom"/>
          </w:tcPr>
          <w:p w:rsidR="002A0FC2" w:rsidRPr="00B828D6" w:rsidRDefault="002A0FC2" w:rsidP="00604539">
            <w:pPr>
              <w:pStyle w:val="Tabletext"/>
              <w:keepNext/>
              <w:keepLines/>
              <w:jc w:val="center"/>
              <w:rPr>
                <w:rFonts w:eastAsia="Batang"/>
                <w:lang w:eastAsia="ja-JP"/>
              </w:rPr>
            </w:pPr>
          </w:p>
        </w:tc>
        <w:tc>
          <w:tcPr>
            <w:tcW w:w="1134" w:type="dxa"/>
            <w:tcBorders>
              <w:top w:val="nil"/>
              <w:left w:val="single" w:sz="8" w:space="0" w:color="auto"/>
              <w:bottom w:val="single" w:sz="4" w:space="0" w:color="auto"/>
              <w:right w:val="single" w:sz="4" w:space="0" w:color="auto"/>
            </w:tcBorders>
            <w:noWrap/>
            <w:vAlign w:val="center"/>
            <w:hideMark/>
          </w:tcPr>
          <w:p w:rsidR="002A0FC2" w:rsidRPr="00B828D6" w:rsidRDefault="002A0FC2" w:rsidP="00604539">
            <w:pPr>
              <w:pStyle w:val="Tabletext"/>
              <w:keepNext/>
              <w:keepLines/>
              <w:jc w:val="left"/>
              <w:rPr>
                <w:rFonts w:eastAsia="Batang"/>
                <w:lang w:eastAsia="ja-JP"/>
              </w:rPr>
            </w:pPr>
            <w:r w:rsidRPr="00B828D6">
              <w:rPr>
                <w:rFonts w:eastAsia="Batang"/>
                <w:lang w:eastAsia="ja-JP"/>
              </w:rPr>
              <w:t>Dense urban</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rFonts w:eastAsia="Batang"/>
                <w:lang w:eastAsia="ja-JP"/>
              </w:rPr>
              <w:t>2.25</w:t>
            </w:r>
          </w:p>
        </w:tc>
        <w:tc>
          <w:tcPr>
            <w:tcW w:w="850" w:type="dxa"/>
            <w:tcBorders>
              <w:top w:val="nil"/>
              <w:left w:val="nil"/>
              <w:bottom w:val="single" w:sz="4"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rFonts w:eastAsia="Batang"/>
                <w:lang w:eastAsia="ja-JP"/>
              </w:rPr>
              <w:t>3</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rFonts w:eastAsia="Batang"/>
                <w:lang w:eastAsia="ja-JP"/>
              </w:rPr>
              <w:t>3.75</w:t>
            </w:r>
          </w:p>
        </w:tc>
        <w:tc>
          <w:tcPr>
            <w:tcW w:w="849" w:type="dxa"/>
            <w:tcBorders>
              <w:top w:val="nil"/>
              <w:left w:val="nil"/>
              <w:bottom w:val="single" w:sz="4" w:space="0" w:color="auto"/>
              <w:right w:val="single" w:sz="8"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rFonts w:eastAsia="Batang"/>
                <w:lang w:eastAsia="ja-JP"/>
              </w:rPr>
              <w:t>4.5</w:t>
            </w:r>
          </w:p>
        </w:tc>
      </w:tr>
      <w:tr w:rsidR="002A0FC2" w:rsidRPr="00B828D6" w:rsidTr="004977C4">
        <w:trPr>
          <w:jc w:val="center"/>
        </w:trPr>
        <w:tc>
          <w:tcPr>
            <w:tcW w:w="1133" w:type="dxa"/>
            <w:tcBorders>
              <w:top w:val="nil"/>
              <w:left w:val="single" w:sz="8" w:space="0" w:color="auto"/>
              <w:bottom w:val="single" w:sz="4" w:space="0" w:color="auto"/>
              <w:right w:val="single" w:sz="4" w:space="0" w:color="auto"/>
            </w:tcBorders>
            <w:vAlign w:val="center"/>
            <w:hideMark/>
          </w:tcPr>
          <w:p w:rsidR="002A0FC2" w:rsidRPr="00B828D6" w:rsidRDefault="002A0FC2" w:rsidP="00604539">
            <w:pPr>
              <w:pStyle w:val="Tabletext"/>
              <w:keepNext/>
              <w:keepLines/>
              <w:jc w:val="left"/>
              <w:rPr>
                <w:rFonts w:eastAsia="Batang"/>
                <w:lang w:eastAsia="ja-JP"/>
              </w:rPr>
            </w:pPr>
            <w:r w:rsidRPr="00B828D6">
              <w:rPr>
                <w:rFonts w:eastAsia="Batang"/>
                <w:lang w:eastAsia="ja-JP"/>
              </w:rPr>
              <w:t>Suburban</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lang w:eastAsia="ja-JP"/>
              </w:rPr>
              <w:t>4</w:t>
            </w:r>
          </w:p>
        </w:tc>
        <w:tc>
          <w:tcPr>
            <w:tcW w:w="850" w:type="dxa"/>
            <w:tcBorders>
              <w:top w:val="nil"/>
              <w:left w:val="nil"/>
              <w:bottom w:val="single" w:sz="4"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lang w:eastAsia="ja-JP"/>
              </w:rPr>
              <w:t>5</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lang w:eastAsia="ja-JP"/>
              </w:rPr>
              <w:t>5</w:t>
            </w:r>
          </w:p>
        </w:tc>
        <w:tc>
          <w:tcPr>
            <w:tcW w:w="850" w:type="dxa"/>
            <w:tcBorders>
              <w:top w:val="nil"/>
              <w:left w:val="nil"/>
              <w:bottom w:val="single" w:sz="4" w:space="0" w:color="auto"/>
              <w:right w:val="single" w:sz="8"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lang w:eastAsia="ja-JP"/>
              </w:rPr>
              <w:t>7.3</w:t>
            </w:r>
          </w:p>
        </w:tc>
        <w:tc>
          <w:tcPr>
            <w:tcW w:w="567" w:type="dxa"/>
            <w:noWrap/>
            <w:vAlign w:val="bottom"/>
          </w:tcPr>
          <w:p w:rsidR="002A0FC2" w:rsidRPr="00B828D6" w:rsidRDefault="002A0FC2" w:rsidP="00604539">
            <w:pPr>
              <w:pStyle w:val="Tabletext"/>
              <w:keepNext/>
              <w:keepLines/>
              <w:jc w:val="center"/>
              <w:rPr>
                <w:rFonts w:eastAsia="Batang"/>
                <w:lang w:eastAsia="ja-JP"/>
              </w:rPr>
            </w:pPr>
          </w:p>
        </w:tc>
        <w:tc>
          <w:tcPr>
            <w:tcW w:w="1134" w:type="dxa"/>
            <w:tcBorders>
              <w:top w:val="nil"/>
              <w:left w:val="single" w:sz="8" w:space="0" w:color="auto"/>
              <w:bottom w:val="single" w:sz="4" w:space="0" w:color="auto"/>
              <w:right w:val="single" w:sz="4" w:space="0" w:color="auto"/>
            </w:tcBorders>
            <w:noWrap/>
            <w:vAlign w:val="center"/>
            <w:hideMark/>
          </w:tcPr>
          <w:p w:rsidR="002A0FC2" w:rsidRPr="00B828D6" w:rsidRDefault="002A0FC2" w:rsidP="00604539">
            <w:pPr>
              <w:pStyle w:val="Tabletext"/>
              <w:keepNext/>
              <w:keepLines/>
              <w:jc w:val="left"/>
              <w:rPr>
                <w:rFonts w:eastAsia="Batang"/>
                <w:lang w:eastAsia="ja-JP"/>
              </w:rPr>
            </w:pPr>
            <w:r w:rsidRPr="00B828D6">
              <w:rPr>
                <w:rFonts w:eastAsia="Batang"/>
                <w:lang w:eastAsia="ja-JP"/>
              </w:rPr>
              <w:t>Suburban</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rFonts w:eastAsia="Batang"/>
                <w:lang w:eastAsia="ja-JP"/>
              </w:rPr>
              <w:t>2.25</w:t>
            </w:r>
          </w:p>
        </w:tc>
        <w:tc>
          <w:tcPr>
            <w:tcW w:w="850" w:type="dxa"/>
            <w:tcBorders>
              <w:top w:val="nil"/>
              <w:left w:val="nil"/>
              <w:bottom w:val="single" w:sz="4"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rFonts w:eastAsia="Batang"/>
                <w:lang w:eastAsia="ja-JP"/>
              </w:rPr>
              <w:t>3</w:t>
            </w:r>
          </w:p>
        </w:tc>
        <w:tc>
          <w:tcPr>
            <w:tcW w:w="851" w:type="dxa"/>
            <w:tcBorders>
              <w:top w:val="nil"/>
              <w:left w:val="nil"/>
              <w:bottom w:val="single" w:sz="4"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rFonts w:eastAsia="Batang"/>
                <w:lang w:eastAsia="ja-JP"/>
              </w:rPr>
              <w:t>3.75</w:t>
            </w:r>
          </w:p>
        </w:tc>
        <w:tc>
          <w:tcPr>
            <w:tcW w:w="849" w:type="dxa"/>
            <w:tcBorders>
              <w:top w:val="nil"/>
              <w:left w:val="nil"/>
              <w:bottom w:val="single" w:sz="4" w:space="0" w:color="auto"/>
              <w:right w:val="single" w:sz="8"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rFonts w:eastAsia="Batang"/>
                <w:lang w:eastAsia="ja-JP"/>
              </w:rPr>
              <w:t>4.5</w:t>
            </w:r>
          </w:p>
        </w:tc>
      </w:tr>
      <w:tr w:rsidR="002A0FC2" w:rsidRPr="00B828D6" w:rsidTr="004977C4">
        <w:trPr>
          <w:jc w:val="center"/>
        </w:trPr>
        <w:tc>
          <w:tcPr>
            <w:tcW w:w="1133" w:type="dxa"/>
            <w:tcBorders>
              <w:top w:val="nil"/>
              <w:left w:val="single" w:sz="8" w:space="0" w:color="auto"/>
              <w:bottom w:val="single" w:sz="8" w:space="0" w:color="auto"/>
              <w:right w:val="single" w:sz="4" w:space="0" w:color="auto"/>
            </w:tcBorders>
            <w:vAlign w:val="center"/>
            <w:hideMark/>
          </w:tcPr>
          <w:p w:rsidR="002A0FC2" w:rsidRPr="00B828D6" w:rsidRDefault="002A0FC2" w:rsidP="00604539">
            <w:pPr>
              <w:pStyle w:val="Tabletext"/>
              <w:keepNext/>
              <w:keepLines/>
              <w:jc w:val="left"/>
              <w:rPr>
                <w:rFonts w:eastAsia="Batang"/>
                <w:lang w:eastAsia="ja-JP"/>
              </w:rPr>
            </w:pPr>
            <w:r w:rsidRPr="00B828D6">
              <w:rPr>
                <w:rFonts w:eastAsia="Batang"/>
                <w:lang w:eastAsia="ja-JP"/>
              </w:rPr>
              <w:t>Rural</w:t>
            </w:r>
          </w:p>
        </w:tc>
        <w:tc>
          <w:tcPr>
            <w:tcW w:w="851" w:type="dxa"/>
            <w:tcBorders>
              <w:top w:val="nil"/>
              <w:left w:val="nil"/>
              <w:bottom w:val="single" w:sz="8"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lang w:eastAsia="ja-JP"/>
              </w:rPr>
              <w:t>4</w:t>
            </w:r>
          </w:p>
        </w:tc>
        <w:tc>
          <w:tcPr>
            <w:tcW w:w="850" w:type="dxa"/>
            <w:tcBorders>
              <w:top w:val="nil"/>
              <w:left w:val="nil"/>
              <w:bottom w:val="single" w:sz="8"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lang w:eastAsia="ja-JP"/>
              </w:rPr>
              <w:t>5</w:t>
            </w:r>
          </w:p>
        </w:tc>
        <w:tc>
          <w:tcPr>
            <w:tcW w:w="851" w:type="dxa"/>
            <w:tcBorders>
              <w:top w:val="nil"/>
              <w:left w:val="nil"/>
              <w:bottom w:val="single" w:sz="8"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lang w:eastAsia="ja-JP"/>
              </w:rPr>
              <w:t>5</w:t>
            </w:r>
          </w:p>
        </w:tc>
        <w:tc>
          <w:tcPr>
            <w:tcW w:w="850" w:type="dxa"/>
            <w:tcBorders>
              <w:top w:val="nil"/>
              <w:left w:val="nil"/>
              <w:bottom w:val="single" w:sz="8" w:space="0" w:color="auto"/>
              <w:right w:val="single" w:sz="8"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lang w:eastAsia="ja-JP"/>
              </w:rPr>
              <w:t>7.3</w:t>
            </w:r>
          </w:p>
        </w:tc>
        <w:tc>
          <w:tcPr>
            <w:tcW w:w="567" w:type="dxa"/>
            <w:noWrap/>
            <w:vAlign w:val="bottom"/>
          </w:tcPr>
          <w:p w:rsidR="002A0FC2" w:rsidRPr="00B828D6" w:rsidRDefault="002A0FC2" w:rsidP="00604539">
            <w:pPr>
              <w:pStyle w:val="Tabletext"/>
              <w:keepNext/>
              <w:keepLines/>
              <w:jc w:val="center"/>
              <w:rPr>
                <w:rFonts w:eastAsia="Batang"/>
                <w:lang w:eastAsia="ja-JP"/>
              </w:rPr>
            </w:pPr>
          </w:p>
        </w:tc>
        <w:tc>
          <w:tcPr>
            <w:tcW w:w="1134" w:type="dxa"/>
            <w:tcBorders>
              <w:top w:val="nil"/>
              <w:left w:val="single" w:sz="8" w:space="0" w:color="auto"/>
              <w:bottom w:val="single" w:sz="8" w:space="0" w:color="auto"/>
              <w:right w:val="single" w:sz="4" w:space="0" w:color="auto"/>
            </w:tcBorders>
            <w:noWrap/>
            <w:vAlign w:val="center"/>
            <w:hideMark/>
          </w:tcPr>
          <w:p w:rsidR="002A0FC2" w:rsidRPr="00B828D6" w:rsidRDefault="002A0FC2" w:rsidP="00604539">
            <w:pPr>
              <w:pStyle w:val="Tabletext"/>
              <w:keepNext/>
              <w:keepLines/>
              <w:jc w:val="left"/>
              <w:rPr>
                <w:rFonts w:eastAsia="Batang"/>
                <w:lang w:eastAsia="ja-JP"/>
              </w:rPr>
            </w:pPr>
            <w:r w:rsidRPr="00B828D6">
              <w:rPr>
                <w:rFonts w:eastAsia="Batang"/>
                <w:lang w:eastAsia="ja-JP"/>
              </w:rPr>
              <w:t>Rural</w:t>
            </w:r>
          </w:p>
        </w:tc>
        <w:tc>
          <w:tcPr>
            <w:tcW w:w="851" w:type="dxa"/>
            <w:tcBorders>
              <w:top w:val="nil"/>
              <w:left w:val="nil"/>
              <w:bottom w:val="single" w:sz="8"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rFonts w:eastAsia="Batang"/>
                <w:lang w:eastAsia="ja-JP"/>
              </w:rPr>
              <w:t>2.25</w:t>
            </w:r>
          </w:p>
        </w:tc>
        <w:tc>
          <w:tcPr>
            <w:tcW w:w="850" w:type="dxa"/>
            <w:tcBorders>
              <w:top w:val="nil"/>
              <w:left w:val="nil"/>
              <w:bottom w:val="single" w:sz="8"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rFonts w:eastAsia="Batang"/>
                <w:lang w:eastAsia="ja-JP"/>
              </w:rPr>
              <w:t>3</w:t>
            </w:r>
          </w:p>
        </w:tc>
        <w:tc>
          <w:tcPr>
            <w:tcW w:w="851" w:type="dxa"/>
            <w:tcBorders>
              <w:top w:val="nil"/>
              <w:left w:val="nil"/>
              <w:bottom w:val="single" w:sz="8" w:space="0" w:color="auto"/>
              <w:right w:val="single" w:sz="4"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rFonts w:eastAsia="Batang"/>
                <w:lang w:eastAsia="ja-JP"/>
              </w:rPr>
              <w:t>3.75</w:t>
            </w:r>
          </w:p>
        </w:tc>
        <w:tc>
          <w:tcPr>
            <w:tcW w:w="849" w:type="dxa"/>
            <w:tcBorders>
              <w:top w:val="nil"/>
              <w:left w:val="nil"/>
              <w:bottom w:val="single" w:sz="8" w:space="0" w:color="auto"/>
              <w:right w:val="single" w:sz="8" w:space="0" w:color="auto"/>
            </w:tcBorders>
            <w:noWrap/>
            <w:vAlign w:val="center"/>
            <w:hideMark/>
          </w:tcPr>
          <w:p w:rsidR="002A0FC2" w:rsidRPr="00B828D6" w:rsidRDefault="002A0FC2" w:rsidP="00604539">
            <w:pPr>
              <w:pStyle w:val="Tabletext"/>
              <w:keepNext/>
              <w:keepLines/>
              <w:jc w:val="center"/>
              <w:rPr>
                <w:rFonts w:eastAsia="Batang"/>
                <w:lang w:eastAsia="ja-JP"/>
              </w:rPr>
            </w:pPr>
            <w:r w:rsidRPr="00B828D6">
              <w:rPr>
                <w:rFonts w:eastAsia="Batang"/>
                <w:lang w:eastAsia="ja-JP"/>
              </w:rPr>
              <w:t>4.5</w:t>
            </w:r>
          </w:p>
        </w:tc>
      </w:tr>
    </w:tbl>
    <w:p w:rsidR="002A0FC2" w:rsidRPr="002A0FC2" w:rsidRDefault="002A0FC2" w:rsidP="00535D2D">
      <w:pPr>
        <w:pStyle w:val="Note"/>
        <w:rPr>
          <w:lang w:val="en-US" w:eastAsia="ja-JP"/>
        </w:rPr>
      </w:pPr>
      <w:r w:rsidRPr="002A0FC2">
        <w:rPr>
          <w:lang w:val="en-US" w:eastAsia="ja-JP"/>
        </w:rPr>
        <w:t xml:space="preserve">NOTE – </w:t>
      </w:r>
      <w:r w:rsidRPr="002A0FC2">
        <w:rPr>
          <w:lang w:val="en-US"/>
        </w:rPr>
        <w:t xml:space="preserve">The spectrum efficiency values in Tables </w:t>
      </w:r>
      <w:r w:rsidRPr="002A0FC2">
        <w:rPr>
          <w:lang w:val="en-US" w:eastAsia="ja-JP"/>
        </w:rPr>
        <w:t xml:space="preserve">22c and 23d </w:t>
      </w:r>
      <w:r w:rsidRPr="002A0FC2">
        <w:rPr>
          <w:lang w:val="en-US"/>
        </w:rPr>
        <w:t>are to be used only for spectrum requirement estimation by Recommendation ITU-R M.1768</w:t>
      </w:r>
      <w:r w:rsidRPr="002A0FC2">
        <w:rPr>
          <w:lang w:val="en-US" w:eastAsia="ja-JP"/>
        </w:rPr>
        <w:t>-1</w:t>
      </w:r>
      <w:r w:rsidRPr="002A0FC2">
        <w:rPr>
          <w:lang w:val="en-US"/>
        </w:rPr>
        <w:t>. These values are based on a full buffer traffic model in accordance with Report ITU-R M.2135. They are combined with the values of many other parameters within the Recommendation ITU</w:t>
      </w:r>
      <w:r w:rsidRPr="002A0FC2">
        <w:rPr>
          <w:lang w:val="en-US"/>
        </w:rPr>
        <w:noBreakHyphen/>
        <w:t>R M.1768</w:t>
      </w:r>
      <w:r w:rsidRPr="002A0FC2">
        <w:rPr>
          <w:lang w:val="en-US" w:eastAsia="ja-JP"/>
        </w:rPr>
        <w:t>-1</w:t>
      </w:r>
      <w:r w:rsidRPr="002A0FC2">
        <w:rPr>
          <w:lang w:val="en-US"/>
        </w:rPr>
        <w:t xml:space="preserve"> methodology to develop spectrum requirement estimate for IMT. In practice, such spectrum efficiency values are unlikely to be achieved due to the random nature of traffic, errors caused by radio channel conditions or packet losses.  Furthermore, stochastic “file transfer” simulation models show that actual spectral efficiency values are  lower than the values shown in Tables </w:t>
      </w:r>
      <w:r w:rsidRPr="002A0FC2">
        <w:rPr>
          <w:lang w:val="en-US" w:eastAsia="ja-JP"/>
        </w:rPr>
        <w:t xml:space="preserve">22c and 23d </w:t>
      </w:r>
      <w:r w:rsidRPr="002A0FC2">
        <w:rPr>
          <w:lang w:val="en-US"/>
        </w:rPr>
        <w:t>above, depending on inter-site distance.</w:t>
      </w:r>
    </w:p>
    <w:p w:rsidR="002A0FC2" w:rsidRPr="002A0FC2" w:rsidRDefault="002A0FC2" w:rsidP="002A0FC2">
      <w:pPr>
        <w:pStyle w:val="Heading1"/>
        <w:rPr>
          <w:lang w:val="en-US"/>
        </w:rPr>
      </w:pPr>
      <w:r w:rsidRPr="002A0FC2">
        <w:rPr>
          <w:lang w:val="en-US"/>
        </w:rPr>
        <w:t>6</w:t>
      </w:r>
      <w:r w:rsidRPr="002A0FC2">
        <w:rPr>
          <w:lang w:val="en-US"/>
        </w:rPr>
        <w:tab/>
        <w:t>Conclusions</w:t>
      </w:r>
    </w:p>
    <w:p w:rsidR="002A0FC2" w:rsidRPr="002A0FC2" w:rsidRDefault="002A0FC2" w:rsidP="002A0FC2">
      <w:pPr>
        <w:rPr>
          <w:lang w:val="en-US"/>
        </w:rPr>
      </w:pPr>
      <w:r w:rsidRPr="002A0FC2">
        <w:rPr>
          <w:lang w:val="en-US"/>
        </w:rPr>
        <w:t>The tables of radio parameters provided in this Report should serve as input for use with the terrestrial IMT spectrum estimate methodology of Recommendation ITU-R M.1768-1 in conjunction with developing the future spectrum requirement estimate for terrestrial IMT systems, principally focused towards the years 2020 and beyond.</w:t>
      </w:r>
    </w:p>
    <w:p w:rsidR="00A6617B" w:rsidRDefault="00A6617B" w:rsidP="00242AEE">
      <w:pPr>
        <w:pStyle w:val="HeadingSum"/>
        <w:rPr>
          <w:lang w:val="en-US"/>
        </w:rPr>
      </w:pPr>
    </w:p>
    <w:p w:rsidR="00A72FFC" w:rsidRDefault="00A72FFC" w:rsidP="00A72FFC">
      <w:pPr>
        <w:rPr>
          <w:lang w:val="en-US"/>
        </w:rPr>
      </w:pPr>
    </w:p>
    <w:p w:rsidR="00604539" w:rsidRDefault="00604539" w:rsidP="00A72FFC">
      <w:pPr>
        <w:rPr>
          <w:lang w:val="en-US"/>
        </w:rPr>
      </w:pPr>
    </w:p>
    <w:p w:rsidR="00604539" w:rsidRDefault="00604539" w:rsidP="00604539">
      <w:pPr>
        <w:jc w:val="center"/>
        <w:rPr>
          <w:lang w:val="en-US"/>
        </w:rPr>
      </w:pPr>
      <w:r>
        <w:rPr>
          <w:lang w:val="en-US"/>
        </w:rPr>
        <w:t>_______________</w:t>
      </w:r>
    </w:p>
    <w:sectPr w:rsidR="00604539" w:rsidSect="00FF0C11">
      <w:headerReference w:type="even" r:id="rId13"/>
      <w:headerReference w:type="default" r:id="rId14"/>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3B" w:rsidRDefault="00305C3B">
      <w:r>
        <w:separator/>
      </w:r>
    </w:p>
  </w:endnote>
  <w:endnote w:type="continuationSeparator" w:id="0">
    <w:p w:rsidR="00305C3B" w:rsidRDefault="0030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3B" w:rsidRDefault="00305C3B">
      <w:r>
        <w:separator/>
      </w:r>
    </w:p>
  </w:footnote>
  <w:footnote w:type="continuationSeparator" w:id="0">
    <w:p w:rsidR="00305C3B" w:rsidRDefault="0030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A8" w:rsidRPr="004E46B8" w:rsidRDefault="002A15A8" w:rsidP="00C00883">
    <w:pPr>
      <w:pStyle w:val="Header"/>
      <w:jc w:val="both"/>
      <w:rPr>
        <w:lang w:val="en-US"/>
      </w:rPr>
    </w:pPr>
    <w:r w:rsidRPr="00C00883">
      <w:rPr>
        <w:b/>
        <w:bCs/>
      </w:rPr>
      <w:fldChar w:fldCharType="begin"/>
    </w:r>
    <w:r w:rsidRPr="00C00883">
      <w:rPr>
        <w:b/>
        <w:bCs/>
        <w:lang w:val="en-US"/>
      </w:rPr>
      <w:instrText xml:space="preserve"> PAGE </w:instrText>
    </w:r>
    <w:r w:rsidRPr="00C00883">
      <w:rPr>
        <w:b/>
        <w:bCs/>
      </w:rPr>
      <w:fldChar w:fldCharType="separate"/>
    </w:r>
    <w:r w:rsidR="00535D2D">
      <w:rPr>
        <w:b/>
        <w:bCs/>
        <w:noProof/>
        <w:lang w:val="en-US"/>
      </w:rPr>
      <w:t>ii</w:t>
    </w:r>
    <w:r w:rsidRPr="00C00883">
      <w:fldChar w:fldCharType="end"/>
    </w:r>
    <w:r w:rsidRPr="00C00883">
      <w:rPr>
        <w:lang w:val="en-US"/>
      </w:rPr>
      <w:tab/>
    </w:r>
    <w:r>
      <w:fldChar w:fldCharType="begin"/>
    </w:r>
    <w:r w:rsidRPr="004E46B8">
      <w:rPr>
        <w:lang w:val="en-US"/>
      </w:rPr>
      <w:instrText xml:space="preserve"> DOCPROPERTY "Header 2" \* MERGEFORMAT </w:instrText>
    </w:r>
    <w:r>
      <w:fldChar w:fldCharType="separate"/>
    </w:r>
    <w:r w:rsidR="00604539" w:rsidRPr="00604539">
      <w:rPr>
        <w:b/>
        <w:bCs/>
        <w:lang w:val="en-US"/>
      </w:rPr>
      <w:t xml:space="preserve">Rep. </w:t>
    </w:r>
    <w:r>
      <w:rPr>
        <w:b/>
        <w:bCs/>
        <w:lang w:val="en-US"/>
      </w:rPr>
      <w:fldChar w:fldCharType="end"/>
    </w:r>
    <w:r w:rsidRPr="004E46B8">
      <w:rPr>
        <w:b/>
        <w:bCs/>
        <w:lang w:val="en-US"/>
      </w:rPr>
      <w:t xml:space="preserve"> </w:t>
    </w:r>
    <w:r w:rsidRPr="00C00883">
      <w:rPr>
        <w:b/>
        <w:bCs/>
      </w:rPr>
      <w:fldChar w:fldCharType="begin"/>
    </w:r>
    <w:r w:rsidRPr="00C00883">
      <w:rPr>
        <w:b/>
        <w:bCs/>
        <w:lang w:val="en-US"/>
      </w:rPr>
      <w:instrText>styleref href</w:instrText>
    </w:r>
    <w:r w:rsidRPr="00C00883">
      <w:rPr>
        <w:b/>
        <w:bCs/>
      </w:rPr>
      <w:fldChar w:fldCharType="separate"/>
    </w:r>
    <w:r w:rsidR="00535D2D">
      <w:rPr>
        <w:b/>
        <w:bCs/>
        <w:noProof/>
      </w:rPr>
      <w:t>ITU-R  M.2289-0</w:t>
    </w:r>
    <w:r w:rsidRPr="00C0088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A8" w:rsidRDefault="002A15A8" w:rsidP="00B033C8">
    <w:pPr>
      <w:pStyle w:val="Header"/>
      <w:ind w:right="360" w:firstLine="360"/>
    </w:pPr>
    <w:r>
      <w:rPr>
        <w:noProof/>
        <w:lang w:val="en-US" w:eastAsia="zh-CN"/>
      </w:rPr>
      <w:drawing>
        <wp:anchor distT="0" distB="0" distL="114300" distR="114300" simplePos="0" relativeHeight="251659264" behindDoc="1" locked="0" layoutInCell="1" allowOverlap="1" wp14:anchorId="38ACD36F" wp14:editId="5938093D">
          <wp:simplePos x="0" y="0"/>
          <wp:positionH relativeFrom="page">
            <wp:posOffset>0</wp:posOffset>
          </wp:positionH>
          <wp:positionV relativeFrom="page">
            <wp:posOffset>0</wp:posOffset>
          </wp:positionV>
          <wp:extent cx="7592060" cy="10753725"/>
          <wp:effectExtent l="19050" t="0" r="8890" b="0"/>
          <wp:wrapNone/>
          <wp:docPr id="10" name="Picture 10" descr="report_E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ort_E_2009"/>
                  <pic:cNvPicPr>
                    <a:picLocks noChangeAspect="1" noChangeArrowheads="1"/>
                  </pic:cNvPicPr>
                </pic:nvPicPr>
                <pic:blipFill>
                  <a:blip r:embed="rId1"/>
                  <a:srcRect/>
                  <a:stretch>
                    <a:fillRect/>
                  </a:stretch>
                </pic:blipFill>
                <pic:spPr bwMode="auto">
                  <a:xfrm>
                    <a:off x="0" y="0"/>
                    <a:ext cx="7592060" cy="107537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68" w:rsidRDefault="00607D68" w:rsidP="005A0990">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535D2D">
      <w:rPr>
        <w:rStyle w:val="PageNumber"/>
        <w:b/>
        <w:bCs/>
        <w:noProof/>
        <w:lang w:val="en-US"/>
      </w:rPr>
      <w:t>2</w:t>
    </w:r>
    <w:r>
      <w:rPr>
        <w:rStyle w:val="PageNumber"/>
        <w:b/>
        <w:bCs/>
      </w:rPr>
      <w:fldChar w:fldCharType="end"/>
    </w:r>
    <w:r>
      <w:rPr>
        <w:lang w:val="en-US"/>
      </w:rPr>
      <w:tab/>
    </w:r>
    <w:r w:rsidR="005A0990">
      <w:fldChar w:fldCharType="begin"/>
    </w:r>
    <w:r w:rsidR="005A0990" w:rsidRPr="004E46B8">
      <w:rPr>
        <w:lang w:val="en-US"/>
      </w:rPr>
      <w:instrText xml:space="preserve"> DOCPROPERTY "Header 2" \* MERGEFORMAT </w:instrText>
    </w:r>
    <w:r w:rsidR="005A0990">
      <w:fldChar w:fldCharType="separate"/>
    </w:r>
    <w:r w:rsidR="00604539" w:rsidRPr="00604539">
      <w:rPr>
        <w:b/>
        <w:bCs/>
        <w:lang w:val="en-US"/>
      </w:rPr>
      <w:t xml:space="preserve">Rep. </w:t>
    </w:r>
    <w:r w:rsidR="005A0990">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535D2D">
      <w:rPr>
        <w:b/>
        <w:bCs/>
        <w:noProof/>
      </w:rPr>
      <w:t>ITU-R  M.2289-0</w:t>
    </w:r>
    <w:r>
      <w:rPr>
        <w:b/>
        <w:bC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68" w:rsidRDefault="00607D68" w:rsidP="005A0990">
    <w:pPr>
      <w:pStyle w:val="Header"/>
    </w:pPr>
    <w:r>
      <w:tab/>
    </w:r>
    <w:r w:rsidR="005A0990">
      <w:fldChar w:fldCharType="begin"/>
    </w:r>
    <w:r w:rsidR="005A0990" w:rsidRPr="004E46B8">
      <w:rPr>
        <w:lang w:val="en-US"/>
      </w:rPr>
      <w:instrText xml:space="preserve"> DOCPROPERTY "Header 2" \* MERGEFORMAT </w:instrText>
    </w:r>
    <w:r w:rsidR="005A0990">
      <w:fldChar w:fldCharType="separate"/>
    </w:r>
    <w:r w:rsidR="00604539" w:rsidRPr="00604539">
      <w:rPr>
        <w:b/>
        <w:bCs/>
        <w:lang w:val="en-US"/>
      </w:rPr>
      <w:t xml:space="preserve">Rep. </w:t>
    </w:r>
    <w:r w:rsidR="005A0990">
      <w:rPr>
        <w:b/>
        <w:bCs/>
        <w:lang w:val="en-US"/>
      </w:rPr>
      <w:fldChar w:fldCharType="end"/>
    </w:r>
    <w:r>
      <w:rPr>
        <w:b/>
        <w:bCs/>
      </w:rPr>
      <w:t xml:space="preserve"> </w:t>
    </w:r>
    <w:r>
      <w:rPr>
        <w:b/>
        <w:bCs/>
      </w:rPr>
      <w:fldChar w:fldCharType="begin"/>
    </w:r>
    <w:r>
      <w:rPr>
        <w:b/>
        <w:bCs/>
      </w:rPr>
      <w:instrText>styleref href</w:instrText>
    </w:r>
    <w:r>
      <w:rPr>
        <w:b/>
        <w:bCs/>
      </w:rPr>
      <w:fldChar w:fldCharType="separate"/>
    </w:r>
    <w:r w:rsidR="00535D2D">
      <w:rPr>
        <w:b/>
        <w:bCs/>
        <w:noProof/>
      </w:rPr>
      <w:t>ITU-R  M.2289-0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535D2D">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3B"/>
    <w:rsid w:val="001D3620"/>
    <w:rsid w:val="00217EBF"/>
    <w:rsid w:val="00242AEE"/>
    <w:rsid w:val="002A0FC2"/>
    <w:rsid w:val="002A15A8"/>
    <w:rsid w:val="002D76C4"/>
    <w:rsid w:val="00305C3B"/>
    <w:rsid w:val="003B782F"/>
    <w:rsid w:val="004977C4"/>
    <w:rsid w:val="0052529D"/>
    <w:rsid w:val="00535D2D"/>
    <w:rsid w:val="005A0990"/>
    <w:rsid w:val="00604539"/>
    <w:rsid w:val="00607D68"/>
    <w:rsid w:val="006E2E34"/>
    <w:rsid w:val="007468DA"/>
    <w:rsid w:val="009E00A8"/>
    <w:rsid w:val="00A53447"/>
    <w:rsid w:val="00A6617B"/>
    <w:rsid w:val="00A72FFC"/>
    <w:rsid w:val="00AB0DC8"/>
    <w:rsid w:val="00B44E24"/>
    <w:rsid w:val="00BD2C7C"/>
    <w:rsid w:val="00C05F62"/>
    <w:rsid w:val="00DF4176"/>
    <w:rsid w:val="00FF0C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5A8"/>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uiPriority w:val="99"/>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styleId="Hyperlink">
    <w:name w:val="Hyperlink"/>
    <w:basedOn w:val="DefaultParagraphFont"/>
    <w:rsid w:val="002A15A8"/>
    <w:rPr>
      <w:color w:val="0000FF"/>
      <w:u w:val="single"/>
    </w:rPr>
  </w:style>
  <w:style w:type="character" w:customStyle="1" w:styleId="TableNoChar">
    <w:name w:val="Table_No Char"/>
    <w:basedOn w:val="DefaultParagraphFont"/>
    <w:link w:val="TableNo"/>
    <w:locked/>
    <w:rsid w:val="002A0FC2"/>
    <w:rPr>
      <w:sz w:val="24"/>
      <w:lang w:val="fr-FR" w:eastAsia="en-US"/>
    </w:rPr>
  </w:style>
  <w:style w:type="character" w:customStyle="1" w:styleId="TabletitleChar">
    <w:name w:val="Table_title Char"/>
    <w:basedOn w:val="DefaultParagraphFont"/>
    <w:link w:val="Tabletitle"/>
    <w:uiPriority w:val="99"/>
    <w:locked/>
    <w:rsid w:val="002A0FC2"/>
    <w:rPr>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5A8"/>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uiPriority w:val="99"/>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styleId="Hyperlink">
    <w:name w:val="Hyperlink"/>
    <w:basedOn w:val="DefaultParagraphFont"/>
    <w:rsid w:val="002A15A8"/>
    <w:rPr>
      <w:color w:val="0000FF"/>
      <w:u w:val="single"/>
    </w:rPr>
  </w:style>
  <w:style w:type="character" w:customStyle="1" w:styleId="TableNoChar">
    <w:name w:val="Table_No Char"/>
    <w:basedOn w:val="DefaultParagraphFont"/>
    <w:link w:val="TableNo"/>
    <w:locked/>
    <w:rsid w:val="002A0FC2"/>
    <w:rPr>
      <w:sz w:val="24"/>
      <w:lang w:val="fr-FR" w:eastAsia="en-US"/>
    </w:rPr>
  </w:style>
  <w:style w:type="character" w:customStyle="1" w:styleId="TabletitleChar">
    <w:name w:val="Table_title Char"/>
    <w:basedOn w:val="DefaultParagraphFont"/>
    <w:link w:val="Tabletitle"/>
    <w:uiPriority w:val="99"/>
    <w:locked/>
    <w:rsid w:val="002A0FC2"/>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tu.int/publ/R-REP/e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int/ITU-R/go/patents/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62</TotalTime>
  <Pages>7</Pages>
  <Words>1225</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Brice, Corinne</dc:creator>
  <cp:keywords/>
  <dc:description/>
  <cp:lastModifiedBy>Gachet, Christelle</cp:lastModifiedBy>
  <cp:revision>15</cp:revision>
  <cp:lastPrinted>2005-02-10T15:54:00Z</cp:lastPrinted>
  <dcterms:created xsi:type="dcterms:W3CDTF">2014-03-18T15:16:00Z</dcterms:created>
  <dcterms:modified xsi:type="dcterms:W3CDTF">2014-03-19T12:37:00Z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