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B66" w:rsidRDefault="00811B66" w:rsidP="00811B66"/>
    <w:p w:rsidR="00811B66" w:rsidRDefault="00811B66" w:rsidP="00811B66"/>
    <w:p w:rsidR="00811B66" w:rsidRDefault="00811B66" w:rsidP="00811B66"/>
    <w:p w:rsidR="00811B66" w:rsidRDefault="00811B66" w:rsidP="00811B66"/>
    <w:p w:rsidR="00811B66" w:rsidRDefault="00811B66" w:rsidP="00811B66"/>
    <w:p w:rsidR="00811B66" w:rsidRDefault="00811B66" w:rsidP="00811B66"/>
    <w:p w:rsidR="00811B66" w:rsidRDefault="00811B66" w:rsidP="00811B66"/>
    <w:p w:rsidR="00811B66" w:rsidRDefault="00811B66" w:rsidP="00811B66"/>
    <w:p w:rsidR="00811B66" w:rsidRDefault="00811B66" w:rsidP="00811B66"/>
    <w:p w:rsidR="00811B66" w:rsidRDefault="00811B66" w:rsidP="00811B66"/>
    <w:p w:rsidR="00811B66" w:rsidRDefault="00811B66" w:rsidP="00811B66"/>
    <w:p w:rsidR="00811B66" w:rsidRDefault="00811B66" w:rsidP="00811B66"/>
    <w:tbl>
      <w:tblPr>
        <w:tblW w:w="10089" w:type="dxa"/>
        <w:tblLook w:val="01E0" w:firstRow="1" w:lastRow="1" w:firstColumn="1" w:lastColumn="1" w:noHBand="0" w:noVBand="0"/>
      </w:tblPr>
      <w:tblGrid>
        <w:gridCol w:w="10089"/>
      </w:tblGrid>
      <w:tr w:rsidR="00811B66" w:rsidRPr="004C5120" w:rsidTr="00811B66">
        <w:tc>
          <w:tcPr>
            <w:tcW w:w="10089" w:type="dxa"/>
          </w:tcPr>
          <w:p w:rsidR="00811B66" w:rsidRPr="004C5120" w:rsidRDefault="00811B66" w:rsidP="00811B66">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6.35pt" o:ole="">
                  <v:imagedata r:id="rId8" o:title=""/>
                </v:shape>
                <o:OLEObject Type="Embed" ProgID="Equation.3" ShapeID="_x0000_i1025" DrawAspect="Content" ObjectID="_1456648599" r:id="rId9"/>
              </w:object>
            </w:r>
          </w:p>
          <w:p w:rsidR="00811B66" w:rsidRPr="004C5120" w:rsidRDefault="00811B66" w:rsidP="00811B66">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2287-0</w:t>
            </w:r>
          </w:p>
          <w:p w:rsidR="00811B66" w:rsidRPr="004C5120" w:rsidRDefault="009430AC" w:rsidP="009430AC">
            <w:pPr>
              <w:spacing w:before="80" w:line="280" w:lineRule="exact"/>
              <w:jc w:val="right"/>
              <w:rPr>
                <w:rFonts w:ascii="Tahoma" w:hAnsi="Tahoma" w:cs="Tahoma"/>
                <w:iCs/>
                <w:color w:val="509141"/>
                <w:szCs w:val="24"/>
                <w:lang w:val="en-US"/>
              </w:rPr>
            </w:pPr>
            <w:r>
              <w:rPr>
                <w:rFonts w:ascii="Tahoma" w:hAnsi="Tahoma" w:cs="Tahoma"/>
                <w:b/>
                <w:bCs/>
                <w:iCs/>
                <w:color w:val="509141"/>
                <w:szCs w:val="24"/>
                <w:lang w:val="en-US"/>
              </w:rPr>
              <w:t>(12</w:t>
            </w:r>
            <w:r w:rsidR="00811B66" w:rsidRPr="004C5120">
              <w:rPr>
                <w:rFonts w:ascii="Tahoma" w:hAnsi="Tahoma" w:cs="Tahoma"/>
                <w:b/>
                <w:bCs/>
                <w:iCs/>
                <w:color w:val="509141"/>
                <w:szCs w:val="24"/>
                <w:lang w:val="en-US"/>
              </w:rPr>
              <w:t>/</w:t>
            </w:r>
            <w:r w:rsidR="00811B66">
              <w:rPr>
                <w:rFonts w:ascii="Tahoma" w:hAnsi="Tahoma" w:cs="Tahoma"/>
                <w:b/>
                <w:bCs/>
                <w:iCs/>
                <w:color w:val="509141"/>
                <w:szCs w:val="24"/>
                <w:lang w:val="en-US"/>
              </w:rPr>
              <w:t>201</w:t>
            </w:r>
            <w:r>
              <w:rPr>
                <w:rFonts w:ascii="Tahoma" w:hAnsi="Tahoma" w:cs="Tahoma"/>
                <w:b/>
                <w:bCs/>
                <w:iCs/>
                <w:color w:val="509141"/>
                <w:szCs w:val="24"/>
                <w:lang w:val="en-US"/>
              </w:rPr>
              <w:t>3</w:t>
            </w:r>
            <w:r w:rsidR="00811B66" w:rsidRPr="004C5120">
              <w:rPr>
                <w:rFonts w:ascii="Tahoma" w:hAnsi="Tahoma" w:cs="Tahoma"/>
                <w:b/>
                <w:bCs/>
                <w:iCs/>
                <w:color w:val="509141"/>
                <w:szCs w:val="24"/>
                <w:lang w:val="en-US"/>
              </w:rPr>
              <w:t>)</w:t>
            </w:r>
          </w:p>
        </w:tc>
      </w:tr>
      <w:tr w:rsidR="00811B66" w:rsidRPr="009430AC" w:rsidTr="00811B66">
        <w:tc>
          <w:tcPr>
            <w:tcW w:w="10089" w:type="dxa"/>
          </w:tcPr>
          <w:p w:rsidR="00811B66" w:rsidRPr="004C5120" w:rsidRDefault="00811B66" w:rsidP="00811B66">
            <w:pPr>
              <w:spacing w:before="80" w:line="500" w:lineRule="exact"/>
              <w:jc w:val="right"/>
              <w:rPr>
                <w:rFonts w:ascii="Tahoma" w:hAnsi="Tahoma" w:cs="Tahoma"/>
                <w:b/>
                <w:bCs/>
                <w:iCs/>
                <w:color w:val="509141"/>
                <w:sz w:val="44"/>
                <w:szCs w:val="44"/>
                <w:lang w:val="en-US"/>
              </w:rPr>
            </w:pPr>
          </w:p>
          <w:p w:rsidR="00811B66" w:rsidRPr="004C5120" w:rsidRDefault="00811B66" w:rsidP="00811B66">
            <w:pPr>
              <w:spacing w:before="80" w:line="500" w:lineRule="exact"/>
              <w:jc w:val="right"/>
              <w:rPr>
                <w:rFonts w:ascii="Tahoma" w:hAnsi="Tahoma" w:cs="Tahoma"/>
                <w:b/>
                <w:bCs/>
                <w:iCs/>
                <w:color w:val="509141"/>
                <w:sz w:val="44"/>
                <w:szCs w:val="44"/>
                <w:lang w:val="en-US"/>
              </w:rPr>
            </w:pPr>
            <w:r w:rsidRPr="00811B66">
              <w:rPr>
                <w:rFonts w:ascii="Tahoma" w:hAnsi="Tahoma" w:cs="Tahoma"/>
                <w:b/>
                <w:bCs/>
                <w:iCs/>
                <w:color w:val="509141"/>
                <w:sz w:val="44"/>
                <w:szCs w:val="44"/>
                <w:lang w:val="en-US"/>
              </w:rPr>
              <w:t xml:space="preserve">Automatic identification system </w:t>
            </w:r>
            <w:r w:rsidR="005F0E64">
              <w:rPr>
                <w:rFonts w:ascii="Tahoma" w:hAnsi="Tahoma" w:cs="Tahoma"/>
                <w:b/>
                <w:bCs/>
                <w:iCs/>
                <w:color w:val="509141"/>
                <w:sz w:val="44"/>
                <w:szCs w:val="44"/>
                <w:lang w:val="en-US"/>
              </w:rPr>
              <w:br/>
            </w:r>
            <w:r w:rsidRPr="00811B66">
              <w:rPr>
                <w:rFonts w:ascii="Tahoma" w:hAnsi="Tahoma" w:cs="Tahoma"/>
                <w:b/>
                <w:bCs/>
                <w:iCs/>
                <w:color w:val="509141"/>
                <w:sz w:val="44"/>
                <w:szCs w:val="44"/>
                <w:lang w:val="en-US"/>
              </w:rPr>
              <w:t>VHF data link loading</w:t>
            </w:r>
            <w:r w:rsidRPr="004C5120">
              <w:rPr>
                <w:rFonts w:ascii="Tahoma" w:hAnsi="Tahoma" w:cs="Tahoma"/>
                <w:b/>
                <w:bCs/>
                <w:iCs/>
                <w:color w:val="509141"/>
                <w:sz w:val="44"/>
                <w:szCs w:val="44"/>
                <w:lang w:val="en-US"/>
              </w:rPr>
              <w:t xml:space="preserve"> </w:t>
            </w:r>
          </w:p>
          <w:p w:rsidR="00811B66" w:rsidRPr="004C5120" w:rsidRDefault="00811B66" w:rsidP="00811B66">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811B66" w:rsidRPr="004C5120" w:rsidTr="00811B66">
        <w:tc>
          <w:tcPr>
            <w:tcW w:w="10089" w:type="dxa"/>
          </w:tcPr>
          <w:p w:rsidR="00811B66" w:rsidRPr="004C5120" w:rsidRDefault="00811B66" w:rsidP="00811B66">
            <w:pPr>
              <w:spacing w:before="80" w:line="280" w:lineRule="exact"/>
              <w:ind w:right="640"/>
              <w:rPr>
                <w:rFonts w:ascii="Tahoma" w:hAnsi="Tahoma" w:cs="Tahoma"/>
                <w:b/>
                <w:bCs/>
                <w:iCs/>
                <w:color w:val="243285"/>
                <w:sz w:val="32"/>
                <w:szCs w:val="32"/>
                <w:lang w:val="en-US"/>
              </w:rPr>
            </w:pPr>
          </w:p>
          <w:p w:rsidR="00811B66" w:rsidRPr="004C5120" w:rsidRDefault="00811B66" w:rsidP="00811B66">
            <w:pPr>
              <w:spacing w:before="80" w:line="280" w:lineRule="exact"/>
              <w:ind w:right="640"/>
              <w:rPr>
                <w:rFonts w:ascii="Tahoma" w:hAnsi="Tahoma" w:cs="Tahoma"/>
                <w:b/>
                <w:bCs/>
                <w:iCs/>
                <w:color w:val="243285"/>
                <w:sz w:val="32"/>
                <w:szCs w:val="32"/>
                <w:lang w:val="en-US"/>
              </w:rPr>
            </w:pPr>
          </w:p>
          <w:p w:rsidR="00811B66" w:rsidRPr="004C5120" w:rsidRDefault="00811B66" w:rsidP="00811B66">
            <w:pPr>
              <w:spacing w:before="80" w:line="280" w:lineRule="exact"/>
              <w:ind w:right="640"/>
              <w:rPr>
                <w:rFonts w:ascii="Tahoma" w:hAnsi="Tahoma" w:cs="Tahoma"/>
                <w:b/>
                <w:bCs/>
                <w:iCs/>
                <w:color w:val="243285"/>
                <w:sz w:val="32"/>
                <w:szCs w:val="32"/>
                <w:lang w:val="en-US"/>
              </w:rPr>
            </w:pPr>
          </w:p>
          <w:p w:rsidR="00811B66" w:rsidRPr="004C5120" w:rsidRDefault="00811B66" w:rsidP="00811B66">
            <w:pPr>
              <w:spacing w:before="80" w:after="180" w:line="360" w:lineRule="exact"/>
              <w:jc w:val="right"/>
              <w:rPr>
                <w:rFonts w:ascii="Tahoma" w:hAnsi="Tahoma" w:cs="Tahoma"/>
                <w:b/>
                <w:bCs/>
                <w:iCs/>
                <w:color w:val="243285"/>
                <w:sz w:val="36"/>
                <w:szCs w:val="36"/>
                <w:lang w:val="en-US"/>
              </w:rPr>
            </w:pPr>
          </w:p>
          <w:p w:rsidR="00811B66" w:rsidRPr="004C5120" w:rsidRDefault="00811B66" w:rsidP="00811B66">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811B66" w:rsidRPr="004C5120" w:rsidRDefault="00811B66" w:rsidP="00811B6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811B66" w:rsidRPr="004C5120" w:rsidRDefault="00811B66" w:rsidP="00811B6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811B66" w:rsidRDefault="00811B66" w:rsidP="00811B66">
      <w:pPr>
        <w:spacing w:before="80"/>
        <w:rPr>
          <w:i/>
          <w:sz w:val="22"/>
          <w:lang w:val="en-US"/>
        </w:rPr>
      </w:pPr>
    </w:p>
    <w:p w:rsidR="00811B66" w:rsidRDefault="00811B66" w:rsidP="00811B66">
      <w:pPr>
        <w:spacing w:before="80"/>
        <w:rPr>
          <w:i/>
          <w:sz w:val="22"/>
          <w:lang w:val="en-US"/>
        </w:rPr>
      </w:pPr>
    </w:p>
    <w:p w:rsidR="00811B66" w:rsidRDefault="00811B66" w:rsidP="00811B66">
      <w:pPr>
        <w:spacing w:before="80"/>
        <w:rPr>
          <w:i/>
          <w:sz w:val="22"/>
          <w:lang w:val="en-US"/>
        </w:rPr>
      </w:pPr>
    </w:p>
    <w:p w:rsidR="00811B66" w:rsidRDefault="00811B66" w:rsidP="00811B66">
      <w:pPr>
        <w:spacing w:before="80"/>
        <w:rPr>
          <w:i/>
          <w:sz w:val="22"/>
          <w:lang w:val="en-US"/>
        </w:rPr>
      </w:pPr>
    </w:p>
    <w:p w:rsidR="00811B66" w:rsidRDefault="00811B66" w:rsidP="00811B66">
      <w:pPr>
        <w:spacing w:before="80"/>
        <w:rPr>
          <w:i/>
          <w:sz w:val="22"/>
          <w:lang w:val="en-US"/>
        </w:rPr>
      </w:pPr>
    </w:p>
    <w:p w:rsidR="00811B66" w:rsidRDefault="00811B66" w:rsidP="00811B66">
      <w:pPr>
        <w:spacing w:before="80"/>
        <w:rPr>
          <w:i/>
          <w:sz w:val="22"/>
          <w:lang w:val="en-US"/>
        </w:rPr>
      </w:pPr>
    </w:p>
    <w:p w:rsidR="00811B66" w:rsidRDefault="00811B66" w:rsidP="00811B66">
      <w:pPr>
        <w:rPr>
          <w:rFonts w:ascii="Palatino Linotype" w:hAnsi="Palatino Linotype"/>
          <w:lang w:val="en-US"/>
        </w:rPr>
        <w:sectPr w:rsidR="00811B66" w:rsidSect="00811B66">
          <w:headerReference w:type="even" r:id="rId10"/>
          <w:headerReference w:type="default" r:id="rId11"/>
          <w:pgSz w:w="11907" w:h="16840" w:code="9"/>
          <w:pgMar w:top="1089" w:right="1089" w:bottom="284" w:left="1089" w:header="567" w:footer="284" w:gutter="0"/>
          <w:pgNumType w:start="1"/>
          <w:cols w:space="720"/>
        </w:sectPr>
      </w:pPr>
    </w:p>
    <w:p w:rsidR="00811B66" w:rsidRDefault="00811B66" w:rsidP="00811B6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811B66" w:rsidRDefault="00811B66" w:rsidP="00811B6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11B66" w:rsidRDefault="00811B66" w:rsidP="00811B6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11B66" w:rsidRDefault="00811B66" w:rsidP="00811B66">
      <w:pPr>
        <w:pStyle w:val="Heading1"/>
        <w:spacing w:before="400"/>
        <w:jc w:val="center"/>
        <w:rPr>
          <w:szCs w:val="24"/>
          <w:lang w:val="en-US"/>
        </w:rPr>
      </w:pPr>
    </w:p>
    <w:p w:rsidR="00811B66" w:rsidRDefault="00811B66" w:rsidP="00811B66">
      <w:pPr>
        <w:pStyle w:val="Heading1"/>
        <w:spacing w:before="540"/>
        <w:jc w:val="center"/>
        <w:rPr>
          <w:szCs w:val="24"/>
          <w:lang w:val="en-US"/>
        </w:rPr>
      </w:pPr>
      <w:r>
        <w:rPr>
          <w:szCs w:val="24"/>
          <w:lang w:val="en-US"/>
        </w:rPr>
        <w:t>Policy on Intellectual Property Right (IPR)</w:t>
      </w:r>
    </w:p>
    <w:p w:rsidR="00811B66" w:rsidRDefault="00811B66" w:rsidP="00811B6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811B66" w:rsidRDefault="00811B66" w:rsidP="00811B66">
      <w:pPr>
        <w:jc w:val="center"/>
        <w:rPr>
          <w:sz w:val="22"/>
          <w:lang w:val="en-US"/>
        </w:rPr>
      </w:pPr>
    </w:p>
    <w:p w:rsidR="00811B66" w:rsidRDefault="00811B66" w:rsidP="00811B66">
      <w:pPr>
        <w:jc w:val="center"/>
        <w:rPr>
          <w:sz w:val="22"/>
          <w:lang w:val="en-US"/>
        </w:rPr>
      </w:pPr>
    </w:p>
    <w:p w:rsidR="00811B66" w:rsidRDefault="00811B66" w:rsidP="00811B6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11B66" w:rsidRPr="009430AC" w:rsidTr="00811B66">
        <w:tc>
          <w:tcPr>
            <w:tcW w:w="9360" w:type="dxa"/>
            <w:gridSpan w:val="2"/>
            <w:tcBorders>
              <w:top w:val="single" w:sz="12" w:space="0" w:color="000080"/>
              <w:left w:val="single" w:sz="12" w:space="0" w:color="000080"/>
              <w:bottom w:val="nil"/>
              <w:right w:val="single" w:sz="12" w:space="0" w:color="000080"/>
            </w:tcBorders>
          </w:tcPr>
          <w:p w:rsidR="00811B66" w:rsidRPr="00C7761D" w:rsidRDefault="00811B66" w:rsidP="00811B66">
            <w:pPr>
              <w:pStyle w:val="ChapNo"/>
              <w:spacing w:before="240"/>
              <w:rPr>
                <w:sz w:val="22"/>
                <w:szCs w:val="22"/>
                <w:lang w:val="en-US"/>
              </w:rPr>
            </w:pPr>
            <w:r w:rsidRPr="00C7761D">
              <w:rPr>
                <w:sz w:val="22"/>
                <w:szCs w:val="22"/>
                <w:lang w:val="en-US"/>
              </w:rPr>
              <w:t xml:space="preserve">Series of ITU-R Reports </w:t>
            </w:r>
          </w:p>
          <w:p w:rsidR="00811B66" w:rsidRDefault="00811B66" w:rsidP="00811B6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811B66" w:rsidTr="00811B66">
        <w:tc>
          <w:tcPr>
            <w:tcW w:w="1140" w:type="dxa"/>
            <w:tcBorders>
              <w:top w:val="nil"/>
              <w:left w:val="single" w:sz="12" w:space="0" w:color="000080"/>
              <w:bottom w:val="nil"/>
              <w:right w:val="nil"/>
            </w:tcBorders>
          </w:tcPr>
          <w:p w:rsidR="00811B66" w:rsidRDefault="00811B66" w:rsidP="00811B66">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811B66" w:rsidRDefault="00811B66" w:rsidP="00811B6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11B66" w:rsidTr="00811B66">
        <w:tc>
          <w:tcPr>
            <w:tcW w:w="1140" w:type="dxa"/>
            <w:tcBorders>
              <w:top w:val="nil"/>
              <w:left w:val="single" w:sz="12" w:space="0" w:color="000080"/>
              <w:bottom w:val="nil"/>
              <w:right w:val="nil"/>
            </w:tcBorders>
          </w:tcPr>
          <w:p w:rsidR="00811B66" w:rsidRDefault="00811B66" w:rsidP="00811B66">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811B66" w:rsidRDefault="00811B66" w:rsidP="00811B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811B66" w:rsidRPr="009430AC" w:rsidTr="00811B66">
        <w:tc>
          <w:tcPr>
            <w:tcW w:w="1140" w:type="dxa"/>
            <w:tcBorders>
              <w:top w:val="nil"/>
              <w:left w:val="single" w:sz="12" w:space="0" w:color="000080"/>
              <w:bottom w:val="nil"/>
              <w:right w:val="nil"/>
            </w:tcBorders>
            <w:shd w:val="clear" w:color="auto" w:fill="auto"/>
          </w:tcPr>
          <w:p w:rsidR="00811B66" w:rsidRPr="002F00DE" w:rsidRDefault="00811B66" w:rsidP="00811B66">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811B66" w:rsidRPr="002F00DE" w:rsidRDefault="00811B66" w:rsidP="00811B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811B66" w:rsidTr="00811B66">
        <w:tc>
          <w:tcPr>
            <w:tcW w:w="1140" w:type="dxa"/>
            <w:tcBorders>
              <w:top w:val="nil"/>
              <w:left w:val="single" w:sz="12" w:space="0" w:color="000080"/>
              <w:bottom w:val="nil"/>
              <w:right w:val="nil"/>
            </w:tcBorders>
          </w:tcPr>
          <w:p w:rsidR="00811B66" w:rsidRDefault="00811B66" w:rsidP="00811B66">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811B66" w:rsidRDefault="00811B66" w:rsidP="00811B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811B66" w:rsidRPr="009F0D75" w:rsidTr="00811B66">
        <w:tc>
          <w:tcPr>
            <w:tcW w:w="1140" w:type="dxa"/>
            <w:tcBorders>
              <w:top w:val="nil"/>
              <w:left w:val="single" w:sz="12" w:space="0" w:color="000080"/>
              <w:bottom w:val="nil"/>
              <w:right w:val="nil"/>
            </w:tcBorders>
            <w:shd w:val="clear" w:color="auto" w:fill="auto"/>
          </w:tcPr>
          <w:p w:rsidR="00811B66" w:rsidRPr="009F0D75" w:rsidRDefault="00811B66" w:rsidP="00811B66">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811B66" w:rsidRPr="009F0D75" w:rsidRDefault="00811B66" w:rsidP="00811B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811B66" w:rsidTr="00811B66">
        <w:tc>
          <w:tcPr>
            <w:tcW w:w="1140" w:type="dxa"/>
            <w:tcBorders>
              <w:top w:val="nil"/>
              <w:left w:val="single" w:sz="12" w:space="0" w:color="000080"/>
              <w:bottom w:val="nil"/>
              <w:right w:val="nil"/>
            </w:tcBorders>
          </w:tcPr>
          <w:p w:rsidR="00811B66" w:rsidRDefault="00811B66" w:rsidP="00811B66">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811B66" w:rsidRDefault="00811B66" w:rsidP="00811B6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811B66" w:rsidRPr="008D3D8D" w:rsidTr="00811B66">
        <w:tc>
          <w:tcPr>
            <w:tcW w:w="1140" w:type="dxa"/>
            <w:tcBorders>
              <w:top w:val="nil"/>
              <w:left w:val="single" w:sz="12" w:space="0" w:color="000080"/>
              <w:bottom w:val="nil"/>
              <w:right w:val="nil"/>
            </w:tcBorders>
            <w:shd w:val="clear" w:color="auto" w:fill="F3F3F3"/>
          </w:tcPr>
          <w:p w:rsidR="00811B66" w:rsidRPr="002F00DE" w:rsidRDefault="00811B66" w:rsidP="00811B66">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811B66" w:rsidRPr="002F00DE" w:rsidRDefault="00811B66" w:rsidP="00811B6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811B66" w:rsidTr="00811B66">
        <w:tc>
          <w:tcPr>
            <w:tcW w:w="1140" w:type="dxa"/>
            <w:tcBorders>
              <w:top w:val="nil"/>
              <w:left w:val="single" w:sz="12" w:space="0" w:color="000080"/>
              <w:bottom w:val="nil"/>
              <w:right w:val="nil"/>
            </w:tcBorders>
          </w:tcPr>
          <w:p w:rsidR="00811B66" w:rsidRDefault="00811B66" w:rsidP="00811B66">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811B66" w:rsidRDefault="00811B66" w:rsidP="00811B66">
            <w:pPr>
              <w:spacing w:before="30" w:after="30"/>
              <w:jc w:val="left"/>
              <w:rPr>
                <w:sz w:val="20"/>
                <w:lang w:val="fr-CH"/>
              </w:rPr>
            </w:pPr>
            <w:r>
              <w:rPr>
                <w:sz w:val="20"/>
                <w:lang w:val="fr-CH"/>
              </w:rPr>
              <w:t>Radiowave propagation</w:t>
            </w:r>
          </w:p>
        </w:tc>
      </w:tr>
      <w:tr w:rsidR="00811B66" w:rsidTr="00811B66">
        <w:tc>
          <w:tcPr>
            <w:tcW w:w="1140" w:type="dxa"/>
            <w:tcBorders>
              <w:top w:val="nil"/>
              <w:left w:val="single" w:sz="12" w:space="0" w:color="000080"/>
              <w:bottom w:val="nil"/>
              <w:right w:val="nil"/>
            </w:tcBorders>
          </w:tcPr>
          <w:p w:rsidR="00811B66" w:rsidRDefault="00811B66" w:rsidP="00811B66">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811B66" w:rsidRDefault="00811B66" w:rsidP="00811B6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811B66" w:rsidTr="00811B66">
        <w:tc>
          <w:tcPr>
            <w:tcW w:w="1140" w:type="dxa"/>
            <w:tcBorders>
              <w:top w:val="nil"/>
              <w:left w:val="single" w:sz="12" w:space="0" w:color="000080"/>
              <w:bottom w:val="nil"/>
              <w:right w:val="nil"/>
            </w:tcBorders>
          </w:tcPr>
          <w:p w:rsidR="00811B66" w:rsidRDefault="00811B66" w:rsidP="00811B66">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811B66" w:rsidRDefault="00811B66" w:rsidP="00811B6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811B66" w:rsidTr="00811B66">
        <w:tc>
          <w:tcPr>
            <w:tcW w:w="1140" w:type="dxa"/>
            <w:tcBorders>
              <w:top w:val="nil"/>
              <w:left w:val="single" w:sz="12" w:space="0" w:color="000080"/>
              <w:bottom w:val="nil"/>
              <w:right w:val="nil"/>
            </w:tcBorders>
          </w:tcPr>
          <w:p w:rsidR="00811B66" w:rsidRDefault="00811B66" w:rsidP="00811B66">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811B66" w:rsidRDefault="00811B66" w:rsidP="00811B66">
            <w:pPr>
              <w:spacing w:before="30" w:after="30"/>
              <w:jc w:val="left"/>
              <w:rPr>
                <w:sz w:val="20"/>
                <w:lang w:val="en-US"/>
              </w:rPr>
            </w:pPr>
            <w:r>
              <w:rPr>
                <w:sz w:val="20"/>
                <w:lang w:val="en-US"/>
              </w:rPr>
              <w:t>Fixed-satellite service</w:t>
            </w:r>
          </w:p>
        </w:tc>
      </w:tr>
      <w:tr w:rsidR="00811B66" w:rsidTr="00811B66">
        <w:tc>
          <w:tcPr>
            <w:tcW w:w="1140" w:type="dxa"/>
            <w:tcBorders>
              <w:top w:val="nil"/>
              <w:left w:val="single" w:sz="12" w:space="0" w:color="000080"/>
              <w:bottom w:val="nil"/>
              <w:right w:val="nil"/>
            </w:tcBorders>
          </w:tcPr>
          <w:p w:rsidR="00811B66" w:rsidRDefault="00811B66" w:rsidP="00811B66">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811B66" w:rsidRDefault="00811B66" w:rsidP="00811B66">
            <w:pPr>
              <w:spacing w:before="30" w:after="30"/>
              <w:jc w:val="left"/>
              <w:rPr>
                <w:sz w:val="20"/>
                <w:lang w:val="en-US"/>
              </w:rPr>
            </w:pPr>
            <w:r>
              <w:rPr>
                <w:sz w:val="20"/>
                <w:lang w:val="en-US"/>
              </w:rPr>
              <w:t>Space applications and meteorology</w:t>
            </w:r>
          </w:p>
        </w:tc>
      </w:tr>
      <w:tr w:rsidR="00811B66" w:rsidRPr="009430AC" w:rsidTr="00811B66">
        <w:tc>
          <w:tcPr>
            <w:tcW w:w="1140" w:type="dxa"/>
            <w:tcBorders>
              <w:top w:val="nil"/>
              <w:left w:val="single" w:sz="12" w:space="0" w:color="000080"/>
              <w:bottom w:val="nil"/>
              <w:right w:val="nil"/>
            </w:tcBorders>
          </w:tcPr>
          <w:p w:rsidR="00811B66" w:rsidRDefault="00811B66" w:rsidP="00811B66">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811B66" w:rsidRDefault="00811B66" w:rsidP="00811B66">
            <w:pPr>
              <w:spacing w:before="30" w:after="30"/>
              <w:jc w:val="left"/>
              <w:rPr>
                <w:sz w:val="20"/>
                <w:lang w:val="en-US"/>
              </w:rPr>
            </w:pPr>
            <w:r>
              <w:rPr>
                <w:sz w:val="20"/>
                <w:lang w:val="en-US"/>
              </w:rPr>
              <w:t>Frequency sharing and coordination between fixed-satellite and fixed service systems</w:t>
            </w:r>
          </w:p>
        </w:tc>
      </w:tr>
      <w:tr w:rsidR="00811B66" w:rsidTr="00811B66">
        <w:tc>
          <w:tcPr>
            <w:tcW w:w="1140" w:type="dxa"/>
            <w:tcBorders>
              <w:top w:val="nil"/>
              <w:left w:val="single" w:sz="12" w:space="0" w:color="000080"/>
              <w:bottom w:val="single" w:sz="12" w:space="0" w:color="000080"/>
              <w:right w:val="nil"/>
            </w:tcBorders>
          </w:tcPr>
          <w:p w:rsidR="00811B66" w:rsidRDefault="00811B66" w:rsidP="00811B66">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811B66" w:rsidRDefault="00811B66" w:rsidP="00811B66">
            <w:pPr>
              <w:spacing w:before="30" w:after="180"/>
              <w:jc w:val="left"/>
              <w:rPr>
                <w:sz w:val="20"/>
                <w:lang w:val="en-US"/>
              </w:rPr>
            </w:pPr>
            <w:r>
              <w:rPr>
                <w:sz w:val="20"/>
                <w:lang w:val="en-US"/>
              </w:rPr>
              <w:t>Spectrum management</w:t>
            </w:r>
          </w:p>
        </w:tc>
      </w:tr>
    </w:tbl>
    <w:p w:rsidR="00811B66" w:rsidRDefault="00811B66" w:rsidP="00811B6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11B66" w:rsidTr="00811B66">
        <w:tc>
          <w:tcPr>
            <w:tcW w:w="720" w:type="dxa"/>
          </w:tcPr>
          <w:p w:rsidR="00811B66" w:rsidRDefault="00811B66" w:rsidP="00811B66">
            <w:pPr>
              <w:jc w:val="center"/>
              <w:rPr>
                <w:sz w:val="22"/>
                <w:lang w:val="en-US"/>
              </w:rPr>
            </w:pPr>
          </w:p>
        </w:tc>
      </w:tr>
    </w:tbl>
    <w:p w:rsidR="00811B66" w:rsidRDefault="00811B66" w:rsidP="00811B6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811B66" w:rsidRPr="009430AC" w:rsidTr="00811B66">
        <w:tc>
          <w:tcPr>
            <w:tcW w:w="9360" w:type="dxa"/>
            <w:tcBorders>
              <w:top w:val="single" w:sz="12" w:space="0" w:color="000080"/>
              <w:left w:val="single" w:sz="12" w:space="0" w:color="000080"/>
              <w:bottom w:val="single" w:sz="12" w:space="0" w:color="000080"/>
              <w:right w:val="single" w:sz="12" w:space="0" w:color="000080"/>
            </w:tcBorders>
          </w:tcPr>
          <w:p w:rsidR="00811B66" w:rsidRPr="004C5120" w:rsidRDefault="00811B66" w:rsidP="00811B66">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811B66" w:rsidRDefault="00811B66" w:rsidP="00811B66">
      <w:pPr>
        <w:spacing w:before="0"/>
        <w:jc w:val="center"/>
        <w:rPr>
          <w:sz w:val="22"/>
          <w:lang w:val="en-US"/>
        </w:rPr>
      </w:pPr>
    </w:p>
    <w:p w:rsidR="00811B66" w:rsidRDefault="00811B66" w:rsidP="00811B66">
      <w:pPr>
        <w:spacing w:before="0"/>
        <w:jc w:val="center"/>
        <w:rPr>
          <w:sz w:val="22"/>
          <w:lang w:val="en-US"/>
        </w:rPr>
      </w:pPr>
    </w:p>
    <w:p w:rsidR="00811B66" w:rsidRDefault="00811B66" w:rsidP="00811B66">
      <w:pPr>
        <w:spacing w:before="0"/>
        <w:jc w:val="right"/>
        <w:rPr>
          <w:i/>
          <w:iCs/>
          <w:sz w:val="20"/>
          <w:lang w:val="en-US"/>
        </w:rPr>
      </w:pPr>
      <w:r>
        <w:rPr>
          <w:i/>
          <w:iCs/>
          <w:sz w:val="20"/>
          <w:lang w:val="en-US"/>
        </w:rPr>
        <w:t>Electronic Publication</w:t>
      </w:r>
    </w:p>
    <w:p w:rsidR="00811B66" w:rsidRDefault="00811B66" w:rsidP="00811B6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811B66" w:rsidRDefault="00811B66" w:rsidP="00811B6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2014</w:t>
      </w:r>
    </w:p>
    <w:p w:rsidR="00811B66" w:rsidRDefault="00811B66" w:rsidP="00811B66">
      <w:pPr>
        <w:rPr>
          <w:sz w:val="18"/>
          <w:szCs w:val="18"/>
          <w:lang w:val="en-US"/>
        </w:rPr>
      </w:pPr>
      <w:r>
        <w:rPr>
          <w:sz w:val="18"/>
          <w:szCs w:val="18"/>
          <w:lang w:val="en-US"/>
        </w:rPr>
        <w:t>All rights reserved. No part of this publication may be reproduced, by any means whatsoever, without written permission of ITU.</w:t>
      </w:r>
    </w:p>
    <w:p w:rsidR="00811B66" w:rsidRDefault="00811B66" w:rsidP="00811B66">
      <w:pPr>
        <w:tabs>
          <w:tab w:val="clear" w:pos="794"/>
          <w:tab w:val="clear" w:pos="1191"/>
          <w:tab w:val="clear" w:pos="1588"/>
          <w:tab w:val="clear" w:pos="1985"/>
        </w:tabs>
        <w:overflowPunct/>
        <w:autoSpaceDE/>
        <w:autoSpaceDN/>
        <w:adjustRightInd/>
        <w:spacing w:before="0"/>
        <w:jc w:val="left"/>
        <w:rPr>
          <w:i/>
          <w:sz w:val="20"/>
          <w:lang w:val="en-US"/>
        </w:rPr>
        <w:sectPr w:rsidR="00811B66" w:rsidSect="00811B66">
          <w:pgSz w:w="11907" w:h="16834"/>
          <w:pgMar w:top="1418" w:right="1134" w:bottom="1134" w:left="1134" w:header="720" w:footer="482" w:gutter="0"/>
          <w:paperSrc w:first="15" w:other="15"/>
          <w:pgNumType w:fmt="lowerRoman" w:start="2"/>
          <w:cols w:space="720"/>
        </w:sectPr>
      </w:pPr>
    </w:p>
    <w:p w:rsidR="00811B66" w:rsidRDefault="00811B66" w:rsidP="00811B66">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2287-0</w:t>
      </w:r>
    </w:p>
    <w:p w:rsidR="00811B66" w:rsidRDefault="00811B66" w:rsidP="00811B66">
      <w:pPr>
        <w:pStyle w:val="Reptitle"/>
        <w:rPr>
          <w:lang w:val="en-US" w:eastAsia="zh-CN"/>
        </w:rPr>
      </w:pPr>
      <w:r w:rsidRPr="00811B66">
        <w:rPr>
          <w:lang w:val="en-US" w:eastAsia="zh-CN"/>
        </w:rPr>
        <w:t>Automatic identification system VHF data link loading</w:t>
      </w:r>
    </w:p>
    <w:p w:rsidR="005F0E64" w:rsidRDefault="005F0E64" w:rsidP="005F0E64">
      <w:pPr>
        <w:pStyle w:val="Repref"/>
        <w:rPr>
          <w:lang w:val="en-US" w:eastAsia="zh-CN"/>
        </w:rPr>
      </w:pPr>
    </w:p>
    <w:p w:rsidR="005F0E64" w:rsidRPr="005F0E64" w:rsidRDefault="005F0E64" w:rsidP="009430AC">
      <w:pPr>
        <w:pStyle w:val="Repdate"/>
        <w:rPr>
          <w:lang w:val="en-US" w:eastAsia="zh-CN"/>
        </w:rPr>
      </w:pPr>
      <w:r>
        <w:rPr>
          <w:lang w:val="en-US" w:eastAsia="zh-CN"/>
        </w:rPr>
        <w:t>(201</w:t>
      </w:r>
      <w:r w:rsidR="009430AC">
        <w:rPr>
          <w:lang w:val="en-US" w:eastAsia="zh-CN"/>
        </w:rPr>
        <w:t>3</w:t>
      </w:r>
      <w:r>
        <w:rPr>
          <w:lang w:val="en-US" w:eastAsia="zh-CN"/>
        </w:rPr>
        <w:t>)</w:t>
      </w:r>
    </w:p>
    <w:p w:rsidR="00811B66" w:rsidRPr="00811B66" w:rsidRDefault="0004301D" w:rsidP="0004301D">
      <w:pPr>
        <w:pStyle w:val="Heading1"/>
        <w:rPr>
          <w:lang w:val="en-GB"/>
        </w:rPr>
      </w:pPr>
      <w:r>
        <w:rPr>
          <w:lang w:val="en-GB"/>
        </w:rPr>
        <w:t>1</w:t>
      </w:r>
      <w:r w:rsidR="00811B66" w:rsidRPr="00811B66">
        <w:rPr>
          <w:lang w:val="en-GB"/>
        </w:rPr>
        <w:tab/>
        <w:t>Introduction</w:t>
      </w:r>
    </w:p>
    <w:p w:rsidR="00811B66" w:rsidRPr="00811B66" w:rsidRDefault="005F0E64" w:rsidP="002D03F2">
      <w:pPr>
        <w:rPr>
          <w:lang w:val="en-GB"/>
        </w:rPr>
      </w:pPr>
      <w:r>
        <w:rPr>
          <w:lang w:val="en-GB"/>
        </w:rPr>
        <w:t>The purpose of this R</w:t>
      </w:r>
      <w:r w:rsidR="00811B66" w:rsidRPr="00811B66">
        <w:rPr>
          <w:lang w:val="en-GB"/>
        </w:rPr>
        <w:t>eport is:</w:t>
      </w:r>
    </w:p>
    <w:p w:rsidR="00811B66" w:rsidRPr="00811B66" w:rsidRDefault="00811B66" w:rsidP="0004301D">
      <w:pPr>
        <w:pStyle w:val="enumlev1"/>
        <w:rPr>
          <w:lang w:val="en-GB"/>
        </w:rPr>
      </w:pPr>
      <w:r w:rsidRPr="00811B66">
        <w:rPr>
          <w:lang w:val="en-GB"/>
        </w:rPr>
        <w:t>–</w:t>
      </w:r>
      <w:r w:rsidRPr="00811B66">
        <w:rPr>
          <w:lang w:val="en-GB"/>
        </w:rPr>
        <w:tab/>
        <w:t>to provide an assessment of automatic identification system (AIS) VHF data link (VDL) loading in an example high vessel traffic area;</w:t>
      </w:r>
    </w:p>
    <w:p w:rsidR="00811B66" w:rsidRPr="00811B66" w:rsidRDefault="00811B66" w:rsidP="0004301D">
      <w:pPr>
        <w:pStyle w:val="enumlev1"/>
        <w:rPr>
          <w:lang w:val="en-GB"/>
        </w:rPr>
      </w:pPr>
      <w:r w:rsidRPr="00811B66">
        <w:rPr>
          <w:lang w:val="en-GB"/>
        </w:rPr>
        <w:t>–</w:t>
      </w:r>
      <w:r w:rsidRPr="00811B66">
        <w:rPr>
          <w:lang w:val="en-GB"/>
        </w:rPr>
        <w:tab/>
        <w:t>to identify how AIS VDL loading affects the various functions of the AIS;</w:t>
      </w:r>
    </w:p>
    <w:p w:rsidR="00811B66" w:rsidRPr="00811B66" w:rsidRDefault="00811B66" w:rsidP="0004301D">
      <w:pPr>
        <w:pStyle w:val="enumlev1"/>
        <w:rPr>
          <w:lang w:val="en-GB"/>
        </w:rPr>
      </w:pPr>
      <w:r w:rsidRPr="00811B66">
        <w:rPr>
          <w:lang w:val="en-GB"/>
        </w:rPr>
        <w:t>–</w:t>
      </w:r>
      <w:r w:rsidRPr="00811B66">
        <w:rPr>
          <w:lang w:val="en-GB"/>
        </w:rPr>
        <w:tab/>
        <w:t>to support WRC-15 agenda item 1.16 studies on additional AIS channels to support AIS applications and to mitigate AIS VDL loading; and</w:t>
      </w:r>
    </w:p>
    <w:p w:rsidR="00811B66" w:rsidRPr="00811B66" w:rsidRDefault="00811B66" w:rsidP="0004301D">
      <w:pPr>
        <w:pStyle w:val="enumlev1"/>
        <w:rPr>
          <w:lang w:val="en-GB"/>
        </w:rPr>
      </w:pPr>
      <w:r w:rsidRPr="00811B66">
        <w:rPr>
          <w:lang w:val="en-GB"/>
        </w:rPr>
        <w:t>–</w:t>
      </w:r>
      <w:r w:rsidRPr="00811B66">
        <w:rPr>
          <w:lang w:val="en-GB"/>
        </w:rPr>
        <w:tab/>
        <w:t>to consider an example AIS implementation using two additional channels for AIS applications that would also provide sufficient capacity for the future of AIS.</w:t>
      </w:r>
    </w:p>
    <w:p w:rsidR="00811B66" w:rsidRPr="0004301D" w:rsidRDefault="00811B66" w:rsidP="0004301D">
      <w:pPr>
        <w:pStyle w:val="Heading1"/>
        <w:rPr>
          <w:lang w:val="en-GB"/>
        </w:rPr>
      </w:pPr>
      <w:r w:rsidRPr="0004301D">
        <w:rPr>
          <w:lang w:val="en-GB"/>
        </w:rPr>
        <w:t>2</w:t>
      </w:r>
      <w:r w:rsidRPr="0004301D">
        <w:rPr>
          <w:lang w:val="en-GB"/>
        </w:rPr>
        <w:tab/>
        <w:t>WRC-15 agenda item 1.16</w:t>
      </w:r>
    </w:p>
    <w:p w:rsidR="00811B66" w:rsidRPr="00811B66" w:rsidRDefault="00811B66" w:rsidP="002D03F2">
      <w:pPr>
        <w:rPr>
          <w:lang w:val="en-GB"/>
        </w:rPr>
      </w:pPr>
      <w:r w:rsidRPr="00811B66">
        <w:rPr>
          <w:lang w:val="en-CA"/>
        </w:rPr>
        <w:t xml:space="preserve">WRC-15 agenda item 1.16 “to consider regulatory provisions and spectrum allocations to enable possible new AIS technology applications and possible new applications to improve maritime radiocommunication in accordance with </w:t>
      </w:r>
      <w:r w:rsidRPr="00811B66">
        <w:rPr>
          <w:bCs/>
          <w:lang w:val="en-CA"/>
        </w:rPr>
        <w:t>Resolution</w:t>
      </w:r>
      <w:r w:rsidRPr="00811B66">
        <w:rPr>
          <w:lang w:val="en-CA"/>
        </w:rPr>
        <w:t> </w:t>
      </w:r>
      <w:r w:rsidRPr="00811B66">
        <w:rPr>
          <w:b/>
          <w:bCs/>
          <w:lang w:val="en-CA"/>
        </w:rPr>
        <w:t>360</w:t>
      </w:r>
      <w:r w:rsidRPr="00811B66">
        <w:rPr>
          <w:lang w:val="en-CA"/>
        </w:rPr>
        <w:t xml:space="preserve"> </w:t>
      </w:r>
      <w:r w:rsidRPr="00811B66">
        <w:rPr>
          <w:b/>
          <w:lang w:val="en-CA"/>
        </w:rPr>
        <w:t>(WRC-12)</w:t>
      </w:r>
      <w:r w:rsidRPr="00811B66">
        <w:rPr>
          <w:lang w:val="en-CA"/>
        </w:rPr>
        <w:t>” addresses the excess AIS VDL loading problem and its potential solution, i.e. that the prospective addition of channels could provide a means to support AIS applications such that the harmful effects of excess AIS VDL loading for both the present and the future are mitigated.</w:t>
      </w:r>
    </w:p>
    <w:p w:rsidR="00811B66" w:rsidRPr="0004301D" w:rsidRDefault="00811B66" w:rsidP="0004301D">
      <w:pPr>
        <w:pStyle w:val="Heading1"/>
        <w:rPr>
          <w:lang w:val="en-GB"/>
        </w:rPr>
      </w:pPr>
      <w:r w:rsidRPr="0004301D">
        <w:rPr>
          <w:lang w:val="en-GB"/>
        </w:rPr>
        <w:t>3</w:t>
      </w:r>
      <w:r w:rsidRPr="0004301D">
        <w:rPr>
          <w:lang w:val="en-GB"/>
        </w:rPr>
        <w:tab/>
        <w:t>Background</w:t>
      </w:r>
    </w:p>
    <w:p w:rsidR="00811B66" w:rsidRPr="00811B66" w:rsidRDefault="00811B66" w:rsidP="002D03F2">
      <w:pPr>
        <w:rPr>
          <w:lang w:val="en-CA"/>
        </w:rPr>
      </w:pPr>
      <w:r w:rsidRPr="00811B66">
        <w:rPr>
          <w:lang w:val="en-CA"/>
        </w:rPr>
        <w:t xml:space="preserve">AIS is a maritime communication and safety of navigation system operating in the VHF frequency band and is used for vessel collision avoidance as well as the delivery of information about specific details of the vessel. Further, consequential to the introduction of the AIS-search and rescue transmitter (AIS-SART) for search and rescue operations, the AIS channels were added to Appendix </w:t>
      </w:r>
      <w:r w:rsidRPr="00811B66">
        <w:rPr>
          <w:b/>
          <w:bCs/>
          <w:lang w:val="en-CA"/>
        </w:rPr>
        <w:t>15</w:t>
      </w:r>
      <w:r w:rsidRPr="00811B66">
        <w:rPr>
          <w:lang w:val="en-CA"/>
        </w:rPr>
        <w:t xml:space="preserve"> of the Radio Regulations.</w:t>
      </w:r>
    </w:p>
    <w:p w:rsidR="00811B66" w:rsidRPr="00811B66" w:rsidRDefault="00811B66" w:rsidP="002D03F2">
      <w:pPr>
        <w:rPr>
          <w:lang w:val="en-CA"/>
        </w:rPr>
      </w:pPr>
      <w:r w:rsidRPr="00811B66">
        <w:rPr>
          <w:lang w:val="en-CA"/>
        </w:rPr>
        <w:t>With increasing demand for maritime VHF data communications, AIS has become heavily used for maritime safety, maritime situational awareness and port security. As a result, overloading of AIS</w:t>
      </w:r>
      <w:r w:rsidR="005F0E64">
        <w:rPr>
          <w:lang w:val="en-CA"/>
        </w:rPr>
        <w:t> </w:t>
      </w:r>
      <w:r w:rsidRPr="00811B66">
        <w:rPr>
          <w:lang w:val="en-CA"/>
        </w:rPr>
        <w:t>1 and AIS</w:t>
      </w:r>
      <w:r w:rsidR="005F0E64">
        <w:rPr>
          <w:lang w:val="en-CA"/>
        </w:rPr>
        <w:t> </w:t>
      </w:r>
      <w:r w:rsidRPr="00811B66">
        <w:rPr>
          <w:lang w:val="en-CA"/>
        </w:rPr>
        <w:t>2 has created a need for additional AIS channels. International Maritime Organization (IMO) Resolution MSC 74(69) required that AIS,</w:t>
      </w:r>
    </w:p>
    <w:p w:rsidR="00811B66" w:rsidRPr="00811B66" w:rsidRDefault="002D03F2" w:rsidP="002D03F2">
      <w:pPr>
        <w:pStyle w:val="enumlev1"/>
        <w:rPr>
          <w:lang w:val="en-CA"/>
        </w:rPr>
      </w:pPr>
      <w:r>
        <w:rPr>
          <w:lang w:val="en-CA"/>
        </w:rPr>
        <w:tab/>
      </w:r>
      <w:r w:rsidR="00811B66" w:rsidRPr="00811B66">
        <w:rPr>
          <w:lang w:val="en-CA"/>
        </w:rPr>
        <w:t>“…improve the safety of navigation by assisting in the efficient navigation of ships, protection of the environment, and operation of vessel traffic services (VTS), by satisfying the following functional requirements:</w:t>
      </w:r>
    </w:p>
    <w:p w:rsidR="00811B66" w:rsidRPr="00811B66" w:rsidRDefault="00811B66" w:rsidP="002D03F2">
      <w:pPr>
        <w:pStyle w:val="enumlev2"/>
        <w:rPr>
          <w:lang w:val="en-CA"/>
        </w:rPr>
      </w:pPr>
      <w:r w:rsidRPr="00811B66">
        <w:rPr>
          <w:lang w:val="en-CA"/>
        </w:rPr>
        <w:t>1)</w:t>
      </w:r>
      <w:r w:rsidRPr="00811B66">
        <w:rPr>
          <w:lang w:val="en-CA"/>
        </w:rPr>
        <w:tab/>
        <w:t>in a ship-to-ship mode for collision avoidance;</w:t>
      </w:r>
    </w:p>
    <w:p w:rsidR="00811B66" w:rsidRPr="00811B66" w:rsidRDefault="00811B66" w:rsidP="002D03F2">
      <w:pPr>
        <w:pStyle w:val="enumlev2"/>
        <w:rPr>
          <w:color w:val="000000"/>
          <w:lang w:val="en-CA"/>
        </w:rPr>
      </w:pPr>
      <w:r w:rsidRPr="00811B66">
        <w:rPr>
          <w:lang w:val="en-CA"/>
        </w:rPr>
        <w:t>2)</w:t>
      </w:r>
      <w:r w:rsidRPr="00811B66">
        <w:rPr>
          <w:lang w:val="en-CA"/>
        </w:rPr>
        <w:tab/>
        <w:t xml:space="preserve">as a means for littoral States to obtain </w:t>
      </w:r>
      <w:r w:rsidRPr="00811B66">
        <w:rPr>
          <w:color w:val="000000"/>
          <w:lang w:val="en-CA"/>
        </w:rPr>
        <w:t xml:space="preserve">information about a ship and its cargo; </w:t>
      </w:r>
    </w:p>
    <w:p w:rsidR="00811B66" w:rsidRPr="00811B66" w:rsidRDefault="00811B66" w:rsidP="002D03F2">
      <w:pPr>
        <w:pStyle w:val="enumlev2"/>
        <w:rPr>
          <w:color w:val="000000"/>
          <w:lang w:val="en-CA"/>
        </w:rPr>
      </w:pPr>
      <w:r w:rsidRPr="00811B66">
        <w:rPr>
          <w:color w:val="000000"/>
          <w:lang w:val="en-CA"/>
        </w:rPr>
        <w:t>3)</w:t>
      </w:r>
      <w:r w:rsidRPr="00811B66">
        <w:rPr>
          <w:color w:val="000000"/>
          <w:lang w:val="en-CA"/>
        </w:rPr>
        <w:tab/>
        <w:t>as a VTS tool, i.e. ship-to-shore (traffic management)”.</w:t>
      </w:r>
    </w:p>
    <w:p w:rsidR="00811B66" w:rsidRPr="00811B66" w:rsidRDefault="00811B66" w:rsidP="002D03F2">
      <w:pPr>
        <w:rPr>
          <w:lang w:val="en-CA"/>
        </w:rPr>
      </w:pPr>
      <w:r w:rsidRPr="00811B66">
        <w:rPr>
          <w:lang w:val="en-CA"/>
        </w:rPr>
        <w:t>The International Association of Marine Aids to Navigation and Lighthouse Authorities (IALA) has advised in its maritime radio communication plan that additional AIS channels are required for ship-to-ship and ship</w:t>
      </w:r>
      <w:r w:rsidRPr="00811B66">
        <w:rPr>
          <w:lang w:val="en-CA"/>
        </w:rPr>
        <w:noBreakHyphen/>
        <w:t xml:space="preserve">to-shore maritime safety information and general data communications </w:t>
      </w:r>
      <w:r w:rsidRPr="00811B66">
        <w:rPr>
          <w:lang w:val="en-CA"/>
        </w:rPr>
        <w:lastRenderedPageBreak/>
        <w:t xml:space="preserve">(i.e. area warnings, meteorological and hydrographic data, channel management of AIS, future </w:t>
      </w:r>
      <w:r w:rsidRPr="00811B66">
        <w:rPr>
          <w:lang w:val="en-CA"/>
        </w:rPr>
        <w:br/>
        <w:t>VHF digital data channels, and ship-shore data exchange).</w:t>
      </w:r>
    </w:p>
    <w:p w:rsidR="00811B66" w:rsidRPr="00811B66" w:rsidRDefault="00811B66" w:rsidP="002D03F2">
      <w:pPr>
        <w:rPr>
          <w:lang w:val="en-CA" w:eastAsia="en-CA"/>
        </w:rPr>
      </w:pPr>
      <w:r w:rsidRPr="00811B66">
        <w:rPr>
          <w:lang w:val="en-CA"/>
        </w:rPr>
        <w:t xml:space="preserve">Although satellite detection of AIS on AIS 1 and AIS 2 was proven to be possible, its effectiveness was determined to be unacceptably limited where VDL loading is high. The need for a separate dedicated service on separate dedicated channels was confirmed by WRC-12 and two additional channels were designated. </w:t>
      </w:r>
      <w:r w:rsidRPr="00811B66">
        <w:rPr>
          <w:lang w:val="en-CA" w:eastAsia="en-CA"/>
        </w:rPr>
        <w:t>While this new designation solves the problem for satellite detection, AIS VDL loading remains a serious issue to an increasing degree in many parts of the world due to the proliferation of AIS applications, message types, services and equipment types plus the unanticipated increase in user volume.</w:t>
      </w:r>
    </w:p>
    <w:p w:rsidR="00811B66" w:rsidRPr="00811B66" w:rsidRDefault="00811B66" w:rsidP="002D03F2">
      <w:pPr>
        <w:rPr>
          <w:lang w:val="en-CA" w:eastAsia="en-CA"/>
        </w:rPr>
      </w:pPr>
      <w:r w:rsidRPr="00811B66">
        <w:rPr>
          <w:lang w:val="en-GB"/>
        </w:rPr>
        <w:t>IMO also recently expressed its concerns on this subject in Resolution MSC.347(91) (adopted on 30 November 2012) “Recommendation for the Protection of the AIS VDL”</w:t>
      </w:r>
      <w:r w:rsidR="005F0E64">
        <w:rPr>
          <w:lang w:val="en-GB"/>
        </w:rPr>
        <w:t>.</w:t>
      </w:r>
      <w:r w:rsidRPr="00811B66">
        <w:rPr>
          <w:lang w:val="en-GB"/>
        </w:rPr>
        <w:t xml:space="preserve"> </w:t>
      </w:r>
      <w:r w:rsidRPr="00811B66">
        <w:rPr>
          <w:lang w:val="en-CA" w:eastAsia="en-CA"/>
        </w:rPr>
        <w:t xml:space="preserve">To solve this problem and protect the integrity of the AIS VDL, AIS subject matter experts in IALA are considering an approach in which application specific messages (ASM) would be moved to two additional AIS channels. WRC-12 acknowledged this concept in its revision of Appendix </w:t>
      </w:r>
      <w:r w:rsidRPr="00811B66">
        <w:rPr>
          <w:b/>
          <w:bCs/>
          <w:lang w:val="en-CA" w:eastAsia="en-CA"/>
        </w:rPr>
        <w:t>18</w:t>
      </w:r>
      <w:r w:rsidRPr="00811B66">
        <w:rPr>
          <w:lang w:val="en-CA" w:eastAsia="en-CA"/>
        </w:rPr>
        <w:t xml:space="preserve"> and provided four candidate channels on an experimental basis for this evaluation.</w:t>
      </w:r>
    </w:p>
    <w:p w:rsidR="00811B66" w:rsidRPr="00811B66" w:rsidRDefault="00811B66" w:rsidP="0004301D">
      <w:pPr>
        <w:pStyle w:val="Heading1"/>
        <w:rPr>
          <w:lang w:val="en-GB"/>
        </w:rPr>
      </w:pPr>
      <w:r w:rsidRPr="00811B66">
        <w:rPr>
          <w:lang w:val="en-GB"/>
        </w:rPr>
        <w:t>4</w:t>
      </w:r>
      <w:r w:rsidRPr="00811B66">
        <w:rPr>
          <w:lang w:val="en-GB"/>
        </w:rPr>
        <w:tab/>
        <w:t>Effects on safety and the exchange of information</w:t>
      </w:r>
    </w:p>
    <w:p w:rsidR="00811B66" w:rsidRPr="00811B66" w:rsidRDefault="00811B66" w:rsidP="002D03F2">
      <w:pPr>
        <w:rPr>
          <w:lang w:val="en-GB"/>
        </w:rPr>
      </w:pPr>
      <w:r w:rsidRPr="00811B66">
        <w:rPr>
          <w:lang w:val="en-GB"/>
        </w:rPr>
        <w:t>The harmful effects of AIS VDL loading and its degradation to “maritime radiocommunication”</w:t>
      </w:r>
      <w:r w:rsidR="005F0E64">
        <w:rPr>
          <w:lang w:val="en-GB"/>
        </w:rPr>
        <w:t>,</w:t>
      </w:r>
      <w:r w:rsidRPr="00811B66">
        <w:rPr>
          <w:lang w:val="en-GB"/>
        </w:rPr>
        <w:t xml:space="preserve"> as stated in WRC-15 agenda item 1.16 are described in IALA Recommendation A-124 </w:t>
      </w:r>
      <w:r w:rsidR="002D03F2">
        <w:rPr>
          <w:lang w:val="en-GB"/>
        </w:rPr>
        <w:t xml:space="preserve">– </w:t>
      </w:r>
      <w:r w:rsidRPr="00811B66">
        <w:rPr>
          <w:lang w:val="en-GB"/>
        </w:rPr>
        <w:t>“</w:t>
      </w:r>
      <w:r w:rsidRPr="00811B66">
        <w:rPr>
          <w:bCs/>
          <w:lang w:val="en-US"/>
        </w:rPr>
        <w:t>Automatic Identification System (AIS) Shore Station and Networking Aspect relating to the AIS Service”</w:t>
      </w:r>
      <w:r w:rsidR="005F0E64">
        <w:rPr>
          <w:bCs/>
          <w:lang w:val="en-US"/>
        </w:rPr>
        <w:t>,</w:t>
      </w:r>
      <w:r w:rsidRPr="00811B66">
        <w:rPr>
          <w:bCs/>
          <w:lang w:val="en-US"/>
        </w:rPr>
        <w:t xml:space="preserve"> which</w:t>
      </w:r>
      <w:r w:rsidRPr="00811B66">
        <w:rPr>
          <w:lang w:val="en-GB"/>
        </w:rPr>
        <w:t xml:space="preserve"> states that when AIS VDL loading exceeds 50%:</w:t>
      </w:r>
    </w:p>
    <w:p w:rsidR="00811B66" w:rsidRPr="009430AC" w:rsidRDefault="00811B66" w:rsidP="002D03F2">
      <w:pPr>
        <w:pStyle w:val="enumlev1"/>
        <w:rPr>
          <w:lang w:val="en-US"/>
        </w:rPr>
      </w:pPr>
      <w:r w:rsidRPr="0004301D">
        <w:rPr>
          <w:lang w:val="en-CA"/>
        </w:rPr>
        <w:t>–</w:t>
      </w:r>
      <w:r w:rsidRPr="0004301D">
        <w:rPr>
          <w:lang w:val="en-CA"/>
        </w:rPr>
        <w:tab/>
        <w:t xml:space="preserve">safety (the reduced </w:t>
      </w:r>
      <w:r w:rsidRPr="009430AC">
        <w:rPr>
          <w:lang w:val="en-US"/>
        </w:rPr>
        <w:t>ability of the shipborne AIS to find free slots) is impaired; and</w:t>
      </w:r>
    </w:p>
    <w:p w:rsidR="00811B66" w:rsidRPr="0004301D" w:rsidRDefault="00811B66" w:rsidP="002D03F2">
      <w:pPr>
        <w:pStyle w:val="enumlev1"/>
        <w:rPr>
          <w:lang w:val="en-CA"/>
        </w:rPr>
      </w:pPr>
      <w:r w:rsidRPr="009430AC">
        <w:rPr>
          <w:lang w:val="en-US"/>
        </w:rPr>
        <w:t>–</w:t>
      </w:r>
      <w:r w:rsidRPr="009430AC">
        <w:rPr>
          <w:lang w:val="en-US"/>
        </w:rPr>
        <w:tab/>
        <w:t>information exchange (t</w:t>
      </w:r>
      <w:r w:rsidRPr="0004301D">
        <w:rPr>
          <w:lang w:val="en-CA"/>
        </w:rPr>
        <w:t>he reduced ability of the AIS shore infrastructure to exchange information with the shipborne AIS) as required by IMO is impaired.</w:t>
      </w:r>
    </w:p>
    <w:p w:rsidR="00811B66" w:rsidRPr="0004301D" w:rsidRDefault="00811B66" w:rsidP="0004301D">
      <w:pPr>
        <w:pStyle w:val="Heading1"/>
        <w:rPr>
          <w:lang w:val="en-GB"/>
        </w:rPr>
      </w:pPr>
      <w:r w:rsidRPr="0004301D">
        <w:rPr>
          <w:lang w:val="en-GB"/>
        </w:rPr>
        <w:t>5</w:t>
      </w:r>
      <w:r w:rsidRPr="0004301D">
        <w:rPr>
          <w:lang w:val="en-GB"/>
        </w:rPr>
        <w:tab/>
        <w:t>Requirements for the exchange of information</w:t>
      </w:r>
    </w:p>
    <w:p w:rsidR="00811B66" w:rsidRPr="00811B66" w:rsidRDefault="00811B66" w:rsidP="009430AC">
      <w:pPr>
        <w:rPr>
          <w:lang w:val="en-GB"/>
        </w:rPr>
      </w:pPr>
      <w:r w:rsidRPr="00811B66">
        <w:rPr>
          <w:lang w:val="en-GB"/>
        </w:rPr>
        <w:t xml:space="preserve">In addition to safety requirements, requirements for the exchange of information with an AIS shore infrastructure can be determined from the IMO AIS regulations and performance standards shown below, and including, as noted in </w:t>
      </w:r>
      <w:r w:rsidR="002D03F2">
        <w:rPr>
          <w:lang w:val="en-GB"/>
        </w:rPr>
        <w:t>§</w:t>
      </w:r>
      <w:r w:rsidRPr="00811B66">
        <w:rPr>
          <w:lang w:val="en-GB"/>
        </w:rPr>
        <w:t xml:space="preserve"> 3, IMO’s concern for the protection of the integrity of the AIS VDL to ensure that these requirements are met. The technical standard for AIS, Recommendation ITU-R M.1371, addresses the AIS shore infrastructure elements of AIS base stations, AIS aids to navigation and AIS repeaters, all of which have accompanying IEC performance standards and the AIS infrastructure standard, IALA Rec</w:t>
      </w:r>
      <w:r w:rsidR="005F0E64">
        <w:rPr>
          <w:lang w:val="en-GB"/>
        </w:rPr>
        <w:t xml:space="preserve">ommendation A-124 (ref. </w:t>
      </w:r>
      <w:r w:rsidR="009430AC">
        <w:rPr>
          <w:lang w:val="en-GB"/>
        </w:rPr>
        <w:t>section</w:t>
      </w:r>
      <w:r w:rsidR="005F0E64">
        <w:rPr>
          <w:lang w:val="en-GB"/>
        </w:rPr>
        <w:t> </w:t>
      </w:r>
      <w:r w:rsidRPr="00811B66">
        <w:rPr>
          <w:lang w:val="en-GB"/>
        </w:rPr>
        <w:t>4).</w:t>
      </w:r>
    </w:p>
    <w:p w:rsidR="00811B66" w:rsidRPr="00811B66" w:rsidRDefault="002D03F2" w:rsidP="002D03F2">
      <w:pPr>
        <w:rPr>
          <w:lang w:val="en-US"/>
        </w:rPr>
      </w:pPr>
      <w:r>
        <w:rPr>
          <w:lang w:val="en-US"/>
        </w:rPr>
        <w:t>IMO’</w:t>
      </w:r>
      <w:r w:rsidR="00811B66" w:rsidRPr="00811B66">
        <w:rPr>
          <w:lang w:val="en-US"/>
        </w:rPr>
        <w:t>s SOLAS Convention, as revised, Regulation 19, § 2.4.5, states with regard to the purpose of the AIS:</w:t>
      </w:r>
    </w:p>
    <w:p w:rsidR="00811B66" w:rsidRPr="00811B66" w:rsidRDefault="00811B66" w:rsidP="002D03F2">
      <w:pPr>
        <w:rPr>
          <w:lang w:val="en-US"/>
        </w:rPr>
      </w:pPr>
      <w:r w:rsidRPr="00811B66">
        <w:rPr>
          <w:rFonts w:cs="Helvetica"/>
          <w:szCs w:val="28"/>
          <w:lang w:val="en-GB" w:eastAsia="it-IT"/>
        </w:rPr>
        <w:t>“</w:t>
      </w:r>
      <w:r w:rsidRPr="00811B66">
        <w:rPr>
          <w:lang w:val="en-US"/>
        </w:rPr>
        <w:t>AIS shall</w:t>
      </w:r>
    </w:p>
    <w:p w:rsidR="00811B66" w:rsidRPr="00811B66" w:rsidRDefault="00811B66" w:rsidP="005F0E64">
      <w:pPr>
        <w:pStyle w:val="enumlev1"/>
        <w:rPr>
          <w:lang w:val="en-US"/>
        </w:rPr>
      </w:pPr>
      <w:r w:rsidRPr="00811B66">
        <w:rPr>
          <w:lang w:val="en-US"/>
        </w:rPr>
        <w:t>1</w:t>
      </w:r>
      <w:r w:rsidRPr="00811B66">
        <w:rPr>
          <w:lang w:val="en-US"/>
        </w:rPr>
        <w:tab/>
        <w:t>provide automatically to appropriate equipped shore stations, other ships and aircr</w:t>
      </w:r>
      <w:r w:rsidR="005F0E64">
        <w:rPr>
          <w:lang w:val="en-US"/>
        </w:rPr>
        <w:t>aft information, including ship</w:t>
      </w:r>
      <w:r w:rsidR="005F0E64" w:rsidRPr="00811B66">
        <w:rPr>
          <w:lang w:val="en-GB"/>
        </w:rPr>
        <w:t>’</w:t>
      </w:r>
      <w:r w:rsidRPr="00811B66">
        <w:rPr>
          <w:lang w:val="en-US"/>
        </w:rPr>
        <w:t>s identity, type, position, course, speed, navigational status and other safety-related information;</w:t>
      </w:r>
    </w:p>
    <w:p w:rsidR="00811B66" w:rsidRPr="00811B66" w:rsidRDefault="00811B66" w:rsidP="005F0E64">
      <w:pPr>
        <w:pStyle w:val="enumlev1"/>
        <w:rPr>
          <w:lang w:val="en-US"/>
        </w:rPr>
      </w:pPr>
      <w:r w:rsidRPr="00811B66">
        <w:rPr>
          <w:lang w:val="en-US"/>
        </w:rPr>
        <w:t>2</w:t>
      </w:r>
      <w:r w:rsidRPr="00811B66">
        <w:rPr>
          <w:lang w:val="en-US"/>
        </w:rPr>
        <w:tab/>
        <w:t>receive automatically such information from similarly fitted ships;</w:t>
      </w:r>
    </w:p>
    <w:p w:rsidR="00811B66" w:rsidRPr="00811B66" w:rsidRDefault="00811B66" w:rsidP="005F0E64">
      <w:pPr>
        <w:pStyle w:val="enumlev1"/>
        <w:rPr>
          <w:lang w:val="en-US"/>
        </w:rPr>
      </w:pPr>
      <w:r w:rsidRPr="00811B66">
        <w:rPr>
          <w:lang w:val="en-US"/>
        </w:rPr>
        <w:t>3</w:t>
      </w:r>
      <w:r w:rsidRPr="00811B66">
        <w:rPr>
          <w:lang w:val="en-US"/>
        </w:rPr>
        <w:tab/>
        <w:t>monitor and track ships; and</w:t>
      </w:r>
    </w:p>
    <w:p w:rsidR="00811B66" w:rsidRPr="00811B66" w:rsidRDefault="00811B66" w:rsidP="005F0E64">
      <w:pPr>
        <w:pStyle w:val="enumlev1"/>
        <w:rPr>
          <w:lang w:val="en-US"/>
        </w:rPr>
      </w:pPr>
      <w:r w:rsidRPr="00811B66">
        <w:rPr>
          <w:lang w:val="en-US"/>
        </w:rPr>
        <w:t>4</w:t>
      </w:r>
      <w:r w:rsidRPr="00811B66">
        <w:rPr>
          <w:lang w:val="en-US"/>
        </w:rPr>
        <w:tab/>
        <w:t>exchange data with shore-based facilities.</w:t>
      </w:r>
      <w:r w:rsidRPr="00811B66">
        <w:rPr>
          <w:szCs w:val="24"/>
          <w:lang w:val="en-GB"/>
        </w:rPr>
        <w:t>”</w:t>
      </w:r>
    </w:p>
    <w:p w:rsidR="00811B66" w:rsidRPr="00811B66" w:rsidRDefault="00811B66" w:rsidP="002D03F2">
      <w:pPr>
        <w:keepNext/>
        <w:keepLines/>
        <w:rPr>
          <w:lang w:val="en-US"/>
        </w:rPr>
      </w:pPr>
      <w:r w:rsidRPr="00811B66">
        <w:rPr>
          <w:lang w:val="en-US"/>
        </w:rPr>
        <w:lastRenderedPageBreak/>
        <w:t>In addition, the IMO performance standards for the AIS state:</w:t>
      </w:r>
    </w:p>
    <w:p w:rsidR="00811B66" w:rsidRPr="005F0E64" w:rsidRDefault="005F0E64" w:rsidP="002D03F2">
      <w:pPr>
        <w:pStyle w:val="enumlev1"/>
        <w:keepNext/>
        <w:keepLines/>
        <w:rPr>
          <w:rFonts w:asciiTheme="majorBidi" w:hAnsiTheme="majorBidi" w:cstheme="majorBidi"/>
          <w:sz w:val="22"/>
          <w:szCs w:val="22"/>
          <w:lang w:val="en-US"/>
        </w:rPr>
      </w:pPr>
      <w:r>
        <w:rPr>
          <w:lang w:val="en-US"/>
        </w:rPr>
        <w:t>“</w:t>
      </w:r>
      <w:r w:rsidR="00811B66" w:rsidRPr="005F0E64">
        <w:rPr>
          <w:lang w:val="en-US"/>
        </w:rPr>
        <w:t>1.2</w:t>
      </w:r>
      <w:r w:rsidR="00811B66" w:rsidRPr="005F0E64">
        <w:rPr>
          <w:lang w:val="en-US"/>
        </w:rPr>
        <w:tab/>
        <w:t xml:space="preserve">The </w:t>
      </w:r>
      <w:r w:rsidR="00811B66" w:rsidRPr="005F0E64">
        <w:rPr>
          <w:lang w:val="en-GB"/>
        </w:rPr>
        <w:t>AI</w:t>
      </w:r>
      <w:r w:rsidR="00811B66" w:rsidRPr="005F0E64">
        <w:rPr>
          <w:lang w:val="en-US"/>
        </w:rPr>
        <w:t xml:space="preserve">S should improve the safety of navigation by assisting in the efficient navigation of ships, protection of the environment, and operation of Vessel Traffic </w:t>
      </w:r>
      <w:r w:rsidR="00811B66" w:rsidRPr="005F0E64">
        <w:rPr>
          <w:rFonts w:asciiTheme="majorBidi" w:hAnsiTheme="majorBidi" w:cstheme="majorBidi"/>
          <w:lang w:val="en-US"/>
        </w:rPr>
        <w:t>Services (VTS), by satisfying the following functional requirements:</w:t>
      </w:r>
    </w:p>
    <w:p w:rsidR="00811B66" w:rsidRPr="005F0E64" w:rsidRDefault="00811B66" w:rsidP="005F0E64">
      <w:pPr>
        <w:pStyle w:val="enumlev2"/>
        <w:rPr>
          <w:lang w:val="en-US"/>
        </w:rPr>
      </w:pPr>
      <w:r w:rsidRPr="005F0E64">
        <w:rPr>
          <w:lang w:val="en-US"/>
        </w:rPr>
        <w:t>1</w:t>
      </w:r>
      <w:r w:rsidRPr="005F0E64">
        <w:rPr>
          <w:lang w:val="en-US"/>
        </w:rPr>
        <w:tab/>
        <w:t>in a ship-to-ship mode for collision avoidance;</w:t>
      </w:r>
    </w:p>
    <w:p w:rsidR="00811B66" w:rsidRPr="005F0E64" w:rsidRDefault="00811B66" w:rsidP="005F0E64">
      <w:pPr>
        <w:pStyle w:val="enumlev2"/>
        <w:rPr>
          <w:lang w:val="en-US"/>
        </w:rPr>
      </w:pPr>
      <w:r w:rsidRPr="005F0E64">
        <w:rPr>
          <w:lang w:val="en-US"/>
        </w:rPr>
        <w:t>2</w:t>
      </w:r>
      <w:r w:rsidRPr="005F0E64">
        <w:rPr>
          <w:lang w:val="en-US"/>
        </w:rPr>
        <w:tab/>
        <w:t>as a means for littoral States to obtain information about a ship and its</w:t>
      </w:r>
      <w:r w:rsidR="005F0E64">
        <w:rPr>
          <w:lang w:val="en-US"/>
        </w:rPr>
        <w:t xml:space="preserve"> </w:t>
      </w:r>
      <w:r w:rsidRPr="005F0E64">
        <w:rPr>
          <w:lang w:val="en-US"/>
        </w:rPr>
        <w:t>cargo; and</w:t>
      </w:r>
    </w:p>
    <w:p w:rsidR="00811B66" w:rsidRPr="005F0E64" w:rsidRDefault="00811B66" w:rsidP="005F0E64">
      <w:pPr>
        <w:pStyle w:val="enumlev2"/>
        <w:rPr>
          <w:lang w:val="en-US"/>
        </w:rPr>
      </w:pPr>
      <w:r w:rsidRPr="005F0E64">
        <w:rPr>
          <w:lang w:val="en-US"/>
        </w:rPr>
        <w:t>3</w:t>
      </w:r>
      <w:r w:rsidRPr="005F0E64">
        <w:rPr>
          <w:lang w:val="en-US"/>
        </w:rPr>
        <w:tab/>
        <w:t>as a VTS tool, i.e. ship-to-shore (traffic management).</w:t>
      </w:r>
    </w:p>
    <w:p w:rsidR="00811B66" w:rsidRPr="005F0E64" w:rsidRDefault="00811B66" w:rsidP="005F0E64">
      <w:pPr>
        <w:pStyle w:val="enumlev1"/>
        <w:rPr>
          <w:lang w:val="en-US"/>
        </w:rPr>
      </w:pPr>
      <w:r w:rsidRPr="005F0E64">
        <w:rPr>
          <w:lang w:val="en-US"/>
        </w:rPr>
        <w:t>1.3</w:t>
      </w:r>
      <w:r w:rsidRPr="005F0E64">
        <w:rPr>
          <w:lang w:val="en-US"/>
        </w:rPr>
        <w:tab/>
        <w:t xml:space="preserve">The AIS should be capable of providing to ships and to competent authorities, information from the ship, automatically and with the required accuracy and frequency, to facilitate accurate tracking. Transmission of the data should be with </w:t>
      </w:r>
      <w:r w:rsidR="005F0E64">
        <w:rPr>
          <w:lang w:val="en-US"/>
        </w:rPr>
        <w:t>the minimum involvement of ship</w:t>
      </w:r>
      <w:r w:rsidR="005F0E64" w:rsidRPr="00811B66">
        <w:rPr>
          <w:lang w:val="en-GB"/>
        </w:rPr>
        <w:t>’</w:t>
      </w:r>
      <w:r w:rsidRPr="005F0E64">
        <w:rPr>
          <w:lang w:val="en-US"/>
        </w:rPr>
        <w:t>s personnel and with a high level of availability.</w:t>
      </w:r>
    </w:p>
    <w:p w:rsidR="00811B66" w:rsidRPr="005F0E64" w:rsidRDefault="00811B66" w:rsidP="005F0E64">
      <w:pPr>
        <w:pStyle w:val="enumlev1"/>
        <w:rPr>
          <w:lang w:val="en-US"/>
        </w:rPr>
      </w:pPr>
      <w:r w:rsidRPr="005F0E64">
        <w:rPr>
          <w:lang w:val="en-US"/>
        </w:rPr>
        <w:t>1.4</w:t>
      </w:r>
      <w:r w:rsidRPr="005F0E64">
        <w:rPr>
          <w:lang w:val="en-US"/>
        </w:rPr>
        <w:tab/>
        <w:t>The installation, in addition to meeting the requirements of the Radio Regulations, applicable ITU-R Recommendations and the gene</w:t>
      </w:r>
      <w:r w:rsidR="005F0E64">
        <w:rPr>
          <w:lang w:val="en-US"/>
        </w:rPr>
        <w:t>ral requirements as set out in R</w:t>
      </w:r>
      <w:r w:rsidRPr="005F0E64">
        <w:rPr>
          <w:lang w:val="en-US"/>
        </w:rPr>
        <w:t>esolution A.694(17), should comply with the following performance standards.</w:t>
      </w:r>
      <w:r w:rsidR="005F0E64" w:rsidRPr="005F0E64">
        <w:rPr>
          <w:lang w:val="en-US"/>
        </w:rPr>
        <w:t xml:space="preserve"> </w:t>
      </w:r>
      <w:r w:rsidR="005F0E64">
        <w:rPr>
          <w:lang w:val="en-US"/>
        </w:rPr>
        <w:t>”</w:t>
      </w:r>
    </w:p>
    <w:p w:rsidR="00811B66" w:rsidRPr="00811B66" w:rsidRDefault="00811B66" w:rsidP="0004301D">
      <w:pPr>
        <w:pStyle w:val="Heading1"/>
        <w:rPr>
          <w:lang w:val="en-GB"/>
        </w:rPr>
      </w:pPr>
      <w:r w:rsidRPr="00811B66">
        <w:rPr>
          <w:szCs w:val="24"/>
          <w:lang w:val="en-GB"/>
        </w:rPr>
        <w:t>6</w:t>
      </w:r>
      <w:r w:rsidRPr="00811B66">
        <w:rPr>
          <w:szCs w:val="24"/>
          <w:lang w:val="en-GB"/>
        </w:rPr>
        <w:tab/>
        <w:t xml:space="preserve">Application of additional </w:t>
      </w:r>
      <w:r w:rsidRPr="00811B66">
        <w:rPr>
          <w:lang w:val="en-GB"/>
        </w:rPr>
        <w:t>channels to mitigate excess automatic identification system VHF data link loading</w:t>
      </w:r>
    </w:p>
    <w:p w:rsidR="00811B66" w:rsidRPr="00811B66" w:rsidRDefault="00811B66" w:rsidP="002D03F2">
      <w:pPr>
        <w:rPr>
          <w:bCs/>
          <w:lang w:val="en-US"/>
        </w:rPr>
      </w:pPr>
      <w:r w:rsidRPr="00811B66">
        <w:rPr>
          <w:lang w:val="en-GB"/>
        </w:rPr>
        <w:t xml:space="preserve">Since safety and the exchange of information are the two main requirements of AIS which must be accommodated and protected, and since the current arrangement results in an unacceptable failure to meet these requirements in critical areas of high </w:t>
      </w:r>
      <w:r w:rsidRPr="00811B66">
        <w:rPr>
          <w:bCs/>
          <w:lang w:val="en-US"/>
        </w:rPr>
        <w:t>vessel traffic where these requirements are most needed, it is essential that:</w:t>
      </w:r>
    </w:p>
    <w:p w:rsidR="00811B66" w:rsidRPr="00811B66" w:rsidRDefault="00811B66" w:rsidP="0004301D">
      <w:pPr>
        <w:pStyle w:val="enumlev1"/>
        <w:rPr>
          <w:lang w:val="en-GB"/>
        </w:rPr>
      </w:pPr>
      <w:r w:rsidRPr="00811B66">
        <w:rPr>
          <w:lang w:val="en-GB"/>
        </w:rPr>
        <w:t>–</w:t>
      </w:r>
      <w:r w:rsidRPr="00811B66">
        <w:rPr>
          <w:lang w:val="en-GB"/>
        </w:rPr>
        <w:tab/>
      </w:r>
      <w:r w:rsidRPr="00811B66">
        <w:rPr>
          <w:lang w:val="en-US"/>
        </w:rPr>
        <w:t xml:space="preserve">the Appendix </w:t>
      </w:r>
      <w:r w:rsidRPr="00811B66">
        <w:rPr>
          <w:b/>
          <w:bCs/>
          <w:lang w:val="en-US"/>
        </w:rPr>
        <w:t>18</w:t>
      </w:r>
      <w:r w:rsidRPr="00811B66">
        <w:rPr>
          <w:lang w:val="en-US"/>
        </w:rPr>
        <w:t xml:space="preserve"> channels identified for additional AIS technology applications, e.g. ASM be designated for this purpose;</w:t>
      </w:r>
    </w:p>
    <w:p w:rsidR="00811B66" w:rsidRPr="00811B66" w:rsidRDefault="00811B66" w:rsidP="0004301D">
      <w:pPr>
        <w:pStyle w:val="enumlev1"/>
        <w:rPr>
          <w:lang w:val="en-GB"/>
        </w:rPr>
      </w:pPr>
      <w:r w:rsidRPr="00811B66">
        <w:rPr>
          <w:lang w:val="en-GB"/>
        </w:rPr>
        <w:t>–</w:t>
      </w:r>
      <w:r w:rsidRPr="00811B66">
        <w:rPr>
          <w:lang w:val="en-GB"/>
        </w:rPr>
        <w:tab/>
      </w:r>
      <w:r w:rsidRPr="00811B66">
        <w:rPr>
          <w:lang w:val="en-US"/>
        </w:rPr>
        <w:t>the AIS utilizes the additional channels in a new arrangement that will ensure that the requirements of safety and exchange of information are satisfied; and</w:t>
      </w:r>
    </w:p>
    <w:p w:rsidR="00811B66" w:rsidRPr="00811B66" w:rsidRDefault="00811B66" w:rsidP="0004301D">
      <w:pPr>
        <w:pStyle w:val="enumlev1"/>
        <w:rPr>
          <w:lang w:val="en-GB"/>
        </w:rPr>
      </w:pPr>
      <w:r w:rsidRPr="00811B66">
        <w:rPr>
          <w:lang w:val="en-GB"/>
        </w:rPr>
        <w:t>–</w:t>
      </w:r>
      <w:r w:rsidRPr="00811B66">
        <w:rPr>
          <w:lang w:val="en-GB"/>
        </w:rPr>
        <w:tab/>
      </w:r>
      <w:r w:rsidRPr="00811B66">
        <w:rPr>
          <w:lang w:val="en-US"/>
        </w:rPr>
        <w:t>the resulting arrangement will protect the integrity of the AIS VDL and is sufficient to accommodate the expected future growth.</w:t>
      </w:r>
    </w:p>
    <w:p w:rsidR="00811B66" w:rsidRPr="0004301D" w:rsidRDefault="00811B66" w:rsidP="0004301D">
      <w:pPr>
        <w:pStyle w:val="Heading1"/>
        <w:rPr>
          <w:szCs w:val="24"/>
          <w:lang w:val="en-GB"/>
        </w:rPr>
      </w:pPr>
      <w:r w:rsidRPr="0004301D">
        <w:rPr>
          <w:szCs w:val="24"/>
          <w:lang w:val="en-GB"/>
        </w:rPr>
        <w:t>7</w:t>
      </w:r>
      <w:r w:rsidRPr="0004301D">
        <w:rPr>
          <w:szCs w:val="24"/>
          <w:lang w:val="en-GB"/>
        </w:rPr>
        <w:tab/>
        <w:t>Considerations for the utilization of additional channels</w:t>
      </w:r>
    </w:p>
    <w:p w:rsidR="00811B66" w:rsidRPr="00811B66" w:rsidRDefault="00811B66" w:rsidP="002D03F2">
      <w:pPr>
        <w:rPr>
          <w:lang w:val="en-GB"/>
        </w:rPr>
      </w:pPr>
      <w:r w:rsidRPr="00811B66">
        <w:rPr>
          <w:lang w:val="en-GB"/>
        </w:rPr>
        <w:t xml:space="preserve">The new arrangement noted in </w:t>
      </w:r>
      <w:r w:rsidR="00A05B66">
        <w:rPr>
          <w:lang w:val="en-GB"/>
        </w:rPr>
        <w:t>§</w:t>
      </w:r>
      <w:r w:rsidRPr="00811B66">
        <w:rPr>
          <w:lang w:val="en-GB"/>
        </w:rPr>
        <w:t xml:space="preserve"> 6 should consider technical advances, administrative realities and constraints, including, but not limited to the following:</w:t>
      </w:r>
    </w:p>
    <w:p w:rsidR="00811B66" w:rsidRPr="00811B66" w:rsidRDefault="00811B66" w:rsidP="0004301D">
      <w:pPr>
        <w:pStyle w:val="enumlev1"/>
        <w:rPr>
          <w:bCs/>
          <w:lang w:val="en-US"/>
        </w:rPr>
      </w:pPr>
      <w:r w:rsidRPr="00811B66">
        <w:rPr>
          <w:lang w:val="en-GB"/>
        </w:rPr>
        <w:t>–</w:t>
      </w:r>
      <w:r w:rsidRPr="00811B66">
        <w:rPr>
          <w:lang w:val="en-GB"/>
        </w:rPr>
        <w:tab/>
        <w:t>there will be a need for a transition period and to ensure backwards compatibility during this period;</w:t>
      </w:r>
    </w:p>
    <w:p w:rsidR="00811B66" w:rsidRPr="00811B66" w:rsidRDefault="00811B66" w:rsidP="0004301D">
      <w:pPr>
        <w:pStyle w:val="enumlev1"/>
        <w:rPr>
          <w:bCs/>
          <w:lang w:val="en-US"/>
        </w:rPr>
      </w:pPr>
      <w:r w:rsidRPr="00811B66">
        <w:rPr>
          <w:lang w:val="en-GB"/>
        </w:rPr>
        <w:t>–</w:t>
      </w:r>
      <w:r w:rsidRPr="00811B66">
        <w:rPr>
          <w:lang w:val="en-GB"/>
        </w:rPr>
        <w:tab/>
        <w:t>there is strong motivation to minimize equipment and installation costs;</w:t>
      </w:r>
    </w:p>
    <w:p w:rsidR="00811B66" w:rsidRPr="00811B66" w:rsidRDefault="00811B66" w:rsidP="0004301D">
      <w:pPr>
        <w:pStyle w:val="enumlev1"/>
        <w:rPr>
          <w:bCs/>
          <w:lang w:val="en-US"/>
        </w:rPr>
      </w:pPr>
      <w:r w:rsidRPr="00811B66">
        <w:rPr>
          <w:lang w:val="en-GB"/>
        </w:rPr>
        <w:t>–</w:t>
      </w:r>
      <w:r w:rsidRPr="00811B66">
        <w:rPr>
          <w:lang w:val="en-GB"/>
        </w:rPr>
        <w:tab/>
        <w:t>there are technical advances that can provide significantly improved spectrum efficiency, e.g. advanced modulation waveforms (ref. En 300392-2 v3.2.1, Sec. 5, 76.8 kbps) which achieve an 8X increase in data rate per channel;</w:t>
      </w:r>
    </w:p>
    <w:p w:rsidR="00811B66" w:rsidRPr="00811B66" w:rsidRDefault="00811B66" w:rsidP="0004301D">
      <w:pPr>
        <w:pStyle w:val="enumlev1"/>
        <w:rPr>
          <w:bCs/>
          <w:lang w:val="en-US"/>
        </w:rPr>
      </w:pPr>
      <w:r w:rsidRPr="00811B66">
        <w:rPr>
          <w:lang w:val="en-GB"/>
        </w:rPr>
        <w:t>–</w:t>
      </w:r>
      <w:r w:rsidRPr="00811B66">
        <w:rPr>
          <w:lang w:val="en-GB"/>
        </w:rPr>
        <w:tab/>
        <w:t>the prospective expanded multi-channel arrangement may provide a means to separate the requirements of safety and the exchange of information on different channels with different communications protocols;</w:t>
      </w:r>
    </w:p>
    <w:p w:rsidR="00811B66" w:rsidRPr="00811B66" w:rsidRDefault="00811B66" w:rsidP="00A05B66">
      <w:pPr>
        <w:pStyle w:val="enumlev1"/>
        <w:rPr>
          <w:bCs/>
          <w:lang w:val="en-US"/>
        </w:rPr>
      </w:pPr>
      <w:r w:rsidRPr="00811B66">
        <w:rPr>
          <w:lang w:val="en-GB"/>
        </w:rPr>
        <w:t>–</w:t>
      </w:r>
      <w:r w:rsidRPr="00811B66">
        <w:rPr>
          <w:lang w:val="en-GB"/>
        </w:rPr>
        <w:tab/>
        <w:t>the various AIS message types have different priorities, purposes and communication access schemes;</w:t>
      </w:r>
    </w:p>
    <w:p w:rsidR="00811B66" w:rsidRPr="00811B66" w:rsidRDefault="00811B66" w:rsidP="00A05B66">
      <w:pPr>
        <w:pStyle w:val="enumlev1"/>
        <w:rPr>
          <w:lang w:val="en-GB"/>
        </w:rPr>
      </w:pPr>
      <w:r w:rsidRPr="00811B66">
        <w:rPr>
          <w:lang w:val="en-GB"/>
        </w:rPr>
        <w:t>–</w:t>
      </w:r>
      <w:r w:rsidRPr="00811B66">
        <w:rPr>
          <w:lang w:val="en-GB"/>
        </w:rPr>
        <w:tab/>
        <w:t>there have been technical advances, e.g. software defined radios, that can provide highly complex multi-channel multi-function digital functionality in a very small physical size and at very low cost.</w:t>
      </w:r>
    </w:p>
    <w:p w:rsidR="00811B66" w:rsidRPr="00811B66" w:rsidRDefault="00811B66" w:rsidP="002D03F2">
      <w:pPr>
        <w:rPr>
          <w:lang w:val="en-GB"/>
        </w:rPr>
      </w:pPr>
      <w:r w:rsidRPr="00811B66">
        <w:rPr>
          <w:lang w:val="en-GB"/>
        </w:rPr>
        <w:lastRenderedPageBreak/>
        <w:t>Monitoring of the VDL loading by three countries is provided in Annex</w:t>
      </w:r>
      <w:r w:rsidR="00A05B66">
        <w:rPr>
          <w:lang w:val="en-GB"/>
        </w:rPr>
        <w:t>es</w:t>
      </w:r>
      <w:r w:rsidRPr="00811B66">
        <w:rPr>
          <w:lang w:val="en-GB"/>
        </w:rPr>
        <w:t xml:space="preserve"> 1 to 3.</w:t>
      </w:r>
    </w:p>
    <w:p w:rsidR="00811B66" w:rsidRPr="00811B66" w:rsidRDefault="00811B66" w:rsidP="002D03F2">
      <w:pPr>
        <w:rPr>
          <w:lang w:val="en-GB"/>
        </w:rPr>
      </w:pPr>
      <w:r w:rsidRPr="00811B66">
        <w:rPr>
          <w:lang w:val="en-GB"/>
        </w:rPr>
        <w:t>These annexes show that the 50% loading is almost reached or even excided. In addition</w:t>
      </w:r>
      <w:r w:rsidR="00A05B66">
        <w:rPr>
          <w:lang w:val="en-GB"/>
        </w:rPr>
        <w:t>,</w:t>
      </w:r>
      <w:r w:rsidRPr="00811B66">
        <w:rPr>
          <w:lang w:val="en-GB"/>
        </w:rPr>
        <w:t xml:space="preserve"> </w:t>
      </w:r>
      <w:r w:rsidRPr="00811B66">
        <w:rPr>
          <w:rFonts w:hint="eastAsia"/>
          <w:lang w:val="en-GB" w:eastAsia="zh-CN"/>
        </w:rPr>
        <w:t xml:space="preserve">a preliminary study conducted in China in the middle of 2012 showed the occupancy rate of AIS 1 and AIS 2 frequencies was in average about 30% in some of the high traffic area such as Shanghai port and Bohai Bay. </w:t>
      </w:r>
      <w:r w:rsidRPr="00811B66">
        <w:rPr>
          <w:lang w:val="en-GB" w:eastAsia="zh-CN"/>
        </w:rPr>
        <w:t>I</w:t>
      </w:r>
      <w:r w:rsidRPr="00811B66">
        <w:rPr>
          <w:rFonts w:hint="eastAsia"/>
          <w:lang w:val="en-GB" w:eastAsia="zh-CN"/>
        </w:rPr>
        <w:t>n rush hours, the occupancy might reach up to 40%.</w:t>
      </w:r>
      <w:r w:rsidRPr="00811B66">
        <w:rPr>
          <w:rFonts w:hint="eastAsia"/>
          <w:lang w:val="en-GB" w:eastAsia="ja-JP"/>
        </w:rPr>
        <w:t xml:space="preserve"> These data indicate </w:t>
      </w:r>
      <w:r w:rsidRPr="00811B66">
        <w:rPr>
          <w:lang w:val="en-GB" w:eastAsia="ja-JP"/>
        </w:rPr>
        <w:t xml:space="preserve">the necessity </w:t>
      </w:r>
      <w:r w:rsidRPr="00811B66">
        <w:rPr>
          <w:rFonts w:hint="eastAsia"/>
          <w:lang w:val="en-GB" w:eastAsia="ja-JP"/>
        </w:rPr>
        <w:t>of additional channels for the AIS.</w:t>
      </w:r>
    </w:p>
    <w:p w:rsidR="0004301D" w:rsidRDefault="0004301D" w:rsidP="00473B6B">
      <w:pPr>
        <w:rPr>
          <w:lang w:val="en-GB"/>
        </w:rPr>
      </w:pPr>
    </w:p>
    <w:p w:rsidR="00473B6B" w:rsidRDefault="00473B6B" w:rsidP="00473B6B">
      <w:pPr>
        <w:rPr>
          <w:lang w:val="en-GB"/>
        </w:rPr>
      </w:pPr>
    </w:p>
    <w:p w:rsidR="00811B66" w:rsidRPr="00811B66" w:rsidRDefault="00811B66" w:rsidP="0004301D">
      <w:pPr>
        <w:pStyle w:val="AnnexNoTitle"/>
        <w:rPr>
          <w:rFonts w:ascii="Times New Roman Bold" w:hAnsi="Times New Roman Bold"/>
          <w:lang w:val="en-GB"/>
        </w:rPr>
      </w:pPr>
      <w:r w:rsidRPr="00811B66">
        <w:rPr>
          <w:lang w:val="en-GB"/>
        </w:rPr>
        <w:t>A</w:t>
      </w:r>
      <w:r w:rsidR="0004301D" w:rsidRPr="00811B66">
        <w:rPr>
          <w:lang w:val="en-GB"/>
        </w:rPr>
        <w:t xml:space="preserve">nnex </w:t>
      </w:r>
      <w:r w:rsidRPr="00811B66">
        <w:rPr>
          <w:lang w:val="en-GB"/>
        </w:rPr>
        <w:t>1</w:t>
      </w:r>
      <w:r w:rsidR="0004301D">
        <w:rPr>
          <w:lang w:val="en-GB"/>
        </w:rPr>
        <w:br/>
      </w:r>
      <w:r w:rsidR="0004301D">
        <w:rPr>
          <w:lang w:val="en-GB"/>
        </w:rPr>
        <w:br/>
      </w:r>
      <w:r w:rsidRPr="00811B66">
        <w:rPr>
          <w:rFonts w:ascii="Times New Roman Bold" w:hAnsi="Times New Roman Bold"/>
          <w:lang w:val="en-GB"/>
        </w:rPr>
        <w:t>Situation of the VHF data link loading in USA</w:t>
      </w:r>
    </w:p>
    <w:p w:rsidR="00811B66" w:rsidRPr="00811B66" w:rsidRDefault="00811B66" w:rsidP="0004301D">
      <w:pPr>
        <w:pStyle w:val="Heading1"/>
        <w:rPr>
          <w:lang w:val="en-GB"/>
        </w:rPr>
      </w:pPr>
      <w:r w:rsidRPr="00811B66">
        <w:rPr>
          <w:lang w:val="en-GB"/>
        </w:rPr>
        <w:t>1</w:t>
      </w:r>
      <w:r w:rsidRPr="00811B66">
        <w:rPr>
          <w:lang w:val="en-GB"/>
        </w:rPr>
        <w:tab/>
        <w:t>Introduction</w:t>
      </w:r>
    </w:p>
    <w:p w:rsidR="00811B66" w:rsidRPr="00811B66" w:rsidRDefault="00811B66" w:rsidP="002D03F2">
      <w:pPr>
        <w:rPr>
          <w:lang w:val="en-GB"/>
        </w:rPr>
      </w:pPr>
      <w:r w:rsidRPr="00811B66">
        <w:rPr>
          <w:lang w:val="en-US"/>
        </w:rPr>
        <w:t>The critical 50% threshold has already been exceeded in some areas of the world where vessel traffic is high, for example, the Northern Gulf of Mexico in the United States</w:t>
      </w:r>
      <w:r w:rsidR="00A05B66">
        <w:rPr>
          <w:lang w:val="en-US"/>
        </w:rPr>
        <w:t xml:space="preserve"> of America</w:t>
      </w:r>
      <w:r w:rsidRPr="00811B66">
        <w:rPr>
          <w:lang w:val="en-US"/>
        </w:rPr>
        <w:t>, as shown in Table 1. There is also a problem of accurately measuring AIS VDL loading, as shown in Table 2, which shows that the indicated loading value of 64% shown in Table 1, based on AIS messages received, is artificially low (presumably because of AIS slot reuse), and must actually be, based on AIS self-organized time division multiple access (SOTDMA) structured behavio</w:t>
      </w:r>
      <w:r w:rsidR="00A05B66">
        <w:rPr>
          <w:lang w:val="en-US"/>
        </w:rPr>
        <w:t>u</w:t>
      </w:r>
      <w:r w:rsidRPr="00811B66">
        <w:rPr>
          <w:lang w:val="en-US"/>
        </w:rPr>
        <w:t xml:space="preserve">r, as high as 133%. This also shows that information exchange between vessels and the AIS infrastructure is highly impaired, </w:t>
      </w:r>
      <w:r w:rsidR="00A05B66">
        <w:rPr>
          <w:lang w:val="en-US"/>
        </w:rPr>
        <w:t>due to a significant loss (133%-</w:t>
      </w:r>
      <w:r w:rsidRPr="00811B66">
        <w:rPr>
          <w:lang w:val="en-US"/>
        </w:rPr>
        <w:t>64% = 69%) of information. This loading problem, as bad as it already is, is increasing as more vessels are being fitted, more types of devices containing AIS are introduced, and more AIS applications and ASM are implemented.</w:t>
      </w:r>
    </w:p>
    <w:p w:rsidR="00811B66" w:rsidRPr="00811B66" w:rsidRDefault="00A05B66" w:rsidP="00A05B66">
      <w:pPr>
        <w:pStyle w:val="TableNo"/>
        <w:rPr>
          <w:lang w:val="en-GB"/>
        </w:rPr>
      </w:pPr>
      <w:r w:rsidRPr="00811B66">
        <w:rPr>
          <w:lang w:val="en-GB"/>
        </w:rPr>
        <w:t xml:space="preserve">TABLE </w:t>
      </w:r>
      <w:r w:rsidR="00811B66" w:rsidRPr="00811B66">
        <w:rPr>
          <w:lang w:val="en-GB"/>
        </w:rPr>
        <w:t>1</w:t>
      </w:r>
    </w:p>
    <w:p w:rsidR="00811B66" w:rsidRPr="00811B66" w:rsidRDefault="00811B66" w:rsidP="00A05B66">
      <w:pPr>
        <w:pStyle w:val="Tabletitle"/>
        <w:rPr>
          <w:lang w:val="en-GB"/>
        </w:rPr>
      </w:pPr>
      <w:r w:rsidRPr="00811B66">
        <w:rPr>
          <w:lang w:val="en-GB"/>
        </w:rPr>
        <w:t xml:space="preserve">VDL </w:t>
      </w:r>
      <w:r w:rsidR="00A05B66" w:rsidRPr="00811B66">
        <w:rPr>
          <w:lang w:val="en-GB"/>
        </w:rPr>
        <w:t>loading analysis</w:t>
      </w:r>
      <w:r w:rsidR="00A05B66">
        <w:rPr>
          <w:rStyle w:val="FootnoteReference"/>
          <w:lang w:val="en-GB"/>
        </w:rPr>
        <w:footnoteReference w:id="1"/>
      </w:r>
      <w:r w:rsidR="00A05B66">
        <w:rPr>
          <w:lang w:val="en-GB"/>
        </w:rPr>
        <w:br/>
      </w:r>
      <w:r w:rsidR="00A05B66">
        <w:rPr>
          <w:lang w:val="en-GB"/>
        </w:rPr>
        <w:br/>
      </w:r>
      <w:r w:rsidRPr="00811B66">
        <w:rPr>
          <w:lang w:val="en-GB"/>
        </w:rPr>
        <w:t xml:space="preserve">United States nationwide automatic identification system, Liverpool site, </w:t>
      </w:r>
      <w:r w:rsidR="00263145">
        <w:rPr>
          <w:lang w:val="en-GB"/>
        </w:rPr>
        <w:br/>
      </w:r>
      <w:r w:rsidR="002D03F2">
        <w:rPr>
          <w:lang w:val="en-GB"/>
        </w:rPr>
        <w:t>N</w:t>
      </w:r>
      <w:r w:rsidRPr="00811B66">
        <w:rPr>
          <w:lang w:val="en-GB"/>
        </w:rPr>
        <w:t>orthern Gulf of Mexico</w:t>
      </w:r>
    </w:p>
    <w:tbl>
      <w:tblPr>
        <w:tblW w:w="9639" w:type="dxa"/>
        <w:jc w:val="center"/>
        <w:tblLayout w:type="fixed"/>
        <w:tblLook w:val="04A0" w:firstRow="1" w:lastRow="0" w:firstColumn="1" w:lastColumn="0" w:noHBand="0" w:noVBand="1"/>
      </w:tblPr>
      <w:tblGrid>
        <w:gridCol w:w="2966"/>
        <w:gridCol w:w="949"/>
        <w:gridCol w:w="1142"/>
        <w:gridCol w:w="1168"/>
        <w:gridCol w:w="944"/>
        <w:gridCol w:w="1213"/>
        <w:gridCol w:w="1257"/>
      </w:tblGrid>
      <w:tr w:rsidR="00811B66" w:rsidRPr="00A05B66" w:rsidTr="00D668B3">
        <w:trPr>
          <w:gridAfter w:val="3"/>
          <w:wAfter w:w="3414" w:type="dxa"/>
          <w:trHeight w:val="244"/>
          <w:jc w:val="center"/>
        </w:trPr>
        <w:tc>
          <w:tcPr>
            <w:tcW w:w="3915" w:type="dxa"/>
            <w:gridSpan w:val="2"/>
            <w:tcBorders>
              <w:top w:val="nil"/>
              <w:left w:val="single" w:sz="12" w:space="0" w:color="008000"/>
              <w:bottom w:val="single" w:sz="12" w:space="0" w:color="008000"/>
              <w:right w:val="single" w:sz="12" w:space="0" w:color="008000"/>
            </w:tcBorders>
            <w:shd w:val="clear" w:color="C0C0C0" w:fill="FFCC99"/>
            <w:noWrap/>
            <w:vAlign w:val="center"/>
            <w:hideMark/>
          </w:tcPr>
          <w:p w:rsidR="00811B66" w:rsidRPr="00A05B66" w:rsidRDefault="00811B66" w:rsidP="00A05B66">
            <w:pPr>
              <w:pStyle w:val="Tablehead"/>
              <w:rPr>
                <w:sz w:val="18"/>
                <w:szCs w:val="18"/>
                <w:lang w:val="en-GB"/>
              </w:rPr>
            </w:pPr>
            <w:r w:rsidRPr="00A05B66">
              <w:rPr>
                <w:sz w:val="18"/>
                <w:szCs w:val="18"/>
                <w:lang w:val="en-GB"/>
              </w:rPr>
              <w:t>Site: Liverpool-1680</w:t>
            </w:r>
          </w:p>
        </w:tc>
        <w:tc>
          <w:tcPr>
            <w:tcW w:w="2310" w:type="dxa"/>
            <w:gridSpan w:val="2"/>
            <w:tcBorders>
              <w:top w:val="nil"/>
              <w:left w:val="nil"/>
              <w:bottom w:val="single" w:sz="12" w:space="0" w:color="008000"/>
              <w:right w:val="single" w:sz="12" w:space="0" w:color="008000"/>
            </w:tcBorders>
            <w:shd w:val="clear" w:color="C0C0C0" w:fill="FFCC99"/>
            <w:noWrap/>
            <w:vAlign w:val="center"/>
            <w:hideMark/>
          </w:tcPr>
          <w:p w:rsidR="00811B66" w:rsidRPr="00A05B66" w:rsidRDefault="00811B66" w:rsidP="00A05B66">
            <w:pPr>
              <w:pStyle w:val="Tablehead"/>
              <w:rPr>
                <w:sz w:val="18"/>
                <w:szCs w:val="18"/>
                <w:lang w:val="en-GB"/>
              </w:rPr>
            </w:pPr>
            <w:r w:rsidRPr="00A05B66">
              <w:rPr>
                <w:sz w:val="18"/>
                <w:szCs w:val="18"/>
                <w:lang w:val="en-GB"/>
              </w:rPr>
              <w:t>18 Dec</w:t>
            </w:r>
            <w:r w:rsidR="00A05B66" w:rsidRPr="00A05B66">
              <w:rPr>
                <w:sz w:val="18"/>
                <w:szCs w:val="18"/>
                <w:lang w:val="en-GB"/>
              </w:rPr>
              <w:t>.</w:t>
            </w:r>
            <w:r w:rsidRPr="00A05B66">
              <w:rPr>
                <w:sz w:val="18"/>
                <w:szCs w:val="18"/>
                <w:lang w:val="en-GB"/>
              </w:rPr>
              <w:t xml:space="preserve"> 2012 (24hours)</w:t>
            </w:r>
          </w:p>
        </w:tc>
      </w:tr>
      <w:tr w:rsidR="00811B66" w:rsidRPr="00A05B66" w:rsidTr="00D668B3">
        <w:trPr>
          <w:trHeight w:val="979"/>
          <w:jc w:val="center"/>
        </w:trPr>
        <w:tc>
          <w:tcPr>
            <w:tcW w:w="2966" w:type="dxa"/>
            <w:tcBorders>
              <w:top w:val="single" w:sz="12" w:space="0" w:color="000000"/>
              <w:left w:val="single" w:sz="12" w:space="0" w:color="000000"/>
              <w:right w:val="single" w:sz="4" w:space="0" w:color="000000"/>
            </w:tcBorders>
            <w:shd w:val="clear" w:color="auto" w:fill="auto"/>
            <w:vAlign w:val="center"/>
            <w:hideMark/>
          </w:tcPr>
          <w:p w:rsidR="00811B66" w:rsidRPr="00A05B66" w:rsidRDefault="002D03F2" w:rsidP="00A05B66">
            <w:pPr>
              <w:pStyle w:val="Tablehead"/>
              <w:rPr>
                <w:sz w:val="18"/>
                <w:szCs w:val="18"/>
                <w:lang w:val="en-GB"/>
              </w:rPr>
            </w:pPr>
            <w:r>
              <w:rPr>
                <w:sz w:val="18"/>
                <w:szCs w:val="18"/>
                <w:lang w:val="en-GB"/>
              </w:rPr>
              <w:t>Observed VDL c</w:t>
            </w:r>
            <w:r w:rsidR="00811B66" w:rsidRPr="00A05B66">
              <w:rPr>
                <w:sz w:val="18"/>
                <w:szCs w:val="18"/>
                <w:lang w:val="en-GB"/>
              </w:rPr>
              <w:t>ontent</w:t>
            </w:r>
          </w:p>
        </w:tc>
        <w:tc>
          <w:tcPr>
            <w:tcW w:w="94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11B66" w:rsidRPr="00A05B66" w:rsidRDefault="00811B66" w:rsidP="00A05B66">
            <w:pPr>
              <w:pStyle w:val="Tablehead"/>
              <w:rPr>
                <w:sz w:val="18"/>
                <w:szCs w:val="18"/>
                <w:lang w:val="en-GB"/>
              </w:rPr>
            </w:pPr>
            <w:r w:rsidRPr="00A05B66">
              <w:rPr>
                <w:sz w:val="18"/>
                <w:szCs w:val="18"/>
                <w:lang w:val="en-GB"/>
              </w:rPr>
              <w:t xml:space="preserve">Total </w:t>
            </w:r>
            <w:r w:rsidR="00A05B66" w:rsidRPr="00A05B66">
              <w:rPr>
                <w:sz w:val="18"/>
                <w:szCs w:val="18"/>
                <w:lang w:val="en-GB"/>
              </w:rPr>
              <w:t>m</w:t>
            </w:r>
            <w:r w:rsidRPr="00A05B66">
              <w:rPr>
                <w:sz w:val="18"/>
                <w:szCs w:val="18"/>
                <w:lang w:val="en-GB"/>
              </w:rPr>
              <w:t>essages</w:t>
            </w:r>
          </w:p>
        </w:tc>
        <w:tc>
          <w:tcPr>
            <w:tcW w:w="1142"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11B66" w:rsidRPr="00A05B66" w:rsidRDefault="00811B66" w:rsidP="00A05B66">
            <w:pPr>
              <w:pStyle w:val="Tablehead"/>
              <w:rPr>
                <w:sz w:val="18"/>
                <w:szCs w:val="18"/>
                <w:lang w:val="en-GB"/>
              </w:rPr>
            </w:pPr>
            <w:r w:rsidRPr="00A05B66">
              <w:rPr>
                <w:sz w:val="18"/>
                <w:szCs w:val="18"/>
                <w:lang w:val="en-GB"/>
              </w:rPr>
              <w:t>Total</w:t>
            </w:r>
            <w:r w:rsidRPr="00A05B66">
              <w:rPr>
                <w:sz w:val="18"/>
                <w:szCs w:val="18"/>
                <w:lang w:val="en-GB"/>
              </w:rPr>
              <w:br/>
            </w:r>
            <w:r w:rsidR="00A05B66" w:rsidRPr="00A05B66">
              <w:rPr>
                <w:sz w:val="18"/>
                <w:szCs w:val="18"/>
                <w:lang w:val="en-GB"/>
              </w:rPr>
              <w:t>slots u</w:t>
            </w:r>
            <w:r w:rsidRPr="00A05B66">
              <w:rPr>
                <w:sz w:val="18"/>
                <w:szCs w:val="18"/>
                <w:lang w:val="en-GB"/>
              </w:rPr>
              <w:t>sed</w:t>
            </w:r>
          </w:p>
        </w:tc>
        <w:tc>
          <w:tcPr>
            <w:tcW w:w="1168"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11B66" w:rsidRPr="00A05B66" w:rsidRDefault="00811B66" w:rsidP="00A05B66">
            <w:pPr>
              <w:pStyle w:val="Tablehead"/>
              <w:rPr>
                <w:sz w:val="18"/>
                <w:szCs w:val="18"/>
                <w:lang w:val="en-GB"/>
              </w:rPr>
            </w:pPr>
            <w:r w:rsidRPr="00A05B66">
              <w:rPr>
                <w:sz w:val="18"/>
                <w:szCs w:val="18"/>
                <w:lang w:val="en-GB"/>
              </w:rPr>
              <w:t>Total</w:t>
            </w:r>
            <w:r w:rsidRPr="00A05B66">
              <w:rPr>
                <w:sz w:val="18"/>
                <w:szCs w:val="18"/>
                <w:lang w:val="en-GB"/>
              </w:rPr>
              <w:br/>
              <w:t>VD</w:t>
            </w:r>
            <w:r w:rsidR="00A05B66" w:rsidRPr="00A05B66">
              <w:rPr>
                <w:sz w:val="18"/>
                <w:szCs w:val="18"/>
                <w:lang w:val="en-GB"/>
              </w:rPr>
              <w:t>L l</w:t>
            </w:r>
            <w:r w:rsidRPr="00A05B66">
              <w:rPr>
                <w:sz w:val="18"/>
                <w:szCs w:val="18"/>
                <w:lang w:val="en-GB"/>
              </w:rPr>
              <w:t>oad (%)</w:t>
            </w:r>
          </w:p>
        </w:tc>
        <w:tc>
          <w:tcPr>
            <w:tcW w:w="944"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811B66" w:rsidRPr="00A05B66" w:rsidRDefault="00A05B66" w:rsidP="00A05B66">
            <w:pPr>
              <w:pStyle w:val="Tablehead"/>
              <w:rPr>
                <w:sz w:val="18"/>
                <w:szCs w:val="18"/>
                <w:lang w:val="en-GB"/>
              </w:rPr>
            </w:pPr>
            <w:r w:rsidRPr="00A05B66">
              <w:rPr>
                <w:sz w:val="18"/>
                <w:szCs w:val="18"/>
                <w:lang w:val="en-GB"/>
              </w:rPr>
              <w:t>Type 1</w:t>
            </w:r>
            <w:r w:rsidRPr="00A05B66">
              <w:rPr>
                <w:sz w:val="18"/>
                <w:szCs w:val="18"/>
                <w:lang w:val="en-GB"/>
              </w:rPr>
              <w:br/>
              <w:t>VDL l</w:t>
            </w:r>
            <w:r w:rsidR="00811B66" w:rsidRPr="00A05B66">
              <w:rPr>
                <w:sz w:val="18"/>
                <w:szCs w:val="18"/>
                <w:lang w:val="en-GB"/>
              </w:rPr>
              <w:t>oad (%)</w:t>
            </w:r>
          </w:p>
        </w:tc>
        <w:tc>
          <w:tcPr>
            <w:tcW w:w="1213" w:type="dxa"/>
            <w:tcBorders>
              <w:top w:val="single" w:sz="12" w:space="0" w:color="000000"/>
              <w:left w:val="single" w:sz="4" w:space="0" w:color="000000"/>
              <w:bottom w:val="single" w:sz="4" w:space="0" w:color="000000"/>
              <w:right w:val="nil"/>
            </w:tcBorders>
            <w:shd w:val="clear" w:color="auto" w:fill="auto"/>
            <w:vAlign w:val="center"/>
            <w:hideMark/>
          </w:tcPr>
          <w:p w:rsidR="00811B66" w:rsidRPr="00A05B66" w:rsidRDefault="00811B66" w:rsidP="00A05B66">
            <w:pPr>
              <w:pStyle w:val="Tablehead"/>
              <w:rPr>
                <w:sz w:val="18"/>
                <w:szCs w:val="18"/>
                <w:lang w:val="en-GB"/>
              </w:rPr>
            </w:pPr>
            <w:r w:rsidRPr="00A05B66">
              <w:rPr>
                <w:sz w:val="18"/>
                <w:szCs w:val="18"/>
                <w:lang w:val="en-GB"/>
              </w:rPr>
              <w:t>Type 1 &lt; 0.5</w:t>
            </w:r>
            <w:r w:rsidRPr="00A05B66">
              <w:rPr>
                <w:sz w:val="18"/>
                <w:szCs w:val="18"/>
                <w:lang w:val="en-GB"/>
              </w:rPr>
              <w:br/>
              <w:t xml:space="preserve">VDL </w:t>
            </w:r>
            <w:r w:rsidR="00A05B66" w:rsidRPr="00A05B66">
              <w:rPr>
                <w:sz w:val="18"/>
                <w:szCs w:val="18"/>
                <w:lang w:val="en-GB"/>
              </w:rPr>
              <w:t>l</w:t>
            </w:r>
            <w:r w:rsidRPr="00A05B66">
              <w:rPr>
                <w:sz w:val="18"/>
                <w:szCs w:val="18"/>
                <w:lang w:val="en-GB"/>
              </w:rPr>
              <w:t>oad (%)</w:t>
            </w:r>
          </w:p>
        </w:tc>
        <w:tc>
          <w:tcPr>
            <w:tcW w:w="1257" w:type="dxa"/>
            <w:tcBorders>
              <w:top w:val="single" w:sz="12" w:space="0" w:color="000000"/>
              <w:left w:val="nil"/>
              <w:bottom w:val="nil"/>
              <w:right w:val="single" w:sz="12" w:space="0" w:color="000000"/>
            </w:tcBorders>
            <w:shd w:val="clear" w:color="969696" w:fill="808080"/>
            <w:vAlign w:val="center"/>
            <w:hideMark/>
          </w:tcPr>
          <w:p w:rsidR="00811B66" w:rsidRPr="00A05B66" w:rsidRDefault="00811B66" w:rsidP="00A05B66">
            <w:pPr>
              <w:pStyle w:val="Tablehead"/>
              <w:rPr>
                <w:color w:val="FF0000"/>
                <w:sz w:val="18"/>
                <w:szCs w:val="18"/>
                <w:lang w:val="en-GB"/>
              </w:rPr>
            </w:pPr>
            <w:r w:rsidRPr="00A05B66">
              <w:rPr>
                <w:color w:val="FF0000"/>
                <w:sz w:val="18"/>
                <w:szCs w:val="18"/>
                <w:lang w:val="en-GB"/>
              </w:rPr>
              <w:t> </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8080" w:fill="FF99CC"/>
            <w:noWrap/>
            <w:vAlign w:val="center"/>
            <w:hideMark/>
          </w:tcPr>
          <w:p w:rsidR="00811B66" w:rsidRPr="00A05B66" w:rsidRDefault="00811B66" w:rsidP="002D0795">
            <w:pPr>
              <w:pStyle w:val="Tabletext"/>
              <w:jc w:val="left"/>
              <w:rPr>
                <w:b/>
                <w:bCs/>
                <w:sz w:val="18"/>
                <w:szCs w:val="18"/>
                <w:lang w:val="en-GB"/>
              </w:rPr>
            </w:pPr>
            <w:r w:rsidRPr="00A05B66">
              <w:rPr>
                <w:b/>
                <w:bCs/>
                <w:sz w:val="18"/>
                <w:szCs w:val="18"/>
                <w:lang w:val="en-GB"/>
              </w:rPr>
              <w:t xml:space="preserve">AIS </w:t>
            </w:r>
            <w:r w:rsidR="002D0795">
              <w:rPr>
                <w:b/>
                <w:bCs/>
                <w:sz w:val="18"/>
                <w:szCs w:val="18"/>
                <w:lang w:val="en-GB"/>
              </w:rPr>
              <w:t>“</w:t>
            </w:r>
            <w:r w:rsidRPr="00A05B66">
              <w:rPr>
                <w:b/>
                <w:bCs/>
                <w:sz w:val="18"/>
                <w:szCs w:val="18"/>
                <w:lang w:val="en-GB"/>
              </w:rPr>
              <w:t>A</w:t>
            </w:r>
            <w:r w:rsidR="002D0795">
              <w:rPr>
                <w:b/>
                <w:bCs/>
                <w:sz w:val="18"/>
                <w:szCs w:val="18"/>
                <w:lang w:val="en-GB"/>
              </w:rPr>
              <w:t>”</w:t>
            </w:r>
          </w:p>
        </w:tc>
        <w:tc>
          <w:tcPr>
            <w:tcW w:w="949" w:type="dxa"/>
            <w:tcBorders>
              <w:top w:val="nil"/>
              <w:left w:val="nil"/>
              <w:bottom w:val="single" w:sz="4" w:space="0" w:color="000000"/>
              <w:right w:val="single" w:sz="4" w:space="0" w:color="000000"/>
            </w:tcBorders>
            <w:shd w:val="clear" w:color="FF8080" w:fill="FF99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1,929,553</w:t>
            </w:r>
          </w:p>
        </w:tc>
        <w:tc>
          <w:tcPr>
            <w:tcW w:w="1142" w:type="dxa"/>
            <w:tcBorders>
              <w:top w:val="nil"/>
              <w:left w:val="nil"/>
              <w:bottom w:val="single" w:sz="4" w:space="0" w:color="000000"/>
              <w:right w:val="single" w:sz="4" w:space="0" w:color="000000"/>
            </w:tcBorders>
            <w:shd w:val="clear" w:color="FF8080" w:fill="FF99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2,078,421</w:t>
            </w:r>
          </w:p>
        </w:tc>
        <w:tc>
          <w:tcPr>
            <w:tcW w:w="1168" w:type="dxa"/>
            <w:tcBorders>
              <w:top w:val="nil"/>
              <w:left w:val="nil"/>
              <w:bottom w:val="single" w:sz="4" w:space="0" w:color="000000"/>
              <w:right w:val="single" w:sz="4" w:space="0" w:color="000000"/>
            </w:tcBorders>
            <w:shd w:val="clear" w:color="FF8080" w:fill="FF99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64.15</w:t>
            </w:r>
          </w:p>
        </w:tc>
        <w:tc>
          <w:tcPr>
            <w:tcW w:w="944" w:type="dxa"/>
            <w:tcBorders>
              <w:top w:val="nil"/>
              <w:left w:val="nil"/>
              <w:bottom w:val="single" w:sz="4" w:space="0" w:color="000000"/>
              <w:right w:val="single" w:sz="4" w:space="0" w:color="000000"/>
            </w:tcBorders>
            <w:shd w:val="clear" w:color="FF8080" w:fill="FF99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49.0</w:t>
            </w:r>
          </w:p>
        </w:tc>
        <w:tc>
          <w:tcPr>
            <w:tcW w:w="1213" w:type="dxa"/>
            <w:tcBorders>
              <w:top w:val="nil"/>
              <w:left w:val="nil"/>
              <w:bottom w:val="single" w:sz="4" w:space="0" w:color="000000"/>
              <w:right w:val="nil"/>
            </w:tcBorders>
            <w:shd w:val="clear" w:color="FF8080" w:fill="FF99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29.7</w:t>
            </w:r>
          </w:p>
        </w:tc>
        <w:tc>
          <w:tcPr>
            <w:tcW w:w="1257" w:type="dxa"/>
            <w:tcBorders>
              <w:top w:val="nil"/>
              <w:left w:val="nil"/>
              <w:bottom w:val="nil"/>
              <w:right w:val="single" w:sz="12" w:space="0" w:color="000000"/>
            </w:tcBorders>
            <w:shd w:val="clear" w:color="969696" w:fill="808080"/>
            <w:vAlign w:val="center"/>
            <w:hideMark/>
          </w:tcPr>
          <w:p w:rsidR="00811B66" w:rsidRPr="00A05B66" w:rsidRDefault="00811B66" w:rsidP="00A05B66">
            <w:pPr>
              <w:pStyle w:val="Tabletext"/>
              <w:jc w:val="center"/>
              <w:rPr>
                <w:b/>
                <w:bCs/>
                <w:color w:val="FF0000"/>
                <w:sz w:val="18"/>
                <w:szCs w:val="18"/>
                <w:lang w:val="en-GB"/>
              </w:rPr>
            </w:pP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CCFFFF" w:fill="CCFFCC"/>
            <w:noWrap/>
            <w:vAlign w:val="center"/>
            <w:hideMark/>
          </w:tcPr>
          <w:p w:rsidR="00811B66" w:rsidRPr="00A05B66" w:rsidRDefault="002D0795" w:rsidP="00A05B66">
            <w:pPr>
              <w:pStyle w:val="Tabletext"/>
              <w:jc w:val="left"/>
              <w:rPr>
                <w:b/>
                <w:bCs/>
                <w:sz w:val="18"/>
                <w:szCs w:val="18"/>
                <w:lang w:val="en-GB"/>
              </w:rPr>
            </w:pPr>
            <w:r>
              <w:rPr>
                <w:b/>
                <w:bCs/>
                <w:sz w:val="18"/>
                <w:szCs w:val="18"/>
                <w:lang w:val="en-GB"/>
              </w:rPr>
              <w:t>AIS “</w:t>
            </w:r>
            <w:r w:rsidR="00811B66" w:rsidRPr="00A05B66">
              <w:rPr>
                <w:b/>
                <w:bCs/>
                <w:sz w:val="18"/>
                <w:szCs w:val="18"/>
                <w:lang w:val="en-GB"/>
              </w:rPr>
              <w:t>B</w:t>
            </w:r>
            <w:r>
              <w:rPr>
                <w:b/>
                <w:bCs/>
                <w:sz w:val="18"/>
                <w:szCs w:val="18"/>
                <w:lang w:val="en-GB"/>
              </w:rPr>
              <w:t>”</w:t>
            </w:r>
          </w:p>
        </w:tc>
        <w:tc>
          <w:tcPr>
            <w:tcW w:w="949" w:type="dxa"/>
            <w:tcBorders>
              <w:top w:val="nil"/>
              <w:left w:val="nil"/>
              <w:bottom w:val="single" w:sz="4" w:space="0" w:color="000000"/>
              <w:right w:val="single" w:sz="4" w:space="0" w:color="000000"/>
            </w:tcBorders>
            <w:shd w:val="clear" w:color="CCFFFF" w:fill="CCFF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1,966,550</w:t>
            </w:r>
          </w:p>
        </w:tc>
        <w:tc>
          <w:tcPr>
            <w:tcW w:w="1142" w:type="dxa"/>
            <w:tcBorders>
              <w:top w:val="nil"/>
              <w:left w:val="nil"/>
              <w:bottom w:val="single" w:sz="4" w:space="0" w:color="000000"/>
              <w:right w:val="single" w:sz="4" w:space="0" w:color="000000"/>
            </w:tcBorders>
            <w:shd w:val="clear" w:color="CCFFFF" w:fill="CCFF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2,109,737</w:t>
            </w:r>
          </w:p>
        </w:tc>
        <w:tc>
          <w:tcPr>
            <w:tcW w:w="1168" w:type="dxa"/>
            <w:tcBorders>
              <w:top w:val="nil"/>
              <w:left w:val="nil"/>
              <w:bottom w:val="single" w:sz="4" w:space="0" w:color="000000"/>
              <w:right w:val="single" w:sz="4" w:space="0" w:color="000000"/>
            </w:tcBorders>
            <w:shd w:val="clear" w:color="CCFFFF" w:fill="CCFF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65.12</w:t>
            </w:r>
          </w:p>
        </w:tc>
        <w:tc>
          <w:tcPr>
            <w:tcW w:w="944" w:type="dxa"/>
            <w:tcBorders>
              <w:top w:val="nil"/>
              <w:left w:val="nil"/>
              <w:bottom w:val="single" w:sz="4" w:space="0" w:color="000000"/>
              <w:right w:val="single" w:sz="4" w:space="0" w:color="000000"/>
            </w:tcBorders>
            <w:shd w:val="clear" w:color="CCFFFF" w:fill="CCFF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50.0</w:t>
            </w:r>
          </w:p>
        </w:tc>
        <w:tc>
          <w:tcPr>
            <w:tcW w:w="1213" w:type="dxa"/>
            <w:tcBorders>
              <w:top w:val="nil"/>
              <w:left w:val="nil"/>
              <w:bottom w:val="single" w:sz="4" w:space="0" w:color="000000"/>
              <w:right w:val="nil"/>
            </w:tcBorders>
            <w:shd w:val="clear" w:color="CCFFFF" w:fill="CCFFCC"/>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30.4</w:t>
            </w:r>
          </w:p>
        </w:tc>
        <w:tc>
          <w:tcPr>
            <w:tcW w:w="1257" w:type="dxa"/>
            <w:tcBorders>
              <w:top w:val="nil"/>
              <w:left w:val="nil"/>
              <w:bottom w:val="nil"/>
              <w:right w:val="single" w:sz="12" w:space="0" w:color="000000"/>
            </w:tcBorders>
            <w:shd w:val="clear" w:color="969696" w:fill="808080"/>
            <w:vAlign w:val="center"/>
            <w:hideMark/>
          </w:tcPr>
          <w:p w:rsidR="00811B66" w:rsidRPr="00A05B66" w:rsidRDefault="00811B66" w:rsidP="00A05B66">
            <w:pPr>
              <w:pStyle w:val="Tabletext"/>
              <w:jc w:val="center"/>
              <w:rPr>
                <w:b/>
                <w:bCs/>
                <w:color w:val="FF0000"/>
                <w:sz w:val="18"/>
                <w:szCs w:val="18"/>
                <w:lang w:val="en-GB"/>
              </w:rPr>
            </w:pPr>
          </w:p>
        </w:tc>
      </w:tr>
      <w:tr w:rsidR="00811B66" w:rsidRPr="00811B66" w:rsidTr="00D668B3">
        <w:trPr>
          <w:trHeight w:val="122"/>
          <w:jc w:val="center"/>
        </w:trPr>
        <w:tc>
          <w:tcPr>
            <w:tcW w:w="2966" w:type="dxa"/>
            <w:tcBorders>
              <w:top w:val="nil"/>
              <w:left w:val="single" w:sz="12" w:space="0" w:color="000000"/>
              <w:bottom w:val="nil"/>
              <w:right w:val="single" w:sz="4" w:space="0" w:color="000000"/>
            </w:tcBorders>
            <w:shd w:val="clear" w:color="9999FF" w:fill="83CAFF"/>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Total</w:t>
            </w:r>
          </w:p>
        </w:tc>
        <w:tc>
          <w:tcPr>
            <w:tcW w:w="949" w:type="dxa"/>
            <w:tcBorders>
              <w:top w:val="nil"/>
              <w:left w:val="nil"/>
              <w:bottom w:val="nil"/>
              <w:right w:val="single" w:sz="4" w:space="0" w:color="000000"/>
            </w:tcBorders>
            <w:shd w:val="clear" w:color="9999FF" w:fill="83CAFF"/>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3,896,103</w:t>
            </w:r>
          </w:p>
        </w:tc>
        <w:tc>
          <w:tcPr>
            <w:tcW w:w="1142" w:type="dxa"/>
            <w:tcBorders>
              <w:top w:val="nil"/>
              <w:left w:val="nil"/>
              <w:bottom w:val="nil"/>
              <w:right w:val="single" w:sz="4" w:space="0" w:color="000000"/>
            </w:tcBorders>
            <w:shd w:val="clear" w:color="9999FF" w:fill="83CAFF"/>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4,188,158</w:t>
            </w:r>
          </w:p>
        </w:tc>
        <w:tc>
          <w:tcPr>
            <w:tcW w:w="1168" w:type="dxa"/>
            <w:tcBorders>
              <w:top w:val="nil"/>
              <w:left w:val="nil"/>
              <w:bottom w:val="nil"/>
              <w:right w:val="single" w:sz="4" w:space="0" w:color="000000"/>
            </w:tcBorders>
            <w:shd w:val="clear" w:color="9999FF" w:fill="83CAFF"/>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64.63</w:t>
            </w:r>
          </w:p>
        </w:tc>
        <w:tc>
          <w:tcPr>
            <w:tcW w:w="944" w:type="dxa"/>
            <w:tcBorders>
              <w:top w:val="nil"/>
              <w:left w:val="nil"/>
              <w:bottom w:val="nil"/>
              <w:right w:val="single" w:sz="4" w:space="0" w:color="000000"/>
            </w:tcBorders>
            <w:shd w:val="clear" w:color="9999FF" w:fill="83CAFF"/>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49.5</w:t>
            </w:r>
          </w:p>
        </w:tc>
        <w:tc>
          <w:tcPr>
            <w:tcW w:w="1213" w:type="dxa"/>
            <w:tcBorders>
              <w:top w:val="nil"/>
              <w:left w:val="nil"/>
              <w:bottom w:val="nil"/>
              <w:right w:val="nil"/>
            </w:tcBorders>
            <w:shd w:val="clear" w:color="9999FF" w:fill="83CAFF"/>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30.1</w:t>
            </w:r>
          </w:p>
        </w:tc>
        <w:tc>
          <w:tcPr>
            <w:tcW w:w="1257" w:type="dxa"/>
            <w:tcBorders>
              <w:top w:val="nil"/>
              <w:left w:val="nil"/>
              <w:bottom w:val="nil"/>
              <w:right w:val="single" w:sz="12" w:space="0" w:color="000000"/>
            </w:tcBorders>
            <w:shd w:val="clear" w:color="969696" w:fill="808080"/>
            <w:vAlign w:val="center"/>
            <w:hideMark/>
          </w:tcPr>
          <w:p w:rsidR="00811B66" w:rsidRPr="00A05B66" w:rsidRDefault="00811B66" w:rsidP="00A05B66">
            <w:pPr>
              <w:pStyle w:val="Tabletext"/>
              <w:jc w:val="center"/>
              <w:rPr>
                <w:b/>
                <w:bCs/>
                <w:color w:val="FF0000"/>
                <w:sz w:val="18"/>
                <w:szCs w:val="18"/>
                <w:lang w:val="en-GB"/>
              </w:rPr>
            </w:pPr>
          </w:p>
        </w:tc>
      </w:tr>
      <w:tr w:rsidR="00811B66" w:rsidRPr="00811B66" w:rsidTr="00D668B3">
        <w:trPr>
          <w:trHeight w:val="122"/>
          <w:jc w:val="center"/>
        </w:trPr>
        <w:tc>
          <w:tcPr>
            <w:tcW w:w="2966" w:type="dxa"/>
            <w:vMerge w:val="restart"/>
            <w:tcBorders>
              <w:top w:val="single" w:sz="4" w:space="0" w:color="000000"/>
              <w:left w:val="single" w:sz="12" w:space="0" w:color="000000"/>
              <w:bottom w:val="single" w:sz="4" w:space="0" w:color="000000"/>
              <w:right w:val="single" w:sz="4" w:space="0" w:color="000000"/>
            </w:tcBorders>
            <w:shd w:val="clear" w:color="auto" w:fill="auto"/>
            <w:noWrap/>
            <w:vAlign w:val="center"/>
            <w:hideMark/>
          </w:tcPr>
          <w:p w:rsidR="00811B66" w:rsidRPr="00A05B66" w:rsidRDefault="00A05B66" w:rsidP="00A05B66">
            <w:pPr>
              <w:pStyle w:val="Tabletext"/>
              <w:jc w:val="center"/>
              <w:rPr>
                <w:b/>
                <w:bCs/>
                <w:sz w:val="18"/>
                <w:szCs w:val="18"/>
                <w:lang w:val="en-GB"/>
              </w:rPr>
            </w:pPr>
            <w:r w:rsidRPr="00A05B66">
              <w:rPr>
                <w:b/>
                <w:bCs/>
                <w:sz w:val="18"/>
                <w:szCs w:val="18"/>
                <w:lang w:val="en-GB"/>
              </w:rPr>
              <w:t>Message t</w:t>
            </w:r>
            <w:r w:rsidR="00811B66" w:rsidRPr="00A05B66">
              <w:rPr>
                <w:b/>
                <w:bCs/>
                <w:sz w:val="18"/>
                <w:szCs w:val="18"/>
                <w:lang w:val="en-GB"/>
              </w:rPr>
              <w:t>ype (comm state)</w:t>
            </w:r>
          </w:p>
        </w:tc>
        <w:tc>
          <w:tcPr>
            <w:tcW w:w="949" w:type="dxa"/>
            <w:tcBorders>
              <w:top w:val="single" w:sz="4" w:space="0" w:color="000000"/>
              <w:left w:val="nil"/>
              <w:bottom w:val="single" w:sz="4" w:space="0" w:color="000000"/>
              <w:right w:val="single" w:sz="4" w:space="0" w:color="000000"/>
            </w:tcBorders>
            <w:shd w:val="clear" w:color="FF8080" w:fill="FF99CC"/>
            <w:noWrap/>
            <w:vAlign w:val="center"/>
            <w:hideMark/>
          </w:tcPr>
          <w:p w:rsidR="00811B66" w:rsidRPr="00A05B66" w:rsidRDefault="00D668B3" w:rsidP="00A05B66">
            <w:pPr>
              <w:pStyle w:val="Tabletext"/>
              <w:jc w:val="center"/>
              <w:rPr>
                <w:b/>
                <w:bCs/>
                <w:sz w:val="18"/>
                <w:szCs w:val="18"/>
                <w:lang w:val="en-GB"/>
              </w:rPr>
            </w:pPr>
            <w:r>
              <w:rPr>
                <w:b/>
                <w:bCs/>
                <w:sz w:val="18"/>
                <w:szCs w:val="18"/>
                <w:lang w:val="en-GB"/>
              </w:rPr>
              <w:t>AIS “</w:t>
            </w:r>
            <w:r w:rsidR="00811B66" w:rsidRPr="00A05B66">
              <w:rPr>
                <w:b/>
                <w:bCs/>
                <w:sz w:val="18"/>
                <w:szCs w:val="18"/>
                <w:lang w:val="en-GB"/>
              </w:rPr>
              <w:t>A</w:t>
            </w:r>
            <w:r w:rsidR="002D0795">
              <w:rPr>
                <w:b/>
                <w:bCs/>
                <w:sz w:val="18"/>
                <w:szCs w:val="18"/>
                <w:lang w:val="en-GB"/>
              </w:rPr>
              <w:t>”</w:t>
            </w:r>
            <w:r w:rsidR="00811B66" w:rsidRPr="00A05B66">
              <w:rPr>
                <w:b/>
                <w:bCs/>
                <w:sz w:val="18"/>
                <w:szCs w:val="18"/>
                <w:lang w:val="en-GB"/>
              </w:rPr>
              <w:t xml:space="preserve"> Channel</w:t>
            </w:r>
          </w:p>
        </w:tc>
        <w:tc>
          <w:tcPr>
            <w:tcW w:w="3254" w:type="dxa"/>
            <w:gridSpan w:val="3"/>
            <w:tcBorders>
              <w:top w:val="single" w:sz="4" w:space="0" w:color="000000"/>
              <w:left w:val="nil"/>
              <w:bottom w:val="single" w:sz="4" w:space="0" w:color="000000"/>
              <w:right w:val="single" w:sz="4" w:space="0" w:color="000000"/>
            </w:tcBorders>
            <w:shd w:val="clear" w:color="CCFFFF" w:fill="CCFFCC"/>
            <w:noWrap/>
            <w:vAlign w:val="center"/>
            <w:hideMark/>
          </w:tcPr>
          <w:p w:rsidR="00811B66" w:rsidRPr="00A05B66" w:rsidRDefault="00D668B3" w:rsidP="00A05B66">
            <w:pPr>
              <w:pStyle w:val="Tabletext"/>
              <w:jc w:val="center"/>
              <w:rPr>
                <w:b/>
                <w:bCs/>
                <w:sz w:val="18"/>
                <w:szCs w:val="18"/>
                <w:lang w:val="en-GB"/>
              </w:rPr>
            </w:pPr>
            <w:r>
              <w:rPr>
                <w:b/>
                <w:bCs/>
                <w:sz w:val="18"/>
                <w:szCs w:val="18"/>
                <w:lang w:val="en-GB"/>
              </w:rPr>
              <w:t>AIS “</w:t>
            </w:r>
            <w:r w:rsidR="00811B66" w:rsidRPr="00A05B66">
              <w:rPr>
                <w:b/>
                <w:bCs/>
                <w:sz w:val="18"/>
                <w:szCs w:val="18"/>
                <w:lang w:val="en-GB"/>
              </w:rPr>
              <w:t>B</w:t>
            </w:r>
            <w:r w:rsidR="002D0795">
              <w:rPr>
                <w:b/>
                <w:bCs/>
                <w:sz w:val="18"/>
                <w:szCs w:val="18"/>
                <w:lang w:val="en-GB"/>
              </w:rPr>
              <w:t>”</w:t>
            </w:r>
            <w:r w:rsidR="00811B66" w:rsidRPr="00A05B66">
              <w:rPr>
                <w:b/>
                <w:bCs/>
                <w:sz w:val="18"/>
                <w:szCs w:val="18"/>
                <w:lang w:val="en-GB"/>
              </w:rPr>
              <w:t>Channel</w:t>
            </w:r>
          </w:p>
        </w:tc>
        <w:tc>
          <w:tcPr>
            <w:tcW w:w="2470" w:type="dxa"/>
            <w:gridSpan w:val="2"/>
            <w:tcBorders>
              <w:top w:val="single" w:sz="4" w:space="0" w:color="000000"/>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Total (both channels)</w:t>
            </w:r>
          </w:p>
        </w:tc>
      </w:tr>
      <w:tr w:rsidR="00811B66" w:rsidRPr="00811B66" w:rsidTr="00D668B3">
        <w:trPr>
          <w:trHeight w:val="122"/>
          <w:jc w:val="center"/>
        </w:trPr>
        <w:tc>
          <w:tcPr>
            <w:tcW w:w="2966" w:type="dxa"/>
            <w:vMerge/>
            <w:tcBorders>
              <w:top w:val="single" w:sz="4" w:space="0" w:color="000000"/>
              <w:left w:val="single" w:sz="12" w:space="0" w:color="000000"/>
              <w:bottom w:val="single" w:sz="4" w:space="0" w:color="000000"/>
              <w:right w:val="single" w:sz="4" w:space="0" w:color="000000"/>
            </w:tcBorders>
            <w:vAlign w:val="center"/>
            <w:hideMark/>
          </w:tcPr>
          <w:p w:rsidR="00811B66" w:rsidRPr="00A05B66" w:rsidRDefault="00811B66" w:rsidP="00A05B66">
            <w:pPr>
              <w:pStyle w:val="Tabletext"/>
              <w:jc w:val="left"/>
              <w:rPr>
                <w:b/>
                <w:bCs/>
                <w:sz w:val="18"/>
                <w:szCs w:val="18"/>
                <w:lang w:val="en-GB"/>
              </w:rPr>
            </w:pP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Messages</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Vessels</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Messages</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Vessels</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Messages</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Vessels</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FF66" w:fill="FFFF99"/>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1 - Class A position report (SOTDMA)</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1,586,142</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2,059</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1,618,620</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2,049</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3,204,762</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2,201</w:t>
            </w:r>
          </w:p>
        </w:tc>
      </w:tr>
    </w:tbl>
    <w:p w:rsidR="00263145" w:rsidRPr="00811B66" w:rsidRDefault="00263145" w:rsidP="00263145">
      <w:pPr>
        <w:pStyle w:val="TableNo"/>
        <w:rPr>
          <w:lang w:val="en-GB"/>
        </w:rPr>
      </w:pPr>
      <w:r w:rsidRPr="00811B66">
        <w:rPr>
          <w:lang w:val="en-GB"/>
        </w:rPr>
        <w:lastRenderedPageBreak/>
        <w:t>TABLE 1</w:t>
      </w:r>
      <w:r>
        <w:rPr>
          <w:lang w:val="en-GB"/>
        </w:rPr>
        <w:t xml:space="preserve"> (</w:t>
      </w:r>
      <w:r w:rsidRPr="00263145">
        <w:rPr>
          <w:i/>
          <w:iCs/>
          <w:lang w:val="en-GB"/>
        </w:rPr>
        <w:t>end</w:t>
      </w:r>
      <w:r>
        <w:rPr>
          <w:lang w:val="en-GB"/>
        </w:rPr>
        <w:t>)</w:t>
      </w:r>
    </w:p>
    <w:tbl>
      <w:tblPr>
        <w:tblW w:w="9639" w:type="dxa"/>
        <w:jc w:val="center"/>
        <w:tblLayout w:type="fixed"/>
        <w:tblLook w:val="04A0" w:firstRow="1" w:lastRow="0" w:firstColumn="1" w:lastColumn="0" w:noHBand="0" w:noVBand="1"/>
      </w:tblPr>
      <w:tblGrid>
        <w:gridCol w:w="2966"/>
        <w:gridCol w:w="949"/>
        <w:gridCol w:w="1142"/>
        <w:gridCol w:w="1168"/>
        <w:gridCol w:w="944"/>
        <w:gridCol w:w="1213"/>
        <w:gridCol w:w="1257"/>
      </w:tblGrid>
      <w:tr w:rsidR="00263145" w:rsidRPr="00A05B66" w:rsidTr="00263145">
        <w:trPr>
          <w:jc w:val="center"/>
        </w:trPr>
        <w:tc>
          <w:tcPr>
            <w:tcW w:w="3915" w:type="dxa"/>
            <w:gridSpan w:val="2"/>
            <w:tcBorders>
              <w:left w:val="single" w:sz="12" w:space="0" w:color="00B050"/>
              <w:bottom w:val="single" w:sz="2" w:space="0" w:color="auto"/>
              <w:right w:val="single" w:sz="12" w:space="0" w:color="00B050"/>
            </w:tcBorders>
            <w:shd w:val="clear" w:color="auto" w:fill="FBD4B4" w:themeFill="accent6" w:themeFillTint="66"/>
            <w:vAlign w:val="center"/>
          </w:tcPr>
          <w:p w:rsidR="00263145" w:rsidRPr="00A05B66" w:rsidRDefault="00263145" w:rsidP="00263145">
            <w:pPr>
              <w:pStyle w:val="Tablehead"/>
              <w:rPr>
                <w:sz w:val="18"/>
                <w:szCs w:val="18"/>
                <w:lang w:val="en-GB"/>
              </w:rPr>
            </w:pPr>
            <w:r w:rsidRPr="00A05B66">
              <w:rPr>
                <w:sz w:val="18"/>
                <w:szCs w:val="18"/>
                <w:lang w:val="en-GB"/>
              </w:rPr>
              <w:t>Site: Liverpool-1680</w:t>
            </w:r>
          </w:p>
        </w:tc>
        <w:tc>
          <w:tcPr>
            <w:tcW w:w="2310" w:type="dxa"/>
            <w:gridSpan w:val="2"/>
            <w:tcBorders>
              <w:left w:val="single" w:sz="12" w:space="0" w:color="00B050"/>
              <w:bottom w:val="single" w:sz="2" w:space="0" w:color="auto"/>
            </w:tcBorders>
            <w:shd w:val="clear" w:color="auto" w:fill="FBD4B4" w:themeFill="accent6" w:themeFillTint="66"/>
            <w:vAlign w:val="center"/>
          </w:tcPr>
          <w:p w:rsidR="00263145" w:rsidRPr="00A05B66" w:rsidRDefault="00263145" w:rsidP="00263145">
            <w:pPr>
              <w:pStyle w:val="Tablehead"/>
              <w:rPr>
                <w:sz w:val="18"/>
                <w:szCs w:val="18"/>
                <w:lang w:val="en-GB"/>
              </w:rPr>
            </w:pPr>
            <w:r w:rsidRPr="00A05B66">
              <w:rPr>
                <w:sz w:val="18"/>
                <w:szCs w:val="18"/>
                <w:lang w:val="en-GB"/>
              </w:rPr>
              <w:t>18 Dec. 2012 (24hours)</w:t>
            </w:r>
          </w:p>
        </w:tc>
        <w:tc>
          <w:tcPr>
            <w:tcW w:w="3414" w:type="dxa"/>
            <w:gridSpan w:val="3"/>
            <w:tcBorders>
              <w:bottom w:val="single" w:sz="2" w:space="0" w:color="auto"/>
            </w:tcBorders>
            <w:shd w:val="clear" w:color="auto" w:fill="auto"/>
            <w:vAlign w:val="center"/>
          </w:tcPr>
          <w:p w:rsidR="00263145" w:rsidRPr="00A05B66" w:rsidRDefault="00263145" w:rsidP="00263145">
            <w:pPr>
              <w:pStyle w:val="Tablehead"/>
              <w:rPr>
                <w:color w:val="FF0000"/>
                <w:sz w:val="18"/>
                <w:szCs w:val="18"/>
                <w:lang w:val="en-GB"/>
              </w:rPr>
            </w:pPr>
          </w:p>
        </w:tc>
      </w:tr>
      <w:tr w:rsidR="00263145" w:rsidRPr="00A05B66" w:rsidTr="00263145">
        <w:trPr>
          <w:trHeight w:val="979"/>
          <w:jc w:val="center"/>
        </w:trPr>
        <w:tc>
          <w:tcPr>
            <w:tcW w:w="2966" w:type="dxa"/>
            <w:tcBorders>
              <w:top w:val="single" w:sz="2" w:space="0" w:color="auto"/>
              <w:left w:val="single" w:sz="12" w:space="0" w:color="000000"/>
              <w:bottom w:val="single" w:sz="4" w:space="0" w:color="auto"/>
              <w:right w:val="single" w:sz="4" w:space="0" w:color="000000"/>
            </w:tcBorders>
            <w:shd w:val="clear" w:color="auto" w:fill="auto"/>
            <w:vAlign w:val="center"/>
            <w:hideMark/>
          </w:tcPr>
          <w:p w:rsidR="00263145" w:rsidRPr="00A05B66" w:rsidRDefault="002D03F2" w:rsidP="00263145">
            <w:pPr>
              <w:pStyle w:val="Tablehead"/>
              <w:rPr>
                <w:sz w:val="18"/>
                <w:szCs w:val="18"/>
                <w:lang w:val="en-GB"/>
              </w:rPr>
            </w:pPr>
            <w:r>
              <w:rPr>
                <w:sz w:val="18"/>
                <w:szCs w:val="18"/>
                <w:lang w:val="en-GB"/>
              </w:rPr>
              <w:t>Observed VDL c</w:t>
            </w:r>
            <w:r w:rsidR="00263145" w:rsidRPr="00A05B66">
              <w:rPr>
                <w:sz w:val="18"/>
                <w:szCs w:val="18"/>
                <w:lang w:val="en-GB"/>
              </w:rPr>
              <w:t>ontent</w:t>
            </w:r>
          </w:p>
        </w:tc>
        <w:tc>
          <w:tcPr>
            <w:tcW w:w="949" w:type="dxa"/>
            <w:tcBorders>
              <w:top w:val="single" w:sz="2" w:space="0" w:color="auto"/>
              <w:left w:val="single" w:sz="4" w:space="0" w:color="000000"/>
              <w:bottom w:val="single" w:sz="4" w:space="0" w:color="000000"/>
              <w:right w:val="single" w:sz="4" w:space="0" w:color="000000"/>
            </w:tcBorders>
            <w:shd w:val="clear" w:color="auto" w:fill="auto"/>
            <w:vAlign w:val="center"/>
            <w:hideMark/>
          </w:tcPr>
          <w:p w:rsidR="00263145" w:rsidRPr="00A05B66" w:rsidRDefault="00263145" w:rsidP="00263145">
            <w:pPr>
              <w:pStyle w:val="Tablehead"/>
              <w:rPr>
                <w:sz w:val="18"/>
                <w:szCs w:val="18"/>
                <w:lang w:val="en-GB"/>
              </w:rPr>
            </w:pPr>
            <w:r w:rsidRPr="00A05B66">
              <w:rPr>
                <w:sz w:val="18"/>
                <w:szCs w:val="18"/>
                <w:lang w:val="en-GB"/>
              </w:rPr>
              <w:t>Total messages</w:t>
            </w:r>
          </w:p>
        </w:tc>
        <w:tc>
          <w:tcPr>
            <w:tcW w:w="1142" w:type="dxa"/>
            <w:tcBorders>
              <w:top w:val="single" w:sz="2" w:space="0" w:color="auto"/>
              <w:left w:val="single" w:sz="4" w:space="0" w:color="000000"/>
              <w:bottom w:val="single" w:sz="4" w:space="0" w:color="000000"/>
              <w:right w:val="single" w:sz="4" w:space="0" w:color="000000"/>
            </w:tcBorders>
            <w:shd w:val="clear" w:color="auto" w:fill="auto"/>
            <w:vAlign w:val="center"/>
            <w:hideMark/>
          </w:tcPr>
          <w:p w:rsidR="00263145" w:rsidRPr="00A05B66" w:rsidRDefault="00263145" w:rsidP="00263145">
            <w:pPr>
              <w:pStyle w:val="Tablehead"/>
              <w:rPr>
                <w:sz w:val="18"/>
                <w:szCs w:val="18"/>
                <w:lang w:val="en-GB"/>
              </w:rPr>
            </w:pPr>
            <w:r w:rsidRPr="00A05B66">
              <w:rPr>
                <w:sz w:val="18"/>
                <w:szCs w:val="18"/>
                <w:lang w:val="en-GB"/>
              </w:rPr>
              <w:t>Total</w:t>
            </w:r>
            <w:r w:rsidRPr="00A05B66">
              <w:rPr>
                <w:sz w:val="18"/>
                <w:szCs w:val="18"/>
                <w:lang w:val="en-GB"/>
              </w:rPr>
              <w:br/>
              <w:t>slots used</w:t>
            </w:r>
          </w:p>
        </w:tc>
        <w:tc>
          <w:tcPr>
            <w:tcW w:w="1168" w:type="dxa"/>
            <w:tcBorders>
              <w:top w:val="single" w:sz="2" w:space="0" w:color="auto"/>
              <w:left w:val="single" w:sz="4" w:space="0" w:color="000000"/>
              <w:bottom w:val="single" w:sz="4" w:space="0" w:color="000000"/>
              <w:right w:val="single" w:sz="4" w:space="0" w:color="000000"/>
            </w:tcBorders>
            <w:shd w:val="clear" w:color="auto" w:fill="auto"/>
            <w:vAlign w:val="center"/>
            <w:hideMark/>
          </w:tcPr>
          <w:p w:rsidR="00263145" w:rsidRPr="00A05B66" w:rsidRDefault="00263145" w:rsidP="00263145">
            <w:pPr>
              <w:pStyle w:val="Tablehead"/>
              <w:rPr>
                <w:sz w:val="18"/>
                <w:szCs w:val="18"/>
                <w:lang w:val="en-GB"/>
              </w:rPr>
            </w:pPr>
            <w:r w:rsidRPr="00A05B66">
              <w:rPr>
                <w:sz w:val="18"/>
                <w:szCs w:val="18"/>
                <w:lang w:val="en-GB"/>
              </w:rPr>
              <w:t>Total</w:t>
            </w:r>
            <w:r w:rsidRPr="00A05B66">
              <w:rPr>
                <w:sz w:val="18"/>
                <w:szCs w:val="18"/>
                <w:lang w:val="en-GB"/>
              </w:rPr>
              <w:br/>
              <w:t>VDL load (%)</w:t>
            </w:r>
          </w:p>
        </w:tc>
        <w:tc>
          <w:tcPr>
            <w:tcW w:w="944" w:type="dxa"/>
            <w:tcBorders>
              <w:top w:val="single" w:sz="2" w:space="0" w:color="auto"/>
              <w:left w:val="single" w:sz="4" w:space="0" w:color="000000"/>
              <w:bottom w:val="single" w:sz="4" w:space="0" w:color="000000"/>
              <w:right w:val="single" w:sz="4" w:space="0" w:color="000000"/>
            </w:tcBorders>
            <w:shd w:val="clear" w:color="auto" w:fill="auto"/>
            <w:vAlign w:val="center"/>
            <w:hideMark/>
          </w:tcPr>
          <w:p w:rsidR="00263145" w:rsidRPr="00A05B66" w:rsidRDefault="00263145" w:rsidP="00263145">
            <w:pPr>
              <w:pStyle w:val="Tablehead"/>
              <w:rPr>
                <w:sz w:val="18"/>
                <w:szCs w:val="18"/>
                <w:lang w:val="en-GB"/>
              </w:rPr>
            </w:pPr>
            <w:r w:rsidRPr="00A05B66">
              <w:rPr>
                <w:sz w:val="18"/>
                <w:szCs w:val="18"/>
                <w:lang w:val="en-GB"/>
              </w:rPr>
              <w:t>Type 1</w:t>
            </w:r>
            <w:r w:rsidRPr="00A05B66">
              <w:rPr>
                <w:sz w:val="18"/>
                <w:szCs w:val="18"/>
                <w:lang w:val="en-GB"/>
              </w:rPr>
              <w:br/>
              <w:t>VDL load (%)</w:t>
            </w:r>
          </w:p>
        </w:tc>
        <w:tc>
          <w:tcPr>
            <w:tcW w:w="1213" w:type="dxa"/>
            <w:tcBorders>
              <w:top w:val="single" w:sz="2" w:space="0" w:color="auto"/>
              <w:left w:val="single" w:sz="4" w:space="0" w:color="000000"/>
              <w:bottom w:val="single" w:sz="4" w:space="0" w:color="000000"/>
              <w:right w:val="nil"/>
            </w:tcBorders>
            <w:shd w:val="clear" w:color="auto" w:fill="auto"/>
            <w:vAlign w:val="center"/>
            <w:hideMark/>
          </w:tcPr>
          <w:p w:rsidR="00263145" w:rsidRPr="00A05B66" w:rsidRDefault="00263145" w:rsidP="00263145">
            <w:pPr>
              <w:pStyle w:val="Tablehead"/>
              <w:rPr>
                <w:sz w:val="18"/>
                <w:szCs w:val="18"/>
                <w:lang w:val="en-GB"/>
              </w:rPr>
            </w:pPr>
            <w:r w:rsidRPr="00A05B66">
              <w:rPr>
                <w:sz w:val="18"/>
                <w:szCs w:val="18"/>
                <w:lang w:val="en-GB"/>
              </w:rPr>
              <w:t>Type 1 &lt; 0.5</w:t>
            </w:r>
            <w:r w:rsidRPr="00A05B66">
              <w:rPr>
                <w:sz w:val="18"/>
                <w:szCs w:val="18"/>
                <w:lang w:val="en-GB"/>
              </w:rPr>
              <w:br/>
              <w:t>VDL load (%)</w:t>
            </w:r>
          </w:p>
        </w:tc>
        <w:tc>
          <w:tcPr>
            <w:tcW w:w="1257" w:type="dxa"/>
            <w:tcBorders>
              <w:top w:val="single" w:sz="2" w:space="0" w:color="auto"/>
              <w:left w:val="nil"/>
              <w:bottom w:val="nil"/>
              <w:right w:val="single" w:sz="12" w:space="0" w:color="000000"/>
            </w:tcBorders>
            <w:shd w:val="clear" w:color="969696" w:fill="808080"/>
            <w:vAlign w:val="center"/>
            <w:hideMark/>
          </w:tcPr>
          <w:p w:rsidR="00263145" w:rsidRPr="00A05B66" w:rsidRDefault="00263145" w:rsidP="00263145">
            <w:pPr>
              <w:pStyle w:val="Tablehead"/>
              <w:rPr>
                <w:color w:val="FF0000"/>
                <w:sz w:val="18"/>
                <w:szCs w:val="18"/>
                <w:lang w:val="en-GB"/>
              </w:rPr>
            </w:pPr>
            <w:r w:rsidRPr="00A05B66">
              <w:rPr>
                <w:color w:val="FF0000"/>
                <w:sz w:val="18"/>
                <w:szCs w:val="18"/>
                <w:lang w:val="en-GB"/>
              </w:rPr>
              <w:t> </w:t>
            </w:r>
          </w:p>
        </w:tc>
      </w:tr>
      <w:tr w:rsidR="00473B6B" w:rsidRPr="00811B66" w:rsidTr="00324EA7">
        <w:trPr>
          <w:trHeight w:val="122"/>
          <w:jc w:val="center"/>
        </w:trPr>
        <w:tc>
          <w:tcPr>
            <w:tcW w:w="2966" w:type="dxa"/>
            <w:tcBorders>
              <w:top w:val="nil"/>
              <w:left w:val="single" w:sz="12" w:space="0" w:color="000000"/>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left"/>
              <w:rPr>
                <w:sz w:val="18"/>
                <w:szCs w:val="18"/>
                <w:lang w:val="en-GB"/>
              </w:rPr>
            </w:pPr>
            <w:r w:rsidRPr="00A05B66">
              <w:rPr>
                <w:sz w:val="18"/>
                <w:szCs w:val="18"/>
                <w:lang w:val="en-GB"/>
              </w:rPr>
              <w:t>1 - SOG = 0.0</w:t>
            </w:r>
          </w:p>
        </w:tc>
        <w:tc>
          <w:tcPr>
            <w:tcW w:w="949"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695,262</w:t>
            </w:r>
          </w:p>
        </w:tc>
        <w:tc>
          <w:tcPr>
            <w:tcW w:w="1142"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1,430</w:t>
            </w:r>
          </w:p>
        </w:tc>
        <w:tc>
          <w:tcPr>
            <w:tcW w:w="1168"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710,974</w:t>
            </w:r>
          </w:p>
        </w:tc>
        <w:tc>
          <w:tcPr>
            <w:tcW w:w="944"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1,408</w:t>
            </w:r>
          </w:p>
        </w:tc>
        <w:tc>
          <w:tcPr>
            <w:tcW w:w="1213"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1,406,236</w:t>
            </w:r>
          </w:p>
        </w:tc>
        <w:tc>
          <w:tcPr>
            <w:tcW w:w="1257" w:type="dxa"/>
            <w:tcBorders>
              <w:top w:val="nil"/>
              <w:left w:val="nil"/>
              <w:bottom w:val="single" w:sz="4" w:space="0" w:color="000000"/>
              <w:right w:val="single" w:sz="12"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1,513</w:t>
            </w:r>
          </w:p>
        </w:tc>
      </w:tr>
      <w:tr w:rsidR="00473B6B" w:rsidRPr="00811B66" w:rsidTr="00324EA7">
        <w:trPr>
          <w:trHeight w:val="122"/>
          <w:jc w:val="center"/>
        </w:trPr>
        <w:tc>
          <w:tcPr>
            <w:tcW w:w="2966" w:type="dxa"/>
            <w:tcBorders>
              <w:top w:val="nil"/>
              <w:left w:val="single" w:sz="12" w:space="0" w:color="000000"/>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left"/>
              <w:rPr>
                <w:sz w:val="18"/>
                <w:szCs w:val="18"/>
                <w:lang w:val="en-GB"/>
              </w:rPr>
            </w:pPr>
            <w:r w:rsidRPr="00A05B66">
              <w:rPr>
                <w:sz w:val="18"/>
                <w:szCs w:val="18"/>
                <w:lang w:val="en-GB"/>
              </w:rPr>
              <w:t>1 - SOG = 0.1</w:t>
            </w:r>
          </w:p>
        </w:tc>
        <w:tc>
          <w:tcPr>
            <w:tcW w:w="949"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215,381</w:t>
            </w:r>
          </w:p>
        </w:tc>
        <w:tc>
          <w:tcPr>
            <w:tcW w:w="1142"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1,187</w:t>
            </w:r>
          </w:p>
        </w:tc>
        <w:tc>
          <w:tcPr>
            <w:tcW w:w="1168"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219,702</w:t>
            </w:r>
          </w:p>
        </w:tc>
        <w:tc>
          <w:tcPr>
            <w:tcW w:w="944"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1,180</w:t>
            </w:r>
          </w:p>
        </w:tc>
        <w:tc>
          <w:tcPr>
            <w:tcW w:w="1213"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435,083</w:t>
            </w:r>
          </w:p>
        </w:tc>
        <w:tc>
          <w:tcPr>
            <w:tcW w:w="1257" w:type="dxa"/>
            <w:tcBorders>
              <w:top w:val="nil"/>
              <w:left w:val="nil"/>
              <w:bottom w:val="single" w:sz="4" w:space="0" w:color="000000"/>
              <w:right w:val="single" w:sz="12"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1,282</w:t>
            </w:r>
          </w:p>
        </w:tc>
      </w:tr>
      <w:tr w:rsidR="00473B6B" w:rsidRPr="00811B66" w:rsidTr="00324EA7">
        <w:trPr>
          <w:trHeight w:val="122"/>
          <w:jc w:val="center"/>
        </w:trPr>
        <w:tc>
          <w:tcPr>
            <w:tcW w:w="2966" w:type="dxa"/>
            <w:tcBorders>
              <w:top w:val="nil"/>
              <w:left w:val="single" w:sz="12" w:space="0" w:color="000000"/>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left"/>
              <w:rPr>
                <w:sz w:val="18"/>
                <w:szCs w:val="18"/>
                <w:lang w:val="en-GB"/>
              </w:rPr>
            </w:pPr>
            <w:r w:rsidRPr="00A05B66">
              <w:rPr>
                <w:sz w:val="18"/>
                <w:szCs w:val="18"/>
                <w:lang w:val="en-GB"/>
              </w:rPr>
              <w:t>1 - SOG = 0.2</w:t>
            </w:r>
          </w:p>
        </w:tc>
        <w:tc>
          <w:tcPr>
            <w:tcW w:w="949"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27,284</w:t>
            </w:r>
          </w:p>
        </w:tc>
        <w:tc>
          <w:tcPr>
            <w:tcW w:w="1142"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930</w:t>
            </w:r>
          </w:p>
        </w:tc>
        <w:tc>
          <w:tcPr>
            <w:tcW w:w="1168"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27,795</w:t>
            </w:r>
          </w:p>
        </w:tc>
        <w:tc>
          <w:tcPr>
            <w:tcW w:w="944"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949</w:t>
            </w:r>
          </w:p>
        </w:tc>
        <w:tc>
          <w:tcPr>
            <w:tcW w:w="1213"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55,079</w:t>
            </w:r>
          </w:p>
        </w:tc>
        <w:tc>
          <w:tcPr>
            <w:tcW w:w="1257" w:type="dxa"/>
            <w:tcBorders>
              <w:top w:val="nil"/>
              <w:left w:val="nil"/>
              <w:bottom w:val="single" w:sz="4" w:space="0" w:color="000000"/>
              <w:right w:val="single" w:sz="12"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1,043</w:t>
            </w:r>
          </w:p>
        </w:tc>
      </w:tr>
      <w:tr w:rsidR="00473B6B" w:rsidRPr="00811B66" w:rsidTr="00324EA7">
        <w:trPr>
          <w:trHeight w:val="122"/>
          <w:jc w:val="center"/>
        </w:trPr>
        <w:tc>
          <w:tcPr>
            <w:tcW w:w="2966" w:type="dxa"/>
            <w:tcBorders>
              <w:top w:val="nil"/>
              <w:left w:val="single" w:sz="12" w:space="0" w:color="000000"/>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left"/>
              <w:rPr>
                <w:sz w:val="18"/>
                <w:szCs w:val="18"/>
                <w:lang w:val="en-GB"/>
              </w:rPr>
            </w:pPr>
            <w:r w:rsidRPr="00A05B66">
              <w:rPr>
                <w:sz w:val="18"/>
                <w:szCs w:val="18"/>
                <w:lang w:val="en-GB"/>
              </w:rPr>
              <w:t>1 - SOG = 0.3</w:t>
            </w:r>
          </w:p>
        </w:tc>
        <w:tc>
          <w:tcPr>
            <w:tcW w:w="949"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14,528</w:t>
            </w:r>
          </w:p>
        </w:tc>
        <w:tc>
          <w:tcPr>
            <w:tcW w:w="1142"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843</w:t>
            </w:r>
          </w:p>
        </w:tc>
        <w:tc>
          <w:tcPr>
            <w:tcW w:w="1168"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14,980</w:t>
            </w:r>
          </w:p>
        </w:tc>
        <w:tc>
          <w:tcPr>
            <w:tcW w:w="944"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820</w:t>
            </w:r>
          </w:p>
        </w:tc>
        <w:tc>
          <w:tcPr>
            <w:tcW w:w="1213"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29,508</w:t>
            </w:r>
          </w:p>
        </w:tc>
        <w:tc>
          <w:tcPr>
            <w:tcW w:w="1257" w:type="dxa"/>
            <w:tcBorders>
              <w:top w:val="nil"/>
              <w:left w:val="nil"/>
              <w:bottom w:val="single" w:sz="4" w:space="0" w:color="000000"/>
              <w:right w:val="single" w:sz="12"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934</w:t>
            </w:r>
          </w:p>
        </w:tc>
      </w:tr>
      <w:tr w:rsidR="00473B6B" w:rsidRPr="00811B66" w:rsidTr="00324EA7">
        <w:trPr>
          <w:trHeight w:val="122"/>
          <w:jc w:val="center"/>
        </w:trPr>
        <w:tc>
          <w:tcPr>
            <w:tcW w:w="2966" w:type="dxa"/>
            <w:tcBorders>
              <w:top w:val="nil"/>
              <w:left w:val="single" w:sz="12" w:space="0" w:color="000000"/>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left"/>
              <w:rPr>
                <w:sz w:val="18"/>
                <w:szCs w:val="18"/>
                <w:lang w:val="en-GB"/>
              </w:rPr>
            </w:pPr>
            <w:r w:rsidRPr="00A05B66">
              <w:rPr>
                <w:sz w:val="18"/>
                <w:szCs w:val="18"/>
                <w:lang w:val="en-GB"/>
              </w:rPr>
              <w:t>1 - SOG = 0.4</w:t>
            </w:r>
          </w:p>
        </w:tc>
        <w:tc>
          <w:tcPr>
            <w:tcW w:w="949"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11,032</w:t>
            </w:r>
          </w:p>
        </w:tc>
        <w:tc>
          <w:tcPr>
            <w:tcW w:w="1142"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777</w:t>
            </w:r>
          </w:p>
        </w:tc>
        <w:tc>
          <w:tcPr>
            <w:tcW w:w="1168"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11,336</w:t>
            </w:r>
          </w:p>
        </w:tc>
        <w:tc>
          <w:tcPr>
            <w:tcW w:w="944"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787</w:t>
            </w:r>
          </w:p>
        </w:tc>
        <w:tc>
          <w:tcPr>
            <w:tcW w:w="1213"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22,368</w:t>
            </w:r>
          </w:p>
        </w:tc>
        <w:tc>
          <w:tcPr>
            <w:tcW w:w="1257" w:type="dxa"/>
            <w:tcBorders>
              <w:top w:val="nil"/>
              <w:left w:val="nil"/>
              <w:bottom w:val="single" w:sz="4" w:space="0" w:color="000000"/>
              <w:right w:val="single" w:sz="12"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896</w:t>
            </w:r>
          </w:p>
        </w:tc>
      </w:tr>
      <w:tr w:rsidR="00473B6B" w:rsidRPr="00811B66" w:rsidTr="00324EA7">
        <w:trPr>
          <w:trHeight w:val="122"/>
          <w:jc w:val="center"/>
        </w:trPr>
        <w:tc>
          <w:tcPr>
            <w:tcW w:w="2966" w:type="dxa"/>
            <w:tcBorders>
              <w:top w:val="nil"/>
              <w:left w:val="single" w:sz="12" w:space="0" w:color="000000"/>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left"/>
              <w:rPr>
                <w:sz w:val="18"/>
                <w:szCs w:val="18"/>
                <w:lang w:val="en-GB"/>
              </w:rPr>
            </w:pPr>
            <w:r w:rsidRPr="00A05B66">
              <w:rPr>
                <w:sz w:val="18"/>
                <w:szCs w:val="18"/>
                <w:lang w:val="en-GB"/>
              </w:rPr>
              <w:t>1 - SOG &gt;= 0.5</w:t>
            </w:r>
          </w:p>
        </w:tc>
        <w:tc>
          <w:tcPr>
            <w:tcW w:w="949"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617,645</w:t>
            </w:r>
          </w:p>
        </w:tc>
        <w:tc>
          <w:tcPr>
            <w:tcW w:w="1142"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1,535</w:t>
            </w:r>
          </w:p>
        </w:tc>
        <w:tc>
          <w:tcPr>
            <w:tcW w:w="1168"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628,707</w:t>
            </w:r>
          </w:p>
        </w:tc>
        <w:tc>
          <w:tcPr>
            <w:tcW w:w="944"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1,543</w:t>
            </w:r>
          </w:p>
        </w:tc>
        <w:tc>
          <w:tcPr>
            <w:tcW w:w="1213"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1,246,352</w:t>
            </w:r>
          </w:p>
        </w:tc>
        <w:tc>
          <w:tcPr>
            <w:tcW w:w="1257" w:type="dxa"/>
            <w:tcBorders>
              <w:top w:val="nil"/>
              <w:left w:val="nil"/>
              <w:bottom w:val="single" w:sz="4" w:space="0" w:color="000000"/>
              <w:right w:val="single" w:sz="12"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1,658</w:t>
            </w:r>
          </w:p>
        </w:tc>
      </w:tr>
      <w:tr w:rsidR="00473B6B" w:rsidRPr="00811B66" w:rsidTr="00324EA7">
        <w:trPr>
          <w:trHeight w:val="122"/>
          <w:jc w:val="center"/>
        </w:trPr>
        <w:tc>
          <w:tcPr>
            <w:tcW w:w="2966" w:type="dxa"/>
            <w:tcBorders>
              <w:top w:val="nil"/>
              <w:left w:val="single" w:sz="12" w:space="0" w:color="000000"/>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left"/>
              <w:rPr>
                <w:sz w:val="18"/>
                <w:szCs w:val="18"/>
                <w:lang w:val="en-GB"/>
              </w:rPr>
            </w:pPr>
            <w:r w:rsidRPr="00A05B66">
              <w:rPr>
                <w:sz w:val="18"/>
                <w:szCs w:val="18"/>
                <w:lang w:val="en-GB"/>
              </w:rPr>
              <w:t>1 - SOG not available</w:t>
            </w:r>
          </w:p>
        </w:tc>
        <w:tc>
          <w:tcPr>
            <w:tcW w:w="949"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5,010</w:t>
            </w:r>
          </w:p>
        </w:tc>
        <w:tc>
          <w:tcPr>
            <w:tcW w:w="1142"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NA</w:t>
            </w:r>
          </w:p>
        </w:tc>
        <w:tc>
          <w:tcPr>
            <w:tcW w:w="1168"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5,126</w:t>
            </w:r>
          </w:p>
        </w:tc>
        <w:tc>
          <w:tcPr>
            <w:tcW w:w="944"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NA</w:t>
            </w:r>
          </w:p>
        </w:tc>
        <w:tc>
          <w:tcPr>
            <w:tcW w:w="1213" w:type="dxa"/>
            <w:tcBorders>
              <w:top w:val="nil"/>
              <w:left w:val="nil"/>
              <w:bottom w:val="single" w:sz="4" w:space="0" w:color="000000"/>
              <w:right w:val="single" w:sz="4"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10,136</w:t>
            </w:r>
          </w:p>
        </w:tc>
        <w:tc>
          <w:tcPr>
            <w:tcW w:w="1257" w:type="dxa"/>
            <w:tcBorders>
              <w:top w:val="nil"/>
              <w:left w:val="nil"/>
              <w:bottom w:val="single" w:sz="4" w:space="0" w:color="000000"/>
              <w:right w:val="single" w:sz="12" w:space="0" w:color="000000"/>
            </w:tcBorders>
            <w:shd w:val="clear" w:color="auto" w:fill="auto"/>
            <w:noWrap/>
            <w:vAlign w:val="center"/>
            <w:hideMark/>
          </w:tcPr>
          <w:p w:rsidR="00473B6B" w:rsidRPr="00A05B66" w:rsidRDefault="00473B6B" w:rsidP="00324EA7">
            <w:pPr>
              <w:pStyle w:val="Tabletext"/>
              <w:jc w:val="center"/>
              <w:rPr>
                <w:sz w:val="18"/>
                <w:szCs w:val="18"/>
                <w:lang w:val="en-GB"/>
              </w:rPr>
            </w:pPr>
            <w:r w:rsidRPr="00A05B66">
              <w:rPr>
                <w:sz w:val="18"/>
                <w:szCs w:val="18"/>
                <w:lang w:val="en-GB"/>
              </w:rPr>
              <w:t>NA</w:t>
            </w:r>
          </w:p>
        </w:tc>
      </w:tr>
      <w:tr w:rsidR="00473B6B" w:rsidRPr="00811B66" w:rsidTr="00324EA7">
        <w:trPr>
          <w:trHeight w:val="122"/>
          <w:jc w:val="center"/>
        </w:trPr>
        <w:tc>
          <w:tcPr>
            <w:tcW w:w="2966" w:type="dxa"/>
            <w:tcBorders>
              <w:top w:val="single" w:sz="4" w:space="0" w:color="000000"/>
              <w:left w:val="single" w:sz="12" w:space="0" w:color="000000"/>
              <w:bottom w:val="single" w:sz="4" w:space="0" w:color="000000"/>
              <w:right w:val="single" w:sz="4" w:space="0" w:color="000000"/>
            </w:tcBorders>
            <w:shd w:val="clear" w:color="FFFF66" w:fill="FFFF99"/>
            <w:noWrap/>
            <w:vAlign w:val="center"/>
            <w:hideMark/>
          </w:tcPr>
          <w:p w:rsidR="00473B6B" w:rsidRPr="00A05B66" w:rsidRDefault="00473B6B" w:rsidP="00324EA7">
            <w:pPr>
              <w:pStyle w:val="Tabletext"/>
              <w:jc w:val="left"/>
              <w:rPr>
                <w:b/>
                <w:bCs/>
                <w:sz w:val="18"/>
                <w:szCs w:val="18"/>
                <w:lang w:val="en-GB"/>
              </w:rPr>
            </w:pPr>
            <w:r w:rsidRPr="00A05B66">
              <w:rPr>
                <w:b/>
                <w:bCs/>
                <w:sz w:val="18"/>
                <w:szCs w:val="18"/>
                <w:lang w:val="en-GB"/>
              </w:rPr>
              <w:t>2 - Class A assigned position report (SOTDMA)</w:t>
            </w:r>
          </w:p>
        </w:tc>
        <w:tc>
          <w:tcPr>
            <w:tcW w:w="949" w:type="dxa"/>
            <w:tcBorders>
              <w:top w:val="single" w:sz="4" w:space="0" w:color="000000"/>
              <w:left w:val="nil"/>
              <w:bottom w:val="single" w:sz="4" w:space="0" w:color="000000"/>
              <w:right w:val="single" w:sz="4" w:space="0" w:color="000000"/>
            </w:tcBorders>
            <w:shd w:val="clear" w:color="FF8080" w:fill="FF99CC"/>
            <w:noWrap/>
            <w:vAlign w:val="center"/>
            <w:hideMark/>
          </w:tcPr>
          <w:p w:rsidR="00473B6B" w:rsidRPr="00A05B66" w:rsidRDefault="00473B6B" w:rsidP="00324EA7">
            <w:pPr>
              <w:pStyle w:val="Tabletext"/>
              <w:jc w:val="center"/>
              <w:rPr>
                <w:b/>
                <w:bCs/>
                <w:sz w:val="18"/>
                <w:szCs w:val="18"/>
                <w:lang w:val="en-GB"/>
              </w:rPr>
            </w:pPr>
            <w:r w:rsidRPr="00A05B66">
              <w:rPr>
                <w:b/>
                <w:bCs/>
                <w:sz w:val="18"/>
                <w:szCs w:val="18"/>
                <w:lang w:val="en-GB"/>
              </w:rPr>
              <w:t>3</w:t>
            </w:r>
          </w:p>
        </w:tc>
        <w:tc>
          <w:tcPr>
            <w:tcW w:w="1142" w:type="dxa"/>
            <w:tcBorders>
              <w:top w:val="single" w:sz="4" w:space="0" w:color="000000"/>
              <w:left w:val="nil"/>
              <w:bottom w:val="single" w:sz="4" w:space="0" w:color="000000"/>
              <w:right w:val="single" w:sz="4" w:space="0" w:color="000000"/>
            </w:tcBorders>
            <w:shd w:val="clear" w:color="FF8080" w:fill="FF99CC"/>
            <w:noWrap/>
            <w:vAlign w:val="center"/>
            <w:hideMark/>
          </w:tcPr>
          <w:p w:rsidR="00473B6B" w:rsidRPr="00A05B66" w:rsidRDefault="00473B6B" w:rsidP="00324EA7">
            <w:pPr>
              <w:pStyle w:val="Tabletext"/>
              <w:jc w:val="center"/>
              <w:rPr>
                <w:b/>
                <w:bCs/>
                <w:sz w:val="18"/>
                <w:szCs w:val="18"/>
                <w:lang w:val="en-GB"/>
              </w:rPr>
            </w:pPr>
            <w:r w:rsidRPr="00A05B66">
              <w:rPr>
                <w:b/>
                <w:bCs/>
                <w:sz w:val="18"/>
                <w:szCs w:val="18"/>
                <w:lang w:val="en-GB"/>
              </w:rPr>
              <w:t>3</w:t>
            </w:r>
          </w:p>
        </w:tc>
        <w:tc>
          <w:tcPr>
            <w:tcW w:w="1168" w:type="dxa"/>
            <w:tcBorders>
              <w:top w:val="single" w:sz="4" w:space="0" w:color="000000"/>
              <w:left w:val="nil"/>
              <w:bottom w:val="single" w:sz="4" w:space="0" w:color="000000"/>
              <w:right w:val="single" w:sz="4" w:space="0" w:color="000000"/>
            </w:tcBorders>
            <w:shd w:val="clear" w:color="CCFFFF" w:fill="CCFFCC"/>
            <w:noWrap/>
            <w:vAlign w:val="center"/>
            <w:hideMark/>
          </w:tcPr>
          <w:p w:rsidR="00473B6B" w:rsidRPr="00A05B66" w:rsidRDefault="00473B6B" w:rsidP="00324EA7">
            <w:pPr>
              <w:pStyle w:val="Tabletext"/>
              <w:jc w:val="center"/>
              <w:rPr>
                <w:b/>
                <w:bCs/>
                <w:sz w:val="18"/>
                <w:szCs w:val="18"/>
                <w:lang w:val="en-GB"/>
              </w:rPr>
            </w:pPr>
            <w:r w:rsidRPr="00A05B66">
              <w:rPr>
                <w:b/>
                <w:bCs/>
                <w:sz w:val="18"/>
                <w:szCs w:val="18"/>
                <w:lang w:val="en-GB"/>
              </w:rPr>
              <w:t>3</w:t>
            </w:r>
          </w:p>
        </w:tc>
        <w:tc>
          <w:tcPr>
            <w:tcW w:w="944" w:type="dxa"/>
            <w:tcBorders>
              <w:top w:val="single" w:sz="4" w:space="0" w:color="000000"/>
              <w:left w:val="nil"/>
              <w:bottom w:val="single" w:sz="4" w:space="0" w:color="000000"/>
              <w:right w:val="single" w:sz="4" w:space="0" w:color="000000"/>
            </w:tcBorders>
            <w:shd w:val="clear" w:color="CCFFFF" w:fill="CCFFCC"/>
            <w:noWrap/>
            <w:vAlign w:val="center"/>
            <w:hideMark/>
          </w:tcPr>
          <w:p w:rsidR="00473B6B" w:rsidRPr="00A05B66" w:rsidRDefault="00473B6B" w:rsidP="00324EA7">
            <w:pPr>
              <w:pStyle w:val="Tabletext"/>
              <w:jc w:val="center"/>
              <w:rPr>
                <w:b/>
                <w:bCs/>
                <w:sz w:val="18"/>
                <w:szCs w:val="18"/>
                <w:lang w:val="en-GB"/>
              </w:rPr>
            </w:pPr>
            <w:r w:rsidRPr="00A05B66">
              <w:rPr>
                <w:b/>
                <w:bCs/>
                <w:sz w:val="18"/>
                <w:szCs w:val="18"/>
                <w:lang w:val="en-GB"/>
              </w:rPr>
              <w:t>3</w:t>
            </w:r>
          </w:p>
        </w:tc>
        <w:tc>
          <w:tcPr>
            <w:tcW w:w="1213" w:type="dxa"/>
            <w:tcBorders>
              <w:top w:val="single" w:sz="4" w:space="0" w:color="000000"/>
              <w:left w:val="nil"/>
              <w:bottom w:val="single" w:sz="4" w:space="0" w:color="000000"/>
              <w:right w:val="single" w:sz="4" w:space="0" w:color="000000"/>
            </w:tcBorders>
            <w:shd w:val="clear" w:color="9999FF" w:fill="83CAFF"/>
            <w:noWrap/>
            <w:vAlign w:val="center"/>
            <w:hideMark/>
          </w:tcPr>
          <w:p w:rsidR="00473B6B" w:rsidRPr="00A05B66" w:rsidRDefault="00473B6B" w:rsidP="00324EA7">
            <w:pPr>
              <w:pStyle w:val="Tabletext"/>
              <w:jc w:val="center"/>
              <w:rPr>
                <w:b/>
                <w:bCs/>
                <w:sz w:val="18"/>
                <w:szCs w:val="18"/>
                <w:lang w:val="en-GB"/>
              </w:rPr>
            </w:pPr>
            <w:r w:rsidRPr="00A05B66">
              <w:rPr>
                <w:b/>
                <w:bCs/>
                <w:sz w:val="18"/>
                <w:szCs w:val="18"/>
                <w:lang w:val="en-GB"/>
              </w:rPr>
              <w:t>6</w:t>
            </w:r>
          </w:p>
        </w:tc>
        <w:tc>
          <w:tcPr>
            <w:tcW w:w="1257" w:type="dxa"/>
            <w:tcBorders>
              <w:top w:val="single" w:sz="4" w:space="0" w:color="000000"/>
              <w:left w:val="nil"/>
              <w:bottom w:val="single" w:sz="4" w:space="0" w:color="000000"/>
              <w:right w:val="single" w:sz="12" w:space="0" w:color="000000"/>
            </w:tcBorders>
            <w:shd w:val="clear" w:color="9999FF" w:fill="83CAFF"/>
            <w:noWrap/>
            <w:vAlign w:val="center"/>
            <w:hideMark/>
          </w:tcPr>
          <w:p w:rsidR="00473B6B" w:rsidRPr="00A05B66" w:rsidRDefault="00473B6B" w:rsidP="00324EA7">
            <w:pPr>
              <w:pStyle w:val="Tabletext"/>
              <w:jc w:val="center"/>
              <w:rPr>
                <w:b/>
                <w:bCs/>
                <w:sz w:val="18"/>
                <w:szCs w:val="18"/>
                <w:lang w:val="en-GB"/>
              </w:rPr>
            </w:pPr>
            <w:r w:rsidRPr="00A05B66">
              <w:rPr>
                <w:b/>
                <w:bCs/>
                <w:sz w:val="18"/>
                <w:szCs w:val="18"/>
                <w:lang w:val="en-GB"/>
              </w:rPr>
              <w:t>6</w:t>
            </w:r>
          </w:p>
        </w:tc>
      </w:tr>
      <w:tr w:rsidR="00811B66" w:rsidRPr="00811B66" w:rsidTr="00263145">
        <w:trPr>
          <w:trHeight w:val="122"/>
          <w:jc w:val="center"/>
        </w:trPr>
        <w:tc>
          <w:tcPr>
            <w:tcW w:w="2966" w:type="dxa"/>
            <w:tcBorders>
              <w:top w:val="single" w:sz="4" w:space="0" w:color="auto"/>
              <w:left w:val="single" w:sz="12" w:space="0" w:color="000000"/>
              <w:bottom w:val="single" w:sz="4" w:space="0" w:color="000000"/>
              <w:right w:val="single" w:sz="4" w:space="0" w:color="000000"/>
            </w:tcBorders>
            <w:shd w:val="clear" w:color="FFFF66" w:fill="FFFF99"/>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3 - Class A special position report (ITDMA)</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96,223</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1,299</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98,859</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1,325</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195,082</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1,468</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FF66" w:fill="FFFF99"/>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4 - Base station report (SOTDMA)</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21,567</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16</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24,035</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16</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45,602</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20</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FF66" w:fill="FFFF99"/>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5 - Class A static / voyage data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148,867</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1,366</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143,182</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1,342</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292,049</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1,508</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33CCCC" w:fill="23FF23"/>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6 - Addressed Binary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16</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8</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10</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7</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26</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11</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33CCCC" w:fill="23FF23"/>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7 - Acknowledge 6 reception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7</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13</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12</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33CCCC" w:fill="23FF23"/>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8 - Binary broadcast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22,340</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30</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26,382</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25</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48,722</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31</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808080" w:fill="969696"/>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9 - SAR Aircraft position (ITDMA/SOTDMA)</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718</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7</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574</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1,292</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8</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9900" w:fill="FF9900"/>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10 - Request UTC / date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19</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7</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12</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31</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10</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FF66" w:fill="FFFF99"/>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11 - UTC / date response (SOTDMA)</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19</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12</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26</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14</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45</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20</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33CCCC" w:fill="23FF23"/>
            <w:noWrap/>
            <w:vAlign w:val="center"/>
            <w:hideMark/>
          </w:tcPr>
          <w:p w:rsidR="00811B66" w:rsidRPr="00A05B66" w:rsidRDefault="00811B66" w:rsidP="00C57854">
            <w:pPr>
              <w:pStyle w:val="Tabletext"/>
              <w:jc w:val="left"/>
              <w:rPr>
                <w:b/>
                <w:bCs/>
                <w:sz w:val="18"/>
                <w:szCs w:val="18"/>
                <w:lang w:val="en-GB"/>
              </w:rPr>
            </w:pPr>
            <w:r w:rsidRPr="00A05B66">
              <w:rPr>
                <w:b/>
                <w:bCs/>
                <w:sz w:val="18"/>
                <w:szCs w:val="18"/>
                <w:lang w:val="en-GB"/>
              </w:rPr>
              <w:t xml:space="preserve">12 - Addressed </w:t>
            </w:r>
            <w:r w:rsidR="00C57854">
              <w:rPr>
                <w:b/>
                <w:bCs/>
                <w:sz w:val="18"/>
                <w:szCs w:val="18"/>
                <w:lang w:val="en-GB"/>
              </w:rPr>
              <w:t>t</w:t>
            </w:r>
            <w:r w:rsidRPr="00A05B66">
              <w:rPr>
                <w:b/>
                <w:bCs/>
                <w:sz w:val="18"/>
                <w:szCs w:val="18"/>
                <w:lang w:val="en-GB"/>
              </w:rPr>
              <w:t>ext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33CCCC" w:fill="23FF23"/>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13 - Acknowledge addressed text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10</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9</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8</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8</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18</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17</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33CCCC" w:fill="23FF23"/>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14 - Text broadcast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9</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9</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9900" w:fill="FF9900"/>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15 - Message request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19,016</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20</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15,383</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19</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34,399</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25</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993300" w:fill="FF00FF"/>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16 - Command report behavior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0</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0</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808080" w:fill="969696"/>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17 - DGNSS broadcast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FF66" w:fill="FFFF99"/>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18 - Class B position report (ITDMA/SOTDMA)</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5,642</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65</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5,382</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65</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11,024</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68</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FF66" w:fill="FFFF99"/>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19 - Class B Position &amp; static data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993300" w:fill="FF00FF"/>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20 - Command FATDMA slot reservations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24,146</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15</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29,234</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11</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53,380</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16</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FF66" w:fill="FFFF99"/>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21 - AtoN position &amp; status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54</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7</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54</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9</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108</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12</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993300" w:fill="FF00FF"/>
            <w:noWrap/>
            <w:vAlign w:val="center"/>
            <w:hideMark/>
          </w:tcPr>
          <w:p w:rsidR="00811B66" w:rsidRPr="00A05B66" w:rsidRDefault="00811B66" w:rsidP="00A05B66">
            <w:pPr>
              <w:pStyle w:val="Tabletext"/>
              <w:jc w:val="left"/>
              <w:rPr>
                <w:b/>
                <w:bCs/>
                <w:sz w:val="18"/>
                <w:szCs w:val="18"/>
                <w:lang w:val="fr-CH"/>
              </w:rPr>
            </w:pPr>
            <w:r w:rsidRPr="00A05B66">
              <w:rPr>
                <w:b/>
                <w:bCs/>
                <w:sz w:val="18"/>
                <w:szCs w:val="18"/>
                <w:lang w:val="fr-CH"/>
              </w:rPr>
              <w:t>22 - Command AIS channel &amp; mode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10</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10</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993300" w:fill="FF00FF"/>
            <w:noWrap/>
            <w:vAlign w:val="center"/>
            <w:hideMark/>
          </w:tcPr>
          <w:p w:rsidR="00811B66" w:rsidRPr="00A05B66" w:rsidRDefault="002D03F2" w:rsidP="00A05B66">
            <w:pPr>
              <w:pStyle w:val="Tabletext"/>
              <w:jc w:val="left"/>
              <w:rPr>
                <w:b/>
                <w:bCs/>
                <w:sz w:val="18"/>
                <w:szCs w:val="18"/>
                <w:lang w:val="en-GB"/>
              </w:rPr>
            </w:pPr>
            <w:r>
              <w:rPr>
                <w:b/>
                <w:bCs/>
                <w:sz w:val="18"/>
                <w:szCs w:val="18"/>
                <w:lang w:val="en-GB"/>
              </w:rPr>
              <w:t>23 - Command AIS unit’</w:t>
            </w:r>
            <w:r w:rsidR="00811B66" w:rsidRPr="00A05B66">
              <w:rPr>
                <w:b/>
                <w:bCs/>
                <w:sz w:val="18"/>
                <w:szCs w:val="18"/>
                <w:lang w:val="en-GB"/>
              </w:rPr>
              <w:t>s behavior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3</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5</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8</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8</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FFFF66" w:fill="FFFF99"/>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24 - Additional AIS unit information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4,675</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68</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4,679</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63</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9,354</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69</w:t>
            </w:r>
          </w:p>
        </w:tc>
      </w:tr>
      <w:tr w:rsidR="00811B66" w:rsidRPr="00811B66" w:rsidTr="00D668B3">
        <w:trPr>
          <w:trHeight w:val="122"/>
          <w:jc w:val="center"/>
        </w:trPr>
        <w:tc>
          <w:tcPr>
            <w:tcW w:w="2966" w:type="dxa"/>
            <w:tcBorders>
              <w:top w:val="nil"/>
              <w:left w:val="single" w:sz="12" w:space="0" w:color="000000"/>
              <w:bottom w:val="single" w:sz="4" w:space="0" w:color="000000"/>
              <w:right w:val="single" w:sz="4" w:space="0" w:color="000000"/>
            </w:tcBorders>
            <w:shd w:val="clear" w:color="808080" w:fill="969696"/>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25 - One slot binary data (none)</w:t>
            </w:r>
          </w:p>
        </w:tc>
        <w:tc>
          <w:tcPr>
            <w:tcW w:w="949"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68</w:t>
            </w:r>
          </w:p>
        </w:tc>
        <w:tc>
          <w:tcPr>
            <w:tcW w:w="1142" w:type="dxa"/>
            <w:tcBorders>
              <w:top w:val="nil"/>
              <w:left w:val="nil"/>
              <w:bottom w:val="single" w:sz="4"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8</w:t>
            </w:r>
          </w:p>
        </w:tc>
        <w:tc>
          <w:tcPr>
            <w:tcW w:w="1168"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74</w:t>
            </w:r>
          </w:p>
        </w:tc>
        <w:tc>
          <w:tcPr>
            <w:tcW w:w="944" w:type="dxa"/>
            <w:tcBorders>
              <w:top w:val="nil"/>
              <w:left w:val="nil"/>
              <w:bottom w:val="single" w:sz="4"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12</w:t>
            </w:r>
          </w:p>
        </w:tc>
        <w:tc>
          <w:tcPr>
            <w:tcW w:w="1213" w:type="dxa"/>
            <w:tcBorders>
              <w:top w:val="nil"/>
              <w:left w:val="nil"/>
              <w:bottom w:val="single" w:sz="4"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142</w:t>
            </w:r>
          </w:p>
        </w:tc>
        <w:tc>
          <w:tcPr>
            <w:tcW w:w="1257" w:type="dxa"/>
            <w:tcBorders>
              <w:top w:val="nil"/>
              <w:left w:val="nil"/>
              <w:bottom w:val="single" w:sz="4"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19</w:t>
            </w:r>
          </w:p>
        </w:tc>
      </w:tr>
      <w:tr w:rsidR="00811B66" w:rsidRPr="00811B66" w:rsidTr="00D668B3">
        <w:trPr>
          <w:trHeight w:val="122"/>
          <w:jc w:val="center"/>
        </w:trPr>
        <w:tc>
          <w:tcPr>
            <w:tcW w:w="2966" w:type="dxa"/>
            <w:tcBorders>
              <w:top w:val="nil"/>
              <w:left w:val="single" w:sz="12" w:space="0" w:color="000000"/>
              <w:bottom w:val="single" w:sz="12" w:space="0" w:color="000000"/>
              <w:right w:val="single" w:sz="4" w:space="0" w:color="000000"/>
            </w:tcBorders>
            <w:shd w:val="clear" w:color="808080" w:fill="969696"/>
            <w:noWrap/>
            <w:vAlign w:val="center"/>
            <w:hideMark/>
          </w:tcPr>
          <w:p w:rsidR="00811B66" w:rsidRPr="00A05B66" w:rsidRDefault="00811B66" w:rsidP="00A05B66">
            <w:pPr>
              <w:pStyle w:val="Tabletext"/>
              <w:jc w:val="left"/>
              <w:rPr>
                <w:b/>
                <w:bCs/>
                <w:sz w:val="18"/>
                <w:szCs w:val="18"/>
                <w:lang w:val="en-GB"/>
              </w:rPr>
            </w:pPr>
            <w:r w:rsidRPr="00A05B66">
              <w:rPr>
                <w:b/>
                <w:bCs/>
                <w:sz w:val="18"/>
                <w:szCs w:val="18"/>
                <w:lang w:val="en-GB"/>
              </w:rPr>
              <w:t>26 - Scheduled binary data (ITDMA/SOTDMA)</w:t>
            </w:r>
          </w:p>
        </w:tc>
        <w:tc>
          <w:tcPr>
            <w:tcW w:w="949" w:type="dxa"/>
            <w:tcBorders>
              <w:top w:val="nil"/>
              <w:left w:val="nil"/>
              <w:bottom w:val="single" w:sz="12"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w:t>
            </w:r>
          </w:p>
        </w:tc>
        <w:tc>
          <w:tcPr>
            <w:tcW w:w="1142" w:type="dxa"/>
            <w:tcBorders>
              <w:top w:val="nil"/>
              <w:left w:val="nil"/>
              <w:bottom w:val="single" w:sz="12" w:space="0" w:color="000000"/>
              <w:right w:val="single" w:sz="4" w:space="0" w:color="000000"/>
            </w:tcBorders>
            <w:shd w:val="clear" w:color="FF8080" w:fill="FF99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w:t>
            </w:r>
          </w:p>
        </w:tc>
        <w:tc>
          <w:tcPr>
            <w:tcW w:w="1168" w:type="dxa"/>
            <w:tcBorders>
              <w:top w:val="nil"/>
              <w:left w:val="nil"/>
              <w:bottom w:val="single" w:sz="12"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w:t>
            </w:r>
          </w:p>
        </w:tc>
        <w:tc>
          <w:tcPr>
            <w:tcW w:w="944" w:type="dxa"/>
            <w:tcBorders>
              <w:top w:val="nil"/>
              <w:left w:val="nil"/>
              <w:bottom w:val="single" w:sz="12" w:space="0" w:color="000000"/>
              <w:right w:val="single" w:sz="4" w:space="0" w:color="000000"/>
            </w:tcBorders>
            <w:shd w:val="clear" w:color="CCFFFF" w:fill="CCFFCC"/>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2</w:t>
            </w:r>
          </w:p>
        </w:tc>
        <w:tc>
          <w:tcPr>
            <w:tcW w:w="1213" w:type="dxa"/>
            <w:tcBorders>
              <w:top w:val="nil"/>
              <w:left w:val="nil"/>
              <w:bottom w:val="single" w:sz="12" w:space="0" w:color="000000"/>
              <w:right w:val="single" w:sz="4"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c>
          <w:tcPr>
            <w:tcW w:w="1257" w:type="dxa"/>
            <w:tcBorders>
              <w:top w:val="nil"/>
              <w:left w:val="nil"/>
              <w:bottom w:val="single" w:sz="12" w:space="0" w:color="000000"/>
              <w:right w:val="single" w:sz="12" w:space="0" w:color="000000"/>
            </w:tcBorders>
            <w:shd w:val="clear" w:color="9999FF" w:fill="83CAFF"/>
            <w:noWrap/>
            <w:vAlign w:val="center"/>
            <w:hideMark/>
          </w:tcPr>
          <w:p w:rsidR="00811B66" w:rsidRPr="00A05B66" w:rsidRDefault="00811B66" w:rsidP="00A05B66">
            <w:pPr>
              <w:pStyle w:val="Tabletext"/>
              <w:jc w:val="center"/>
              <w:rPr>
                <w:b/>
                <w:bCs/>
                <w:sz w:val="18"/>
                <w:szCs w:val="18"/>
                <w:lang w:val="en-GB"/>
              </w:rPr>
            </w:pPr>
            <w:r w:rsidRPr="00A05B66">
              <w:rPr>
                <w:b/>
                <w:bCs/>
                <w:sz w:val="18"/>
                <w:szCs w:val="18"/>
                <w:lang w:val="en-GB"/>
              </w:rPr>
              <w:t>4</w:t>
            </w:r>
          </w:p>
        </w:tc>
      </w:tr>
    </w:tbl>
    <w:p w:rsidR="00C57854" w:rsidRDefault="00C57854" w:rsidP="00C57854">
      <w:pPr>
        <w:pStyle w:val="Tablefin"/>
      </w:pPr>
    </w:p>
    <w:p w:rsidR="00811B66" w:rsidRPr="00811B66" w:rsidRDefault="00C57854" w:rsidP="00C57854">
      <w:pPr>
        <w:pStyle w:val="TableNo"/>
        <w:rPr>
          <w:lang w:val="en-GB"/>
        </w:rPr>
      </w:pPr>
      <w:r w:rsidRPr="00811B66">
        <w:rPr>
          <w:lang w:val="en-GB"/>
        </w:rPr>
        <w:t xml:space="preserve">TABLE </w:t>
      </w:r>
      <w:r w:rsidR="00811B66" w:rsidRPr="00811B66">
        <w:rPr>
          <w:lang w:val="en-GB"/>
        </w:rPr>
        <w:t>2</w:t>
      </w:r>
    </w:p>
    <w:p w:rsidR="00811B66" w:rsidRPr="00811B66" w:rsidRDefault="00811B66" w:rsidP="00C57854">
      <w:pPr>
        <w:pStyle w:val="Tabletitle"/>
        <w:rPr>
          <w:lang w:val="en-GB"/>
        </w:rPr>
      </w:pPr>
      <w:r w:rsidRPr="00811B66">
        <w:rPr>
          <w:lang w:val="en-GB"/>
        </w:rPr>
        <w:t>Estimated actual VHF data link loading from Table 1</w:t>
      </w:r>
      <w:r w:rsidRPr="00811B66">
        <w:rPr>
          <w:position w:val="6"/>
          <w:sz w:val="18"/>
          <w:szCs w:val="24"/>
          <w:lang w:val="en-GB"/>
        </w:rPr>
        <w:footnoteReference w:id="2"/>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0"/>
        <w:gridCol w:w="2105"/>
      </w:tblGrid>
      <w:tr w:rsidR="00811B66" w:rsidRPr="009430AC" w:rsidTr="00C57854">
        <w:trPr>
          <w:trHeight w:val="165"/>
          <w:jc w:val="center"/>
        </w:trPr>
        <w:tc>
          <w:tcPr>
            <w:tcW w:w="6154" w:type="dxa"/>
            <w:gridSpan w:val="2"/>
            <w:shd w:val="clear" w:color="auto" w:fill="auto"/>
            <w:noWrap/>
            <w:vAlign w:val="center"/>
            <w:hideMark/>
          </w:tcPr>
          <w:p w:rsidR="00811B66" w:rsidRPr="00811B66" w:rsidRDefault="00811B66" w:rsidP="00C57854">
            <w:pPr>
              <w:pStyle w:val="Tablehead"/>
              <w:rPr>
                <w:lang w:val="en-GB"/>
              </w:rPr>
            </w:pPr>
            <w:r w:rsidRPr="00811B66">
              <w:rPr>
                <w:lang w:val="en-GB"/>
              </w:rPr>
              <w:t>Estimated loading of VDL (average over 24 hours)</w:t>
            </w:r>
          </w:p>
        </w:tc>
      </w:tr>
      <w:tr w:rsidR="00811B66" w:rsidRPr="00292131" w:rsidTr="00C57854">
        <w:trPr>
          <w:trHeight w:val="135"/>
          <w:jc w:val="center"/>
        </w:trPr>
        <w:tc>
          <w:tcPr>
            <w:tcW w:w="4631" w:type="dxa"/>
            <w:shd w:val="clear" w:color="auto" w:fill="auto"/>
            <w:noWrap/>
            <w:vAlign w:val="center"/>
            <w:hideMark/>
          </w:tcPr>
          <w:p w:rsidR="00811B66" w:rsidRPr="00811B66" w:rsidRDefault="00811B66" w:rsidP="00C57854">
            <w:pPr>
              <w:pStyle w:val="Tabletext"/>
              <w:rPr>
                <w:lang w:val="en-GB"/>
              </w:rPr>
            </w:pPr>
            <w:r w:rsidRPr="00811B66">
              <w:rPr>
                <w:lang w:val="en-GB"/>
              </w:rPr>
              <w:t>Day</w:t>
            </w:r>
          </w:p>
        </w:tc>
        <w:tc>
          <w:tcPr>
            <w:tcW w:w="1523" w:type="dxa"/>
            <w:shd w:val="clear" w:color="auto" w:fill="auto"/>
            <w:noWrap/>
            <w:vAlign w:val="center"/>
            <w:hideMark/>
          </w:tcPr>
          <w:p w:rsidR="00811B66" w:rsidRPr="00811B66" w:rsidRDefault="00811B66" w:rsidP="00292131">
            <w:pPr>
              <w:pStyle w:val="Tabletext"/>
              <w:jc w:val="center"/>
              <w:rPr>
                <w:lang w:val="en-GB"/>
              </w:rPr>
            </w:pPr>
            <w:r w:rsidRPr="00811B66">
              <w:rPr>
                <w:lang w:val="en-GB"/>
              </w:rPr>
              <w:t>18 Dec</w:t>
            </w:r>
            <w:r w:rsidR="00292131">
              <w:rPr>
                <w:lang w:val="en-GB"/>
              </w:rPr>
              <w:t>.</w:t>
            </w:r>
            <w:r w:rsidRPr="00811B66">
              <w:rPr>
                <w:lang w:val="en-GB"/>
              </w:rPr>
              <w:t xml:space="preserve"> 2012</w:t>
            </w:r>
          </w:p>
        </w:tc>
      </w:tr>
      <w:tr w:rsidR="00811B66" w:rsidRPr="00292131" w:rsidTr="00C57854">
        <w:trPr>
          <w:trHeight w:val="135"/>
          <w:jc w:val="center"/>
        </w:trPr>
        <w:tc>
          <w:tcPr>
            <w:tcW w:w="4631" w:type="dxa"/>
            <w:shd w:val="clear" w:color="auto" w:fill="auto"/>
            <w:noWrap/>
            <w:vAlign w:val="center"/>
            <w:hideMark/>
          </w:tcPr>
          <w:p w:rsidR="00811B66" w:rsidRPr="00811B66" w:rsidRDefault="00811B66" w:rsidP="00292131">
            <w:pPr>
              <w:pStyle w:val="Tabletext"/>
              <w:rPr>
                <w:lang w:val="en-GB"/>
              </w:rPr>
            </w:pPr>
            <w:r w:rsidRPr="00811B66">
              <w:rPr>
                <w:lang w:val="en-GB"/>
              </w:rPr>
              <w:t xml:space="preserve">Total </w:t>
            </w:r>
            <w:r w:rsidR="00292131">
              <w:rPr>
                <w:lang w:val="en-GB"/>
              </w:rPr>
              <w:t>t</w:t>
            </w:r>
            <w:r w:rsidRPr="00811B66">
              <w:rPr>
                <w:lang w:val="en-GB"/>
              </w:rPr>
              <w:t>ype 1 messages &gt;= 0.5 knot received</w:t>
            </w:r>
          </w:p>
        </w:tc>
        <w:tc>
          <w:tcPr>
            <w:tcW w:w="1523" w:type="dxa"/>
            <w:shd w:val="clear" w:color="auto" w:fill="auto"/>
            <w:noWrap/>
            <w:vAlign w:val="center"/>
            <w:hideMark/>
          </w:tcPr>
          <w:p w:rsidR="00811B66" w:rsidRPr="00811B66" w:rsidRDefault="00811B66" w:rsidP="00292131">
            <w:pPr>
              <w:pStyle w:val="Tabletext"/>
              <w:jc w:val="center"/>
              <w:rPr>
                <w:lang w:val="en-GB"/>
              </w:rPr>
            </w:pPr>
            <w:r w:rsidRPr="00811B66">
              <w:rPr>
                <w:lang w:val="en-GB"/>
              </w:rPr>
              <w:t>1,238,283</w:t>
            </w:r>
          </w:p>
        </w:tc>
      </w:tr>
      <w:tr w:rsidR="00811B66" w:rsidRPr="00292131" w:rsidTr="00C57854">
        <w:trPr>
          <w:trHeight w:val="135"/>
          <w:jc w:val="center"/>
        </w:trPr>
        <w:tc>
          <w:tcPr>
            <w:tcW w:w="4631" w:type="dxa"/>
            <w:shd w:val="clear" w:color="auto" w:fill="auto"/>
            <w:noWrap/>
            <w:vAlign w:val="center"/>
            <w:hideMark/>
          </w:tcPr>
          <w:p w:rsidR="00811B66" w:rsidRPr="00811B66" w:rsidRDefault="00811B66" w:rsidP="00C57854">
            <w:pPr>
              <w:pStyle w:val="Tabletext"/>
              <w:rPr>
                <w:lang w:val="en-GB"/>
              </w:rPr>
            </w:pPr>
            <w:r w:rsidRPr="00811B66">
              <w:rPr>
                <w:lang w:val="en-GB"/>
              </w:rPr>
              <w:t xml:space="preserve">Estimated </w:t>
            </w:r>
            <w:r w:rsidR="00292131" w:rsidRPr="00811B66">
              <w:rPr>
                <w:lang w:val="en-GB"/>
              </w:rPr>
              <w:t>total ty</w:t>
            </w:r>
            <w:r w:rsidRPr="00811B66">
              <w:rPr>
                <w:lang w:val="en-GB"/>
              </w:rPr>
              <w:t>pe 1 messages &gt;= 0.5 knot</w:t>
            </w:r>
          </w:p>
        </w:tc>
        <w:tc>
          <w:tcPr>
            <w:tcW w:w="1523" w:type="dxa"/>
            <w:shd w:val="clear" w:color="auto" w:fill="auto"/>
            <w:noWrap/>
            <w:vAlign w:val="center"/>
            <w:hideMark/>
          </w:tcPr>
          <w:p w:rsidR="00811B66" w:rsidRPr="00811B66" w:rsidRDefault="00811B66" w:rsidP="00292131">
            <w:pPr>
              <w:pStyle w:val="Tabletext"/>
              <w:jc w:val="center"/>
              <w:rPr>
                <w:lang w:val="en-GB"/>
              </w:rPr>
            </w:pPr>
            <w:r w:rsidRPr="00811B66">
              <w:rPr>
                <w:lang w:val="en-GB"/>
              </w:rPr>
              <w:t>2,556,678</w:t>
            </w:r>
          </w:p>
        </w:tc>
      </w:tr>
      <w:tr w:rsidR="00811B66" w:rsidRPr="00811B66" w:rsidTr="00C57854">
        <w:trPr>
          <w:trHeight w:val="135"/>
          <w:jc w:val="center"/>
        </w:trPr>
        <w:tc>
          <w:tcPr>
            <w:tcW w:w="4631" w:type="dxa"/>
            <w:shd w:val="clear" w:color="auto" w:fill="auto"/>
            <w:noWrap/>
            <w:vAlign w:val="center"/>
            <w:hideMark/>
          </w:tcPr>
          <w:p w:rsidR="00811B66" w:rsidRPr="00811B66" w:rsidRDefault="00811B66" w:rsidP="00C57854">
            <w:pPr>
              <w:pStyle w:val="Tabletext"/>
              <w:rPr>
                <w:lang w:val="en-GB"/>
              </w:rPr>
            </w:pPr>
            <w:r w:rsidRPr="00811B66">
              <w:rPr>
                <w:lang w:val="en-GB"/>
              </w:rPr>
              <w:t xml:space="preserve">Percentage of Est. </w:t>
            </w:r>
            <w:r w:rsidR="00292131" w:rsidRPr="00811B66">
              <w:rPr>
                <w:lang w:val="en-GB"/>
              </w:rPr>
              <w:t>total t</w:t>
            </w:r>
            <w:r w:rsidRPr="00811B66">
              <w:rPr>
                <w:lang w:val="en-GB"/>
              </w:rPr>
              <w:t>ype 1 &gt;= 0.5 knot received</w:t>
            </w:r>
          </w:p>
        </w:tc>
        <w:tc>
          <w:tcPr>
            <w:tcW w:w="1523" w:type="dxa"/>
            <w:shd w:val="clear" w:color="auto" w:fill="auto"/>
            <w:noWrap/>
            <w:vAlign w:val="center"/>
            <w:hideMark/>
          </w:tcPr>
          <w:p w:rsidR="00811B66" w:rsidRPr="00811B66" w:rsidRDefault="00811B66" w:rsidP="00292131">
            <w:pPr>
              <w:pStyle w:val="Tabletext"/>
              <w:jc w:val="center"/>
              <w:rPr>
                <w:lang w:val="en-GB"/>
              </w:rPr>
            </w:pPr>
            <w:r w:rsidRPr="00811B66">
              <w:rPr>
                <w:lang w:val="en-GB"/>
              </w:rPr>
              <w:t>48.43%</w:t>
            </w:r>
          </w:p>
        </w:tc>
      </w:tr>
      <w:tr w:rsidR="00811B66" w:rsidRPr="00811B66" w:rsidTr="00C57854">
        <w:trPr>
          <w:trHeight w:val="135"/>
          <w:jc w:val="center"/>
        </w:trPr>
        <w:tc>
          <w:tcPr>
            <w:tcW w:w="4631" w:type="dxa"/>
            <w:shd w:val="clear" w:color="auto" w:fill="auto"/>
            <w:noWrap/>
            <w:vAlign w:val="center"/>
            <w:hideMark/>
          </w:tcPr>
          <w:p w:rsidR="00811B66" w:rsidRPr="00811B66" w:rsidRDefault="002D03F2" w:rsidP="00C57854">
            <w:pPr>
              <w:pStyle w:val="Tabletext"/>
              <w:rPr>
                <w:lang w:val="en-GB"/>
              </w:rPr>
            </w:pPr>
            <w:r>
              <w:rPr>
                <w:lang w:val="en-GB"/>
              </w:rPr>
              <w:t>Total received slots –</w:t>
            </w:r>
            <w:r w:rsidR="00811B66" w:rsidRPr="00811B66">
              <w:rPr>
                <w:lang w:val="en-GB"/>
              </w:rPr>
              <w:t xml:space="preserve"> all messages</w:t>
            </w:r>
          </w:p>
        </w:tc>
        <w:tc>
          <w:tcPr>
            <w:tcW w:w="1523" w:type="dxa"/>
            <w:shd w:val="clear" w:color="auto" w:fill="auto"/>
            <w:noWrap/>
            <w:vAlign w:val="center"/>
            <w:hideMark/>
          </w:tcPr>
          <w:p w:rsidR="00811B66" w:rsidRPr="00811B66" w:rsidRDefault="00811B66" w:rsidP="00292131">
            <w:pPr>
              <w:pStyle w:val="Tabletext"/>
              <w:jc w:val="center"/>
              <w:rPr>
                <w:lang w:val="en-GB"/>
              </w:rPr>
            </w:pPr>
            <w:r w:rsidRPr="00811B66">
              <w:rPr>
                <w:lang w:val="en-GB"/>
              </w:rPr>
              <w:t>4,188,158</w:t>
            </w:r>
          </w:p>
        </w:tc>
      </w:tr>
      <w:tr w:rsidR="00811B66" w:rsidRPr="00811B66" w:rsidTr="00C57854">
        <w:trPr>
          <w:trHeight w:val="135"/>
          <w:jc w:val="center"/>
        </w:trPr>
        <w:tc>
          <w:tcPr>
            <w:tcW w:w="4631" w:type="dxa"/>
            <w:shd w:val="clear" w:color="auto" w:fill="auto"/>
            <w:noWrap/>
            <w:vAlign w:val="center"/>
            <w:hideMark/>
          </w:tcPr>
          <w:p w:rsidR="00811B66" w:rsidRPr="00811B66" w:rsidRDefault="00811B66" w:rsidP="00292131">
            <w:pPr>
              <w:pStyle w:val="Tabletext"/>
              <w:rPr>
                <w:lang w:val="en-GB"/>
              </w:rPr>
            </w:pPr>
            <w:r w:rsidRPr="00811B66">
              <w:rPr>
                <w:lang w:val="en-GB"/>
              </w:rPr>
              <w:t xml:space="preserve">Estimated </w:t>
            </w:r>
            <w:r w:rsidR="00292131">
              <w:rPr>
                <w:lang w:val="en-GB"/>
              </w:rPr>
              <w:t>t</w:t>
            </w:r>
            <w:r w:rsidRPr="00811B66">
              <w:rPr>
                <w:lang w:val="en-GB"/>
              </w:rPr>
              <w:t>otal of all message slots broadcast</w:t>
            </w:r>
          </w:p>
        </w:tc>
        <w:tc>
          <w:tcPr>
            <w:tcW w:w="1523" w:type="dxa"/>
            <w:shd w:val="clear" w:color="auto" w:fill="auto"/>
            <w:noWrap/>
            <w:vAlign w:val="center"/>
            <w:hideMark/>
          </w:tcPr>
          <w:p w:rsidR="00811B66" w:rsidRPr="00811B66" w:rsidRDefault="00811B66" w:rsidP="00292131">
            <w:pPr>
              <w:pStyle w:val="Tabletext"/>
              <w:jc w:val="center"/>
              <w:rPr>
                <w:lang w:val="en-GB"/>
              </w:rPr>
            </w:pPr>
            <w:r w:rsidRPr="00811B66">
              <w:rPr>
                <w:lang w:val="en-GB"/>
              </w:rPr>
              <w:t>8,647,273</w:t>
            </w:r>
          </w:p>
        </w:tc>
      </w:tr>
      <w:tr w:rsidR="00811B66" w:rsidRPr="00811B66" w:rsidTr="00C57854">
        <w:trPr>
          <w:trHeight w:val="135"/>
          <w:jc w:val="center"/>
        </w:trPr>
        <w:tc>
          <w:tcPr>
            <w:tcW w:w="4631" w:type="dxa"/>
            <w:shd w:val="clear" w:color="auto" w:fill="auto"/>
            <w:noWrap/>
            <w:vAlign w:val="center"/>
            <w:hideMark/>
          </w:tcPr>
          <w:p w:rsidR="00811B66" w:rsidRPr="00811B66" w:rsidRDefault="00811B66" w:rsidP="00C57854">
            <w:pPr>
              <w:pStyle w:val="Tabletext"/>
              <w:rPr>
                <w:lang w:val="en-GB"/>
              </w:rPr>
            </w:pPr>
            <w:r w:rsidRPr="00811B66">
              <w:rPr>
                <w:lang w:val="en-GB"/>
              </w:rPr>
              <w:t>Percentage of VDL slots received over day</w:t>
            </w:r>
          </w:p>
        </w:tc>
        <w:tc>
          <w:tcPr>
            <w:tcW w:w="1523" w:type="dxa"/>
            <w:shd w:val="clear" w:color="auto" w:fill="auto"/>
            <w:noWrap/>
            <w:vAlign w:val="center"/>
            <w:hideMark/>
          </w:tcPr>
          <w:p w:rsidR="00811B66" w:rsidRPr="00811B66" w:rsidRDefault="00811B66" w:rsidP="00292131">
            <w:pPr>
              <w:pStyle w:val="Tabletext"/>
              <w:jc w:val="center"/>
              <w:rPr>
                <w:lang w:val="en-GB"/>
              </w:rPr>
            </w:pPr>
            <w:r w:rsidRPr="00811B66">
              <w:rPr>
                <w:lang w:val="en-GB"/>
              </w:rPr>
              <w:t>64.63%</w:t>
            </w:r>
          </w:p>
        </w:tc>
      </w:tr>
      <w:tr w:rsidR="00811B66" w:rsidRPr="00811B66" w:rsidTr="00C57854">
        <w:trPr>
          <w:trHeight w:val="135"/>
          <w:jc w:val="center"/>
        </w:trPr>
        <w:tc>
          <w:tcPr>
            <w:tcW w:w="4631" w:type="dxa"/>
            <w:shd w:val="clear" w:color="auto" w:fill="auto"/>
            <w:noWrap/>
            <w:vAlign w:val="center"/>
            <w:hideMark/>
          </w:tcPr>
          <w:p w:rsidR="00811B66" w:rsidRPr="00811B66" w:rsidRDefault="00811B66" w:rsidP="00C57854">
            <w:pPr>
              <w:pStyle w:val="Tabletext"/>
              <w:rPr>
                <w:lang w:val="en-GB"/>
              </w:rPr>
            </w:pPr>
            <w:r w:rsidRPr="00811B66">
              <w:rPr>
                <w:lang w:val="en-GB"/>
              </w:rPr>
              <w:t>Estimated 24-hour average loading of VDL</w:t>
            </w:r>
          </w:p>
        </w:tc>
        <w:tc>
          <w:tcPr>
            <w:tcW w:w="1523" w:type="dxa"/>
            <w:shd w:val="clear" w:color="auto" w:fill="auto"/>
            <w:noWrap/>
            <w:vAlign w:val="center"/>
            <w:hideMark/>
          </w:tcPr>
          <w:p w:rsidR="00811B66" w:rsidRPr="00811B66" w:rsidRDefault="00811B66" w:rsidP="00292131">
            <w:pPr>
              <w:pStyle w:val="Tabletext"/>
              <w:jc w:val="center"/>
              <w:rPr>
                <w:lang w:val="en-GB"/>
              </w:rPr>
            </w:pPr>
            <w:r w:rsidRPr="00811B66">
              <w:rPr>
                <w:lang w:val="en-GB"/>
              </w:rPr>
              <w:t>133.45%</w:t>
            </w:r>
          </w:p>
        </w:tc>
      </w:tr>
    </w:tbl>
    <w:p w:rsidR="00811B66" w:rsidRPr="00811B66" w:rsidRDefault="00811B66" w:rsidP="00473B6B">
      <w:pPr>
        <w:rPr>
          <w:lang w:val="en-GB"/>
        </w:rPr>
      </w:pPr>
    </w:p>
    <w:p w:rsidR="00811B66" w:rsidRDefault="00811B66" w:rsidP="00473B6B">
      <w:pPr>
        <w:rPr>
          <w:lang w:val="en-GB"/>
        </w:rPr>
      </w:pPr>
    </w:p>
    <w:p w:rsidR="00811B66" w:rsidRPr="00811B66" w:rsidRDefault="00811B66" w:rsidP="0004301D">
      <w:pPr>
        <w:pStyle w:val="AnnexNoTitle"/>
        <w:rPr>
          <w:rFonts w:ascii="Times New Roman Bold" w:hAnsi="Times New Roman Bold"/>
          <w:lang w:val="en-GB"/>
        </w:rPr>
      </w:pPr>
      <w:r w:rsidRPr="00811B66">
        <w:rPr>
          <w:lang w:val="en-GB"/>
        </w:rPr>
        <w:t>A</w:t>
      </w:r>
      <w:r w:rsidR="0004301D" w:rsidRPr="00811B66">
        <w:rPr>
          <w:lang w:val="en-GB"/>
        </w:rPr>
        <w:t xml:space="preserve">nnex </w:t>
      </w:r>
      <w:r w:rsidRPr="00811B66">
        <w:rPr>
          <w:lang w:val="en-GB"/>
        </w:rPr>
        <w:t>2</w:t>
      </w:r>
      <w:r w:rsidR="0004301D">
        <w:rPr>
          <w:lang w:val="en-GB"/>
        </w:rPr>
        <w:br/>
      </w:r>
      <w:r w:rsidR="0004301D">
        <w:rPr>
          <w:lang w:val="en-GB"/>
        </w:rPr>
        <w:br/>
      </w:r>
      <w:r w:rsidRPr="00811B66">
        <w:rPr>
          <w:rFonts w:ascii="Times New Roman Bold" w:hAnsi="Times New Roman Bold"/>
          <w:lang w:val="en-GB"/>
        </w:rPr>
        <w:t>Situation of the VHF data link loading in Japan</w:t>
      </w:r>
    </w:p>
    <w:p w:rsidR="00811B66" w:rsidRPr="00811B66" w:rsidRDefault="00811B66" w:rsidP="0004301D">
      <w:pPr>
        <w:pStyle w:val="Heading1"/>
        <w:rPr>
          <w:lang w:val="en-GB" w:eastAsia="ja-JP"/>
        </w:rPr>
      </w:pPr>
      <w:r w:rsidRPr="00811B66">
        <w:rPr>
          <w:lang w:val="en-GB" w:eastAsia="ja-JP"/>
        </w:rPr>
        <w:t>1</w:t>
      </w:r>
      <w:r w:rsidRPr="00811B66">
        <w:rPr>
          <w:lang w:val="en-GB" w:eastAsia="ja-JP"/>
        </w:rPr>
        <w:tab/>
        <w:t>Introduction</w:t>
      </w:r>
    </w:p>
    <w:p w:rsidR="00811B66" w:rsidRPr="00811B66" w:rsidRDefault="00811B66" w:rsidP="002D03F2">
      <w:pPr>
        <w:rPr>
          <w:lang w:val="en-GB" w:eastAsia="ja-JP"/>
        </w:rPr>
      </w:pPr>
      <w:r w:rsidRPr="00811B66">
        <w:rPr>
          <w:lang w:val="en-GB" w:eastAsia="ja-JP"/>
        </w:rPr>
        <w:t xml:space="preserve">The Japan coast guard (JCG) operates AIS shore base stations for the safety of navigation around Japan and one of the capabilities of the AIS shore base stations is to monitor the slot usage of AIS 1 and AIS 2 frequencies. In 2008, for the preparation of AIS-SART introduction, the JCG carried out a survey on AIS use in Tokyo Wan area, </w:t>
      </w:r>
      <w:r w:rsidR="00F00973">
        <w:rPr>
          <w:lang w:val="en-GB" w:eastAsia="ja-JP"/>
        </w:rPr>
        <w:t xml:space="preserve">the busiest sea area in Japan. </w:t>
      </w:r>
      <w:r w:rsidRPr="00811B66">
        <w:rPr>
          <w:lang w:val="en-GB" w:eastAsia="ja-JP"/>
        </w:rPr>
        <w:t>Figure 1 shows the slot map captured at the survey. The slot map indicates 27.4% of slot usage at the morning rush of Tokyo Wan area.</w:t>
      </w:r>
    </w:p>
    <w:p w:rsidR="00811B66" w:rsidRPr="00811B66" w:rsidRDefault="00811B66" w:rsidP="00805732">
      <w:pPr>
        <w:pStyle w:val="FigureNo"/>
        <w:rPr>
          <w:lang w:val="en-GB" w:eastAsia="ja-JP"/>
        </w:rPr>
      </w:pPr>
      <w:r w:rsidRPr="00811B66">
        <w:rPr>
          <w:lang w:val="en-GB" w:eastAsia="ja-JP"/>
        </w:rPr>
        <w:lastRenderedPageBreak/>
        <w:t>FIGURE 1</w:t>
      </w:r>
    </w:p>
    <w:p w:rsidR="00811B66" w:rsidRPr="00811B66" w:rsidRDefault="00811B66" w:rsidP="002D03F2">
      <w:pPr>
        <w:pStyle w:val="Figuretitle"/>
        <w:rPr>
          <w:lang w:val="en-GB" w:eastAsia="ja-JP"/>
        </w:rPr>
      </w:pPr>
      <w:r w:rsidRPr="00811B66">
        <w:rPr>
          <w:lang w:val="en-GB" w:eastAsia="ja-JP"/>
        </w:rPr>
        <w:t>Slot map of Kannonsaki automatic identification system shore base station at 0741</w:t>
      </w:r>
      <w:r w:rsidR="002D03F2">
        <w:rPr>
          <w:lang w:val="en-GB" w:eastAsia="ja-JP"/>
        </w:rPr>
        <w:t xml:space="preserve"> hours</w:t>
      </w:r>
      <w:r w:rsidRPr="00811B66">
        <w:rPr>
          <w:lang w:val="en-GB" w:eastAsia="ja-JP"/>
        </w:rPr>
        <w:t xml:space="preserve"> on 5 August 2008</w:t>
      </w:r>
    </w:p>
    <w:p w:rsidR="00811B66" w:rsidRDefault="00811B66" w:rsidP="00805732">
      <w:pPr>
        <w:pStyle w:val="Figure"/>
        <w:jc w:val="left"/>
        <w:rPr>
          <w:lang w:val="en-GB" w:eastAsia="ja-JP"/>
        </w:rPr>
      </w:pPr>
      <w:r w:rsidRPr="00811B66">
        <w:rPr>
          <w:noProof/>
          <w:lang w:val="en-US" w:eastAsia="zh-CN"/>
        </w:rPr>
        <mc:AlternateContent>
          <mc:Choice Requires="wps">
            <w:drawing>
              <wp:anchor distT="0" distB="0" distL="114300" distR="114300" simplePos="0" relativeHeight="251661312" behindDoc="0" locked="0" layoutInCell="1" allowOverlap="1" wp14:anchorId="094E26A5" wp14:editId="162D2F95">
                <wp:simplePos x="0" y="0"/>
                <wp:positionH relativeFrom="column">
                  <wp:posOffset>4894407</wp:posOffset>
                </wp:positionH>
                <wp:positionV relativeFrom="paragraph">
                  <wp:posOffset>1216660</wp:posOffset>
                </wp:positionV>
                <wp:extent cx="1361440" cy="228600"/>
                <wp:effectExtent l="0" t="0" r="1016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28600"/>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811B66" w:rsidRDefault="00263145" w:rsidP="002D03F2">
                            <w:pPr>
                              <w:spacing w:before="0"/>
                              <w:rPr>
                                <w:rFonts w:ascii="Arial" w:hAnsi="Arial" w:cs="Arial"/>
                                <w:sz w:val="16"/>
                                <w:szCs w:val="16"/>
                                <w:lang w:val="en-US" w:eastAsia="ja-JP"/>
                              </w:rPr>
                            </w:pPr>
                            <w:r w:rsidRPr="00811B66">
                              <w:rPr>
                                <w:rFonts w:ascii="Arial" w:hAnsi="Arial" w:cs="Arial"/>
                                <w:sz w:val="16"/>
                                <w:szCs w:val="16"/>
                                <w:lang w:val="en-US" w:eastAsia="ja-JP"/>
                              </w:rPr>
                              <w:t xml:space="preserve">Slot </w:t>
                            </w:r>
                            <w:r w:rsidR="002D03F2">
                              <w:rPr>
                                <w:rFonts w:ascii="Arial" w:hAnsi="Arial" w:cs="Arial"/>
                                <w:sz w:val="16"/>
                                <w:szCs w:val="16"/>
                                <w:lang w:val="en-US" w:eastAsia="ja-JP"/>
                              </w:rPr>
                              <w:t>u</w:t>
                            </w:r>
                            <w:r w:rsidRPr="00811B66">
                              <w:rPr>
                                <w:rFonts w:ascii="Arial" w:hAnsi="Arial" w:cs="Arial"/>
                                <w:sz w:val="16"/>
                                <w:szCs w:val="16"/>
                                <w:lang w:val="en-US" w:eastAsia="ja-JP"/>
                              </w:rPr>
                              <w:t xml:space="preserve">sage </w:t>
                            </w:r>
                            <w:r w:rsidR="002D03F2">
                              <w:rPr>
                                <w:rFonts w:ascii="Arial" w:hAnsi="Arial" w:cs="Arial"/>
                                <w:sz w:val="16"/>
                                <w:szCs w:val="16"/>
                                <w:lang w:val="en-US" w:eastAsia="ja-JP"/>
                              </w:rPr>
                              <w:t>r</w:t>
                            </w:r>
                            <w:r w:rsidRPr="00811B66">
                              <w:rPr>
                                <w:rFonts w:ascii="Arial" w:hAnsi="Arial" w:cs="Arial"/>
                                <w:sz w:val="16"/>
                                <w:szCs w:val="16"/>
                                <w:lang w:val="en-US" w:eastAsia="ja-JP"/>
                              </w:rPr>
                              <w:t>ate: 27.4%</w:t>
                            </w:r>
                          </w:p>
                          <w:p w:rsidR="00263145" w:rsidRPr="00811B66" w:rsidRDefault="00263145" w:rsidP="002D03F2">
                            <w:pPr>
                              <w:spacing w:before="0"/>
                              <w:rPr>
                                <w:rFonts w:ascii="Arial" w:hAnsi="Arial" w:cs="Arial"/>
                                <w:sz w:val="16"/>
                                <w:szCs w:val="16"/>
                                <w:lang w:val="en-US" w:eastAsia="ja-JP"/>
                              </w:rPr>
                            </w:pPr>
                            <w:r w:rsidRPr="00811B66">
                              <w:rPr>
                                <w:rFonts w:ascii="Arial" w:hAnsi="Arial" w:cs="Arial"/>
                                <w:sz w:val="16"/>
                                <w:szCs w:val="16"/>
                                <w:lang w:val="en-US" w:eastAsia="ja-JP"/>
                              </w:rPr>
                              <w:t xml:space="preserve">Slot </w:t>
                            </w:r>
                            <w:r w:rsidR="002D03F2">
                              <w:rPr>
                                <w:rFonts w:ascii="Arial" w:hAnsi="Arial" w:cs="Arial"/>
                                <w:sz w:val="16"/>
                                <w:szCs w:val="16"/>
                                <w:lang w:val="en-US" w:eastAsia="ja-JP"/>
                              </w:rPr>
                              <w:t>i</w:t>
                            </w:r>
                            <w:r w:rsidRPr="00811B66">
                              <w:rPr>
                                <w:rFonts w:ascii="Arial" w:hAnsi="Arial" w:cs="Arial"/>
                                <w:sz w:val="16"/>
                                <w:szCs w:val="16"/>
                                <w:lang w:val="en-US" w:eastAsia="ja-JP"/>
                              </w:rPr>
                              <w:t xml:space="preserve">dentification </w:t>
                            </w:r>
                            <w:r w:rsidR="002D03F2">
                              <w:rPr>
                                <w:rFonts w:ascii="Arial" w:hAnsi="Arial" w:cs="Arial"/>
                                <w:sz w:val="16"/>
                                <w:szCs w:val="16"/>
                                <w:lang w:val="en-US" w:eastAsia="ja-JP"/>
                              </w:rPr>
                              <w:t>r</w:t>
                            </w:r>
                            <w:r w:rsidRPr="00811B66">
                              <w:rPr>
                                <w:rFonts w:ascii="Arial" w:hAnsi="Arial" w:cs="Arial"/>
                                <w:sz w:val="16"/>
                                <w:szCs w:val="16"/>
                                <w:lang w:val="en-US" w:eastAsia="ja-JP"/>
                              </w:rPr>
                              <w:t>ate: 61.2%</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5.4pt;margin-top:95.8pt;width:107.2pt;height:1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NLrQIAAKkFAAAOAAAAZHJzL2Uyb0RvYy54bWysVG1vmzAQ/j5p/8Hyd8pLCQFUUqUhTJO6&#10;F6ndD3DABGtgI9sNdNP++84mJGknTdM2PliHfX7uubvHd3M7di06UKmY4Bn2rzyMKC9Fxfg+w18e&#10;CyfGSGnCK9IKTjP8TBW+Xb19czP0KQ1EI9qKSgQgXKVDn+FG6z51XVU2tCPqSvSUw2EtZEc0/Mq9&#10;W0kyAHrXuoHnRe4gZNVLUVKlYDefDvHK4tc1LfWnulZUozbDwE3bVdp1Z1Z3dUPSvSR9w8ojDfIX&#10;LDrCOAQ9QeVEE/Qk2S9QHSulUKLWV6XoXFHXrKQ2B8jG915l89CQntpcoDiqP5VJ/T/Y8uPhs0Ss&#10;gt4toT6cdNCkRzpqdCdGFJj6DL1Kwe2hB0c9wjb42lxVfy/KrwpxsWkI39O1lGJoKKmAn29uuhdX&#10;JxxlQHbDB1FBGPKkhQUaa9mZ4kE5EKADj+dTbwyV0oS8jvwwhKMSzoIgjjzbPJek8+1eKv2Oig4Z&#10;I8MSem/RyeFeacOGpLOLCcZFwdrW9r/lLzbAcdqB2HDVnBkWtp3fEy/Zxts4dMIg2jqhl+fOutiE&#10;TlT4y0V+nW82uf/DxPXDtGFVRbkJM0vLD/+sdUeRT6I4iUuJllUGzlBScr/btBIdiJG2VxSngly4&#10;uS9p2CJALq9S8oPQuwsSp4jipRMW4cJJll7seH5yl0RemIR58TKle8bpv6eEhgwni2Axiek3uXnw&#10;WT1B1pduHdMwPFrWZTg2PsfnbCS45ZVtrSasneyLUhj651JAu+dGW8EajU5q1eNuBBSj4p2onkG6&#10;UoCyQIQw8cBohPyG0QDTI8McxhtG7XsO4gcHPRtyNnazQXgJFzOsMZrMjZ4G0lMv2b4B3Ol5cbGG&#10;B1Izq90zh+OzgnlgUzjOLjNwLv+t13nCrn4CAAD//wMAUEsDBBQABgAIAAAAIQA35xGz4QAAAAsB&#10;AAAPAAAAZHJzL2Rvd25yZXYueG1sTI9PT4QwFMTvJn6H5pl4cwuYhV2kbPwTE83Gg6tGj4U+gUhf&#10;CS0sfnufJz1OZjLzm2K32F7MOPrOkYJ4FYFAqp3pqFHw+nJ/sQHhgyaje0eo4Bs97MrTk0Lnxh3p&#10;GedDaASXkM+1gjaEIZfS1y1a7VduQGLv041WB5ZjI82oj1xue5lEUSqt7ogXWj3gbYv112GyCmbK&#10;1sPd++P8Nj3sb566yyr+CHulzs+W6ysQAZfwF4ZffEaHkpkqN5HxoleQZRGjBza2cQqCE9vNOgFR&#10;KUiSLAVZFvL/h/IHAAD//wMAUEsBAi0AFAAGAAgAAAAhALaDOJL+AAAA4QEAABMAAAAAAAAAAAAA&#10;AAAAAAAAAFtDb250ZW50X1R5cGVzXS54bWxQSwECLQAUAAYACAAAACEAOP0h/9YAAACUAQAACwAA&#10;AAAAAAAAAAAAAAAvAQAAX3JlbHMvLnJlbHNQSwECLQAUAAYACAAAACEAZz3TS60CAACpBQAADgAA&#10;AAAAAAAAAAAAAAAuAgAAZHJzL2Uyb0RvYy54bWxQSwECLQAUAAYACAAAACEAN+cRs+EAAAALAQAA&#10;DwAAAAAAAAAAAAAAAAAHBQAAZHJzL2Rvd25yZXYueG1sUEsFBgAAAAAEAAQA8wAAABUGAAAAAA==&#10;" filled="f" fillcolor="lime" stroked="f">
                <v:textbox inset="0,0,0,0">
                  <w:txbxContent>
                    <w:p w:rsidR="00263145" w:rsidRPr="00811B66" w:rsidRDefault="00263145" w:rsidP="002D03F2">
                      <w:pPr>
                        <w:spacing w:before="0"/>
                        <w:rPr>
                          <w:rFonts w:ascii="Arial" w:hAnsi="Arial" w:cs="Arial"/>
                          <w:sz w:val="16"/>
                          <w:szCs w:val="16"/>
                          <w:lang w:val="en-US" w:eastAsia="ja-JP"/>
                        </w:rPr>
                      </w:pPr>
                      <w:r w:rsidRPr="00811B66">
                        <w:rPr>
                          <w:rFonts w:ascii="Arial" w:hAnsi="Arial" w:cs="Arial"/>
                          <w:sz w:val="16"/>
                          <w:szCs w:val="16"/>
                          <w:lang w:val="en-US" w:eastAsia="ja-JP"/>
                        </w:rPr>
                        <w:t xml:space="preserve">Slot </w:t>
                      </w:r>
                      <w:r w:rsidR="002D03F2">
                        <w:rPr>
                          <w:rFonts w:ascii="Arial" w:hAnsi="Arial" w:cs="Arial"/>
                          <w:sz w:val="16"/>
                          <w:szCs w:val="16"/>
                          <w:lang w:val="en-US" w:eastAsia="ja-JP"/>
                        </w:rPr>
                        <w:t>u</w:t>
                      </w:r>
                      <w:r w:rsidRPr="00811B66">
                        <w:rPr>
                          <w:rFonts w:ascii="Arial" w:hAnsi="Arial" w:cs="Arial"/>
                          <w:sz w:val="16"/>
                          <w:szCs w:val="16"/>
                          <w:lang w:val="en-US" w:eastAsia="ja-JP"/>
                        </w:rPr>
                        <w:t xml:space="preserve">sage </w:t>
                      </w:r>
                      <w:r w:rsidR="002D03F2">
                        <w:rPr>
                          <w:rFonts w:ascii="Arial" w:hAnsi="Arial" w:cs="Arial"/>
                          <w:sz w:val="16"/>
                          <w:szCs w:val="16"/>
                          <w:lang w:val="en-US" w:eastAsia="ja-JP"/>
                        </w:rPr>
                        <w:t>r</w:t>
                      </w:r>
                      <w:r w:rsidRPr="00811B66">
                        <w:rPr>
                          <w:rFonts w:ascii="Arial" w:hAnsi="Arial" w:cs="Arial"/>
                          <w:sz w:val="16"/>
                          <w:szCs w:val="16"/>
                          <w:lang w:val="en-US" w:eastAsia="ja-JP"/>
                        </w:rPr>
                        <w:t>ate: 27.4%</w:t>
                      </w:r>
                    </w:p>
                    <w:p w:rsidR="00263145" w:rsidRPr="00811B66" w:rsidRDefault="00263145" w:rsidP="002D03F2">
                      <w:pPr>
                        <w:spacing w:before="0"/>
                        <w:rPr>
                          <w:rFonts w:ascii="Arial" w:hAnsi="Arial" w:cs="Arial"/>
                          <w:sz w:val="16"/>
                          <w:szCs w:val="16"/>
                          <w:lang w:val="en-US" w:eastAsia="ja-JP"/>
                        </w:rPr>
                      </w:pPr>
                      <w:r w:rsidRPr="00811B66">
                        <w:rPr>
                          <w:rFonts w:ascii="Arial" w:hAnsi="Arial" w:cs="Arial"/>
                          <w:sz w:val="16"/>
                          <w:szCs w:val="16"/>
                          <w:lang w:val="en-US" w:eastAsia="ja-JP"/>
                        </w:rPr>
                        <w:t xml:space="preserve">Slot </w:t>
                      </w:r>
                      <w:r w:rsidR="002D03F2">
                        <w:rPr>
                          <w:rFonts w:ascii="Arial" w:hAnsi="Arial" w:cs="Arial"/>
                          <w:sz w:val="16"/>
                          <w:szCs w:val="16"/>
                          <w:lang w:val="en-US" w:eastAsia="ja-JP"/>
                        </w:rPr>
                        <w:t>i</w:t>
                      </w:r>
                      <w:r w:rsidRPr="00811B66">
                        <w:rPr>
                          <w:rFonts w:ascii="Arial" w:hAnsi="Arial" w:cs="Arial"/>
                          <w:sz w:val="16"/>
                          <w:szCs w:val="16"/>
                          <w:lang w:val="en-US" w:eastAsia="ja-JP"/>
                        </w:rPr>
                        <w:t xml:space="preserve">dentification </w:t>
                      </w:r>
                      <w:r w:rsidR="002D03F2">
                        <w:rPr>
                          <w:rFonts w:ascii="Arial" w:hAnsi="Arial" w:cs="Arial"/>
                          <w:sz w:val="16"/>
                          <w:szCs w:val="16"/>
                          <w:lang w:val="en-US" w:eastAsia="ja-JP"/>
                        </w:rPr>
                        <w:t>r</w:t>
                      </w:r>
                      <w:r w:rsidRPr="00811B66">
                        <w:rPr>
                          <w:rFonts w:ascii="Arial" w:hAnsi="Arial" w:cs="Arial"/>
                          <w:sz w:val="16"/>
                          <w:szCs w:val="16"/>
                          <w:lang w:val="en-US" w:eastAsia="ja-JP"/>
                        </w:rPr>
                        <w:t>ate: 61.2%</w:t>
                      </w:r>
                    </w:p>
                  </w:txbxContent>
                </v:textbox>
              </v:shape>
            </w:pict>
          </mc:Fallback>
        </mc:AlternateContent>
      </w:r>
      <w:r w:rsidRPr="00811B66">
        <w:rPr>
          <w:noProof/>
          <w:lang w:val="en-US" w:eastAsia="zh-CN"/>
        </w:rPr>
        <mc:AlternateContent>
          <mc:Choice Requires="wpg">
            <w:drawing>
              <wp:anchor distT="0" distB="0" distL="114300" distR="114300" simplePos="0" relativeHeight="251662336" behindDoc="0" locked="0" layoutInCell="1" allowOverlap="1" wp14:anchorId="5E871DFA" wp14:editId="0095D82A">
                <wp:simplePos x="0" y="0"/>
                <wp:positionH relativeFrom="column">
                  <wp:posOffset>5211679</wp:posOffset>
                </wp:positionH>
                <wp:positionV relativeFrom="paragraph">
                  <wp:posOffset>1555750</wp:posOffset>
                </wp:positionV>
                <wp:extent cx="953770" cy="1371600"/>
                <wp:effectExtent l="19050" t="0" r="17780" b="0"/>
                <wp:wrapNone/>
                <wp:docPr id="15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770" cy="1371600"/>
                          <a:chOff x="9151" y="1984"/>
                          <a:chExt cx="1502" cy="2160"/>
                        </a:xfrm>
                      </wpg:grpSpPr>
                      <wps:wsp>
                        <wps:cNvPr id="156" name="Text Box 4"/>
                        <wps:cNvSpPr txBox="1">
                          <a:spLocks noChangeArrowheads="1"/>
                        </wps:cNvSpPr>
                        <wps:spPr bwMode="auto">
                          <a:xfrm>
                            <a:off x="9301" y="1984"/>
                            <a:ext cx="1352" cy="2160"/>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811B66" w:rsidRDefault="00263145" w:rsidP="00811B66">
                              <w:pPr>
                                <w:spacing w:before="0" w:line="200" w:lineRule="exact"/>
                                <w:rPr>
                                  <w:rFonts w:ascii="Arial" w:hAnsi="Arial" w:cs="Arial"/>
                                  <w:sz w:val="16"/>
                                  <w:szCs w:val="16"/>
                                  <w:lang w:val="en-US" w:eastAsia="ja-JP"/>
                                </w:rPr>
                              </w:pPr>
                              <w:r w:rsidRPr="00811B66">
                                <w:rPr>
                                  <w:rFonts w:ascii="Arial" w:hAnsi="Arial" w:cs="Arial"/>
                                  <w:sz w:val="16"/>
                                  <w:szCs w:val="16"/>
                                  <w:lang w:val="en-US" w:eastAsia="ja-JP"/>
                                </w:rPr>
                                <w:t xml:space="preserve"> Unknown</w:t>
                              </w:r>
                            </w:p>
                            <w:p w:rsidR="00263145" w:rsidRPr="00811B66" w:rsidRDefault="00263145" w:rsidP="00811B66">
                              <w:pPr>
                                <w:spacing w:before="0" w:line="200" w:lineRule="exact"/>
                                <w:rPr>
                                  <w:rFonts w:ascii="Arial" w:hAnsi="Arial" w:cs="Arial"/>
                                  <w:sz w:val="16"/>
                                  <w:szCs w:val="16"/>
                                  <w:lang w:val="en-US" w:eastAsia="ja-JP"/>
                                </w:rPr>
                              </w:pPr>
                              <w:r w:rsidRPr="00811B66">
                                <w:rPr>
                                  <w:rFonts w:ascii="Arial" w:hAnsi="Arial" w:cs="Arial"/>
                                  <w:sz w:val="16"/>
                                  <w:szCs w:val="16"/>
                                  <w:lang w:val="en-US" w:eastAsia="ja-JP"/>
                                </w:rPr>
                                <w:t xml:space="preserve"> Reserved by</w:t>
                              </w:r>
                            </w:p>
                            <w:p w:rsidR="00263145" w:rsidRPr="00811B66" w:rsidRDefault="00263145" w:rsidP="00811B66">
                              <w:pPr>
                                <w:spacing w:before="0" w:line="200" w:lineRule="exact"/>
                                <w:rPr>
                                  <w:rFonts w:ascii="Arial" w:hAnsi="Arial" w:cs="Arial"/>
                                  <w:sz w:val="16"/>
                                  <w:szCs w:val="16"/>
                                  <w:lang w:val="en-US" w:eastAsia="ja-JP"/>
                                </w:rPr>
                              </w:pPr>
                              <w:r w:rsidRPr="00811B66">
                                <w:rPr>
                                  <w:rFonts w:ascii="Arial" w:hAnsi="Arial" w:cs="Arial"/>
                                  <w:sz w:val="16"/>
                                  <w:szCs w:val="16"/>
                                  <w:lang w:val="en-US" w:eastAsia="ja-JP"/>
                                </w:rPr>
                                <w:t xml:space="preserve"> </w:t>
                              </w:r>
                              <w:r w:rsidR="002D03F2" w:rsidRPr="00811B66">
                                <w:rPr>
                                  <w:rFonts w:ascii="Arial" w:hAnsi="Arial" w:cs="Arial"/>
                                  <w:sz w:val="16"/>
                                  <w:szCs w:val="16"/>
                                  <w:lang w:val="en-US" w:eastAsia="ja-JP"/>
                                </w:rPr>
                                <w:t>shore base station</w:t>
                              </w:r>
                            </w:p>
                            <w:p w:rsidR="00263145" w:rsidRPr="009564EC" w:rsidRDefault="00263145" w:rsidP="00811B66">
                              <w:pPr>
                                <w:spacing w:before="0" w:line="200" w:lineRule="exact"/>
                                <w:rPr>
                                  <w:rFonts w:ascii="Arial" w:hAnsi="Arial" w:cs="Arial"/>
                                  <w:sz w:val="16"/>
                                  <w:szCs w:val="16"/>
                                  <w:lang w:val="es-ES_tradnl" w:eastAsia="ja-JP"/>
                                </w:rPr>
                              </w:pPr>
                              <w:r w:rsidRPr="00811B66">
                                <w:rPr>
                                  <w:rFonts w:ascii="Arial" w:hAnsi="Arial" w:cs="Arial"/>
                                  <w:sz w:val="16"/>
                                  <w:szCs w:val="16"/>
                                  <w:lang w:val="en-US" w:eastAsia="ja-JP"/>
                                </w:rPr>
                                <w:t xml:space="preserve"> </w:t>
                              </w:r>
                              <w:r w:rsidRPr="009564EC">
                                <w:rPr>
                                  <w:rFonts w:ascii="Arial" w:hAnsi="Arial" w:cs="Arial"/>
                                  <w:sz w:val="16"/>
                                  <w:szCs w:val="16"/>
                                  <w:lang w:val="es-ES_tradnl" w:eastAsia="ja-JP"/>
                                </w:rPr>
                                <w:t>Grade A</w:t>
                              </w:r>
                            </w:p>
                            <w:p w:rsidR="00263145" w:rsidRPr="009564EC" w:rsidRDefault="00263145" w:rsidP="00811B66">
                              <w:pPr>
                                <w:spacing w:before="0" w:line="200" w:lineRule="exact"/>
                                <w:rPr>
                                  <w:rFonts w:ascii="Arial" w:hAnsi="Arial" w:cs="Arial"/>
                                  <w:sz w:val="16"/>
                                  <w:szCs w:val="16"/>
                                  <w:lang w:val="es-ES_tradnl" w:eastAsia="ja-JP"/>
                                </w:rPr>
                              </w:pPr>
                              <w:r w:rsidRPr="009564EC">
                                <w:rPr>
                                  <w:rFonts w:ascii="Arial" w:hAnsi="Arial" w:cs="Arial"/>
                                  <w:sz w:val="16"/>
                                  <w:szCs w:val="16"/>
                                  <w:lang w:val="es-ES_tradnl" w:eastAsia="ja-JP"/>
                                </w:rPr>
                                <w:t xml:space="preserve"> Grade B</w:t>
                              </w:r>
                            </w:p>
                            <w:p w:rsidR="00263145" w:rsidRPr="009564EC" w:rsidRDefault="00263145" w:rsidP="00811B66">
                              <w:pPr>
                                <w:spacing w:before="0" w:line="200" w:lineRule="exact"/>
                                <w:rPr>
                                  <w:rFonts w:ascii="Arial" w:hAnsi="Arial" w:cs="Arial"/>
                                  <w:sz w:val="16"/>
                                  <w:szCs w:val="16"/>
                                  <w:lang w:val="es-ES_tradnl" w:eastAsia="ja-JP"/>
                                </w:rPr>
                              </w:pPr>
                              <w:r w:rsidRPr="009564EC">
                                <w:rPr>
                                  <w:rFonts w:ascii="Arial" w:hAnsi="Arial" w:cs="Arial"/>
                                  <w:sz w:val="16"/>
                                  <w:szCs w:val="16"/>
                                  <w:lang w:val="es-ES_tradnl" w:eastAsia="ja-JP"/>
                                </w:rPr>
                                <w:t xml:space="preserve"> Grade C</w:t>
                              </w:r>
                            </w:p>
                            <w:p w:rsidR="00263145" w:rsidRPr="009564EC" w:rsidRDefault="00263145" w:rsidP="00811B66">
                              <w:pPr>
                                <w:spacing w:before="0" w:line="200" w:lineRule="exact"/>
                                <w:rPr>
                                  <w:rFonts w:ascii="Arial" w:hAnsi="Arial" w:cs="Arial"/>
                                  <w:sz w:val="16"/>
                                  <w:szCs w:val="16"/>
                                  <w:lang w:val="es-ES_tradnl" w:eastAsia="ja-JP"/>
                                </w:rPr>
                              </w:pPr>
                              <w:r w:rsidRPr="009564EC">
                                <w:rPr>
                                  <w:rFonts w:ascii="Arial" w:hAnsi="Arial" w:cs="Arial"/>
                                  <w:sz w:val="16"/>
                                  <w:szCs w:val="16"/>
                                  <w:lang w:val="es-ES_tradnl" w:eastAsia="ja-JP"/>
                                </w:rPr>
                                <w:t xml:space="preserve"> Grade D</w:t>
                              </w:r>
                            </w:p>
                            <w:p w:rsidR="00263145" w:rsidRPr="009564EC" w:rsidRDefault="00263145" w:rsidP="00811B66">
                              <w:pPr>
                                <w:spacing w:before="0" w:line="200" w:lineRule="exact"/>
                                <w:rPr>
                                  <w:rFonts w:ascii="Arial" w:hAnsi="Arial" w:cs="Arial"/>
                                  <w:sz w:val="16"/>
                                  <w:szCs w:val="16"/>
                                  <w:lang w:val="es-ES_tradnl" w:eastAsia="ja-JP"/>
                                </w:rPr>
                              </w:pPr>
                              <w:r w:rsidRPr="009564EC">
                                <w:rPr>
                                  <w:rFonts w:ascii="Arial" w:hAnsi="Arial" w:cs="Arial"/>
                                  <w:sz w:val="16"/>
                                  <w:szCs w:val="16"/>
                                  <w:lang w:val="es-ES_tradnl" w:eastAsia="ja-JP"/>
                                </w:rPr>
                                <w:t xml:space="preserve"> Grade E</w:t>
                              </w:r>
                            </w:p>
                            <w:p w:rsidR="00263145" w:rsidRDefault="00263145" w:rsidP="00811B66">
                              <w:pPr>
                                <w:spacing w:before="0" w:line="200" w:lineRule="exact"/>
                                <w:rPr>
                                  <w:rFonts w:ascii="Arial" w:hAnsi="Arial" w:cs="Arial"/>
                                  <w:sz w:val="16"/>
                                  <w:szCs w:val="16"/>
                                  <w:lang w:eastAsia="ja-JP"/>
                                </w:rPr>
                              </w:pPr>
                              <w:r w:rsidRPr="009564EC">
                                <w:rPr>
                                  <w:rFonts w:ascii="Arial" w:hAnsi="Arial" w:cs="Arial"/>
                                  <w:sz w:val="16"/>
                                  <w:szCs w:val="16"/>
                                  <w:lang w:val="es-ES_tradnl" w:eastAsia="ja-JP"/>
                                </w:rPr>
                                <w:t xml:space="preserve"> </w:t>
                              </w:r>
                              <w:r>
                                <w:rPr>
                                  <w:rFonts w:ascii="Arial" w:hAnsi="Arial" w:cs="Arial"/>
                                  <w:sz w:val="16"/>
                                  <w:szCs w:val="16"/>
                                  <w:lang w:eastAsia="ja-JP"/>
                                </w:rPr>
                                <w:t>Collision</w:t>
                              </w:r>
                            </w:p>
                            <w:p w:rsidR="00263145" w:rsidRPr="001138C5" w:rsidRDefault="00263145" w:rsidP="002D03F2">
                              <w:pPr>
                                <w:spacing w:before="0" w:line="200" w:lineRule="exact"/>
                                <w:rPr>
                                  <w:rFonts w:ascii="Arial" w:hAnsi="Arial" w:cs="Arial"/>
                                  <w:sz w:val="16"/>
                                  <w:szCs w:val="16"/>
                                  <w:lang w:eastAsia="ja-JP"/>
                                </w:rPr>
                              </w:pPr>
                              <w:r>
                                <w:rPr>
                                  <w:rFonts w:ascii="Arial" w:hAnsi="Arial" w:cs="Arial"/>
                                  <w:sz w:val="16"/>
                                  <w:szCs w:val="16"/>
                                  <w:lang w:eastAsia="ja-JP"/>
                                </w:rPr>
                                <w:t xml:space="preserve"> Static </w:t>
                              </w:r>
                              <w:r w:rsidR="002D03F2">
                                <w:rPr>
                                  <w:rFonts w:ascii="Arial" w:hAnsi="Arial" w:cs="Arial"/>
                                  <w:sz w:val="16"/>
                                  <w:szCs w:val="16"/>
                                  <w:lang w:eastAsia="ja-JP"/>
                                </w:rPr>
                                <w:t>m</w:t>
                              </w:r>
                              <w:r>
                                <w:rPr>
                                  <w:rFonts w:ascii="Arial" w:hAnsi="Arial" w:cs="Arial"/>
                                  <w:sz w:val="16"/>
                                  <w:szCs w:val="16"/>
                                  <w:lang w:eastAsia="ja-JP"/>
                                </w:rPr>
                                <w:t>essage</w:t>
                              </w:r>
                            </w:p>
                          </w:txbxContent>
                        </wps:txbx>
                        <wps:bodyPr rot="0" vert="horz" wrap="none" lIns="0" tIns="0" rIns="0" bIns="0" anchor="t" anchorCtr="0" upright="1">
                          <a:noAutofit/>
                        </wps:bodyPr>
                      </wps:wsp>
                      <wpg:grpSp>
                        <wpg:cNvPr id="157" name="Group 5"/>
                        <wpg:cNvGrpSpPr>
                          <a:grpSpLocks/>
                        </wpg:cNvGrpSpPr>
                        <wpg:grpSpPr bwMode="auto">
                          <a:xfrm>
                            <a:off x="9151" y="2021"/>
                            <a:ext cx="113" cy="1913"/>
                            <a:chOff x="9151" y="2021"/>
                            <a:chExt cx="113" cy="1913"/>
                          </a:xfrm>
                        </wpg:grpSpPr>
                        <wps:wsp>
                          <wps:cNvPr id="158" name="Rectangle 6"/>
                          <wps:cNvSpPr>
                            <a:spLocks noChangeArrowheads="1"/>
                          </wps:cNvSpPr>
                          <wps:spPr bwMode="auto">
                            <a:xfrm>
                              <a:off x="9151" y="2021"/>
                              <a:ext cx="113" cy="113"/>
                            </a:xfrm>
                            <a:prstGeom prst="rect">
                              <a:avLst/>
                            </a:prstGeom>
                            <a:solidFill>
                              <a:srgbClr val="993366"/>
                            </a:solidFill>
                            <a:ln w="9525">
                              <a:solidFill>
                                <a:srgbClr val="000000"/>
                              </a:solidFill>
                              <a:miter lim="800000"/>
                              <a:headEnd/>
                              <a:tailEnd/>
                            </a:ln>
                          </wps:spPr>
                          <wps:bodyPr rot="0" vert="horz" wrap="square" lIns="74295" tIns="8890" rIns="74295" bIns="8890" anchor="t" anchorCtr="0" upright="1">
                            <a:noAutofit/>
                          </wps:bodyPr>
                        </wps:wsp>
                        <wps:wsp>
                          <wps:cNvPr id="159" name="Rectangle 7"/>
                          <wps:cNvSpPr>
                            <a:spLocks noChangeArrowheads="1"/>
                          </wps:cNvSpPr>
                          <wps:spPr bwMode="auto">
                            <a:xfrm>
                              <a:off x="9151" y="2221"/>
                              <a:ext cx="113" cy="113"/>
                            </a:xfrm>
                            <a:prstGeom prst="rect">
                              <a:avLst/>
                            </a:prstGeom>
                            <a:solidFill>
                              <a:srgbClr val="0000FF"/>
                            </a:solidFill>
                            <a:ln w="9525">
                              <a:solidFill>
                                <a:srgbClr val="000000"/>
                              </a:solidFill>
                              <a:miter lim="800000"/>
                              <a:headEnd/>
                              <a:tailEnd/>
                            </a:ln>
                          </wps:spPr>
                          <wps:bodyPr rot="0" vert="horz" wrap="square" lIns="74295" tIns="8890" rIns="74295" bIns="8890" anchor="t" anchorCtr="0" upright="1">
                            <a:noAutofit/>
                          </wps:bodyPr>
                        </wps:wsp>
                        <wps:wsp>
                          <wps:cNvPr id="160" name="Rectangle 8"/>
                          <wps:cNvSpPr>
                            <a:spLocks noChangeArrowheads="1"/>
                          </wps:cNvSpPr>
                          <wps:spPr bwMode="auto">
                            <a:xfrm>
                              <a:off x="9151" y="2618"/>
                              <a:ext cx="113" cy="113"/>
                            </a:xfrm>
                            <a:prstGeom prst="rect">
                              <a:avLst/>
                            </a:prstGeom>
                            <a:solidFill>
                              <a:srgbClr val="00FFFF"/>
                            </a:solidFill>
                            <a:ln w="9525">
                              <a:solidFill>
                                <a:srgbClr val="000000"/>
                              </a:solidFill>
                              <a:miter lim="800000"/>
                              <a:headEnd/>
                              <a:tailEnd/>
                            </a:ln>
                          </wps:spPr>
                          <wps:bodyPr rot="0" vert="horz" wrap="square" lIns="74295" tIns="8890" rIns="74295" bIns="8890" anchor="t" anchorCtr="0" upright="1">
                            <a:noAutofit/>
                          </wps:bodyPr>
                        </wps:wsp>
                        <wps:wsp>
                          <wps:cNvPr id="161" name="Rectangle 9"/>
                          <wps:cNvSpPr>
                            <a:spLocks noChangeArrowheads="1"/>
                          </wps:cNvSpPr>
                          <wps:spPr bwMode="auto">
                            <a:xfrm>
                              <a:off x="9151" y="2821"/>
                              <a:ext cx="113" cy="113"/>
                            </a:xfrm>
                            <a:prstGeom prst="rect">
                              <a:avLst/>
                            </a:prstGeom>
                            <a:solidFill>
                              <a:srgbClr val="00FF00"/>
                            </a:solidFill>
                            <a:ln w="9525">
                              <a:solidFill>
                                <a:srgbClr val="000000"/>
                              </a:solidFill>
                              <a:miter lim="800000"/>
                              <a:headEnd/>
                              <a:tailEnd/>
                            </a:ln>
                          </wps:spPr>
                          <wps:bodyPr rot="0" vert="horz" wrap="square" lIns="74295" tIns="8890" rIns="74295" bIns="8890" anchor="t" anchorCtr="0" upright="1">
                            <a:noAutofit/>
                          </wps:bodyPr>
                        </wps:wsp>
                        <wps:wsp>
                          <wps:cNvPr id="162" name="Rectangle 10"/>
                          <wps:cNvSpPr>
                            <a:spLocks noChangeArrowheads="1"/>
                          </wps:cNvSpPr>
                          <wps:spPr bwMode="auto">
                            <a:xfrm>
                              <a:off x="9151" y="3021"/>
                              <a:ext cx="113" cy="113"/>
                            </a:xfrm>
                            <a:prstGeom prst="rect">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wps:wsp>
                          <wps:cNvPr id="163" name="Rectangle 11"/>
                          <wps:cNvSpPr>
                            <a:spLocks noChangeArrowheads="1"/>
                          </wps:cNvSpPr>
                          <wps:spPr bwMode="auto">
                            <a:xfrm>
                              <a:off x="9151" y="3221"/>
                              <a:ext cx="113" cy="113"/>
                            </a:xfrm>
                            <a:prstGeom prst="rect">
                              <a:avLst/>
                            </a:prstGeom>
                            <a:solidFill>
                              <a:srgbClr val="FF6600"/>
                            </a:solidFill>
                            <a:ln w="9525">
                              <a:solidFill>
                                <a:srgbClr val="000000"/>
                              </a:solidFill>
                              <a:miter lim="800000"/>
                              <a:headEnd/>
                              <a:tailEnd/>
                            </a:ln>
                          </wps:spPr>
                          <wps:bodyPr rot="0" vert="horz" wrap="square" lIns="74295" tIns="8890" rIns="74295" bIns="8890" anchor="t" anchorCtr="0" upright="1">
                            <a:noAutofit/>
                          </wps:bodyPr>
                        </wps:wsp>
                        <wps:wsp>
                          <wps:cNvPr id="164" name="Rectangle 12"/>
                          <wps:cNvSpPr>
                            <a:spLocks noChangeArrowheads="1"/>
                          </wps:cNvSpPr>
                          <wps:spPr bwMode="auto">
                            <a:xfrm>
                              <a:off x="9151" y="3421"/>
                              <a:ext cx="113" cy="113"/>
                            </a:xfrm>
                            <a:prstGeom prst="rect">
                              <a:avLst/>
                            </a:prstGeom>
                            <a:solidFill>
                              <a:srgbClr val="FF00FF"/>
                            </a:solidFill>
                            <a:ln w="9525">
                              <a:solidFill>
                                <a:srgbClr val="000000"/>
                              </a:solidFill>
                              <a:miter lim="800000"/>
                              <a:headEnd/>
                              <a:tailEnd/>
                            </a:ln>
                          </wps:spPr>
                          <wps:bodyPr rot="0" vert="horz" wrap="square" lIns="74295" tIns="8890" rIns="74295" bIns="8890" anchor="t" anchorCtr="0" upright="1">
                            <a:noAutofit/>
                          </wps:bodyPr>
                        </wps:wsp>
                        <wps:wsp>
                          <wps:cNvPr id="165" name="Rectangle 13"/>
                          <wps:cNvSpPr>
                            <a:spLocks noChangeArrowheads="1"/>
                          </wps:cNvSpPr>
                          <wps:spPr bwMode="auto">
                            <a:xfrm>
                              <a:off x="9151" y="3821"/>
                              <a:ext cx="113" cy="113"/>
                            </a:xfrm>
                            <a:prstGeom prst="rect">
                              <a:avLst/>
                            </a:prstGeom>
                            <a:solidFill>
                              <a:srgbClr val="969696"/>
                            </a:solidFill>
                            <a:ln w="9525">
                              <a:solidFill>
                                <a:srgbClr val="000000"/>
                              </a:solidFill>
                              <a:miter lim="800000"/>
                              <a:headEnd/>
                              <a:tailEnd/>
                            </a:ln>
                          </wps:spPr>
                          <wps:bodyPr rot="0" vert="horz" wrap="square" lIns="74295" tIns="8890" rIns="74295" bIns="8890" anchor="t" anchorCtr="0" upright="1">
                            <a:noAutofit/>
                          </wps:bodyPr>
                        </wps:wsp>
                        <wpg:grpSp>
                          <wpg:cNvPr id="166" name="Group 14"/>
                          <wpg:cNvGrpSpPr>
                            <a:grpSpLocks/>
                          </wpg:cNvGrpSpPr>
                          <wpg:grpSpPr bwMode="auto">
                            <a:xfrm>
                              <a:off x="9151" y="3598"/>
                              <a:ext cx="113" cy="159"/>
                              <a:chOff x="9151" y="3598"/>
                              <a:chExt cx="113" cy="159"/>
                            </a:xfrm>
                          </wpg:grpSpPr>
                          <wps:wsp>
                            <wps:cNvPr id="167" name="Rectangle 15"/>
                            <wps:cNvSpPr>
                              <a:spLocks noChangeArrowheads="1"/>
                            </wps:cNvSpPr>
                            <wps:spPr bwMode="auto">
                              <a:xfrm>
                                <a:off x="9151" y="3621"/>
                                <a:ext cx="113" cy="11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68" name="Line 16"/>
                            <wps:cNvCnPr/>
                            <wps:spPr bwMode="auto">
                              <a:xfrm rot="2700000">
                                <a:off x="9126" y="3678"/>
                                <a:ext cx="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7"/>
                            <wps:cNvCnPr/>
                            <wps:spPr bwMode="auto">
                              <a:xfrm rot="18900000" flipH="1">
                                <a:off x="9124" y="3678"/>
                                <a:ext cx="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 o:spid="_x0000_s1027" style="position:absolute;margin-left:410.35pt;margin-top:122.5pt;width:75.1pt;height:108pt;z-index:251662336" coordorigin="9151,1984" coordsize="150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NlbQUAADkmAAAOAAAAZHJzL2Uyb0RvYy54bWzsWtlu4zYUfS/QfyD07ljULiHOILGjaYG0&#10;DTrTD6C1WEIlUaWU2Jmi/95LUpL3mck4lvJgB3BoUVzudnjJw+sPqzxDzxGrUlpMFHylKigqAhqm&#10;xWKi/PXZHzkKqmpShCSjRTRRXqJK+XDz80/Xy9KLNJrQLIwYgk6KyluWEyWp69Ibj6sgiXJSXdEy&#10;KqAypiwnNfxki3HIyBJ6z7OxpqrWeElZWDIaRFUFT2eyUrkR/cdxFNR/xHEV1SibKDC3Wnwz8T3n&#10;3+Oba+ItGCmTNGimQX5gFjlJCxi062pGaoKeWLrXVZ4GjFY0rq8Cmo9pHKdBJGQAabC6I81HRp9K&#10;IcvCWy7KTk2g2h09/XC3we/PjwylIdjONBVUkByMJMZFOlfOslx48M5HVn4qH5mUEIoPNPi7gurx&#10;bj3/vZAvo/nyNxpCd+SppkI5q5jlvAsQG62EDV46G0SrGgXw0DV12wZLBVCFdRtbamOkIAFL8mYu&#10;NrGCeLXrGNKAQXLfNMemqsnGGjTltWPiyXHFXJu5ccHA4aq1TqvTdPopIWUkTFVxfXU6tVqdfuYC&#10;3tEVElPmo8NrXKeoXsFjkEaoqJKqRQWdJqRYRLeM0WUSkRDmh4U4G02lFBXv5Fu6dnV1V2mtxrFu&#10;HlMZ8UpW1R8jmiNemCgMAkrMkzw/VLXUbvsKt2xB/TTL4DnxsmLrAZhBPoFhoSmv4xMQMfKvq7r3&#10;zr1jjAzNuh8Z6mw2uvWnxsjysW3O9Nl0OsP/8XGx4SVpGEYFH6aNV2x8n+0a5JCR1kVsRbM05N3x&#10;KVVsMZ9mDD0Tjheq70vvg8lvvDbenoZwMZBlRySsGeqd5o58y7FHhm+YI9dWnZGK3TvXUg3XmPnb&#10;Ij2kRXS6SGjJY0gzpTd9RTYVPk18bMhGvDytAZGzNJ8oDn+nCT/ug/dFKExbkzST5Q1V8OmvVQEa&#10;aw0NcVd53Emlu9ar+UoCDh+d181p+AIuzCg4GEQ+rCZQSCj7oqAlIPNEKWDpUFD2awFBwEG8LbC2&#10;MG8LpAig4USpFSSL01qC/VPJ0kUC/cowK+gtgFKcChdez0EAmsAFPrMGyWRxM6jtNqglUJpSkPMB&#10;ZYd4mqoJEJCxw+ESY73BShdKwjr7QLlutgGUuw2HxUlIE+Ta8ycgDABfFiGr9Y8GKEV8ngse2zVl&#10;rSqOTtsalgru9PRqcNwKsy2kcV1dt4S820jDMbPvgBYwvROz34zQ6p8nwroYtQ3NhWRCxqnjuBCz&#10;MlSbChmusuJNI7aXJd3dd1V7EFfVjoPB+VyVrwi+z+W9uOopi0sfrgoJ8B6qOoO4qoXFuIfWrXO6&#10;qg+fi6vylOjduyrsTnYTAHcQV3WGQdXDW41LAvC6lL0XVIXd8q6rYrFL2tqaw5bx3Mmq/pXtwPlg&#10;lYPq4a3jJVl9zfayF1+F3eGer4otZO++Oki26vtWc4B4yVbffQpgHPBVbYgcQDeGyAE4ql7S1dOP&#10;7XrB1Y4rWZ9XyRW3d1wdJF91Lf532VqdurU6dsQMh4HNui2PmHHDGvVwxqyb7tG9uim2ZMTbP2Je&#10;tzp0xCzbdSenQzBxVndovxGxzcl9x8X1csSsW8OsLpfDkLcghXpZXTo2RHCCWABts7BMi0fW8GbH&#10;iV/JpWk2P6xVBRPYUO4u1gBZgDvXLXs3yiFIBevesoItW9/yuw0FnAHPJ7r8Hgr4ZPICbkA0pOMx&#10;AvKd0sodE75BkUqWGWBQsMXyv+DCD9It/IidGx1uKUie9PzXFayO25COt8lrvMLxMFA+wvNQnKXl&#10;Ly3puvZByPQvPnj+qw1v7IPrZVt4Zpe7iOdwP0lQQs1dKn4BavO3aLG+8XXzPwAAAP//AwBQSwME&#10;FAAGAAgAAAAhAAN8NrziAAAACwEAAA8AAABkcnMvZG93bnJldi54bWxMj01Lw0AQhu+C/2EZwZvd&#10;TexnzKSUop5KwVYQb9NkmoRmd0N2m6T/3vWkx2Ee3vd50/WoG9Fz52prEKKJAsEmt0VtSoTP49vT&#10;EoTzZApqrGGEGztYZ/d3KSWFHcwH9wdfihBiXEIIlfdtIqXLK9bkJrZlE35n22ny4exKWXQ0hHDd&#10;yFipudRUm9BQUcvbivPL4aoR3gcaNs/Ra7+7nLe37+Ns/7WLGPHxYdy8gPA8+j8YfvWDOmTB6WSv&#10;pnCiQVjGahFQhHg6C6MCsVqoFYgTwnQeKZBZKv9vyH4AAAD//wMAUEsBAi0AFAAGAAgAAAAhALaD&#10;OJL+AAAA4QEAABMAAAAAAAAAAAAAAAAAAAAAAFtDb250ZW50X1R5cGVzXS54bWxQSwECLQAUAAYA&#10;CAAAACEAOP0h/9YAAACUAQAACwAAAAAAAAAAAAAAAAAvAQAAX3JlbHMvLnJlbHNQSwECLQAUAAYA&#10;CAAAACEAUy1DZW0FAAA5JgAADgAAAAAAAAAAAAAAAAAuAgAAZHJzL2Uyb0RvYy54bWxQSwECLQAU&#10;AAYACAAAACEAA3w2vOIAAAALAQAADwAAAAAAAAAAAAAAAADHBwAAZHJzL2Rvd25yZXYueG1sUEsF&#10;BgAAAAAEAAQA8wAAANYIAAAAAA==&#10;">
                <v:shape id="Text Box 4" o:spid="_x0000_s1028" type="#_x0000_t202" style="position:absolute;left:9301;top:1984;width:1352;height:2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dJsQA&#10;AADcAAAADwAAAGRycy9kb3ducmV2LnhtbERPS2vCQBC+F/wPywjedGNLrKSuoQ8ERTw0Ku1xmh2T&#10;YHY2ZNcY/323IPQ2H99zFmlvatFR6yrLCqaTCARxbnXFhYLDfjWeg3AeWWNtmRTcyEG6HDwsMNH2&#10;yp/UZb4QIYRdggpK75tESpeXZNBNbEMcuJNtDfoA20LqFq8h3NTyMYpm0mDFoaHEht5Lys/ZxSjo&#10;+DluPr423fGy3r7tqqef6bffKjUa9q8vIDz1/l98d691mB/P4O+Zc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8HSbEAAAA3AAAAA8AAAAAAAAAAAAAAAAAmAIAAGRycy9k&#10;b3ducmV2LnhtbFBLBQYAAAAABAAEAPUAAACJAwAAAAA=&#10;" filled="f" fillcolor="lime" stroked="f">
                  <v:textbox inset="0,0,0,0">
                    <w:txbxContent>
                      <w:p w:rsidR="00263145" w:rsidRPr="00811B66" w:rsidRDefault="00263145" w:rsidP="00811B66">
                        <w:pPr>
                          <w:spacing w:before="0" w:line="200" w:lineRule="exact"/>
                          <w:rPr>
                            <w:rFonts w:ascii="Arial" w:hAnsi="Arial" w:cs="Arial"/>
                            <w:sz w:val="16"/>
                            <w:szCs w:val="16"/>
                            <w:lang w:val="en-US" w:eastAsia="ja-JP"/>
                          </w:rPr>
                        </w:pPr>
                        <w:r w:rsidRPr="00811B66">
                          <w:rPr>
                            <w:rFonts w:ascii="Arial" w:hAnsi="Arial" w:cs="Arial"/>
                            <w:sz w:val="16"/>
                            <w:szCs w:val="16"/>
                            <w:lang w:val="en-US" w:eastAsia="ja-JP"/>
                          </w:rPr>
                          <w:t xml:space="preserve"> Unknown</w:t>
                        </w:r>
                      </w:p>
                      <w:p w:rsidR="00263145" w:rsidRPr="00811B66" w:rsidRDefault="00263145" w:rsidP="00811B66">
                        <w:pPr>
                          <w:spacing w:before="0" w:line="200" w:lineRule="exact"/>
                          <w:rPr>
                            <w:rFonts w:ascii="Arial" w:hAnsi="Arial" w:cs="Arial"/>
                            <w:sz w:val="16"/>
                            <w:szCs w:val="16"/>
                            <w:lang w:val="en-US" w:eastAsia="ja-JP"/>
                          </w:rPr>
                        </w:pPr>
                        <w:r w:rsidRPr="00811B66">
                          <w:rPr>
                            <w:rFonts w:ascii="Arial" w:hAnsi="Arial" w:cs="Arial"/>
                            <w:sz w:val="16"/>
                            <w:szCs w:val="16"/>
                            <w:lang w:val="en-US" w:eastAsia="ja-JP"/>
                          </w:rPr>
                          <w:t xml:space="preserve"> Reserved by</w:t>
                        </w:r>
                      </w:p>
                      <w:p w:rsidR="00263145" w:rsidRPr="00811B66" w:rsidRDefault="00263145" w:rsidP="00811B66">
                        <w:pPr>
                          <w:spacing w:before="0" w:line="200" w:lineRule="exact"/>
                          <w:rPr>
                            <w:rFonts w:ascii="Arial" w:hAnsi="Arial" w:cs="Arial"/>
                            <w:sz w:val="16"/>
                            <w:szCs w:val="16"/>
                            <w:lang w:val="en-US" w:eastAsia="ja-JP"/>
                          </w:rPr>
                        </w:pPr>
                        <w:r w:rsidRPr="00811B66">
                          <w:rPr>
                            <w:rFonts w:ascii="Arial" w:hAnsi="Arial" w:cs="Arial"/>
                            <w:sz w:val="16"/>
                            <w:szCs w:val="16"/>
                            <w:lang w:val="en-US" w:eastAsia="ja-JP"/>
                          </w:rPr>
                          <w:t xml:space="preserve"> </w:t>
                        </w:r>
                        <w:r w:rsidR="002D03F2" w:rsidRPr="00811B66">
                          <w:rPr>
                            <w:rFonts w:ascii="Arial" w:hAnsi="Arial" w:cs="Arial"/>
                            <w:sz w:val="16"/>
                            <w:szCs w:val="16"/>
                            <w:lang w:val="en-US" w:eastAsia="ja-JP"/>
                          </w:rPr>
                          <w:t>shore base station</w:t>
                        </w:r>
                      </w:p>
                      <w:p w:rsidR="00263145" w:rsidRPr="009564EC" w:rsidRDefault="00263145" w:rsidP="00811B66">
                        <w:pPr>
                          <w:spacing w:before="0" w:line="200" w:lineRule="exact"/>
                          <w:rPr>
                            <w:rFonts w:ascii="Arial" w:hAnsi="Arial" w:cs="Arial"/>
                            <w:sz w:val="16"/>
                            <w:szCs w:val="16"/>
                            <w:lang w:val="es-ES_tradnl" w:eastAsia="ja-JP"/>
                          </w:rPr>
                        </w:pPr>
                        <w:r w:rsidRPr="00811B66">
                          <w:rPr>
                            <w:rFonts w:ascii="Arial" w:hAnsi="Arial" w:cs="Arial"/>
                            <w:sz w:val="16"/>
                            <w:szCs w:val="16"/>
                            <w:lang w:val="en-US" w:eastAsia="ja-JP"/>
                          </w:rPr>
                          <w:t xml:space="preserve"> </w:t>
                        </w:r>
                        <w:r w:rsidRPr="009564EC">
                          <w:rPr>
                            <w:rFonts w:ascii="Arial" w:hAnsi="Arial" w:cs="Arial"/>
                            <w:sz w:val="16"/>
                            <w:szCs w:val="16"/>
                            <w:lang w:val="es-ES_tradnl" w:eastAsia="ja-JP"/>
                          </w:rPr>
                          <w:t>Grade A</w:t>
                        </w:r>
                      </w:p>
                      <w:p w:rsidR="00263145" w:rsidRPr="009564EC" w:rsidRDefault="00263145" w:rsidP="00811B66">
                        <w:pPr>
                          <w:spacing w:before="0" w:line="200" w:lineRule="exact"/>
                          <w:rPr>
                            <w:rFonts w:ascii="Arial" w:hAnsi="Arial" w:cs="Arial"/>
                            <w:sz w:val="16"/>
                            <w:szCs w:val="16"/>
                            <w:lang w:val="es-ES_tradnl" w:eastAsia="ja-JP"/>
                          </w:rPr>
                        </w:pPr>
                        <w:r w:rsidRPr="009564EC">
                          <w:rPr>
                            <w:rFonts w:ascii="Arial" w:hAnsi="Arial" w:cs="Arial"/>
                            <w:sz w:val="16"/>
                            <w:szCs w:val="16"/>
                            <w:lang w:val="es-ES_tradnl" w:eastAsia="ja-JP"/>
                          </w:rPr>
                          <w:t xml:space="preserve"> Grade B</w:t>
                        </w:r>
                      </w:p>
                      <w:p w:rsidR="00263145" w:rsidRPr="009564EC" w:rsidRDefault="00263145" w:rsidP="00811B66">
                        <w:pPr>
                          <w:spacing w:before="0" w:line="200" w:lineRule="exact"/>
                          <w:rPr>
                            <w:rFonts w:ascii="Arial" w:hAnsi="Arial" w:cs="Arial"/>
                            <w:sz w:val="16"/>
                            <w:szCs w:val="16"/>
                            <w:lang w:val="es-ES_tradnl" w:eastAsia="ja-JP"/>
                          </w:rPr>
                        </w:pPr>
                        <w:r w:rsidRPr="009564EC">
                          <w:rPr>
                            <w:rFonts w:ascii="Arial" w:hAnsi="Arial" w:cs="Arial"/>
                            <w:sz w:val="16"/>
                            <w:szCs w:val="16"/>
                            <w:lang w:val="es-ES_tradnl" w:eastAsia="ja-JP"/>
                          </w:rPr>
                          <w:t xml:space="preserve"> Grade C</w:t>
                        </w:r>
                      </w:p>
                      <w:p w:rsidR="00263145" w:rsidRPr="009564EC" w:rsidRDefault="00263145" w:rsidP="00811B66">
                        <w:pPr>
                          <w:spacing w:before="0" w:line="200" w:lineRule="exact"/>
                          <w:rPr>
                            <w:rFonts w:ascii="Arial" w:hAnsi="Arial" w:cs="Arial"/>
                            <w:sz w:val="16"/>
                            <w:szCs w:val="16"/>
                            <w:lang w:val="es-ES_tradnl" w:eastAsia="ja-JP"/>
                          </w:rPr>
                        </w:pPr>
                        <w:r w:rsidRPr="009564EC">
                          <w:rPr>
                            <w:rFonts w:ascii="Arial" w:hAnsi="Arial" w:cs="Arial"/>
                            <w:sz w:val="16"/>
                            <w:szCs w:val="16"/>
                            <w:lang w:val="es-ES_tradnl" w:eastAsia="ja-JP"/>
                          </w:rPr>
                          <w:t xml:space="preserve"> Grade D</w:t>
                        </w:r>
                      </w:p>
                      <w:p w:rsidR="00263145" w:rsidRPr="009564EC" w:rsidRDefault="00263145" w:rsidP="00811B66">
                        <w:pPr>
                          <w:spacing w:before="0" w:line="200" w:lineRule="exact"/>
                          <w:rPr>
                            <w:rFonts w:ascii="Arial" w:hAnsi="Arial" w:cs="Arial"/>
                            <w:sz w:val="16"/>
                            <w:szCs w:val="16"/>
                            <w:lang w:val="es-ES_tradnl" w:eastAsia="ja-JP"/>
                          </w:rPr>
                        </w:pPr>
                        <w:r w:rsidRPr="009564EC">
                          <w:rPr>
                            <w:rFonts w:ascii="Arial" w:hAnsi="Arial" w:cs="Arial"/>
                            <w:sz w:val="16"/>
                            <w:szCs w:val="16"/>
                            <w:lang w:val="es-ES_tradnl" w:eastAsia="ja-JP"/>
                          </w:rPr>
                          <w:t xml:space="preserve"> Grade E</w:t>
                        </w:r>
                      </w:p>
                      <w:p w:rsidR="00263145" w:rsidRDefault="00263145" w:rsidP="00811B66">
                        <w:pPr>
                          <w:spacing w:before="0" w:line="200" w:lineRule="exact"/>
                          <w:rPr>
                            <w:rFonts w:ascii="Arial" w:hAnsi="Arial" w:cs="Arial"/>
                            <w:sz w:val="16"/>
                            <w:szCs w:val="16"/>
                            <w:lang w:eastAsia="ja-JP"/>
                          </w:rPr>
                        </w:pPr>
                        <w:r w:rsidRPr="009564EC">
                          <w:rPr>
                            <w:rFonts w:ascii="Arial" w:hAnsi="Arial" w:cs="Arial"/>
                            <w:sz w:val="16"/>
                            <w:szCs w:val="16"/>
                            <w:lang w:val="es-ES_tradnl" w:eastAsia="ja-JP"/>
                          </w:rPr>
                          <w:t xml:space="preserve"> </w:t>
                        </w:r>
                        <w:r>
                          <w:rPr>
                            <w:rFonts w:ascii="Arial" w:hAnsi="Arial" w:cs="Arial"/>
                            <w:sz w:val="16"/>
                            <w:szCs w:val="16"/>
                            <w:lang w:eastAsia="ja-JP"/>
                          </w:rPr>
                          <w:t>Collision</w:t>
                        </w:r>
                      </w:p>
                      <w:p w:rsidR="00263145" w:rsidRPr="001138C5" w:rsidRDefault="00263145" w:rsidP="002D03F2">
                        <w:pPr>
                          <w:spacing w:before="0" w:line="200" w:lineRule="exact"/>
                          <w:rPr>
                            <w:rFonts w:ascii="Arial" w:hAnsi="Arial" w:cs="Arial"/>
                            <w:sz w:val="16"/>
                            <w:szCs w:val="16"/>
                            <w:lang w:eastAsia="ja-JP"/>
                          </w:rPr>
                        </w:pPr>
                        <w:r>
                          <w:rPr>
                            <w:rFonts w:ascii="Arial" w:hAnsi="Arial" w:cs="Arial"/>
                            <w:sz w:val="16"/>
                            <w:szCs w:val="16"/>
                            <w:lang w:eastAsia="ja-JP"/>
                          </w:rPr>
                          <w:t xml:space="preserve"> Static </w:t>
                        </w:r>
                        <w:r w:rsidR="002D03F2">
                          <w:rPr>
                            <w:rFonts w:ascii="Arial" w:hAnsi="Arial" w:cs="Arial"/>
                            <w:sz w:val="16"/>
                            <w:szCs w:val="16"/>
                            <w:lang w:eastAsia="ja-JP"/>
                          </w:rPr>
                          <w:t>m</w:t>
                        </w:r>
                        <w:r>
                          <w:rPr>
                            <w:rFonts w:ascii="Arial" w:hAnsi="Arial" w:cs="Arial"/>
                            <w:sz w:val="16"/>
                            <w:szCs w:val="16"/>
                            <w:lang w:eastAsia="ja-JP"/>
                          </w:rPr>
                          <w:t>essage</w:t>
                        </w:r>
                      </w:p>
                    </w:txbxContent>
                  </v:textbox>
                </v:shape>
                <v:group id="Group 5" o:spid="_x0000_s1029" style="position:absolute;left:9151;top:2021;width:113;height:1913" coordorigin="9151,2021" coordsize="113,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6" o:spid="_x0000_s1030" style="position:absolute;left:9151;top:20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q9sYA&#10;AADcAAAADwAAAGRycy9kb3ducmV2LnhtbESPQWvCQBCF7wX/wzJCb3WjtCqpq0iL0ItQY37AkJ0m&#10;wexsurvVpL/eORR6m+G9ee+bzW5wnbpSiK1nA/NZBoq48rbl2kB5PjytQcWEbLHzTAZGirDbTh42&#10;mFt/4xNdi1QrCeGYo4EmpT7XOlYNOYwz3xOL9uWDwyRrqLUNeJNw1+lFli21w5alocGe3hqqLsWP&#10;M3AYy+/16vNcPofFsS327yEbf1fGPE6H/SuoREP6N/9df1jBfxFaeUYm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1q9sYAAADcAAAADwAAAAAAAAAAAAAAAACYAgAAZHJz&#10;L2Rvd25yZXYueG1sUEsFBgAAAAAEAAQA9QAAAIsDAAAAAA==&#10;" fillcolor="#936">
                    <v:textbox inset="5.85pt,.7pt,5.85pt,.7pt"/>
                  </v:rect>
                  <v:rect id="Rectangle 7" o:spid="_x0000_s1031" style="position:absolute;left:9151;top:22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wPcMA&#10;AADcAAAADwAAAGRycy9kb3ducmV2LnhtbERPTWvCQBC9F/oflin0VjcKsTW6SqgIvZRSzcHjmB2T&#10;YHY2zY6a/vuuIPQ2j/c5i9XgWnWhPjSeDYxHCSji0tuGKwPFbvPyBioIssXWMxn4pQCr5ePDAjPr&#10;r/xNl61UKoZwyNBALdJlWoeyJodh5DviyB1971Ai7Ctte7zGcNfqSZJMtcOGY0ONHb3XVJ62Z2dg&#10;t84nP4d9mk5b2ctXkX++ngsx5vlpyOeghAb5F9/dHzbOT2dweyZ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rwPcMAAADcAAAADwAAAAAAAAAAAAAAAACYAgAAZHJzL2Rv&#10;d25yZXYueG1sUEsFBgAAAAAEAAQA9QAAAIgDAAAAAA==&#10;" fillcolor="blue">
                    <v:textbox inset="5.85pt,.7pt,5.85pt,.7pt"/>
                  </v:rect>
                  <v:rect id="Rectangle 8" o:spid="_x0000_s1032" style="position:absolute;left:9151;top:261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l2ccA&#10;AADcAAAADwAAAGRycy9kb3ducmV2LnhtbESPT2vCQBDF7wW/wzJCL6VuLBhKdJUiKhVsof45eBuy&#10;4yY0OxuyW02/fecg9DbDe/Peb2aL3jfqSl2sAxsYjzJQxGWwNTsDx8P6+RVUTMgWm8Bk4JciLOaD&#10;hxkWNtz4i6775JSEcCzQQJVSW2gdy4o8xlFoiUW7hM5jkrVz2nZ4k3Df6Jcsy7XHmqWhwpaWFZXf&#10;+x9vwB3ceL1pVvS5oqf89IHbyXl3NuZx2L9NQSXq07/5fv1uBT8X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5dnHAAAA3AAAAA8AAAAAAAAAAAAAAAAAmAIAAGRy&#10;cy9kb3ducmV2LnhtbFBLBQYAAAAABAAEAPUAAACMAwAAAAA=&#10;" fillcolor="aqua">
                    <v:textbox inset="5.85pt,.7pt,5.85pt,.7pt"/>
                  </v:rect>
                  <v:rect id="Rectangle 9" o:spid="_x0000_s1033" style="position:absolute;left:9151;top:28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vrsQA&#10;AADcAAAADwAAAGRycy9kb3ducmV2LnhtbERPTWvCQBC9F/oflin0Vjf2ICV1FSkEUilBjYf2NmSn&#10;SWh2NuyuJubXuwXB2zze5yzXo+nEmZxvLSuYzxIQxJXVLdcKjmX28gbCB2SNnWVScCEP69XjwxJT&#10;bQfe0/kQahFD2KeooAmhT6X0VUMG/cz2xJH7tc5giNDVUjscYrjp5GuSLKTBlmNDgz19NFT9HU5G&#10;wTAW2bY0nz/773aXbwo39V+7Sannp3HzDiLQGO7imzvXcf5iDv/PxA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mL67EAAAA3AAAAA8AAAAAAAAAAAAAAAAAmAIAAGRycy9k&#10;b3ducmV2LnhtbFBLBQYAAAAABAAEAPUAAACJAwAAAAA=&#10;" fillcolor="lime">
                    <v:textbox inset="5.85pt,.7pt,5.85pt,.7pt"/>
                  </v:rect>
                  <v:rect id="Rectangle 10" o:spid="_x0000_s1034" style="position:absolute;left:9151;top:30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YT8MA&#10;AADcAAAADwAAAGRycy9kb3ducmV2LnhtbERPPWvDMBDdA/0P4gpZQiPHgyluFBNaAsmQoW47dDus&#10;s2VsnYylxs6/jwqBbPd4n7ctZtuLC42+daxgs05AEFdOt9wo+P46vLyC8AFZY++YFFzJQ7F7Wmwx&#10;127iT7qUoRExhH2OCkwIQy6lrwxZ9Gs3EEeudqPFEOHYSD3iFMNtL9MkyaTFlmODwYHeDVVd+WcV&#10;7Jtu1f/W7bD5CFXt54M2P6ezUsvnef8GItAcHuK7+6jj/CyF/2fiB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LYT8MAAADcAAAADwAAAAAAAAAAAAAAAACYAgAAZHJzL2Rv&#10;d25yZXYueG1sUEsFBgAAAAAEAAQA9QAAAIgDAAAAAA==&#10;" fillcolor="yellow">
                    <v:textbox inset="5.85pt,.7pt,5.85pt,.7pt"/>
                  </v:rect>
                  <v:rect id="Rectangle 11" o:spid="_x0000_s1035" style="position:absolute;left:9151;top:32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BV8MA&#10;AADcAAAADwAAAGRycy9kb3ducmV2LnhtbERPTWvCQBC9F/wPywi91Y21SImuokJLL6VovPQ2ZMck&#10;mJ2Nu1ON/fXdguBtHu9z5svetepMITaeDYxHGSji0tuGKwP74u3pFVQUZIutZzJwpQjLxeBhjrn1&#10;F97SeSeVSiEcczRQi3S51rGsyWEc+Y44cQcfHEqCodI24CWFu1Y/Z9lUO2w4NdTY0aam8rj7cQZ+&#10;x3u5vky+g3x9Nid3Wrui6t6NeRz2qxkooV7u4pv7w6b50wn8P5Mu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BV8MAAADcAAAADwAAAAAAAAAAAAAAAACYAgAAZHJzL2Rv&#10;d25yZXYueG1sUEsFBgAAAAAEAAQA9QAAAIgDAAAAAA==&#10;" fillcolor="#f60">
                    <v:textbox inset="5.85pt,.7pt,5.85pt,.7pt"/>
                  </v:rect>
                  <v:rect id="Rectangle 12" o:spid="_x0000_s1036" style="position:absolute;left:9151;top:34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Ad8EA&#10;AADcAAAADwAAAGRycy9kb3ducmV2LnhtbERPTWvCQBC9F/oflhG81Y0aRFLXIKUtXk3FXsfsmASz&#10;szG7TaK/3hWE3ubxPmeVDqYWHbWusqxgOolAEOdWV1wo2P98vS1BOI+ssbZMCq7kIF2/vqww0bbn&#10;HXWZL0QIYZeggtL7JpHS5SUZdBPbEAfuZFuDPsC2kLrFPoSbWs6iaCENVhwaSmzoo6T8nP0ZBdvP&#10;Ls5vFz07YC2/j/MLu+nxV6nxaNi8g/A0+H/x073VYf4ihscz4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UQHfBAAAA3AAAAA8AAAAAAAAAAAAAAAAAmAIAAGRycy9kb3du&#10;cmV2LnhtbFBLBQYAAAAABAAEAPUAAACGAwAAAAA=&#10;" fillcolor="fuchsia">
                    <v:textbox inset="5.85pt,.7pt,5.85pt,.7pt"/>
                  </v:rect>
                  <v:rect id="Rectangle 13" o:spid="_x0000_s1037" style="position:absolute;left:9151;top:38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K5cEA&#10;AADcAAAADwAAAGRycy9kb3ducmV2LnhtbERPS2sCMRC+F/wPYQRvNattV1mNIkKh4MXXxduwGXcX&#10;N5OQRF37601B6G0+vufMl51pxY18aCwrGA0zEMSl1Q1XCo6H7/cpiBCRNbaWScGDAiwXvbc5Ftre&#10;eUe3faxECuFQoII6RldIGcqaDIahdcSJO1tvMCboK6k93lO4aeU4y3JpsOHUUKOjdU3lZX81Ck55&#10;uf2YOM+f5ndMRq+7jVvtlBr0u9UMRKQu/otf7h+d5udf8PdMu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CuXBAAAA3AAAAA8AAAAAAAAAAAAAAAAAmAIAAGRycy9kb3du&#10;cmV2LnhtbFBLBQYAAAAABAAEAPUAAACGAwAAAAA=&#10;" fillcolor="#969696">
                    <v:textbox inset="5.85pt,.7pt,5.85pt,.7pt"/>
                  </v:rect>
                  <v:group id="Group 14" o:spid="_x0000_s1038" style="position:absolute;left:9151;top:3598;width:113;height:159" coordorigin="9151,3598" coordsize="11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5" o:spid="_x0000_s1039" style="position:absolute;left:9151;top:3621;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ORL8A&#10;AADcAAAADwAAAGRycy9kb3ducmV2LnhtbERPy6rCMBDdC/5DGMGdpooveo2iguBGxQd3PbeZ2xab&#10;SWlirX9vBMHdHM5z5svGFKKmyuWWFQz6EQjixOqcUwXXy7Y3A+E8ssbCMil4koPlot2aY6ztg09U&#10;n30qQgi7GBVk3pexlC7JyKDr25I4cP+2MugDrFKpK3yEcFPIYRRNpMGcQ0OGJW0ySm7nu1EwOw7T&#10;UWHN+vcwvvn937NmPkmlup1m9QPCU+O/4o97p8P8yRT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JI5EvwAAANwAAAAPAAAAAAAAAAAAAAAAAJgCAABkcnMvZG93bnJl&#10;di54bWxQSwUGAAAAAAQABAD1AAAAhAMAAAAA&#10;">
                      <v:textbox inset="5.85pt,.7pt,5.85pt,.7pt"/>
                    </v:rect>
                    <v:line id="Line 16" o:spid="_x0000_s1040" style="position:absolute;rotation:45;visibility:visible;mso-wrap-style:square" from="9126,3678" to="9285,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HzMcAAADcAAAADwAAAGRycy9kb3ducmV2LnhtbESPQUvDQBCF74L/YRmhF7Gb9hA1dlvE&#10;UmjFS2NBvA3ZaTaYnU2z2zT9985B8DbDe/PeN4vV6Fs1UB+bwAZm0wwUcRVsw7WBw+fm4QlUTMgW&#10;28Bk4EoRVsvbmwUWNlx4T0OZaiUhHAs04FLqCq1j5chjnIaOWLRj6D0mWfta2x4vEu5bPc+yXHts&#10;WBocdvTmqPopz97A+SuPj8+77/ecy3Rau81wuP84GjO5G19fQCUa07/573prBT8X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GQfMxwAAANwAAAAPAAAAAAAA&#10;AAAAAAAAAKECAABkcnMvZG93bnJldi54bWxQSwUGAAAAAAQABAD5AAAAlQMAAAAA&#10;"/>
                    <v:line id="Line 17" o:spid="_x0000_s1041" style="position:absolute;rotation:45;flip:x;visibility:visible;mso-wrap-style:square" from="9124,3678" to="9283,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OKMMAAADcAAAADwAAAGRycy9kb3ducmV2LnhtbERPTYvCMBC9L/gfwgje1tQ9SLYaRXQX&#10;FGRhtRdvQzO2xWbSbaJWf/1GELzN433OdN7ZWlyo9ZVjDaNhAoI4d6biQkO2/35XIHxANlg7Jg03&#10;8jCf9d6mmBp35V+67EIhYgj7FDWUITSplD4vyaIfuoY4ckfXWgwRtoU0LV5juK3lR5KMpcWKY0OJ&#10;DS1Lyk+7s9VwvN2VOqzVNtur7OsPu9Xm53DXetDvFhMQgbrwEj/daxPnjz/h8Uy8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7jijDAAAA3AAAAA8AAAAAAAAAAAAA&#10;AAAAoQIAAGRycy9kb3ducmV2LnhtbFBLBQYAAAAABAAEAPkAAACRAwAAAAA=&#10;"/>
                  </v:group>
                </v:group>
              </v:group>
            </w:pict>
          </mc:Fallback>
        </mc:AlternateContent>
      </w:r>
      <w:r w:rsidRPr="00811B66">
        <w:rPr>
          <w:noProof/>
          <w:lang w:val="en-US" w:eastAsia="zh-CN"/>
        </w:rPr>
        <w:drawing>
          <wp:inline distT="0" distB="0" distL="0" distR="0" wp14:anchorId="0F927CA8" wp14:editId="01C4F1C2">
            <wp:extent cx="4800600" cy="3604260"/>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a:extLst>
                        <a:ext uri="{28A0092B-C50C-407E-A947-70E740481C1C}">
                          <a14:useLocalDpi xmlns:a14="http://schemas.microsoft.com/office/drawing/2010/main" val="0"/>
                        </a:ext>
                      </a:extLst>
                    </a:blip>
                    <a:srcRect b="3960"/>
                    <a:stretch>
                      <a:fillRect/>
                    </a:stretch>
                  </pic:blipFill>
                  <pic:spPr bwMode="auto">
                    <a:xfrm>
                      <a:off x="0" y="0"/>
                      <a:ext cx="4800600" cy="3604260"/>
                    </a:xfrm>
                    <a:prstGeom prst="rect">
                      <a:avLst/>
                    </a:prstGeom>
                    <a:noFill/>
                    <a:ln>
                      <a:noFill/>
                    </a:ln>
                  </pic:spPr>
                </pic:pic>
              </a:graphicData>
            </a:graphic>
          </wp:inline>
        </w:drawing>
      </w:r>
    </w:p>
    <w:p w:rsidR="009430AC" w:rsidRPr="00811B66" w:rsidRDefault="009430AC" w:rsidP="009430AC">
      <w:pPr>
        <w:rPr>
          <w:lang w:val="en-GB" w:eastAsia="ja-JP"/>
        </w:rPr>
      </w:pPr>
      <w:r w:rsidRPr="00811B66">
        <w:rPr>
          <w:lang w:val="en-GB" w:eastAsia="ja-JP"/>
        </w:rPr>
        <w:t>Four years later, in 2012, the JCG carried out another survey for the preparation for establishment of AIS aids to navigation station and monitored the slot usage of Tokyo Wan area again. Figure 2 shows the slot graph captured at the second survey. The peak of slot usage occurred between 06</w:t>
      </w:r>
      <w:r>
        <w:rPr>
          <w:lang w:val="en-GB" w:eastAsia="ja-JP"/>
        </w:rPr>
        <w:t>:</w:t>
      </w:r>
      <w:r w:rsidRPr="00811B66">
        <w:rPr>
          <w:lang w:val="en-GB" w:eastAsia="ja-JP"/>
        </w:rPr>
        <w:t xml:space="preserve">34 </w:t>
      </w:r>
      <w:r>
        <w:rPr>
          <w:lang w:val="en-GB" w:eastAsia="ja-JP"/>
        </w:rPr>
        <w:t xml:space="preserve">and </w:t>
      </w:r>
      <w:r w:rsidRPr="00811B66">
        <w:rPr>
          <w:lang w:val="en-GB" w:eastAsia="ja-JP"/>
        </w:rPr>
        <w:t>07:34</w:t>
      </w:r>
      <w:r>
        <w:rPr>
          <w:lang w:val="en-GB" w:eastAsia="ja-JP"/>
        </w:rPr>
        <w:t>,</w:t>
      </w:r>
      <w:r w:rsidRPr="00811B66">
        <w:rPr>
          <w:lang w:val="en-GB" w:eastAsia="ja-JP"/>
        </w:rPr>
        <w:t xml:space="preserve"> and reached 38%.</w:t>
      </w:r>
    </w:p>
    <w:p w:rsidR="00811B66" w:rsidRPr="00805732" w:rsidRDefault="00811B66" w:rsidP="009430AC">
      <w:pPr>
        <w:pStyle w:val="FigureNo"/>
        <w:rPr>
          <w:lang w:val="en-GB" w:eastAsia="ja-JP"/>
        </w:rPr>
      </w:pPr>
      <w:r w:rsidRPr="00805732">
        <w:rPr>
          <w:lang w:val="en-GB" w:eastAsia="ja-JP"/>
        </w:rPr>
        <w:lastRenderedPageBreak/>
        <w:t>FIGURE 2</w:t>
      </w:r>
    </w:p>
    <w:p w:rsidR="00811B66" w:rsidRPr="00811B66" w:rsidRDefault="00811B66" w:rsidP="009430AC">
      <w:pPr>
        <w:pStyle w:val="Figuretitle"/>
        <w:keepLines/>
        <w:rPr>
          <w:lang w:val="en-GB" w:eastAsia="ja-JP"/>
        </w:rPr>
      </w:pPr>
      <w:r w:rsidRPr="00811B66">
        <w:rPr>
          <w:lang w:val="en-GB" w:eastAsia="ja-JP"/>
        </w:rPr>
        <w:t>Slot graph of Kannonsaki automatic identification system shore base station on 25 July 2012</w:t>
      </w:r>
    </w:p>
    <w:p w:rsidR="00811B66" w:rsidRPr="00811B66" w:rsidRDefault="00811B66" w:rsidP="009430AC">
      <w:pPr>
        <w:pStyle w:val="Figure"/>
        <w:keepNext/>
        <w:rPr>
          <w:lang w:val="en-GB" w:eastAsia="ja-JP"/>
        </w:rPr>
      </w:pPr>
      <w:r w:rsidRPr="00811B66">
        <w:rPr>
          <w:noProof/>
          <w:lang w:val="en-US" w:eastAsia="zh-CN"/>
        </w:rPr>
        <mc:AlternateContent>
          <mc:Choice Requires="wps">
            <w:drawing>
              <wp:anchor distT="0" distB="0" distL="114300" distR="114300" simplePos="0" relativeHeight="251660288" behindDoc="0" locked="0" layoutInCell="1" allowOverlap="1" wp14:anchorId="60660739" wp14:editId="452FED00">
                <wp:simplePos x="0" y="0"/>
                <wp:positionH relativeFrom="column">
                  <wp:posOffset>262890</wp:posOffset>
                </wp:positionH>
                <wp:positionV relativeFrom="paragraph">
                  <wp:posOffset>479425</wp:posOffset>
                </wp:positionV>
                <wp:extent cx="3661410" cy="1596390"/>
                <wp:effectExtent l="0" t="0" r="15240" b="22860"/>
                <wp:wrapNone/>
                <wp:docPr id="15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1410" cy="159639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7.75pt" to="309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1ILQIAAFQEAAAOAAAAZHJzL2Uyb0RvYy54bWysVMGO2jAQvVfqP1i5QxIIWYgIqyqBXmgX&#10;abe9G9shVh3bsg0BVf33jh2Wsu2lqpqDM45n3ryZec7y8dwJdGLGciXLKB0nEWKSKMrloYy+vGxG&#10;8whZhyXFQklWRhdmo8fV+3fLXhdsololKDMIQKQtel1GrXO6iGNLWtZhO1aaSThslOmwg605xNTg&#10;HtA7EU+SJI97Zag2ijBr4Ws9HEargN80jLinprHMIVFGwM2F1YR179d4tcTFwWDdcnKlgf+BRYe5&#10;hKQ3qBo7jI6G/wHVcWKUVY0bE9XFqmk4YaEGqCZNfqvmucWahVqgOVbf2mT/Hyz5fNoZxCnMbpZF&#10;SOIOhrTlkqF04ZvTa1uATyV3xpdHzvJZbxX5ZpFUVYvlgQWSLxcNcamPiN+E+I3VkGLff1IUfPDR&#10;qdCpc2M61Aiuv/pADw7dQOcwmsttNOzsEIGP0zxPsxQmSOAsnS3y6SIML8aFB/Lh2lj3kakOeaOM&#10;BBQRYPFpa50n9svFu0u14UKE+QuJekCdPCRJiLBKcOpPvZ81h30lDDphL6HwhDLh5N7NJ62xbQc/&#10;CtagLaOOkoYsLcN0fbUd5mKwgZWQPg9UCjyv1qCd74tksZ6v59kom+TrUZbU9ejDpspG+SZ9mNXT&#10;uqrq9IennGZFyyll0rN+1XGa/Z1OrjdqUOBNybf+xG/RQyOB7Os7kA5D93MeFLNX9LIzr2IA6Qbn&#10;6zXzd+N+D/b9z2D1EwAA//8DAFBLAwQUAAYACAAAACEAwVdpV98AAAAJAQAADwAAAGRycy9kb3du&#10;cmV2LnhtbEyPMU/DMBCFdyT+g3VIbNRJaEMb4lQIlQEhBkoWNjc+kkB8Drabhn/PMcF4ek/ffa/c&#10;znYQE/rQO1KQLhIQSI0zPbUK6teHqzWIEDUZPThCBd8YYFudn5W6MO5ELzjtYysYQqHQCroYx0LK&#10;0HRodVi4EYmzd+etjnz6VhqvTwy3g8ySJJdW98QfOj3ifYfN5/5omZImH/QsaZP1j2873051/fS1&#10;U+ryYr67BRFxjn9l+NVndajY6eCOZIIYFCzTJTcV3KxWIDjP0zVvOyi4zvINyKqU/xdUPwAAAP//&#10;AwBQSwECLQAUAAYACAAAACEAtoM4kv4AAADhAQAAEwAAAAAAAAAAAAAAAAAAAAAAW0NvbnRlbnRf&#10;VHlwZXNdLnhtbFBLAQItABQABgAIAAAAIQA4/SH/1gAAAJQBAAALAAAAAAAAAAAAAAAAAC8BAABf&#10;cmVscy8ucmVsc1BLAQItABQABgAIAAAAIQDDur1ILQIAAFQEAAAOAAAAAAAAAAAAAAAAAC4CAABk&#10;cnMvZTJvRG9jLnhtbFBLAQItABQABgAIAAAAIQDBV2lX3wAAAAkBAAAPAAAAAAAAAAAAAAAAAIcE&#10;AABkcnMvZG93bnJldi54bWxQSwUGAAAAAAQABADzAAAAkwUAAAAA&#10;" strokeweight="1pt">
                <v:stroke dashstyle="dash"/>
              </v:line>
            </w:pict>
          </mc:Fallback>
        </mc:AlternateContent>
      </w:r>
      <w:r w:rsidRPr="00811B66">
        <w:rPr>
          <w:noProof/>
          <w:lang w:val="en-US" w:eastAsia="zh-CN"/>
        </w:rPr>
        <mc:AlternateContent>
          <mc:Choice Requires="wps">
            <w:drawing>
              <wp:anchor distT="0" distB="0" distL="114300" distR="114300" simplePos="0" relativeHeight="251659264" behindDoc="0" locked="0" layoutInCell="1" allowOverlap="1" wp14:anchorId="5AA3E3ED" wp14:editId="5C6BED83">
                <wp:simplePos x="0" y="0"/>
                <wp:positionH relativeFrom="column">
                  <wp:posOffset>3937635</wp:posOffset>
                </wp:positionH>
                <wp:positionV relativeFrom="paragraph">
                  <wp:posOffset>466090</wp:posOffset>
                </wp:positionV>
                <wp:extent cx="956945" cy="616585"/>
                <wp:effectExtent l="0" t="0" r="14605" b="12065"/>
                <wp:wrapNone/>
                <wp:docPr id="15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6165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10.05pt;margin-top:36.7pt;width:75.35pt;height: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bkeQIAAPwEAAAOAAAAZHJzL2Uyb0RvYy54bWysVFFv0zAQfkfiP1h+75J0aZdGS6epaRHS&#10;gInBD3Btp7FwbGO7TQfiv3N22q5lLwiRh8TOne++7+47397tO4l23DqhVYWzqxQjrqhmQm0q/PXL&#10;alRg5DxRjEiteIWfucN387dvbntT8rFutWTcIgiiXNmbCrfemzJJHG15R9yVNlyBsdG2Ix62dpMw&#10;S3qI3slknKbTpNeWGaspdw7+1oMRz2P8puHUf2oaxz2SFQZsPr5tfK/DO5nfknJjiWkFPcAg/4Ci&#10;I0JB0lOomniCtla8CtUJarXTjb+iukt00wjKIwdgk6V/sHlqieGRCxTHmVOZ3P8LSz/uHi0SDHo3&#10;ucZIkQ6a9BnKRtRGcjSOFeqNK8HxyTzawNGZB02/OaT0ogU3fm+t7ltOGODKQkWTiwNh4+AoWvcf&#10;NIPwZOt1LNa+sV0ICGVA+9iT51NP+N4jCj9nk+ksn2BEwTTNppNiEjOQ8njYWOffcd2hsKiwBewx&#10;ONk9OB/AkPLoEnIpvRJSxrZLhXpAPL5J03jCaSlYsEaSdrNeSIt2JCgnPofEF26d8KBfKboKFycn&#10;UoZqLBWLaTwRclgDFKlCcCAH4A6rQSc/Z+lsWSyLfJSPp8tRntb16H61yEfTVXYzqa/rxaLOfgWc&#10;WV62gjGuAtSjZrP87zRxmJ5BbSfVXlBy58xX8XnNPLmEEcsMrI7fyC7KIHQ+TKMr15o9gwqsHoYQ&#10;Lg1YtNr+wKiHAayw+74llmMk3ytQ0k0+nkHffdwUxQym154b1mcGoigEqrDHaFgu/DDjW2PFpoU8&#10;Weyw0vegvUZEXbxgOigWRiziP1wHYYbP99Hr5dKa/wYAAP//AwBQSwMEFAAGAAgAAAAhAF37qy/d&#10;AAAACgEAAA8AAABkcnMvZG93bnJldi54bWxMj0FOwzAQRfdI3MEaJHbUbil1CXEqqFSkLik9gBsP&#10;cUQ8jmI3DZyeYQXL0Tz9/365mUInRhxSG8nAfKZAINXRtdQYOL7v7tYgUrbkbBcJDXxhgk11fVXa&#10;wsULveF4yI3gEEqFNeBz7gspU+0x2DSLPRL/PuIQbOZzaKQb7IXDQycXSq1ksC1xg7c9bj3Wn4dz&#10;MGD9uPs+Po6vssat1uvlfv/ie2Nub6bnJxAZp/wHw68+q0PFTqd4JpdEZ2C1UHNGDej7JQgGtFa8&#10;5cSkVg8gq1L+n1D9AAAA//8DAFBLAQItABQABgAIAAAAIQC2gziS/gAAAOEBAAATAAAAAAAAAAAA&#10;AAAAAAAAAABbQ29udGVudF9UeXBlc10ueG1sUEsBAi0AFAAGAAgAAAAhADj9If/WAAAAlAEAAAsA&#10;AAAAAAAAAAAAAAAALwEAAF9yZWxzLy5yZWxzUEsBAi0AFAAGAAgAAAAhAEAA1uR5AgAA/AQAAA4A&#10;AAAAAAAAAAAAAAAALgIAAGRycy9lMm9Eb2MueG1sUEsBAi0AFAAGAAgAAAAhAF37qy/dAAAACgEA&#10;AA8AAAAAAAAAAAAAAAAA0wQAAGRycy9kb3ducmV2LnhtbFBLBQYAAAAABAAEAPMAAADdBQAAAAA=&#10;" filled="f" strokeweight="1pt">
                <v:textbox inset="5.85pt,.7pt,5.85pt,.7pt"/>
              </v:rect>
            </w:pict>
          </mc:Fallback>
        </mc:AlternateContent>
      </w:r>
      <w:r w:rsidRPr="00811B66">
        <w:rPr>
          <w:noProof/>
          <w:lang w:val="en-US" w:eastAsia="zh-CN"/>
        </w:rPr>
        <mc:AlternateContent>
          <mc:Choice Requires="wps">
            <w:drawing>
              <wp:anchor distT="0" distB="0" distL="114300" distR="114300" simplePos="0" relativeHeight="251667456" behindDoc="0" locked="0" layoutInCell="1" allowOverlap="1" wp14:anchorId="3383A271" wp14:editId="5BFB9973">
                <wp:simplePos x="0" y="0"/>
                <wp:positionH relativeFrom="column">
                  <wp:posOffset>3526155</wp:posOffset>
                </wp:positionH>
                <wp:positionV relativeFrom="paragraph">
                  <wp:posOffset>1065530</wp:posOffset>
                </wp:positionV>
                <wp:extent cx="1369060" cy="2927985"/>
                <wp:effectExtent l="0" t="0" r="21590" b="24765"/>
                <wp:wrapNone/>
                <wp:docPr id="15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9060" cy="292798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65pt,83.9pt" to="385.45pt,3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iTLAIAAFQEAAAOAAAAZHJzL2Uyb0RvYy54bWysVMuu0zAQ3SPxD1b2bR63z6jpFUpaNgUq&#10;3Qt713YaC8e2bLdphfh3xk5aKGwQIgtnHJ85c+bhrJ4vrUBnZixXsojScRIhJomiXB6L6PPrdrSI&#10;kHVYUiyUZEV0ZTZ6Xr99s+p0zjLVKEGZQUAibd7pImqc03kcW9KwFtux0kzCYa1Mix1szTGmBnfA&#10;3oo4S5JZ3ClDtVGEWQtfq/4wWgf+umbEfapryxwSRQTaXFhNWA9+jdcrnB8N1g0ngwz8DypazCUE&#10;vVNV2GF0MvwPqpYTo6yq3ZioNlZ1zQkLOUA2afJbNi8N1izkAsWx+l4m+/9oycfz3iBOoXfTLEIS&#10;t9CkHZcMZakvTqdtDphS7o1Pj1zki94p8tUiqcoGyyMLIl+vGvyCR/zg4jdWQ4hD90FRwOCTU6FS&#10;l9q0qBZcf/GOnhyqgS6hNdd7a9jFIQIf06fZMplBBwmcZctsvlxMvb4Y557Iu2tj3XumWuSNIhKQ&#10;RKDF5511PfQG8XCptlyI0H8hUQchsnmSBA+rBKf+1OOsOR5KYdAZ+xEKzxD4AeapK2ybHkfB6mfL&#10;qJOkIUrDMN0MtsNc9DYkIKSPA5mCzsHqZ+fbMlluFpvFZDTJZpvRJKmq0bttORnNtul8Wj1VZVml&#10;373kdJI3nFImverbHKeTv5uT4Ub1E3if5Ht94kf2UHMQe3sH0aHpvs/9xBwUve6Nr7nvP4xuAA/X&#10;zN+NX/cB9fNnsP4BAAD//wMAUEsDBBQABgAIAAAAIQAP8N994AAAAAsBAAAPAAAAZHJzL2Rvd25y&#10;ZXYueG1sTI8xT8MwEIV3JP6DdUhs1G5QkibEqRAqA0IMLVnY3NgkgfgcbDcN/55jgvH0nr77XrVd&#10;7Mhm48PgUMJ6JYAZbJ0esJPQvD7ebICFqFCr0aGR8G0CbOvLi0qV2p1xb+ZD7BhBMJRKQh/jVHIe&#10;2t5YFVZuMkjZu/NWRTp9x7VXZ4LbkSdCZNyqAelDrybz0Jv283CyRFmLD3zhWCTD09vOd3PTPH/t&#10;pLy+Wu7vgEWzxL8y/OqTOtTkdHQn1IGNEtI0vaUqBVlOG6iR56IAdpSQJZsCeF3x/xvqHwAAAP//&#10;AwBQSwECLQAUAAYACAAAACEAtoM4kv4AAADhAQAAEwAAAAAAAAAAAAAAAAAAAAAAW0NvbnRlbnRf&#10;VHlwZXNdLnhtbFBLAQItABQABgAIAAAAIQA4/SH/1gAAAJQBAAALAAAAAAAAAAAAAAAAAC8BAABf&#10;cmVscy8ucmVsc1BLAQItABQABgAIAAAAIQC7OSiTLAIAAFQEAAAOAAAAAAAAAAAAAAAAAC4CAABk&#10;cnMvZTJvRG9jLnhtbFBLAQItABQABgAIAAAAIQAP8N994AAAAAsBAAAPAAAAAAAAAAAAAAAAAIYE&#10;AABkcnMvZG93bnJldi54bWxQSwUGAAAAAAQABADzAAAAkwUAAAAA&#10;" strokeweight="1pt">
                <v:stroke dashstyle="dash"/>
              </v:line>
            </w:pict>
          </mc:Fallback>
        </mc:AlternateContent>
      </w:r>
      <w:r w:rsidRPr="00811B66">
        <w:rPr>
          <w:noProof/>
          <w:lang w:val="en-US" w:eastAsia="zh-CN"/>
        </w:rPr>
        <mc:AlternateContent>
          <mc:Choice Requires="wps">
            <w:drawing>
              <wp:anchor distT="0" distB="0" distL="114300" distR="114300" simplePos="0" relativeHeight="251663360" behindDoc="0" locked="0" layoutInCell="1" allowOverlap="1" wp14:anchorId="5E3AA6CB" wp14:editId="0B1DA7AB">
                <wp:simplePos x="0" y="0"/>
                <wp:positionH relativeFrom="column">
                  <wp:posOffset>-245745</wp:posOffset>
                </wp:positionH>
                <wp:positionV relativeFrom="paragraph">
                  <wp:posOffset>809625</wp:posOffset>
                </wp:positionV>
                <wp:extent cx="212090" cy="228600"/>
                <wp:effectExtent l="0" t="0" r="16510" b="0"/>
                <wp:wrapNone/>
                <wp:docPr id="1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28600"/>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Default="00263145" w:rsidP="00811B66">
                            <w:pPr>
                              <w:spacing w:before="0"/>
                              <w:jc w:val="center"/>
                              <w:rPr>
                                <w:rFonts w:ascii="Arial" w:hAnsi="Arial" w:cs="Arial"/>
                                <w:sz w:val="12"/>
                                <w:szCs w:val="12"/>
                                <w:lang w:eastAsia="ja-JP"/>
                              </w:rPr>
                            </w:pPr>
                            <w:r w:rsidRPr="00E86587">
                              <w:rPr>
                                <w:rFonts w:ascii="Arial" w:hAnsi="Arial" w:cs="Arial"/>
                                <w:sz w:val="12"/>
                                <w:szCs w:val="12"/>
                                <w:lang w:eastAsia="ja-JP"/>
                              </w:rPr>
                              <w:t>Traffic</w:t>
                            </w:r>
                          </w:p>
                          <w:p w:rsidR="00263145" w:rsidRPr="00E86587" w:rsidRDefault="00263145" w:rsidP="00811B66">
                            <w:pPr>
                              <w:spacing w:before="0"/>
                              <w:jc w:val="center"/>
                              <w:rPr>
                                <w:rFonts w:ascii="Arial" w:hAnsi="Arial" w:cs="Arial"/>
                                <w:sz w:val="12"/>
                                <w:szCs w:val="12"/>
                                <w:lang w:eastAsia="ja-JP"/>
                              </w:rPr>
                            </w:pPr>
                            <w:r w:rsidRPr="00E86587">
                              <w:rPr>
                                <w:rFonts w:ascii="Arial" w:hAnsi="Arial" w:cs="Arial"/>
                                <w:sz w:val="12"/>
                                <w:szCs w:val="12"/>
                                <w:lang w:eastAsia="ja-JP"/>
                              </w:rPr>
                              <w:t>(%)</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19.35pt;margin-top:63.75pt;width:16.7pt;height:1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CmsQIAALAFAAAOAAAAZHJzL2Uyb0RvYy54bWysVG1vmzAQ/j5p/8Hyd4phJAVUUrUhTJO6&#10;F6ndD3DABGtgI9sNdFP/+84mpEknTdM2PliHfX58d89zd3U9di3aM6W5FBkOLghGTJSy4mKX4a8P&#10;hRdjpA0VFW2lYBl+Yhpfr96+uRr6lIWykW3FFAIQodOhz3BjTJ/6vi4b1lF9IXsm4LCWqqMGftXO&#10;rxQdAL1r/ZCQpT9IVfVKlkxr2M2nQ7xy+HXNSvO5rjUzqM0wxGbcqty6tau/uqLpTtG+4eUhDPoX&#10;UXSUC3j0CJVTQ9Gj4r9AdbxUUsvaXJSy82Vd85K5HCCbgLzK5r6hPXO5QHF0fyyT/n+w5af9F4V4&#10;BdwtAowE7YCkBzYadCtHFIa2QEOvU/C778HTjLAPzi5Z3d/J8ptGQq4bKnbsRik5NIxWEGBgb/on&#10;VyccbUG2w0dZwTv00UgHNNaqs9WDeiBAB6KejuTYWErYDIOQJHBSwlEYxkviyPNpOl/ulTbvmeyQ&#10;NTKsgHsHTvd32thgaDq72LeELHjbOv5bcbYBjtMOPA1X7ZkNwtH5IyHJJt7EkReFy40XkTz3bop1&#10;5C2L4HKRv8vX6zx4tu8GUdrwqmLCPjNLK4j+jLqDyCdRHMWlZcsrC2dD0mq3XbcK7amVNimKY0FO&#10;3PzzMFwRIJdXKQVhRG7DxCuW8aUXFdHCSy5J7JEguU2WJEqivDhP6Y4L9u8poSHDySJcTFr6TW4E&#10;PicnyPrUreMGhkfLuwzH1ufQzlaBG1E5ag3l7WSflMKG/1IKoHsm2unVSnQSqxm3o+uNYxtsZfUE&#10;AlYSBAZahMEHRiPVd4wGGCIZFjDlMGo/CGgBO29mQ83GdjaoKOFihg1Gk7k201x67BXfNYA7NZmQ&#10;N9AmNXcStv00xXBoLhgLLpPDCLNz5/Tfeb0M2tVPAAAA//8DAFBLAwQUAAYACAAAACEAHTglTeAA&#10;AAAKAQAADwAAAGRycy9kb3ducmV2LnhtbEyPTU+EMBCG7yb+h2ZMvLFll7BskLLxIyaajQdXjR4L&#10;HYFIp4QWFv+940mPM++Td54p9ovtxYyj7xwpWK9iEEi1Mx01Cl5f7qMdCB80Gd07QgXf6GFfnp8V&#10;OjfuRM84H0MjuIR8rhW0IQy5lL5u0Wq/cgMSZ59utDrwODbSjPrE5baXmzjeSqs74gutHvC2xfrr&#10;OFkFM2XpcPf+OL9ND4ebpy6p1h/hoNTlxXJ9BSLgEv5g+NVndSjZqXITGS96BVGyyxjlYJOlIJiI&#10;0gRExYttkoIsC/n/hfIHAAD//wMAUEsBAi0AFAAGAAgAAAAhALaDOJL+AAAA4QEAABMAAAAAAAAA&#10;AAAAAAAAAAAAAFtDb250ZW50X1R5cGVzXS54bWxQSwECLQAUAAYACAAAACEAOP0h/9YAAACUAQAA&#10;CwAAAAAAAAAAAAAAAAAvAQAAX3JlbHMvLnJlbHNQSwECLQAUAAYACAAAACEAvHQAprECAACwBQAA&#10;DgAAAAAAAAAAAAAAAAAuAgAAZHJzL2Uyb0RvYy54bWxQSwECLQAUAAYACAAAACEAHTglTeAAAAAK&#10;AQAADwAAAAAAAAAAAAAAAAALBQAAZHJzL2Rvd25yZXYueG1sUEsFBgAAAAAEAAQA8wAAABgGAAAA&#10;AA==&#10;" filled="f" fillcolor="lime" stroked="f">
                <v:textbox inset="0,0,0,0">
                  <w:txbxContent>
                    <w:p w:rsidR="00263145" w:rsidRDefault="00263145" w:rsidP="00811B66">
                      <w:pPr>
                        <w:spacing w:before="0"/>
                        <w:jc w:val="center"/>
                        <w:rPr>
                          <w:rFonts w:ascii="Arial" w:hAnsi="Arial" w:cs="Arial"/>
                          <w:sz w:val="12"/>
                          <w:szCs w:val="12"/>
                          <w:lang w:eastAsia="ja-JP"/>
                        </w:rPr>
                      </w:pPr>
                      <w:r w:rsidRPr="00E86587">
                        <w:rPr>
                          <w:rFonts w:ascii="Arial" w:hAnsi="Arial" w:cs="Arial"/>
                          <w:sz w:val="12"/>
                          <w:szCs w:val="12"/>
                          <w:lang w:eastAsia="ja-JP"/>
                        </w:rPr>
                        <w:t>Traffic</w:t>
                      </w:r>
                    </w:p>
                    <w:p w:rsidR="00263145" w:rsidRPr="00E86587" w:rsidRDefault="00263145" w:rsidP="00811B66">
                      <w:pPr>
                        <w:spacing w:before="0"/>
                        <w:jc w:val="center"/>
                        <w:rPr>
                          <w:rFonts w:ascii="Arial" w:hAnsi="Arial" w:cs="Arial"/>
                          <w:sz w:val="12"/>
                          <w:szCs w:val="12"/>
                          <w:lang w:eastAsia="ja-JP"/>
                        </w:rPr>
                      </w:pPr>
                      <w:r w:rsidRPr="00E86587">
                        <w:rPr>
                          <w:rFonts w:ascii="Arial" w:hAnsi="Arial" w:cs="Arial"/>
                          <w:sz w:val="12"/>
                          <w:szCs w:val="12"/>
                          <w:lang w:eastAsia="ja-JP"/>
                        </w:rPr>
                        <w:t>(%)</w:t>
                      </w:r>
                    </w:p>
                  </w:txbxContent>
                </v:textbox>
              </v:shape>
            </w:pict>
          </mc:Fallback>
        </mc:AlternateContent>
      </w:r>
      <w:r w:rsidRPr="00811B66">
        <w:rPr>
          <w:noProof/>
          <w:lang w:val="en-US" w:eastAsia="zh-CN"/>
        </w:rPr>
        <w:drawing>
          <wp:inline distT="0" distB="0" distL="0" distR="0" wp14:anchorId="0BB61082" wp14:editId="62A40658">
            <wp:extent cx="6073140" cy="1859280"/>
            <wp:effectExtent l="0" t="0" r="3810" b="762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3140" cy="1859280"/>
                    </a:xfrm>
                    <a:prstGeom prst="rect">
                      <a:avLst/>
                    </a:prstGeom>
                    <a:noFill/>
                    <a:ln>
                      <a:noFill/>
                    </a:ln>
                  </pic:spPr>
                </pic:pic>
              </a:graphicData>
            </a:graphic>
          </wp:inline>
        </w:drawing>
      </w:r>
    </w:p>
    <w:p w:rsidR="00811B66" w:rsidRPr="00811B66" w:rsidRDefault="00811B66" w:rsidP="009430AC">
      <w:pPr>
        <w:keepNext/>
        <w:keepLines/>
        <w:tabs>
          <w:tab w:val="clear" w:pos="794"/>
          <w:tab w:val="clear" w:pos="1191"/>
          <w:tab w:val="clear" w:pos="1588"/>
          <w:tab w:val="clear" w:pos="1985"/>
          <w:tab w:val="left" w:pos="1134"/>
          <w:tab w:val="left" w:pos="1871"/>
          <w:tab w:val="left" w:pos="2268"/>
        </w:tabs>
        <w:jc w:val="right"/>
        <w:rPr>
          <w:lang w:val="en-GB" w:eastAsia="ja-JP"/>
        </w:rPr>
      </w:pPr>
      <w:r w:rsidRPr="00811B66">
        <w:rPr>
          <w:noProof/>
          <w:lang w:val="en-US" w:eastAsia="zh-CN"/>
        </w:rPr>
        <mc:AlternateContent>
          <mc:Choice Requires="wps">
            <w:drawing>
              <wp:anchor distT="0" distB="0" distL="114300" distR="114300" simplePos="0" relativeHeight="251664384" behindDoc="0" locked="0" layoutInCell="1" allowOverlap="1" wp14:anchorId="499443DF" wp14:editId="57FC9D0C">
                <wp:simplePos x="0" y="0"/>
                <wp:positionH relativeFrom="column">
                  <wp:posOffset>3023870</wp:posOffset>
                </wp:positionH>
                <wp:positionV relativeFrom="paragraph">
                  <wp:posOffset>4445</wp:posOffset>
                </wp:positionV>
                <wp:extent cx="169545" cy="114300"/>
                <wp:effectExtent l="0" t="0" r="1905" b="0"/>
                <wp:wrapNone/>
                <wp:docPr id="1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4300"/>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11B66">
                            <w:pPr>
                              <w:spacing w:before="0"/>
                              <w:rPr>
                                <w:rFonts w:ascii="Arial" w:hAnsi="Arial" w:cs="Arial"/>
                                <w:sz w:val="12"/>
                                <w:szCs w:val="12"/>
                                <w:lang w:eastAsia="ja-JP"/>
                              </w:rPr>
                            </w:pPr>
                            <w:r>
                              <w:rPr>
                                <w:rFonts w:ascii="Arial" w:hAnsi="Arial" w:cs="Arial"/>
                                <w:sz w:val="12"/>
                                <w:szCs w:val="12"/>
                                <w:lang w:eastAsia="ja-JP"/>
                              </w:rPr>
                              <w:t>Time</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left:0;text-align:left;margin-left:238.1pt;margin-top:.35pt;width:13.35pt;height: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6eNsgIAALAFAAAOAAAAZHJzL2Uyb0RvYy54bWysVNtu2zAMfR+wfxD07vpSO42NOkUbx8OA&#10;7gK0+wDFlmNhsmRIauxu2L+PkuM06YBh2JYHg5GoQx7ykNc3Y8fRnirNpMhxeBFgREUlayZ2Of7y&#10;WHpLjLQhoiZcCprjZ6rxzertm+uhz2gkW8lrqhCACJ0NfY5bY/rM93XV0o7oC9lTAZeNVB0x8Fft&#10;/FqRAdA77kdBsPAHqepeyYpqDafFdIlXDr9paGU+NY2mBvEcQ27GfZX7bu3XX12TbKdI37LqkAb5&#10;iyw6wgQEPUIVxBD0pNgvUB2rlNSyMReV7HzZNKyijgOwCYNXbB5a0lPHBYqj+2OZ9P+DrT7uPyvE&#10;auhdAvURpIMmPdLRoDs5oujSFmjodQZ+Dz14mhHOwdmR1f29rL5qJOS6JWJHb5WSQ0tJDQmG9qV/&#10;8nTC0RZkO3yQNcQhT0Y6oLFRna0e1AMBOiTyfGyOzaWyIRdpEicYVXAVhvFl4Jrnk2x+3Ctt3lHZ&#10;IWvkWEHvHTjZ32tjkyHZ7GJjCVkyzl3/uTg7AMfpBELDU3tnk3Dt/J4G6Wa5WcZeHC02XhwUhXdb&#10;rmNvUYZXSXFZrNdF+MPGDeOsZXVNhQ0zSyuM/6x1B5FPojiKS0vOagtnU9Jqt11zhfbESjsoy2NB&#10;Ttz88zRcEYDLK0phFAd3UeqVi+WVF5dx4qVXwdILwvQuXQRxGhflOaV7Jui/U0JDjtMkSiYt/YZb&#10;AD8nJ2B96tYxA8uDsy7HS+tzGGerwI2oXWsNYXyyT0ph038pBbR7brTTq5XoJFYzbkc3G8cx2Mr6&#10;GQSsJAgMVAqLD4xWqm8YDbBEcixgy2HE3wsYAbtvZkPNxnY2iKjgYY4NRpO5NtNeeuoV27WAOw2Z&#10;kLcwJg1zErbzNOVwGC5YC47JYYXZvXP633m9LNrVTwAAAP//AwBQSwMEFAAGAAgAAAAhAD83kuff&#10;AAAABwEAAA8AAABkcnMvZG93bnJldi54bWxMjk1PwzAQRO9I/Q/WInGjTgNtShqn4kNIoIoDBUSP&#10;TrwkUeN1FDtp+PcsJziO5mnmZdvJtmLE3jeOFCzmEQik0pmGKgXvb4+XaxA+aDK6dYQKvtHDNp+d&#10;ZTo17kSvOO5DJXiEfKoV1CF0qZS+rNFqP3cdEndfrrc6cOwraXp94nHbyjiKVtLqhvih1h3e11ge&#10;94NVMFKy7B4+n8eP4Wl399JcFYtD2Cl1cT7dbkAEnMIfDL/6rA45OxVuIONFq+A6WcWMKkhAcL2M&#10;4hsQBXPrBGSeyf/++Q8AAAD//wMAUEsBAi0AFAAGAAgAAAAhALaDOJL+AAAA4QEAABMAAAAAAAAA&#10;AAAAAAAAAAAAAFtDb250ZW50X1R5cGVzXS54bWxQSwECLQAUAAYACAAAACEAOP0h/9YAAACUAQAA&#10;CwAAAAAAAAAAAAAAAAAvAQAAX3JlbHMvLnJlbHNQSwECLQAUAAYACAAAACEAu2enjbICAACwBQAA&#10;DgAAAAAAAAAAAAAAAAAuAgAAZHJzL2Uyb0RvYy54bWxQSwECLQAUAAYACAAAACEAPzeS598AAAAH&#10;AQAADwAAAAAAAAAAAAAAAAAMBQAAZHJzL2Rvd25yZXYueG1sUEsFBgAAAAAEAAQA8wAAABgGAAAA&#10;AA==&#10;" filled="f" fillcolor="lime" stroked="f">
                <v:textbox inset="0,0,0,0">
                  <w:txbxContent>
                    <w:p w:rsidR="00263145" w:rsidRPr="00E86587" w:rsidRDefault="00263145" w:rsidP="00811B66">
                      <w:pPr>
                        <w:spacing w:before="0"/>
                        <w:rPr>
                          <w:rFonts w:ascii="Arial" w:hAnsi="Arial" w:cs="Arial"/>
                          <w:sz w:val="12"/>
                          <w:szCs w:val="12"/>
                          <w:lang w:eastAsia="ja-JP"/>
                        </w:rPr>
                      </w:pPr>
                      <w:r>
                        <w:rPr>
                          <w:rFonts w:ascii="Arial" w:hAnsi="Arial" w:cs="Arial"/>
                          <w:sz w:val="12"/>
                          <w:szCs w:val="12"/>
                          <w:lang w:eastAsia="ja-JP"/>
                        </w:rPr>
                        <w:t>Time</w:t>
                      </w:r>
                    </w:p>
                  </w:txbxContent>
                </v:textbox>
              </v:shape>
            </w:pict>
          </mc:Fallback>
        </mc:AlternateContent>
      </w:r>
      <w:r w:rsidRPr="00811B66">
        <w:rPr>
          <w:noProof/>
          <w:lang w:val="en-US" w:eastAsia="zh-CN"/>
        </w:rPr>
        <mc:AlternateContent>
          <mc:Choice Requires="wpg">
            <w:drawing>
              <wp:anchor distT="0" distB="0" distL="114300" distR="114300" simplePos="0" relativeHeight="251666432" behindDoc="0" locked="0" layoutInCell="1" allowOverlap="1" wp14:anchorId="1121C9CD" wp14:editId="58477B4A">
                <wp:simplePos x="0" y="0"/>
                <wp:positionH relativeFrom="column">
                  <wp:posOffset>4015740</wp:posOffset>
                </wp:positionH>
                <wp:positionV relativeFrom="paragraph">
                  <wp:posOffset>113030</wp:posOffset>
                </wp:positionV>
                <wp:extent cx="2113280" cy="2014220"/>
                <wp:effectExtent l="19050" t="19050" r="1270" b="5080"/>
                <wp:wrapNone/>
                <wp:docPr id="10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2014220"/>
                          <a:chOff x="7458" y="11788"/>
                          <a:chExt cx="3328" cy="3172"/>
                        </a:xfrm>
                      </wpg:grpSpPr>
                      <pic:pic xmlns:pic="http://schemas.openxmlformats.org/drawingml/2006/picture">
                        <pic:nvPicPr>
                          <pic:cNvPr id="106"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62" y="11799"/>
                            <a:ext cx="3308" cy="3113"/>
                          </a:xfrm>
                          <a:prstGeom prst="rect">
                            <a:avLst/>
                          </a:prstGeom>
                          <a:noFill/>
                          <a:ln w="6350">
                            <a:solidFill>
                              <a:srgbClr val="969696"/>
                            </a:solidFill>
                            <a:miter lim="800000"/>
                            <a:headEnd/>
                            <a:tailEnd/>
                          </a:ln>
                          <a:extLst>
                            <a:ext uri="{909E8E84-426E-40DD-AFC4-6F175D3DCCD1}">
                              <a14:hiddenFill xmlns:a14="http://schemas.microsoft.com/office/drawing/2010/main">
                                <a:solidFill>
                                  <a:srgbClr val="FFFFFF"/>
                                </a:solidFill>
                              </a14:hiddenFill>
                            </a:ext>
                          </a:extLst>
                        </pic:spPr>
                      </pic:pic>
                      <wpg:grpSp>
                        <wpg:cNvPr id="107" name="Group 26"/>
                        <wpg:cNvGrpSpPr>
                          <a:grpSpLocks/>
                        </wpg:cNvGrpSpPr>
                        <wpg:grpSpPr bwMode="auto">
                          <a:xfrm>
                            <a:off x="7458" y="11788"/>
                            <a:ext cx="3328" cy="3172"/>
                            <a:chOff x="7458" y="11788"/>
                            <a:chExt cx="3328" cy="3172"/>
                          </a:xfrm>
                        </wpg:grpSpPr>
                        <wps:wsp>
                          <wps:cNvPr id="108" name="Text Box 27"/>
                          <wps:cNvSpPr txBox="1">
                            <a:spLocks noChangeArrowheads="1"/>
                          </wps:cNvSpPr>
                          <wps:spPr bwMode="auto">
                            <a:xfrm>
                              <a:off x="8125" y="11921"/>
                              <a:ext cx="133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Kannnonsaki</w:t>
                                </w:r>
                              </w:p>
                            </w:txbxContent>
                          </wps:txbx>
                          <wps:bodyPr rot="0" vert="horz" wrap="none" lIns="0" tIns="0" rIns="0" bIns="0" anchor="t" anchorCtr="0" upright="1">
                            <a:noAutofit/>
                          </wps:bodyPr>
                        </wps:wsp>
                        <wps:wsp>
                          <wps:cNvPr id="109" name="Text Box 28"/>
                          <wps:cNvSpPr txBox="1">
                            <a:spLocks noChangeArrowheads="1"/>
                          </wps:cNvSpPr>
                          <wps:spPr bwMode="auto">
                            <a:xfrm>
                              <a:off x="8188" y="12181"/>
                              <a:ext cx="9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Hommoku</w:t>
                                </w:r>
                              </w:p>
                            </w:txbxContent>
                          </wps:txbx>
                          <wps:bodyPr rot="0" vert="horz" wrap="none" lIns="0" tIns="0" rIns="0" bIns="0" anchor="t" anchorCtr="0" upright="1">
                            <a:noAutofit/>
                          </wps:bodyPr>
                        </wps:wsp>
                        <wps:wsp>
                          <wps:cNvPr id="110" name="Text Box 29"/>
                          <wps:cNvSpPr txBox="1">
                            <a:spLocks noChangeArrowheads="1"/>
                          </wps:cNvSpPr>
                          <wps:spPr bwMode="auto">
                            <a:xfrm>
                              <a:off x="8230" y="12436"/>
                              <a:ext cx="8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Urayasu</w:t>
                                </w:r>
                              </w:p>
                            </w:txbxContent>
                          </wps:txbx>
                          <wps:bodyPr rot="0" vert="horz" wrap="none" lIns="0" tIns="0" rIns="0" bIns="0" anchor="t" anchorCtr="0" upright="1">
                            <a:noAutofit/>
                          </wps:bodyPr>
                        </wps:wsp>
                        <wps:wsp>
                          <wps:cNvPr id="111" name="Text Box 30"/>
                          <wps:cNvSpPr txBox="1">
                            <a:spLocks noChangeArrowheads="1"/>
                          </wps:cNvSpPr>
                          <wps:spPr bwMode="auto">
                            <a:xfrm>
                              <a:off x="8188" y="12685"/>
                              <a:ext cx="46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Izuoshima</w:t>
                                </w:r>
                              </w:p>
                            </w:txbxContent>
                          </wps:txbx>
                          <wps:bodyPr rot="0" vert="horz" wrap="square" lIns="0" tIns="0" rIns="0" bIns="0" anchor="t" anchorCtr="0" upright="1">
                            <a:noAutofit/>
                          </wps:bodyPr>
                        </wps:wsp>
                        <wps:wsp>
                          <wps:cNvPr id="112" name="Text Box 31"/>
                          <wps:cNvSpPr txBox="1">
                            <a:spLocks noChangeArrowheads="1"/>
                          </wps:cNvSpPr>
                          <wps:spPr bwMode="auto">
                            <a:xfrm>
                              <a:off x="8170" y="12930"/>
                              <a:ext cx="11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Nojimasaki</w:t>
                                </w:r>
                              </w:p>
                            </w:txbxContent>
                          </wps:txbx>
                          <wps:bodyPr rot="0" vert="horz" wrap="none" lIns="0" tIns="0" rIns="0" bIns="0" anchor="t" anchorCtr="0" upright="1">
                            <a:noAutofit/>
                          </wps:bodyPr>
                        </wps:wsp>
                        <wps:wsp>
                          <wps:cNvPr id="113" name="Text Box 32"/>
                          <wps:cNvSpPr txBox="1">
                            <a:spLocks noChangeArrowheads="1"/>
                          </wps:cNvSpPr>
                          <wps:spPr bwMode="auto">
                            <a:xfrm>
                              <a:off x="8216" y="13180"/>
                              <a:ext cx="98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Katsuura</w:t>
                                </w:r>
                              </w:p>
                            </w:txbxContent>
                          </wps:txbx>
                          <wps:bodyPr rot="0" vert="horz" wrap="none" lIns="0" tIns="0" rIns="0" bIns="0" anchor="t" anchorCtr="0" upright="1">
                            <a:noAutofit/>
                          </wps:bodyPr>
                        </wps:wsp>
                        <wps:wsp>
                          <wps:cNvPr id="114" name="Text Box 33"/>
                          <wps:cNvSpPr txBox="1">
                            <a:spLocks noChangeArrowheads="1"/>
                          </wps:cNvSpPr>
                          <wps:spPr bwMode="auto">
                            <a:xfrm>
                              <a:off x="8270" y="13423"/>
                              <a:ext cx="73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Irosaki</w:t>
                                </w:r>
                              </w:p>
                            </w:txbxContent>
                          </wps:txbx>
                          <wps:bodyPr rot="0" vert="horz" wrap="none" lIns="0" tIns="0" rIns="0" bIns="0" anchor="t" anchorCtr="0" upright="1">
                            <a:noAutofit/>
                          </wps:bodyPr>
                        </wps:wsp>
                        <wps:wsp>
                          <wps:cNvPr id="115" name="Text Box 34"/>
                          <wps:cNvSpPr txBox="1">
                            <a:spLocks noChangeArrowheads="1"/>
                          </wps:cNvSpPr>
                          <wps:spPr bwMode="auto">
                            <a:xfrm>
                              <a:off x="8202" y="13927"/>
                              <a:ext cx="99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Inubosaki</w:t>
                                </w:r>
                              </w:p>
                            </w:txbxContent>
                          </wps:txbx>
                          <wps:bodyPr rot="0" vert="horz" wrap="none" lIns="0" tIns="0" rIns="0" bIns="0" anchor="t" anchorCtr="0" upright="1">
                            <a:noAutofit/>
                          </wps:bodyPr>
                        </wps:wsp>
                        <wps:wsp>
                          <wps:cNvPr id="116" name="Text Box 35"/>
                          <wps:cNvSpPr txBox="1">
                            <a:spLocks noChangeArrowheads="1"/>
                          </wps:cNvSpPr>
                          <wps:spPr bwMode="auto">
                            <a:xfrm>
                              <a:off x="8263" y="14178"/>
                              <a:ext cx="71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Kinkan</w:t>
                                </w:r>
                              </w:p>
                            </w:txbxContent>
                          </wps:txbx>
                          <wps:bodyPr rot="0" vert="horz" wrap="none" lIns="0" tIns="0" rIns="0" bIns="0" anchor="t" anchorCtr="0" upright="1">
                            <a:noAutofit/>
                          </wps:bodyPr>
                        </wps:wsp>
                        <wps:wsp>
                          <wps:cNvPr id="117" name="Text Box 36"/>
                          <wps:cNvSpPr txBox="1">
                            <a:spLocks noChangeArrowheads="1"/>
                          </wps:cNvSpPr>
                          <wps:spPr bwMode="auto">
                            <a:xfrm>
                              <a:off x="8260" y="14420"/>
                              <a:ext cx="3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Isosaki</w:t>
                                </w:r>
                              </w:p>
                            </w:txbxContent>
                          </wps:txbx>
                          <wps:bodyPr rot="0" vert="horz" wrap="square" lIns="0" tIns="0" rIns="0" bIns="0" anchor="t" anchorCtr="0" upright="1">
                            <a:noAutofit/>
                          </wps:bodyPr>
                        </wps:wsp>
                        <wps:wsp>
                          <wps:cNvPr id="118" name="Text Box 37"/>
                          <wps:cNvSpPr txBox="1">
                            <a:spLocks noChangeArrowheads="1"/>
                          </wps:cNvSpPr>
                          <wps:spPr bwMode="auto">
                            <a:xfrm>
                              <a:off x="8173" y="14659"/>
                              <a:ext cx="11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Shioyasaki</w:t>
                                </w:r>
                              </w:p>
                            </w:txbxContent>
                          </wps:txbx>
                          <wps:bodyPr rot="0" vert="horz" wrap="none" lIns="0" tIns="0" rIns="0" bIns="0" anchor="t" anchorCtr="0" upright="1">
                            <a:noAutofit/>
                          </wps:bodyPr>
                        </wps:wsp>
                        <wps:wsp>
                          <wps:cNvPr id="119" name="Text Box 38"/>
                          <wps:cNvSpPr txBox="1">
                            <a:spLocks noChangeArrowheads="1"/>
                          </wps:cNvSpPr>
                          <wps:spPr bwMode="auto">
                            <a:xfrm>
                              <a:off x="8210" y="13673"/>
                              <a:ext cx="93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Ryuosaki</w:t>
                                </w:r>
                              </w:p>
                            </w:txbxContent>
                          </wps:txbx>
                          <wps:bodyPr rot="0" vert="horz" wrap="none" lIns="0" tIns="0" rIns="0" bIns="0" anchor="t" anchorCtr="0" upright="1">
                            <a:noAutofit/>
                          </wps:bodyPr>
                        </wps:wsp>
                        <wps:wsp>
                          <wps:cNvPr id="120" name="Text Box 39"/>
                          <wps:cNvSpPr txBox="1">
                            <a:spLocks noChangeArrowheads="1"/>
                          </wps:cNvSpPr>
                          <wps:spPr bwMode="auto">
                            <a:xfrm>
                              <a:off x="9249" y="11930"/>
                              <a:ext cx="42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21" name="Text Box 40"/>
                          <wps:cNvSpPr txBox="1">
                            <a:spLocks noChangeArrowheads="1"/>
                          </wps:cNvSpPr>
                          <wps:spPr bwMode="auto">
                            <a:xfrm>
                              <a:off x="9249" y="12188"/>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22" name="Text Box 41"/>
                          <wps:cNvSpPr txBox="1">
                            <a:spLocks noChangeArrowheads="1"/>
                          </wps:cNvSpPr>
                          <wps:spPr bwMode="auto">
                            <a:xfrm>
                              <a:off x="9249" y="12439"/>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23" name="Text Box 42"/>
                          <wps:cNvSpPr txBox="1">
                            <a:spLocks noChangeArrowheads="1"/>
                          </wps:cNvSpPr>
                          <wps:spPr bwMode="auto">
                            <a:xfrm>
                              <a:off x="9249" y="12689"/>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24" name="Text Box 43"/>
                          <wps:cNvSpPr txBox="1">
                            <a:spLocks noChangeArrowheads="1"/>
                          </wps:cNvSpPr>
                          <wps:spPr bwMode="auto">
                            <a:xfrm>
                              <a:off x="9249" y="12932"/>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25" name="Text Box 44"/>
                          <wps:cNvSpPr txBox="1">
                            <a:spLocks noChangeArrowheads="1"/>
                          </wps:cNvSpPr>
                          <wps:spPr bwMode="auto">
                            <a:xfrm>
                              <a:off x="9249" y="13174"/>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26" name="Text Box 45"/>
                          <wps:cNvSpPr txBox="1">
                            <a:spLocks noChangeArrowheads="1"/>
                          </wps:cNvSpPr>
                          <wps:spPr bwMode="auto">
                            <a:xfrm>
                              <a:off x="9249" y="13417"/>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27" name="Text Box 46"/>
                          <wps:cNvSpPr txBox="1">
                            <a:spLocks noChangeArrowheads="1"/>
                          </wps:cNvSpPr>
                          <wps:spPr bwMode="auto">
                            <a:xfrm>
                              <a:off x="9249" y="13667"/>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28" name="Text Box 47"/>
                          <wps:cNvSpPr txBox="1">
                            <a:spLocks noChangeArrowheads="1"/>
                          </wps:cNvSpPr>
                          <wps:spPr bwMode="auto">
                            <a:xfrm>
                              <a:off x="9249" y="13918"/>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29" name="Text Box 48"/>
                          <wps:cNvSpPr txBox="1">
                            <a:spLocks noChangeArrowheads="1"/>
                          </wps:cNvSpPr>
                          <wps:spPr bwMode="auto">
                            <a:xfrm>
                              <a:off x="9249" y="14169"/>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30" name="Text Box 49"/>
                          <wps:cNvSpPr txBox="1">
                            <a:spLocks noChangeArrowheads="1"/>
                          </wps:cNvSpPr>
                          <wps:spPr bwMode="auto">
                            <a:xfrm>
                              <a:off x="9249" y="14419"/>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31" name="Text Box 50"/>
                          <wps:cNvSpPr txBox="1">
                            <a:spLocks noChangeArrowheads="1"/>
                          </wps:cNvSpPr>
                          <wps:spPr bwMode="auto">
                            <a:xfrm>
                              <a:off x="9249" y="14662"/>
                              <a:ext cx="42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A</w:t>
                                </w:r>
                              </w:p>
                            </w:txbxContent>
                          </wps:txbx>
                          <wps:bodyPr rot="0" vert="horz" wrap="none" lIns="0" tIns="0" rIns="0" bIns="0" anchor="t" anchorCtr="0" upright="1">
                            <a:noAutofit/>
                          </wps:bodyPr>
                        </wps:wsp>
                        <wps:wsp>
                          <wps:cNvPr id="132" name="Text Box 51"/>
                          <wps:cNvSpPr txBox="1">
                            <a:spLocks noChangeArrowheads="1"/>
                          </wps:cNvSpPr>
                          <wps:spPr bwMode="auto">
                            <a:xfrm>
                              <a:off x="9249" y="12047"/>
                              <a:ext cx="4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33" name="Text Box 52"/>
                          <wps:cNvSpPr txBox="1">
                            <a:spLocks noChangeArrowheads="1"/>
                          </wps:cNvSpPr>
                          <wps:spPr bwMode="auto">
                            <a:xfrm>
                              <a:off x="9249" y="12305"/>
                              <a:ext cx="4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34" name="Text Box 53"/>
                          <wps:cNvSpPr txBox="1">
                            <a:spLocks noChangeArrowheads="1"/>
                          </wps:cNvSpPr>
                          <wps:spPr bwMode="auto">
                            <a:xfrm>
                              <a:off x="9249" y="12556"/>
                              <a:ext cx="4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35" name="Text Box 54"/>
                          <wps:cNvSpPr txBox="1">
                            <a:spLocks noChangeArrowheads="1"/>
                          </wps:cNvSpPr>
                          <wps:spPr bwMode="auto">
                            <a:xfrm>
                              <a:off x="9249" y="12807"/>
                              <a:ext cx="4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36" name="Text Box 55"/>
                          <wps:cNvSpPr txBox="1">
                            <a:spLocks noChangeArrowheads="1"/>
                          </wps:cNvSpPr>
                          <wps:spPr bwMode="auto">
                            <a:xfrm>
                              <a:off x="9249" y="13049"/>
                              <a:ext cx="4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37" name="Text Box 56"/>
                          <wps:cNvSpPr txBox="1">
                            <a:spLocks noChangeArrowheads="1"/>
                          </wps:cNvSpPr>
                          <wps:spPr bwMode="auto">
                            <a:xfrm>
                              <a:off x="9249" y="13292"/>
                              <a:ext cx="4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38" name="Text Box 57"/>
                          <wps:cNvSpPr txBox="1">
                            <a:spLocks noChangeArrowheads="1"/>
                          </wps:cNvSpPr>
                          <wps:spPr bwMode="auto">
                            <a:xfrm>
                              <a:off x="9249" y="13534"/>
                              <a:ext cx="4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39" name="Text Box 58"/>
                          <wps:cNvSpPr txBox="1">
                            <a:spLocks noChangeArrowheads="1"/>
                          </wps:cNvSpPr>
                          <wps:spPr bwMode="auto">
                            <a:xfrm>
                              <a:off x="9249" y="13785"/>
                              <a:ext cx="4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40" name="Text Box 59"/>
                          <wps:cNvSpPr txBox="1">
                            <a:spLocks noChangeArrowheads="1"/>
                          </wps:cNvSpPr>
                          <wps:spPr bwMode="auto">
                            <a:xfrm>
                              <a:off x="9249" y="14035"/>
                              <a:ext cx="4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41" name="Text Box 60"/>
                          <wps:cNvSpPr txBox="1">
                            <a:spLocks noChangeArrowheads="1"/>
                          </wps:cNvSpPr>
                          <wps:spPr bwMode="auto">
                            <a:xfrm>
                              <a:off x="9249" y="14286"/>
                              <a:ext cx="4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42" name="Text Box 61"/>
                          <wps:cNvSpPr txBox="1">
                            <a:spLocks noChangeArrowheads="1"/>
                          </wps:cNvSpPr>
                          <wps:spPr bwMode="auto">
                            <a:xfrm>
                              <a:off x="9249" y="14537"/>
                              <a:ext cx="41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s:wsp>
                          <wps:cNvPr id="143" name="Text Box 62"/>
                          <wps:cNvSpPr txBox="1">
                            <a:spLocks noChangeArrowheads="1"/>
                          </wps:cNvSpPr>
                          <wps:spPr bwMode="auto">
                            <a:xfrm>
                              <a:off x="9249" y="14779"/>
                              <a:ext cx="41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 B</w:t>
                                </w:r>
                              </w:p>
                            </w:txbxContent>
                          </wps:txbx>
                          <wps:bodyPr rot="0" vert="horz" wrap="none" lIns="0" tIns="0" rIns="0" bIns="0" anchor="t" anchorCtr="0" upright="1">
                            <a:noAutofit/>
                          </wps:bodyPr>
                        </wps:wsp>
                        <wpg:grpSp>
                          <wpg:cNvPr id="144" name="Group 63"/>
                          <wpg:cNvGrpSpPr>
                            <a:grpSpLocks/>
                          </wpg:cNvGrpSpPr>
                          <wpg:grpSpPr bwMode="auto">
                            <a:xfrm>
                              <a:off x="7458" y="11788"/>
                              <a:ext cx="3328" cy="181"/>
                              <a:chOff x="7458" y="11788"/>
                              <a:chExt cx="3328" cy="181"/>
                            </a:xfrm>
                          </wpg:grpSpPr>
                          <wps:wsp>
                            <wps:cNvPr id="145" name="Text Box 64"/>
                            <wps:cNvSpPr txBox="1">
                              <a:spLocks noChangeArrowheads="1"/>
                            </wps:cNvSpPr>
                            <wps:spPr bwMode="auto">
                              <a:xfrm>
                                <a:off x="7769" y="11788"/>
                                <a:ext cx="13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Station Name</w:t>
                                  </w:r>
                                </w:p>
                              </w:txbxContent>
                            </wps:txbx>
                            <wps:bodyPr rot="0" vert="horz" wrap="none" lIns="0" tIns="0" rIns="0" bIns="0" anchor="t" anchorCtr="0" upright="1">
                              <a:noAutofit/>
                            </wps:bodyPr>
                          </wps:wsp>
                          <wps:wsp>
                            <wps:cNvPr id="146" name="Text Box 65"/>
                            <wps:cNvSpPr txBox="1">
                              <a:spLocks noChangeArrowheads="1"/>
                            </wps:cNvSpPr>
                            <wps:spPr bwMode="auto">
                              <a:xfrm>
                                <a:off x="7458" y="11788"/>
                                <a:ext cx="26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No</w:t>
                                  </w:r>
                                </w:p>
                              </w:txbxContent>
                            </wps:txbx>
                            <wps:bodyPr rot="0" vert="horz" wrap="none" lIns="0" tIns="0" rIns="0" bIns="0" anchor="t" anchorCtr="0" upright="1">
                              <a:noAutofit/>
                            </wps:bodyPr>
                          </wps:wsp>
                          <wps:wsp>
                            <wps:cNvPr id="147" name="Text Box 66"/>
                            <wps:cNvSpPr txBox="1">
                              <a:spLocks noChangeArrowheads="1"/>
                            </wps:cNvSpPr>
                            <wps:spPr bwMode="auto">
                              <a:xfrm>
                                <a:off x="9083" y="11788"/>
                                <a:ext cx="86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Channel</w:t>
                                  </w:r>
                                </w:p>
                              </w:txbxContent>
                            </wps:txbx>
                            <wps:bodyPr rot="0" vert="horz" wrap="none" lIns="0" tIns="0" rIns="0" bIns="0" anchor="t" anchorCtr="0" upright="1">
                              <a:noAutofit/>
                            </wps:bodyPr>
                          </wps:wsp>
                          <wps:wsp>
                            <wps:cNvPr id="148" name="Text Box 67"/>
                            <wps:cNvSpPr txBox="1">
                              <a:spLocks noChangeArrowheads="1"/>
                            </wps:cNvSpPr>
                            <wps:spPr bwMode="auto">
                              <a:xfrm>
                                <a:off x="9706" y="11788"/>
                                <a:ext cx="76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Display</w:t>
                                  </w:r>
                                </w:p>
                              </w:txbxContent>
                            </wps:txbx>
                            <wps:bodyPr rot="0" vert="horz" wrap="none" lIns="0" tIns="0" rIns="0" bIns="0" anchor="t" anchorCtr="0" upright="1">
                              <a:noAutofit/>
                            </wps:bodyPr>
                          </wps:wsp>
                          <wps:wsp>
                            <wps:cNvPr id="149" name="Text Box 68"/>
                            <wps:cNvSpPr txBox="1">
                              <a:spLocks noChangeArrowheads="1"/>
                            </wps:cNvSpPr>
                            <wps:spPr bwMode="auto">
                              <a:xfrm>
                                <a:off x="10175" y="11788"/>
                                <a:ext cx="61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145" w:rsidRPr="00E86587" w:rsidRDefault="00263145" w:rsidP="00805732">
                                  <w:pPr>
                                    <w:pStyle w:val="Figure"/>
                                    <w:rPr>
                                      <w:lang w:eastAsia="ja-JP"/>
                                    </w:rPr>
                                  </w:pPr>
                                  <w:r>
                                    <w:rPr>
                                      <w:lang w:eastAsia="ja-JP"/>
                                    </w:rPr>
                                    <w:t>Color</w:t>
                                  </w:r>
                                </w:p>
                              </w:txbxContent>
                            </wps:txbx>
                            <wps:bodyPr rot="0" vert="horz" wrap="non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4" o:spid="_x0000_s1044" style="position:absolute;left:0;text-align:left;margin-left:316.2pt;margin-top:8.9pt;width:166.4pt;height:158.6pt;z-index:251666432" coordorigin="7458,11788" coordsize="3328,3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IUHgkCwAAN7MAAA4AAABkcnMvZTJvRG9jLnhtbOyd63KbSBaA/2/V&#10;vgPFf1lcWlxUkaccy05NVWYntZl9AIyQoIKAbVCkzNS++57TDY0ETuw4E0iF41RsJKBpuvt8nFvT&#10;r3457VPtY8TLJM9Wunll6FqUhfkmyXYr/T9/3M88XSurINsEaZ5FK/1TVOq/XP/zH6+OxTKy8jhP&#10;NxHXoJCsXB6LlR5XVbGcz8swjvZBeZUXUQY7tznfBxV85Lv5hgdHKH2fzi3DcObHnG8KnodRWcK3&#10;a7lTvxblb7dRWP2+3ZZRpaUrHepWid9c/H7A3/PrV8Fyx4MiTsK6GsELarEPkgwuqopaB1WgHXjS&#10;K2qfhDwv8211Feb7eb7dJmEk7gHuxjQ6d/OG54dC3MtuedwVqpmgaTvt9OJiw399fMe1ZAN9Zyx0&#10;LQv20EniuprFsHWOxW4JB73hxfviHZe3CJtv8/BDCbvn3f34eScP1h6Ov+UbKC84VLlondOW77EI&#10;uG/tJDrhk+qE6FRpIXxpmaZtedBXIeyDRmGWVXdTGENf4nkuW8Cwgt2m6Xqe7MMwvqsLsOF0ebZt&#10;uhbunQdLeWVR27p216+KJFzC/7pZYavXrE8PPzirOvBIrwvZP6uMfcA/HIoZjIAiqJKHJE2qT2I0&#10;QyNhpbKP75IQGxs/nPeQ0/QQ7MfLatYC7685TJ4U4E2J/tGy/DYOsl10UxYgCdBecH7zFef5MY6C&#10;TYlfYyNdliI+XlTkIU2K+yRNsQNxu75lEKbOYHyk1eRAX+fhYR9llZRcHqVw93lWxklR6hpfRvuH&#10;CAYi/3VjitECI+JtWeHlcGwIafrL8m4Mw7dez24Xxu2MGe7d7MZn7sw17lxmMM+8NW//h2ebbHko&#10;I2iGIF0XSV1X+LZX20dFp4aMFEoh3NrHQCBEDieokBhWTRVhhGGTYF1LHv4bGhuOg+2KR1UY4+YW&#10;Wq7+Hg5WO0Qzty2LfVCCnD0pOi5zrEYEfF+KALYSSpBtG0oATPtCAGBs8LJ6E+V7DTegsaGqorGD&#10;j9DW8uaaQ7DaWY5dLm4mzbTjSnfshSFOKPM02TTjoeS7h9uUy0byHfxXX/fisH1SAe3TZL/SPQN/&#10;ZMVxGN5lG3GVKkhSuQ3NlGZYh6aRz8eBb/h33p3HZsxy7mAcrNezm/tbNnPuTXextte3t2uzGQdx&#10;stlEGVb124eB6NXP3vm9+Onf+RyHY1uNZug0f8UoFyMB+74WRRgKkr6CVwrEitZuw4Ka1qLBuzTG&#10;B9LfRevHqNsOuS5zg+XfjetjASpC2WAHPj1PlFFBeOzh+j4OighGMhZ7zlgQHfkU/ANv7nV+0iwX&#10;e7Q+Dp+CWnWC75GbYjjIh+EXyHp2qiznWSLumUB3+ZTzLYFoKQAo4ibIuHzGmZ6kd/OI+zYJvxD5&#10;KQjgBVNMixmvLX9273jujN2zxcx3DW9mmP5r3zGYz9b3l0x5m2TRtzMFseovoLO/DBcBTEFMfICc&#10;M+grsapYhNVvGNT8lSzCEStZhFvV6eEkdMRaIyyXD/nmE8gBz+ERAgMRDADYiHP+p64dQZle6Rlo&#10;+7qW/pqBlKLe3WzwZuOh2QiyEE5c6ZWuyc3bSurnh4InuxjKlWKW5TegRm4T8ZDCWsk6QL3xA4BB&#10;itYAhPD7hBBKKNYDSDIkIUD7FYSwagy0hPBdUPZQhTa9Sx2YAHF//xVPaAIEmk/wKHwWIIQ50grn&#10;NAFhAvC6KoRQ0YcHhIVqAkLAYrZQEFtAeASI2pi9MF6+WoUnQHwNIGorpXl6TxQQ6IcRnjZlY4Cc&#10;jmNjKA3C8QS8W0AwB9hBGgS6cc69GwSIZ3huXm5iKFv7SROj/O8hQM/rT2lkmODd6yJCGPrD6xCm&#10;2+gQvqRUiwjTNMjKkB5xYsRyMDeEsrafZMRP7IYAz36PEMLSH54QlgmBKbQybBMCd8KN3ziGfXBP&#10;khIhHHukRAwGCGVtTxoQrA8IEQ0cARCNCmEzS1ShVSFcmwBBGkTtiRkMEOCiq83tSRMC4otdI0OF&#10;eIaNZFhGnc5g+zLc2hLC94kQRIjBCaGs7UkTQmWctZ5KFeMZmBAOGDxoZDBI+rs0MlyMuJCnkjyV&#10;aGcNp0Moa3vShFB5aC0hVJBnaELUjkrGmpThxg1ho4dCEoLSpdpMTYplfNdYhky+RXP7SUL83MGM&#10;fk6lreI8wzLCdBstwll00qYpmPF4OjdB4vtCQlncT0LiZ45m9JMqbRXmGRYRFloTIprhACwuoxnk&#10;rKScqWbOy3CGhrK4p0wIUOl7zkoV5xmUEL7FgFZICLOXEQHTkRpDo0nVbyY9NtOqXjLziuZl0LwM&#10;zMBGW+KReRlg3VI4w4RJUl1CMBXnGYkQMDGj46w8IwS5IsgV8VUTYl+eVmkqe3vSOkQ/q5KpOM9Y&#10;hGB2xxFBhGhUbEqqHDCcocztSROin1XJVJxnLEI4HhFirl6xczH1mQgxICGUuT1pQvTTKtk4aZWt&#10;H8LybQGpNmmKdAjSIVQ4ZzBPpQy7Pyvg+RPHMvC1LZ20SqaCPCPpEPAqNFEFIsQTb1mhaOd3jXbK&#10;FxlNnhD9tEqmgjxjEQLyKi+jnaRDkA4xgg6hzO1JWxn9tEqmgjxjEcJxiBDkh0D9AB8Uo72FTk4h&#10;nLwO0U+qZCrIMxYhfJOinUSI8QmhzO1J6xD9nEqmgjwjEYKZDsUyiBDjE0KZ21MmBL4dsuupVEGe&#10;sQjBTCIEEWJ8Qihze9KE6OdUwvoPdbLpWIRwYO2Li3kZ5KkkT+UInkplbk+aEP2cysXoOZWGdIWc&#10;RTtpAjjN3GogOVw+hDK3J02Ifk7lQgV5RtIh4MX4wgIkQlA+xKixDGVuT5oQ/ZzKxeg5lYuFsACJ&#10;EESIMQnRrgwxaUL0cyoXKsgzlg7hGd18iNbKaELkNPt7pVNOJXozxYgIlp9b7PTlczvhpSS1Q27S&#10;hOjnVC5UkGckQtiwaGTHU9kSgmZ/0+zvgWZ/y9lBU8+YgnfOdaOdUsXHhhmLEJbfjWW0hCAdgggx&#10;FCGUuT1pHaKfU7lQQZ6xCLGwuzO3WkKQDkGEGIoQytyeNCH6OZULFeQZixBub+lOIgRFOwePdtrK&#10;3J4yIeCVcz0rQwV5RiIEM2TfUCyDYhmjxjIop1IsYNMjBCy1XbtwxyKE5VG0k7KumzDFaHM723Uh&#10;Jq1D9HMqHRXkGYsQC9k3j+oQ5KkkP8RQfghlbk+aEP2cSjkpYsRYBnNdinaSDjG+DqHM7R+VELvl&#10;jhfvi+tXx2KHkcd3XEs2aBmoPMg3PD8UGix5KcwCcdAbPOUdx6UgxNlv8/BDidZcXYjaj5/FEVDs&#10;w/G3fBOt9OBQ5cL2bfKR8u1WO610l4H7Uq5l4XbfVG/bFuw7WzUvWIbx758/L4zvTpUWQqm9M0Gf&#10;lBcWla0rh7dfLo9loZ32aQZbRbnS46oqlvN5GcbRPiiv9knI8zLfVldhvp9DpZMwmh9zvplbhmmI&#10;rYLnYVSWSbZ7HwdFBHdZM1C1aj93zFHO7EG1KdeF2e+faW3ThleAnbe2arNgSUuHoBxcGiXzQGVM&#10;SU8n7IblHlE8cNXHA09W+l++aTGDlg75wtIh7QoZPyosB0FEP3nMUd7sYRHxBSBb4CYiQqCE02u/&#10;h3vtd7tCxqQJ0U8ec5Q3e1BC+IZXr2EKC6ELY7h1yXhECAr8Dh74bVfImDQh+slj8n2Zw7tkXAP0&#10;GbFAYY8QLjiSSYcgHSLFJhhsIny7QsakCdFPHnOUN3tQHcI0TBe8DY8jwjEJEamQDzIzBkSEcsn9&#10;mIhoPZe1y1V4Mevt4w6cueCA2vGgiJNwHVTB+Wdx1DKy8jhPNxG//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UkGYuEAAAAKAQAADwAAAGRycy9kb3ducmV2LnhtbEyPTUvDQBCG&#10;74L/YRnBm918mFhjNqUU9VQEW0F6mybTJDS7G7LbJP33jic9Du/DO8+br2bdiZEG11qjIFwEIMiU&#10;tmpNreBr//awBOE8mgo7a0jBlRysitubHLPKTuaTxp2vBZcYl6GCxvs+k9KVDWl0C9uT4exkB42e&#10;z6GW1YATl+tORkGQSo2t4Q8N9rRpqDzvLlrB+4TTOg5fx+35tLke9snH9zYkpe7v5vULCE+z/4Ph&#10;V5/VoWCno72YyolOQRpHj4xy8MQTGHhOkwjEUUEcJwHIIpf/JxQ/AAAA//8DAFBLAwQKAAAAAAAA&#10;ACEAlDZ23UZ7AABGewAAFQAAAGRycy9tZWRpYS9pbWFnZTEuanBlZ//Y/+AAEEpGSUYAAQEBAGAA&#10;YAAA/+EAFkV4aWYAAElJKgAIAAAAAAAAAAAA/9sAQwAIBgYHBgUIBwcHCQkICgwUDQwLCwwZEhMP&#10;FB0aHx4dGhwcICQuJyAiLCMcHCg3KSwwMTQ0NB8nOT04MjwuMzQy/9sAQwEJCQkMCwwYDQ0YMiEc&#10;ITIyMjIyMjIyMjIyMjIyMjIyMjIyMjIyMjIyMjIyMjIyMjIyMjIyMjIyMjIyMjIyMjIy/8AAEQgB&#10;kAG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qoqD7bb/wDPUfkaT7bb/wDPUfka5yixRVf7dbD/AJafoaX7bb/89R+RoAc3/H1H/uN/Nalq&#10;r9pgadXV87UYcD6f4U430H9/9KALFFVft9vx82c9vT/9VL9vt843/wCf/wBXP0oAs0VW+3W/Z8/5&#10;/T8aBf2/d8cZ6Z/lTsBZoqt9ugx96j7dB/fpWAs0VW+3Qf36Pt0H9+iwFmiq326D+/R9ug/v0CuW&#10;aKrfboP79H26D+/RYLlmiq326D+/R9ug/v0WGWaKrfboP79H26D+/RYRZoqt9ug/v0fboP79FgLN&#10;FVvt0H9+j7dB/fosBIv/AB8yD/ZX+tS1VS6hMzyb+CgHT0JH9RT/ALbbZwJlP0OadgJ6Kg+223/P&#10;ZaPtlvgnzl4pDJ6Kr/bbbGfOU/Tmg31sP+Wo/WgCxRVf7bb/APPT9DS/bbf/AJ6j8jRYCeioPttv&#10;/wA9R+Ro+22//PUfkaLCuSqf3so/2U/9mp1Vlu4PMkIfIKrzj0JH/swpxvbYf8tlP05zTsMnoqv9&#10;utuP3owe+Dj/APXx0pfttt/z2XOQMd/y/P8AI0gJ6Kg+2W//AD1H5Gj7bb/89R+RoAnqK5/49Zv9&#10;xv5U37bb/wDPUfkaZLd27xOvm/eUjoaALkn+tf8A3jTahe9g3FmfGTnGD35/qKQXlucfvVGRnnig&#10;CeioPttt/wA9R9f8/Sk+223/AD1H5GgCxRUH222HWZR9aPttv/z1H5GgCeioPttv/wA9R+Ro+22/&#10;/PUfkaAJ6iuv+PSb/cP8qb9tt/8AnqPyNRzXVvJC6eb94Y6GgCzPjz3+UfeNFBZZiZNv3ue/+FFA&#10;jm/tM/8Az2k/76NH2mf/AJ7Sf99GoqK9fkieRzT7kv2mf/ntJ/30aZNe3MUMjq08rKpYRo4y+OgB&#10;JAyfcge9No/z1NHJEq8jPtNau9Q0pboi4tn+1NCY2my2En8s5IOD905AJHoTWr9pn/57Sf8AfRrE&#10;trOSy01oZGDM1+8w2HPElyZB+QYZ/GtaiMUKo3fRkv2q4/57y/8AfZpftVx/z3l/77NQ0VXKjPmZ&#10;L9quP+e8v/fZo+1XH/PeX/vs1FRRyoOdkv2mf/ntJ/30aPtM/wDz2k/76NRUUcqDmfcl+0z/APPa&#10;T/vo0faZ/wDnvJz/ALZqKijlQc7JftNwf+W8v/fZo+0z/wDPeT/vs1FRRyoOZkv2mf8A57yf99mj&#10;7TP/AM95PX75qKijlQczJftM/wDz2k/76NH2mf8A57Sf99GoqKOVBzPuS/aZ/wDntJ/30aPtM/8A&#10;z2k/76NRUUcqDnZL9pn/AOe0n/fRo+0z/wDPaT/vo1FRRyoOdkv2mf8A57Sf99Gj7TP/AM9pP++j&#10;UVFHKg52NnvLhZrUC4lG6Ug/Oefkb/Cp/tVx/wA95f8Avs1SuP8AX2n/AF1P/oDVYo5UNyZL9puA&#10;MCeXH++aPtVxnPny5yT989aioo5ULmZL9puM58+XOc53ml+1XA/5by/99moaKOVBzMl+0z/895P+&#10;+zR9pn/57yf99moqKOVBzMl+0z/895P++zR9pn/57Sf99GoqKOVBzMbPd3ImtgLiUbpSD855+Rj/&#10;AEqc3Vwf+W8v/fZqlcf6+0/66n/0BqsVPKrs0UpWRL9quP8AnvJ+DkVWuJ72e80+0i1C5t1uLhkd&#10;4mBO0RSNj5gR1UdqkqvLMlrqel3MqymGG5YyGOF5GUGGRQcICerAfjSlBWdhwnLmVyzcW6WiWhl8&#10;Uao32yVIoPLa3O8sQAR+7xjBznPT1JAqKxurwwTRy3k0rQ3M8IkYgMQkrKM4AGcKO1M0b/hGtI1C&#10;S6jbUpHGUgWXT7g/Z0PJVfk9SefQ/UmPT38yGeXY6rJd3Mqh0ZG2NM7AlSMjIIPNc+HjJ35zWfNa&#10;+xofaZ/+e0n/AH0aPtNx/wA95f8Avs1FRXTyRMOafcXTri4mKq9xN807rnec43kfyrc+x4P/AB9X&#10;P/fyue0tghV24VbhyT/20b/Cui+3Wn/PX/x0/wCFfL548XCcVhr2trY9HCuDT9p3D7Hz/wAfVz+E&#10;mKPsX/T1c/8Afyj7faf89f8Axw/4Ufb7T/nr/wCOH/Cvn/aZt/eOr9wAs8f8vVz/AN/KPsQ/5+bn&#10;/v5R9vtP+ev/AI4f8KPt9p/z1/8AHD/hS9rm/wDeD9wH2If8/Nz/AN/KX7H/ANPVz/38pPt9p/z1&#10;/wDHD/hR9vtP+ev/AI4f8Kftc2/vB+4E+x/9PNz/AN9//WqnfLJa+X5dxOdxP3n9Mf41dN/an/lr&#10;/wCOH/CqGpXEVx5XlNu27s8H/PavQyqeYTxUY1+bk1/IxrezUG4blvRGnn0xXM8hPmyrnce0jD+l&#10;FRaGR/ZScf8ALWXv/wBNGor6nlRnc8S8+X/nq/8A30aPPl/56v8A99Go6K+rtT7I8b3vMk8+X/nq&#10;/wD30aPPl/56v/30ajootT7ILy8yaOWRywaRyuGPLE84NQ1JD984/useOexqOlFQu+Ubv1Ciiir0&#10;EFFFFGgBRRRRoFgoooo0AKKKKNACiiijQAoooo0CwUUUUaAFFFFGgBRRRRoBLEzKkpVmB2jocdxS&#10;efN/z1f/AL6NEePLl9do/mKjqbRbeg3fQeJpR0lcdvvGlE8w6Syf99Go6Kdo9g1JBPMOkrj/AIEa&#10;QzSnGZX46fMaZRRaHYWo/wA6XOfNf/vo0vnzf89X/wC+jUdFFo9g1H+dKMfvX46fMaXz5v8Anq//&#10;AH0ajootHsGpPHLIVk/ePwvHzHjkUzz5f+er/wDfRoj+7J/u/wBRUdTy07u6K96ysSefL/z1f/vo&#10;1oaDZnWNestOmuZ0imLhjGw3DCMwxkEdQO1Zda3hi+tdL8UafeXshjt42fe4RmxmNwOACepA/Gs6&#10;6iqUnFa2HTT51daHXz+DNAtUtDLrWpMLyVIYBHLEd5YgAj5OmDnOeh7kiuF1BXstUvbRJ5XS3upY&#10;kZ25IVyoJxgZwPSu+0bV/BGj6hJdR6nNI4ylusltMfs6HkquV9SefQ/UngNSuIrvV9RuoWLRTXc0&#10;sbbSMoZCQcHBGQc8ivKy+UpTftTprJ8t0tSHz5f+er/99Gjz5f8Anq//AH0ajor2XGn2Rx+95l62&#10;DXGpWsDSyKsrxqxVufmxk/Xk12H/AAiVn/z93v8A38X/AOJrjbSVINVs5ZTtjjkiZj14AUmu5Pif&#10;R/8An9/8hv8A4V83nEsRGUfYXtboc+IdVT9y5B/wiVn/AM/d7/38X/4mj/hErP8A5+73/v4v/wAT&#10;Vj/hJ9G/5/v/ACG/+FH/AAk+jf8AP9/5Df8AwrxfaZh5/gYc2I8yv/wiVn/z93v/AH8X/wCJo/4R&#10;Kz/5+73/AL+L/wDE1Y/4SfRv+f7/AMhv/hR/wk+jf8/3/kN/8KPaZh5/gHNiPMr/APCJWf8Az93v&#10;/fxf/iaP+ESs/wDn7vf+/i//ABNWP+En0b/n+/8AIb/4Uf8ACT6N/wA/3/kN/wDCj2mP8/wDmxHm&#10;V/8AhErP/n6vf+/i/wDxNYXiPTE0j7N5Fxct5u7d5j56Y6YA9a6X/hJ9G/5/R/37f/Cuc8VapZal&#10;9k+yTeZ5e/f8pXGdvqBXdlssXLERVVvl1/JmtKVbnXNc9B8IYfwpYMy7iUbJ9fmNFJ4ObPhPTz8v&#10;3G7/AO0aK9J8p76TOn/sLSP+gVZf+A6/4Uf2FpH/AECrL/wHX/CtGiuTmfc6LIzv7C0j/oFWX/gO&#10;v+FVL7TdKsbC5u/7FguPIieXybe0V5JNoJ2ovdjjAHcmtyqF/wDbBp1x/Z/lfbfKf7P5+fL8zB27&#10;8c4zjOOfSjmfcLI5ZY4JZ5tPvtA020vreSzmItSJozFLOVHzGNCGzHJkbcYxycnHU/2FpH/QKsv/&#10;AAHT/Cufs7TUbLTGTULO1ike9tpHmjvWuJLmQzIGeQmKMA4C4AGAMKAqqBXX0cz7hZFD+wtI/wCg&#10;XY/+A6f4Uf2FpH/QLsf/AAHT/CtCijmYWRn/ANhaR/0C7H/wHT/Cj+wtI/6Bdj/4Dp/hWhRRzMLI&#10;z/7C0j/oF2P/AIDp/hR/YWkf9Aux/wDAdP8ACtCijmYWRn/2FpH/AEC7H/wHT/Cj+wtI/wCgXY/+&#10;A6f4VoUUczCyM/8AsLSP+gXZf+A6f4Uf2FpH/QLsv/AdP8KvZGcZo3L/AHh+dHM+4WRQGhaQOmlW&#10;X/gOn+FH9haRnP8AZVj/AOA6f4VoZHrRketHM+4WRQ/sLSP+gXY/+A6f4Uf2FpH/AEC7H/wHT/Ct&#10;CijmYWRn/wBhaR/0C7H/AMB0/wAKP7C0j/oF2P8A4Dp/hWhRRzMLIz/7C0j/AKBdj/4Dp/hR/YWk&#10;f9Aux/8AAdP8K0KKOZhZGf8A2FpH/QLsf/AdP8KP7C0j/oF2P/gOn+FaFFHMwsjBvtH0tLvTFTTL&#10;IK9yysPs6cjypD6eoFXv7C0j/oFWP/gOn+FJqBH27Scc/wClN/6JlrRo5mKyM46Fo566VY/+A6f4&#10;Uf2Do/P/ABKrHnr/AKOnP6Vo0UczCyM7+wNG/wCgTYf+A6f4Uf2FpH/QKsf/AAHT/CtGii7CyM7+&#10;wtH/AOgVY/8AgOn+FH9haRx/xKrHjp/o6f4Vo0UXYWRnf2Bo+c/2TY59fsyf4Uv9haR/0CrH/wAB&#10;0/wrQoo5mFkc/qGjaWl1pirplkFe5KsBbryPKkOOnqBV7+wdJ/6Bdl/4Dp/hRqRxe6Txn/S2/D9z&#10;LWjRzPuPlRnf2DpH/QLsv/AdP8KwfEGj2cTaXBaW1taG5uzFJJFawltohlfHzIR1Re1dfXPeI2MU&#10;+jzmGeSKG9LyeRA8rKDBMudqgnqyj8aak77kySsc7caVplqloZdVdheSpFAI7SzO8sQAR+5xjBzn&#10;PQ9yRW14e0ixuNJ3XVlaXEsd1cQ+a9tGCwjmdFJCqBnCjoBWTotloekX8t3HDq8jDKW6yaZcn7Oh&#10;5KrmP1J59D9Sej8Nh/7IZ2ili8y7upVWWNo22tcSMpKsARkEHkd6SnPluzOmm3eSLf8AYWkf9Aqy&#10;/wDAdf8ACj+wtI/6BVl/4Dr/AIVo0Ucz7m1kcbcWmn2HhXU9QTS7GSe2a8dPMt1I+WSTAPHTgD6V&#10;5cfiDen/AJguhf8AgF/9lXrN7az33g7VbW1TzJpmvERcgZYySADJ46mvHx8O/FZH/IIb/v8ARf8A&#10;xVceJnWTXs2z6LIqWXyjJ4u1+lyf/hYV5/0A9B/8Av8A7Kj/AIWFef8AQD0H/wAAv/sqg/4V34r/&#10;AOgS/wD3+i/+Ko/4V34r/wCgS/8A3+i/+Krk9piu7Povq2Q/3fv/AOCT/wDCwrz/AKAehf8AgF/9&#10;lR/wsK8/6Aehf+AX/wBlVf8A4V54r/6BL/8Af2L/AOKo/wCFeeK/+gS//f2L/wCKo9piu7H9VyH+&#10;79//AASx/wALCvP+gHoP/gF/9lR/wsK8/wCgHoP/AIBf/ZVB/wAK78V/9Al/+/0X/wAVR/wrvxX/&#10;ANAl/wDv9F/8VRz4ruxfVsh/u/f/AMEn/wCFg3p/5gmg/wDgF/8AZV2/w81SHxS9+L/R9Kj+zCPZ&#10;5FqF+9uznJP90VwB+Hnisf8AMJb/AL/Rf/FV6D8MfDmr+H5NUbU7TyBOIvLy6tu278/dJ9RWuHni&#10;OdKbdjy82oZTHCyeH5efS1n5q51mkP5FlJDCI0jS6uFVdvQCZ6KZp+fJm+Rv+Pq47H/nq/tRXefJ&#10;Gj/YWj/9Aqx/8Bk/wo/sLR/+gVY/+Ayf4VfozVElD+wtH/6BVj/4DJ/hSf2Do/BGlWII6EWyf4Vo&#10;ZozQBz+q6NpcdrGU020BNzADiBehmQHoPc/ma0v7B0f/AKBNj/4Dp/hTNYP+iRdM/a7fjP8A02St&#10;OgDP/sHR/wDoE2P/AIDp/hR/YOj/APQJsf8AwHT/AArQooAz/wCwdH/6BNj/AOA6f4Uf2Do//QJs&#10;f/AdP8K0KKAM/wDsHR/+gTY/+A6f4Uf2Do//AECbH/wHT/CtCigDP/sHR/8AoE2P/gOn+FH9g6P/&#10;ANAmx/8AAdP8K0KKAM/+wdH/AOgVY/8AgOn+FH9haP8A9Aqx/wDAdP8ACr+4ZxkUm5f7w/OgCj/Y&#10;WkZz/ZVjn1+zp/hR/YWj/wDQKsf/AAHT/Cr+R6ijI9RQBQ/sHR/+gTY/+A6f4Uf2Do//AECbH/wH&#10;T/CtCigDP/sHR/8AoE2P/gOn+FH9g6P/ANAmx/8AAdP8K0KKAM/+wdH/AOgTY/8AgOn+FH9g6P8A&#10;9Amx/wDAdP8ACtCigDP/ALB0f/oE2P8A4Dp/hR/YOj/9Amx/8B0/wrQooAwL7RtKS804JpliBLcs&#10;JP8AR0+YeTIeePYVf/sHR/8AoE2P/gOn+FJqBH27Se/+lN/6JlrRoAz/AOwtIzn+yrHPr9nT/Cj+&#10;wdH/AOgTY/8AgOn+FaFFAGd/YOj4x/ZNhj/r2T/ClGhaQDkaVY5/690/wrQooAzf7A0bdn+ybHOc&#10;/wDHunt7ew/KlOhaOTk6VYk5zn7On+FaNFAGadA0ckf8Sqw4/wCnZPXPp7n86d/YOj/9Amx/8B0/&#10;wrQooAwL7RdKju9OCaZYqJLlhJi3T5h5Mh549hV7+wtH/wCgVY/+Ayf4UmpHF7pRxn/Sm/8ARMta&#10;GaAKH9h6P/0CrH/wGT/CsHX9Js4jpkNnbW1o1zdmKSSK1iLbRFK+BuQjqg7V1ua5/wARuY5dHnMM&#10;8kUN4Wk8iB5WVTBKudqgnqwH401uTLY5240rTbVbMy6s7fbJUigEdpZHeWIAI/c9MHOc9D3JFbXh&#10;/SbC40wtc2NpPLHdXEPmvaxhmCTOik7VAzhR0ArJ0az0PR7+S7jh1eRhlbdZNMuT9nQ8lV/d+pPP&#10;ofqT0Xhzd/Y7M0UsW+7upVWWNo22tPIykqwBGQQeR3pR5mveM6bk3eWhd/sLR/8AoFWP/gMn+FH9&#10;haP/ANAqx/8AAZP8Kv0ZoNjmLXTNNTSric6dZu6z3ABaBTwsrgDp0AAH0rNzZZ/5BOm/+Aq1vWqP&#10;Jo9zGgyxuLnA6Z/evisk6TeZz5B/76H+NdeHVJp8589nFTGRnH6te3WxXxaf9ArTf/AVaMWn/QK0&#10;3/wFWrP9l3v/ADxP5j/Gj+yr3/nifzH+NdPLQ8jxfbZr/eK3+if9ArTf/AVaP9E/6BWm/wDgKtWP&#10;7LvP+eJ/Mf40f2Xef88T+Y/xo5KHkHts18yv/on/AECtN/8AAVaP9E/6BWnf+Aq1Y/su8/54n8x/&#10;jR/Zd5/zwP5j/GjkoeQe2zXzK3+h5H/Eq0z/AMBVrT0e002+aUS6Vp42Yxtt1759qq/2Xdg48k/9&#10;9D/GtXQ7WW2aYyoEyFxzn1rGvGkoPltc78sq5hLERVZvl1vf0I9JTybOWOGIJGt1cBVSMYA85+lF&#10;SaYu62mPrdXHp/z2f3orzj605X7BZ/8APrB/37H+FH2Cz/59YP8Av2P8KsUV6VkeReRX+wWf/PrB&#10;/wB+x/hUN3BZ2llPcmwSXyo2k8uKFWdwAThR3Jxjt1q9UV3HPLZzx21x5E7xsscwTd5bEcNg9QD2&#10;oshpyMVGWWSazu9Ms4LiJreTEDeajRvIQp3FFOco/G3pjk8ga/2Cz/59IP8Av2Kyraxntpbu6uIL&#10;W0+0TQZtrVyyF/MJMpJVPnbcAflzhByRwN2lFIdSTvoV/sFn/wA+kH/fsUfYLP8A59IP+/YqxRV8&#10;q7GfNLuV/sFn/wA+kH/fsUfYLP8A59IP+/YqxRRyrsHNLuV/sFn/AM+kH/fsUfYLP/n0g/79irFF&#10;HKuwc0u5X+wWf/PpB/37FH2Cz/59IP8Av2KsUUcq7BzS7lf7BZ/8+kH/AH7FH2Gz/wCfSD/v2KsU&#10;Ucq7BzS7lf7DaZz9lgz6+WKPsNn/AM+sH/fsVYoo5V2Dml3K/wBgs/8An0g/79ij7BZ/8+kH/fsV&#10;Yoo5V2Dml3K/2Cz/AOfSD/v2KPsFn/z6Qf8AfsVYoo5V2Dml3K/2Cz/59IP+/Yo+wWf/AD6Qf9+x&#10;ViijlXYOaXcr/YLP/n0g/wC/Yo+wWf8Az6Qf9+xViijlXYOaXcoT2Vos9vi1gG+U7v3Y+b5G9qn+&#10;wWf/AD6Qf9+xRcf6+0/66n/0BqsUuVBzS7lf7DaZz9lgz6+WKPsFn/z6Qf8Afsf4VYop8q7BzS7l&#10;f7BZ4x9kgx/1zH+FAsbQHItYM/8AXMVYoo5V2Dml3K/9n2Wc/ZLfOc/6se3t7D8qDY2ZOTawE5zn&#10;yxViijlXYOaXcrnT7I4zaW/H/TMeufT3P50fYLP/AJ9IP+/YqxRRyrsHNLuUJ7K0We2xbQAvKc/u&#10;xz8jVP8AYLP/AJ9YP+/Y/wAKLn/X2nOP3p/9AarFTZalc0rIr/YLP/n1g/79j/Cq1xpsE95p9rEq&#10;W4uJyjvFDGWwInfA3KR1Udq0aryzpaanpVzMsphiuWaQxRNIwBikXO1QT1IH40mtHYcG3JXI7jw/&#10;pFoloZNXuW+2SJDAI4rVt5YgAj930wc5z0PckVFY2NuIZkkiilaK6niEjRIGISV1UnAAzhR0Aqzo&#10;x8M6RqEl1G+oyOMpbrJp9yfs6HkquU9SefQ/UlunuJIbiUBlWS7uZVDoUOxpnIOCMjIIPIHWsKDm&#10;785rUcrX2HfYLP8A59YP+/Y/wo+wWf8Az6wf9+x/hViiuiyMryKNnY2kkR3W0J/eyDmMf32q7/Zd&#10;j/z6w/8Aftf8KisTiI54/fSf+hmr3mx+tfN5zLFRnH2DaVtbHrYGNJqXtSt/ZVj/AM+sP/ftf8KP&#10;7Ksf+fWH/v2v+FWfNT1o81PWvE9tmfeX3HoezwnZFb+yrH/n1h/79r/hR/ZVj/z6w/8Aftf8Ks+a&#10;nrR5qetHts07y+4OTCdkVv7Ksf8An1h/79r/AIUf2VY/8+sP/ftf8Ks+anrR5qetHts07y+4fJhO&#10;yK39lWP/AD6w/wDftf8ACmSabZJjFpBz6xr/AIVc81PWo5XVtuDXoZdUx0sRFVr8ut/uOXFww6pt&#10;07X/AOCaGgkJpCKqrtEkoHA/56NRS6Ef+JUnT/Wy9/8Apo1FfRWRxXZhfYbP/n1g/wC/Yo+w2f8A&#10;z6wf9+xViiu7Q833iv8AYbP/AJ9YP+/Yo+wWf/PpB+Man+lWKKNAvIoXdlarAu22hU+ZGOIwOC65&#10;H485+tT/AGGz/wCfWD/v2KLzPkLwf9bH1H+2v/16sU15ClfqV/sNn/z6wf8AfsUfYbP/AJ9YP+/Y&#10;qxRTuSV/sNn/AM+sH/fsUfYbP/n1g/79irFFFwK/2Gz/AOfWD/v2KPsNn/z6wf8AfsVYoouBX+w2&#10;f/PrB/37FH2Gz/59YP8Av2KsUUXAr/YLP/n0g9P9WKPsNpnP2WDP/XMVYoouxlf7DZ/8+kH/AH7F&#10;H2Cz/wCfSD/v2KsUUXAr/YbP/n1g/wC/Yo+w2f8Az6wf9+xViii4iv8AYbP/AJ9YP+/Yo+w2f/Pr&#10;B/37FWKKLgV/sNn/AM+sH/fsUfYbP/n1g/79irFFFwK/2Gz/AOfWD/v2KPsNn/z6wf8AfsVYoouB&#10;QnsrRZ7TFrAMykf6sf3G9qn+w2n/AD6wf9+xRcf6+0/66n/0BqsUhlf7BZjpaQdMf6sUCwsxnFpA&#10;M/8ATMf4VYopgV/sFmDn7JBn/rmP8KPsNpgD7LBx0/djirFFAFcWFmDkWkAPP/LMd/wo+wWec/ZI&#10;M+vlirFFAFf7BZ8f6JBx/wBMxR9htP8An1g/79irFFAFC4s7RZrUC3gGZT/yzHPyNU/2Gz/59YP+&#10;/YouP9faf9dT/wCgNVip0uWuaysV/sNn/wA+sH/fsVWuNOgnvNPtIlW3FxOyO8cSFsCKRv4lI6qO&#10;1aNV5Z0tNT0q6mWUwxXLNIY4mkIBhkHRQT1IHTvSeidio35lcZP4f0i1S0Mur3LC8lSGARxWrbyx&#10;ABH7rpg5znoe5IqGysoPJmjlijmaG6niEjxLkhJXVScADOAOgFWtGPhnR9QkuopNRkcZS3WTT7g/&#10;Z0PJVcp6k8+h+pMenN5sE8oV1WW7uZU3oVJRpnIJBwRkEHkDrXPQc9ec0qJ2vbUf9hs/+fWD/v2K&#10;PsNn/wA+sH/fsVYorp0MPeM+2s7X7M7G1gJEkvWMf32qPbbj/lztv+/Yq1bgm1lUA5MkuOP9psfn&#10;xURtJW/gP514ObVMRGUfY32PNx08TGS9lci2W/8Az523/fsUbLf/AJ87b/v2Kl+zTf3DS/Zpv7hr&#10;yPaY/uzg9pju7Idlv/z523/fsUbLf/nztv8Av2Km+zTf3DR9mm/uGj2mP7sXtMd3ZDst/wDnztv+&#10;/Yo2W/8Az523/fsVN9mm/uGk+zTf3DR7TH92HtMd3ZCEt/8Anztv+/Yqe3trWXdutLcYx0jFJ9mm&#10;/uGp7aN4928Yz7125fPFyrx9q3y6nVhJ4p1oqo3Y3dCRU0lFWMYEsuP+/jUUuhbv7KTb082XHI/5&#10;6NRXtn1Js/2Do/8A0CrH/wAB0/wo/sHR/wDoFWP/AIDp/hWhxRxUXNbIz/7B0f8A6BVj/wCA6f4U&#10;06HpAH/IKsv/AAHX/CtLiqWoWf2/Trm0WaaDz4nj86B9ske4EbkPZhnINFwsjj7G50XxBZ38lpol&#10;tHBZ6rDaI7Qp+/TdC3mLgY2MJMrydy4PfA63+wtI/wCgVY/+A6f4Vy+meHLjw5Bfq9+9zb3OpWTQ&#10;RukaeWiC3jHEcaAH5CMAY2qnQ7s9xRd9w5UZ/wDYOj/9Aqx/8B0/wo/sLR/+gVY/+A6f4VoUUXfc&#10;XKuxn/2Fo/8A0CrH/wAB0/wo/sLR/wDoFWP/AIDp/hWhRRd9w5V2M/8AsLR/+gVY/wDgOn+FH9ha&#10;P/0CrH/wHT/CtCii77hyrsZ/9haP/wBAqx/8B0/wo/sLR/8AoFWP/gOn+FaFFF33DlXYz/7B0f8A&#10;6Bdj6f8AHun+FH9g6RnP9l2Wf+vdP8Kv7hnGaNy/3h+dPmfcdkUP7C0f/oFWX/gOn+FJ/YOj/wDQ&#10;Ksf/AAHT/CtHI9aMj1pXfcOVdjP/ALC0f/oFWP8A4Dp/hR/YWj/9Aqx/8B0/wrQoou+4uVdjP/sL&#10;R/8AoFWP/gOn+FH9haP/ANAqx/8AAdP8K0KKLvuHKuxn/wBhaP8A9Aqx/wDAdP8ACj+wtH/6BVj/&#10;AOA6f4VoUUXfcOVdjP8A7C0f/oFWP/gOn+FH9haP/wBAqx/8B0/wrQoou+4cq7GDfaLpUd3pqppl&#10;iFe5ZWH2dOR5Uhx09QKvf2Do/wD0CbH/AMB0/wAKNQI+3aT3/wBKb/0TLWjRdjsjOGgaOOmk2I/7&#10;dk/woGg6OOmk2I+lun+FaFFAWRn/ANgaN/0CbD/wHT/Ck/sLSDj/AIldjx0/0dOO3pWjRTCyM/8A&#10;sLRwc/2VY5/690/wo/sHR+f+JVY89f8AR05/StGilcLGd/YOjj/mE2P/AIDp/hR/YOj/APQJsf8A&#10;wHT/AArRoouFjAvdF0pLvTVTS7ECS5ZXxbpyPKkPp6gVe/sHR/8AoFWP/gOn+FJqJxe6Txn/AEtv&#10;w/cy1o8UXCyM/wDsHR/+gVY/+A6f4VgeINItEOmQWltbWrXN0YpJIrWJm2CGV8DehHVB2rr657xG&#10;zRT6PcGGeSKG9LyeRA8rKDBMudqgnqyj8aaZMkrHOXGk6ZarZmXVXb7ZKkUAjtLI7yxABH7npg5z&#10;noe5Irc8P6TYXGll7qytLiWO6uIfNe2jDMI5nRSdqgZwo6AVkaLZaHpF/LdpDq8jDKW6yaZcn7Oh&#10;5KrmP1J59D9Sej8N7v7IZ2ili8y7upVWWNo22tcSMpKsARkEHkd6UXLlvIzppt3ki3/YOj/9Aqx/&#10;8B0/wpf7B0f/AKBVj/4Dp/hWhxRkUXNrI5CSy0618OX94ul2MksL3TL5lupHyyPgHjpwBXAHxbJn&#10;/kCaJ/4Bj/GvSZoJrvwvqNvbrumla7RVyBljJIB14615q3gfxEpz/Zrf9/Y//iq5sTKqmuQ93J6e&#10;ClGX1q1+lx3/AAl8n/QF0T/wC/8Ar0f8JfJ/0BdD/wDAL/69N/4QnxD/ANA1v+/qf/FUf8IT4h/6&#10;Brf9/U/+Krl56/mez7DJ+0fvHf8ACXyf9AXQ/wDwC/8Ar0f8JfJ/0BdD/wDAL/69J/whHiL/AKBr&#10;f9/U/wDiqP8AhCPEX/QNb/v6n/xVHPX8w9hk/aP3i/8ACYSf9AXQ/wDwC/8Ar0f8JhJ/0BdD/wDA&#10;L/69J/whHiL/AKBrf9/U/wDiqP8AhCPEX/QNb/v6n/xVHPX8x+wybtH7w/4S6X/oC6L/AOAf/wBe&#10;ut8E3Vr4ha+S80jS18jZt8q1Azu3ZznPpXI/8IR4jGf+Jc3/AH+T/wCKrs/AOh6no7X5v7YwiXy9&#10;mXVt2N2ehPqK1oOvzrm2OHMqOWxw8nQ5ebS1n5r9Da0zMNrJHCkaRpczqqhBwBK/tRS6fnyZvkb/&#10;AI+rjsf+er+1Fdl2fL2Ro/2Fo/8A0CrH/wABk/wo/sLR/wDoFWP/AIDJ/hV+jNUBQ/sLR/8AoFWP&#10;/gMn+FH9haP/ANAqx/8AAZP8Kv5ozQBz+qaLpSWkZTS7Nc3NuOIFHBlQHt6HFaX9g6P/ANAmx/8A&#10;AdP8KZrB/wBEi6Z+12/Gf+myVp0AZ/8AYOj/APQJsf8AwHT/AAo/sHR/+gTY/wDgOn+FaFFAGf8A&#10;2Do//QJsf/AdP8KP7B0f/oE2P/gOn+FaFFAGf/YOj/8AQJsf/AdP8KP7B0f/AKBNj/4Dp/hWhRQB&#10;n/2Do/8A0CbH/wAB0/wo/sHR/wDoE2P/AIDp/hWhRQBn/wBg6P8A9Aqx/wDAdP8ACj+wtH/6BVj/&#10;AOA6f4Vf3DOMik3L/eH50AUf7C0jOf7Ksc+v2dP8KP7C0f8A6BVj/wCA6f4VfyPUUZHqKAKH9g6P&#10;/wBAmx/8B0/wo/sHR/8AoE2P/gOn+FaFFAGf/YOj/wDQJsf/AAHT/Cj+wdH/AOgTY/8AgOn+FaFF&#10;AGf/AGDo/wD0CbH/AMB0/wAKP7B0f/oE2P8A4Dp/hWhRQBn/ANg6P/0CbH/wHT/Cj+wdH/6BNj/4&#10;Dp/hWhRQBgX2jaUl5pwTTLECW5YSf6OnzDyZDzx7Cr/9g6P/ANAmx/8AAdP8KTUCPt2k9/8ASm/9&#10;Ey1o0AZ/9haRnP8AZVjn1+zp/hR/YOj/APQJsf8AwHT/AArQooAzv7B0fGP7JsMf9eyf4Uo0LSAc&#10;jSrHP/Xun+FaFFAGb/YGjbs/2TY5zn/j3T29vYflSnQtHJydKsSc5z9nT/CtGigDNOgaOSP+JVYc&#10;f9OyeufT3P507+wdH/6BNj/4Dp/hWhRQBgX2i6VHd6cE0yxUSXLCTFunzDyZDzx7Cr39haP/ANAq&#10;x/8AAZP8KTUji90o4z/pTf8AomWtDNAFD+w9H/6BVj/4DJ/hWDr+k2cR0yGztra0a5uzFJJFaxFt&#10;oilfA3IR1Qdq63Nc/wCI3McujzmGeSKG8LSeRA8rKpglXO1QT1YD8aa3Jlsc7caVptqtmZdWdvtk&#10;qRQCO0sjvLEAEfuemDnOeh7kitrw/pNhcaYWubG0nljuriHzXtYwzBJnRSdqgZwo6AVk6NZ6Ho9/&#10;Jdxw6vIwytusmmXJ+zoeSq/u/Unn0P1J6Lw5u/sdmaKWLfd3UqrLG0bbWnkZSVYAjIIPI70o8zXv&#10;GdNybvLQu/2Fo/8A0CrH/wABk/wo/sLR/wDoFWP/AIDJ/hV+jNBsckbKxtPDmo3q6ZZSTQNdsvmQ&#10;KQdskm0HvjAA+lef/wDCYS4z/Ymh/wDgH/8AZV6TJBLeeFdTt7dd8srXiIuQNzGSQAZPHWvNf+EG&#10;8R9P7N/8jx//ABVdFFQafMeNmU8RGS9jf5Dv+Ewk/wCgFoX/AIB//Xo/4TCT/oBaF/4B/wD16Z/w&#10;g3iX/oG/+Ro//iqP+EG8Sf8AQN/8jR//ABVdHLS8jzPa5h5j/wDhMJP+gFoX/gH/APXo/wCEwk/6&#10;AWhf+Af/ANemf8IN4k/6Bv8A5Gj/APiqP+EG8Sf9A3/yNH/8VRy0vIPa5h5j/wDhMJP+gFoX/gH/&#10;APXo/wCEwl/6AWhf+Af/ANemf8IN4k/6Bv8A5Gj/APiqT/hBvEn/AEDf/I0f/wAVS5aXkHtcw8x4&#10;8Xy8f8SPQv8AwD/+yrrPBN3beJGvvtmjaUvkbNvk2oGd27Oc5/uiuSHgjxKP+YZ1/wCm8f8A8VXZ&#10;/D/QtT0VtR/tG3EPneX5Y3q2cbs9CfUVnVVNR93c68FUxbrJVb8v/ANvSY/Js5I4Ygka3VwFVIxg&#10;Dzn6UVJpg3W0pyebq47D/ns/vRXEfRXOV+wWf/PrB/37H+FH2Cz/AOfWD/v2P8KsUV6NkeReRX+w&#10;Wf8Az6wf9+x/hVTVBaaZpN7f/YIJTa28k3l7AN21S2Ohxn15xWnVbULVr3Tbu0R0UzwvGGeISKpY&#10;YBKHhgPQ0mkVGTvqY1hNDqlm8v2bSWiWaJQ+n3IuF++CQx2LtxleOTzW19gs/wDn0g/79is2O1ux&#10;dz6hfpbwySfZoBDDKZQAkjENuZVOSZSMbeNucnPG1RFIKknfQr/YLP8A59IP+/Yo+wWf/PpB/wB+&#10;xViir5V2M+aXcr/YLP8A59IP+/Yo+wWf/PpB/wB+xViijlXYOaXcr/YLP/n0g/79ij7BZ/8APpB/&#10;37FWKKOVdg5pdyv9gs/+fSD/AL9ij7BZ/wDPpB/37FWKKOVdg5pdyv8AYLP/AJ9IP+/Yo+w2f/Pp&#10;B/37FWKKOVdg5pdyv9htM5+ywZ9fLFH2Gz/59YP+/YqxRRyrsHNLuV/sFn/z6Qf9+xR9gs/+fSD/&#10;AL9irFFHKuwc0u5X+wWf/PpB/wB+xR9gs/8An0g/79irFFHKuwc0u5X+wWf/AD6Qf9+xR9gs/wDn&#10;0g/79irFFHKuwc0u5X+wWf8Az6Qf9+xR9gs/+fSD/v2KsUUcq7BzS7lCeytFnt8WsA3ynd+7HzfI&#10;3tU/2Cz/AOfSD/v2KLj/AF9p/wBdT/6A1WKXKg5pdyv9htM5+ywZ9fLFH2Cz/wCfSD/v2P8ACrFF&#10;PlXYOaXcr/YLPGPskGP+uY/woFjaA5FrBn/rmKsUUcq7BzS7lf8As+yzn7Jb5zn/AFY9vb2H5UGx&#10;sycm1gJznPlirFFHKuwc0u5XOn2Rxm0t+P8ApmPXPp7n86PsFn/z6Qf9+xViijlXYOaXcoT2Vos9&#10;ti2gBeU5/djn5Gqf7BZ/8+sH/fsf4UXP+vtOcfvT/wCgNVipstSuaVkV/sFn/wA+sH/fsf4VWuNN&#10;gnvNPtYlS3FxOUd4oYy2BE74G5SOqjtWjVeWdLTU9KuZllMMVyzSGKJpGAMUi52qCepA/Gk1o7Dg&#10;25K5HceH9ItEtDJq9y32yRIYBHFatvLEAEfu+mDnOeh7kiorGxtxDMkkUUrRXU8QkaJAxCSuqk4A&#10;GcKOgFWdGPhnSNQkuo31GRxlLdZNPuT9nQ8lVynqTz6H6kt09xJDcSgMqyXdzKodCh2NM5BwRkZB&#10;B5A61hQc3fnNajla+w77BZ/8+sH/AH7H+FH2Cz/59YP+/Y/wqxRXRZGV5FC1s7VoHZraInzJBkoM&#10;8O2Oad9ltM/8edt/36FS2g/0dwOvmScf8DNOMbHsPzrixDqK3Ie3lsKMoy9tbcg+y2n/AD523/fo&#10;UfZbT/nztv8Av0Kn8tv8mjy2/wAmufmrnp+zwXkQfZbT/nztv+/Qo+y2n/Pnbf8AfoVP5bf5NHlt&#10;/k0c1cPZ4LyIPstp/wA+dt/36FH2W0/587b/AL9Cp/Lb/Jo8tv8AJo5q4ezwXkQfZbT/AJ87b/v0&#10;KdHZWjZzaQf9+xUvlt6D86fGpXr/ADrWjKq5+9scmNjhlSbpJcxr6CQmkIqqu0SSgcD/AJ6NRS6E&#10;f+JUnT/Wy9/+mjUVdkeXdmF9hs/+fWD/AL9ij7DZ/wDPrB/37FWKK7tDzveK/wBhs/8An1g/79ij&#10;7BZ/8+kH4xqf6VYoosg94oXdlarAu22hU+ZGOIwOC65H485+tT/YbP8A59YP+/YovM+QvB/1sfUf&#10;7a//AF6sU15Cldblf7DZ/wDPrB/37FH2Gz/59YP+/YqxRTuSV/sNn/z6wf8AfsUfYbP/AJ9YP+/Y&#10;qxRRcCv9hs/+fWD/AL9ij7DZ/wDPrB/37FWKKLgV/sNn/wA+sH/fsUfYbP8A59YP+/YqxRRcCv8A&#10;YLP/AJ9IPT/Vij7DaZz9lgz/ANcxViii7GV/sNn/AM+kH/fsUfYLP/n0g/79irFFFwK/2Gz/AOfW&#10;D/v2KPsNn/z6wf8AfsVYoouIr/YbP/n1g/79ij7DZ/8APrB/37FWKKLgV/sNn/z6wf8AfsUfYbP/&#10;AJ9YP+/YqxRRcCv9hs/+fWD/AL9ij7DZ/wDPrB/37FWKKLgUJ7K0We0xawDMpH+rH9xvap/sNp/z&#10;6wf9+xRcf6+0/wCup/8AQGqxSGV/sFmOlpB0x/qxQLCzGcWkAz/0zH+FWKKYFf7BZg5+yQZ/65j/&#10;AAo+w2mAPssHHT92OKsUUAVxYWYORaQA8/8ALMd/wo+wWec/ZIM+vlirFFAFf7BZ8f6JBx/0zFH2&#10;G0/59YP+/YqxRQBQuLO0Wa1At4BmU/8ALMc/I1T/AGGz/wCfWD/v2KLj/X2n/XU/+gNVip0uWuay&#10;sV/sNn/z6wf9+xVa406Ce80+0iVbcXE7I7xxIWwIpG/iUjqo7Vo1XlnS01PSrqZZTDFcs0hjiaQg&#10;GGQdFBPUgdO9J6J2KjfmVxk/h/SLVLQy6vcsLyVIYBHFatvLEAEfuumDnOeh7kiobKyg8maOWKOZ&#10;obqeISPEuSEldVJwAM4A6AVa0Y+GdH1CS6ik1GRxlLdZNPuD9nQ8lVynqTz6H6kx6c3mwTyhXVZb&#10;u5lTehUlGmcgkHBGQQeQOtc9Bz15zSona9tR/wBhs/8An1g/79ij7DZ/8+sH/fsVYorp0MfeM+1s&#10;7U27k2sJIkl/5Zj++1L9mtf+fS3/AO/Yqe1GbZxzkyyYwP8Aabn+VHlP6VvRVPl949DCxg1L2ncg&#10;+zWv/Ppb/wDfsUfZrX/n0t/+/Yqfyn9KPKf0rflo+R2ctDyIPs1r/wA+lv8A9+xR9mtf+fS3/wC/&#10;Yqfyn9KPKf0o5aPkHLQ8iD7Na/8APpb/APfsUfZrX/n0t/8Av2Kn8p/Sjyn9KOWj5By0PIg+zWv/&#10;AD6W/wD37FSRWlq+c2sHH/TMU/yn9KkiUpuyP1rKoqXK+W1zDEQpqm3Dc2dCRU0lFWMYEsuP+/jU&#10;Uuhbv7KTb082XHI/56NRXkmBs/2Do/8A0CrH/wAB0/wo/sHR/wDoFWP/AIDp/hWhxRxUXN7Iz/7B&#10;0f8A6BVj/wCA6f4VRv7LQtM064v7rTrJLa3iaaVxahtqKMk4AJPHoDW9xWTrumnWtA1PShL5JvbW&#10;W38zbu2b0K5xxnGemaLhZHMafLpWu6Y9xDpGk+Qt5bqklpLDcrhpUyjlB8sgBG5RuUBlw7c463+w&#10;tI/6BVj/AOA6f4Vz/wBh1EXl1q2ox2lvNO9hai3tp2mULHcM27eUQ5PnEbdvG0HJzgdhRd9w5UZ/&#10;9g6P/wBAqx/8B0/wo/sLR/8AoFWP/gOn+FaFFF33FyrsZ/8AYWj/APQKsf8AwHT/AAo/sLR/+gVY&#10;/wDgOn+FaFFF33DlXYz/AOwtH/6BVj/4Dp/hR/YWj/8AQKsf/AdP8K0KKLvuHKuxn/2Fo/8A0CrH&#10;/wAB0/wo/sLR/wDoFWP/AIDp/hWhRRd9w5V2M/8AsHR/+gXY+n/Hun+FH9g6RnP9l2Wf+vdP8Kv7&#10;hnGaNy/3h+dPmfcdkUP7C0f/AKBVl/4Dp/hSf2Do/wD0CrH/AMB0/wAK0cj1oyPWld9w5V2M/wDs&#10;LR/+gVY/+A6f4Uf2Fo//AECrH/wHT/CtCii77i5V2M/+wtH/AOgVY/8AgOn+FH9haP8A9Aqx/wDA&#10;dP8ACtCii77hyrsZ/wDYWj/9Aqx/8B0/wo/sLR/+gVY/+A6f4VoUUXfcOVdjP/sLR/8AoFWP/gOn&#10;+FH9haP/ANAqx/8AAdP8K0KKLvuHKuxg32i6VHd6aqaZYhXuWVh9nTkeVIcdPUCr39g6P/0CbH/w&#10;HT/CjUCPt2k9/wDSm/8ARMtaNF2OyM4aBo46aTYj/t2T/CgaDo46aTYj6W6f4VoUUBZGf/YGjf8A&#10;QJsP/AdP8KT+wtIOP+JXY8dP9HTjt6Vo0UwsjP8A7C0cHP8AZVjn/r3T/Cj+wdH5/wCJVY89f9HT&#10;n9K0aKVwsZ39g6OP+YTY/wDgOn+FH9g6P/0CbH/wHT/CtGii4WMC90XSku9NVNLsQJLllfFunI8q&#10;Q+nqBV7+wdH/AOgVY/8AgOn+FJqJxe6Txn/S2/D9zLWjxRcLIz/7B0f/AKBVj/4Dp/hWB4g0i0Q6&#10;ZBaW1tatc3RikkitYmbYIZXwN6EdUHauvrnvEbNFPo9wYZ5Iob0vJ5EDysoMEy52qCerKPxppkyS&#10;sc5caTplqtmZdVdvtkqRQCO0sjvLEAEfuemDnOeh7kitzw/pNhcaWXurK0uJY7q4h817aMMwjmdF&#10;J2qBnCjoBWRotloekX8t2kOryMMpbrJplyfs6HkquY/Unn0P1J6Pw3u/shnaKWLzLu6lVZY2jba1&#10;xIykqwBGQQeR3pRcuW8jOmm3eSLf9g6P/wBAqx/8B0/wpf7B0f8A6BVj/wCA6f4VocUZFFzayOYs&#10;9K0xdKuJn02ydknucbrdDwJXAHTsBis/FkHx/ZWm/wDgMtbtopl0e6QD5mnusDI5/evWX/Zd2Wz5&#10;Bz9R/jWNZ1NOQ8rMHiFKPsSv/of/AECtN/8AAVaMWf8A0CtN/wDAVas/2Xef88T+Y/xo/su8/wCe&#10;J/Mf41hzVzzvaY3z+4q4s/8AoFab/wCAq0Ys/wDoFab/AOAq1a/su8/54n8x/jR/Zd5/zxP5j/Gj&#10;mri9pjfP7iriz/6BWm/+Aq0Ys/8AoFab/wCAq1a/su8/55H8x/jR/Zd5/wA8j+Y/xp81cPaY3z+4&#10;q/6GD/yC9N/8BVrR0qx0288zzNJ0/wCTGNtsv+FQf2Rdlv8AUt+Y/wAa1NFtJrXzfNXbuxjnPrV0&#10;nV5veOrBSxbqpVb8upW0zMNrJHDHGkaXM6qoQYAEr+1FFgT5M3yN/wAfVx2P/PV/ait7s9+yNL+w&#10;tH/6BVj/AOAyf4Uf2Fo//QKsf/AZP8Kv5ozVCKH9haP/ANAqx/8AAZP8KQ6Do5HOlWP/AIDp/hWh&#10;mjNAHP6roulx2sZTS7QYubdeIFHBlQHt0wTmtL+wdH/6BNj/AOA6f4UzWD/okXTP2u34z/02StOg&#10;DP8A7B0f/oE2P/gOn+FH9g6P/wBAmx/8B0/wrQooAz/7B0f/AKBNj/4Dp/hR/YOj/wDQJsf/AAHT&#10;/CtCigDP/sHR/wDoE2P/AIDp/hR/YOj/APQJsf8AwHT/AArQooAz/wCwdH/6BNj/AOA6f4Uf2Do/&#10;/QJsf/AdP8K0KKAM/wDsHR/+gVY/+A6f4Uf2Fo//AECrH/wHT/Cr+4ZxkUm5f7w/OgCj/YWkZz/Z&#10;Vjn1+zp/hR/YWj/9Aqx/8B0/wq/keooyPUUAUP7B0f8A6BNj/wCA6f4Uf2Do/wD0CbH/AMB0/wAK&#10;0KKAM/8AsHR/+gTY/wDgOn+FH9g6P/0CbH/wHT/CtCigDP8A7B0f/oE2P/gOn+FH9g6P/wBAmx/8&#10;B0/wrQooAz/7B0f/AKBNj/4Dp/hR/YOj/wDQJsf/AAHT/CtCigDAvtG0pLzTgmmWIEtywk/0dPmH&#10;kyHnj2FX/wCwdH/6BNj/AOA6f4UmoEfbtJ7/AOlN/wCiZa0aAM/+wtIzn+yrHPr9nT/Cj+wdH/6B&#10;Nj/4Dp/hWhRQBnf2Do+Mf2TYY/69k/wpRoWkA5GlWOf+vdP8K0KKAM3+wNG3Z/smxznP/Hunt7ew&#10;/KlOhaOTk6VYk5zn7On+FaNFAGadA0ckf8Sqw4/6dk9c+nufzp39g6P/ANAmx/8AAdP8K0KKAMC+&#10;0XSo7vTgmmWKiS5YSYt0+YeTIeePYVe/sLR/+gVY/wDgMn+FJqRxe6UcZ/0pv/RMtaGaAKH9h6P/&#10;ANAqx/8AAZP8Kwdf0mziOmQ2dtbWjXN2YpJIrWIttEUr4G5COqDtXW5rn/EbmOXR5zDPJFDeFpPI&#10;geVlUwSrnaoJ6sB+NNbky2OduNK021WzMurO32yVIoBHaWR3liACP3PTBznPQ9yRW14f0mwuNMLX&#10;NjaTyx3VxD5r2sYZgkzopO1QM4UdAKydGs9D0e/ku44dXkYZW3WTTLk/Z0PJVf3fqTz6H6k9F4c3&#10;f2OzNFLFvu7qVVljaNtrTyMpKsARkEHkd6UeZr3jOm5N3loXf7C0f/oFWP8A4DJ/hR/YWj/9Aqx/&#10;8Bk/wq/Rmg2OUWw06HQL25/s6yeSKS6K74FI+WV8A8dBgVyZ1xcf8gfSP/AQf4123lPc+G7+CJd0&#10;kkl2oXOMkyyCuL/4RfWQM/YT/wB/E/xrrwypNPnPnc4qYuM4/V72trYZ/bq/9AjSf/AQf40f26v/&#10;AECNJ/8AAMf407/hF9b/AOfA/wDfxP8AGj/hFtb/AOfA/wDfxP8AGurloeR4vts08xv9ur/0CNJ/&#10;8Ax/jR/bq/8AQI0n/wAAx/jTv+EW1v8A58D/AN/E/wAaP+EW1v8A58D/AN/E/wAaOWh5B7XNfMb/&#10;AG6v/QI0n/wDH+NH9ur/ANAjSf8AwDH+NO/4RfW/+fE/9/E/xo/4RfWv+fI/9/E/xo5aHkP2ua+Y&#10;f24P+gPo/wD4CD/Gt/wt9i1hrsXWk6avlBNuy1Udc5znPoKwf+EY1vn/AEE/9/E/xrpvBul3mnte&#10;tdw+X5mwLlgc43Z6E+tY140lB8trnfllXHyxEVXb5dd/Qv6TH5NnJHDEEjW6uAqpGMAec/SipNMX&#10;dbTH1urj0/57P70V5p9acr9gs/8An1g/79j/AAo+wWf/AD6wf9+x/hViivSsjybyK/2Cz/59YP8A&#10;v2P8KbLYwCKQwWNs8oU7UdQoLehIUkD3wcelWqOPT8xmnyoLyOdt5HuLi6tLvSbGB4Gt8vbSeapL&#10;PkqSY1wQArY54dT3ra+wWf8Az6Qf9+xVGOzktLe5e4KGe5vxK7KcAjzQI+uORGsa++DySSa1qmMU&#10;E5O+hX+wWf8Az6Qf9+xR9gs/+fSD/v2KsUVfKuxHNLuV/sFn/wA+kH/fsUfYLP8A59IP+/YqxRRy&#10;rsHNLuV/sFn/AM+kH/fsUfYLP/n0g/79irFFHKuwc0u5X+wWf/PpB/37FH2Cz/59IP8Av2KsUUcq&#10;7BzS7lf7BZ/8+kH/AH7FH2Gz/wCfSD/v2KsUUcq7BzS7lf7DaZz9lgz6+WKPsNn/AM+sH/fsVYoo&#10;5V2Dml3K/wBgs/8An0g/79ij7BZ/8+kH/fsVYoo5V2Dml3K/2Cz/AOfSD/v2KPsFn/z6Qf8AfsVY&#10;oo5V2Dml3K/2Cz/59IP+/Yo+wWf/AD6Qf9+xViijlXYOaXcr/YLP/n0g/wC/Yo+wWf8Az6Qf9+xV&#10;iijlXYOaXcoT2Vos9vi1gG+U7v3Y+b5G9qn+wWf/AD6Qf9+xRcf6+0/66n/0BqsUuVBzS7lf7DaZ&#10;z9lgz6+WKPsFn/z6Qf8Afsf4VYop8q7BzS7lf7BZ4x9kgx/1zH+FAsbQHItYM/8AXMVYoo5V2Dml&#10;3K/9n2Wc/ZLfOc/6se3t7D8qDY2ZOTawE5znyxViijlXYOaXcrnT7I4zaW/H/TMeufT3P50fYLP/&#10;AJ9IP+/YqxRRyrsHNLuUJ7K0We2xbQAvKc/uxz8jVP8AYLP/AJ9YP+/Y/wAKLn/X2nOP3p/9AarF&#10;TZalc0rIr/YLP/n1g/79j/Cq1xpsE95p9rEqW4uJyjvFDGWwInfA3KR1Udq0aryzpaanpVzMsphi&#10;uWaQxRNIwBikXO1QT1IH40mtHYcG3JXI7jw/pFoloZNXuW+2SJDAI4rVt5YgAj930wc5z0PckVFY&#10;2NuIZkkiilaK6niEjRIGISV1UnAAzhR0Aqzox8M6RqEl1G+oyOMpbrJp9yfs6HkquU9SefQ/Ulun&#10;uJIbiUBlWS7uZVDoUOxpnIOCMjIIPIHWsKDm785rUcrX2HfYLP8A59YP+/Y/wo+wWf8Az6wf9+x/&#10;hViiuiyMryM6C0tRaSMbWElXkxmMdmYCoMwZ/wCPO1/79Cr1uC1lIvcyS4H/AAM1V+xz/wDPP9a6&#10;8NGk4+8j38qjhpRl7dK/mR/uP+fO1/79CjMH/Pla/wDfoVJ9jn/uH86Psc/9w/nXRy4fyPW9nl/k&#10;R5g/58rX/v0KMwf8+Vr/AN+hUn2Of+4fzo+xz/3D+dHLh/IPZ5f5EeYP+fK1/wC/QozB/wA+Vr/3&#10;6FSfY5/7h/Oj7HP/AHD+dHLh/IPZ5f5EW6D/AJ87X/v0Ks2sFtPv3WluMY6Rj3qP7HP/AM8/1q1Z&#10;wyRb9425rKtGjyPlSuceYQwcaDdJLm6feb2gkJpCKqrtEkoHA/56NRS6Ef8AiVJ0/wBbL3/6aNRX&#10;iWR412YX2Gz/AOfWD/v2KPsNn/z6wf8AfsVYoru0PN94r/YbP/n1g/79ij7DZ/8APrB/37FWKKLI&#10;LyKF1Y2i264tYQPMjBGwDPzqP8ip/sNn/wA+sH/fsUXmfIXg/wCtj6j/AG1/+vVimvIJX6lf7DZ/&#10;8+sH/fsUfYbP/n1g/wC/YqxRTuQV/sNn/wA+sH/fsUfYbP8A59YP+/YqxRRcCv8AYbP/AJ9YP+/Y&#10;o+w2f/PrB/37FWKKLgV/sNn/AM+sH/fsUfYbP/n1g/79irFFFwK/2Cz/AOfSD0/1Yo+w2mc/ZYM/&#10;9cxViii7GV/sNn/z6Qf9+xR9gs/+fSD/AL9irFFFwK/2Gz/59YP+/Yo+w2f/AD6wf9+xViii4iv9&#10;hs/+fWD/AL9ij7DZ/wDPrB/37FWKKLgV/sNn/wA+sH/fsUfYbP8A59YP+/YqxRRcCv8AYbP/AJ9Y&#10;P+/Yo+w2f/PrB/37FWKKLgUJ7K0We0xawDMpH+rH9xvap/sNp/z6wf8AfsUXH+vtP+up/wDQGqxS&#10;GV/sFmOlpB0x/qxQLCzGcWkAz/0zH+FWKKYFf7BZg5+yQZ/65j/Cj7DaYA+ywcdP3Y4qxRQBXFhZ&#10;g5FpADz/AMsx3/Cj7BZ5z9kgz6+WKsUUAV/sFnx/okHH/TMUfYbT/n1g/wC/YqxRQBQuLO0Wa1At&#10;4BmU/wDLMc/I1T/YbP8A59YP+/YouP8AX2n/AF1P/oDVYqdLlrmsrFf7DZ/8+sH/AH7FVrjToJ7z&#10;T7SJVtxcTsjvHEhbAikb+JSOqjtWjVeWdLTU9KupllMMVyzSGOJpCAYZB0UE9SB070nonYqN+ZXG&#10;T+H9ItUtDLq9ywvJUhgEcVq28sQAR+66YOc56HuSKhsrKDyZo5Yo5mhup4hI8S5ISV1UnAAzgDoB&#10;VrRj4Z0fUJLqKTUZHGUt1k0+4P2dDyVXKepPPofqTHpzebBPKFdVlu7mVN6FSUaZyCQcEZBB5A61&#10;z0HPXnNKidr21H/YbP8A59YP+/Yo+w2f/PrB/wB+xViiunQx94zoLS1FpI/2WAkPJjMY7O1V8W//&#10;AD5Wv/foVft1ZrOVQOS8uBj/AGmx+eRVX7JP/c/Uf411Yd0nH3zeCTvzEWLf/nytf+/Qoxb/APPl&#10;a/8AfoVL9kn/ALn6j/Gj7JP/AHP1H+NdPLQ8jTlRFi3/AOfK1/79CjFv/wA+Vr/36FS/ZJ/7n6j/&#10;ABo+yT/3P1H+NHLQ8g5URYt/+fK1/wC/Qoxb/wDPla/9+hUv2Sf+5+o/xo+yT/3P1H+NHLQ8h8qI&#10;sQf8+Vr/AN+hVm1t7affus7YYx0iHvUf2Sf+5+o/xq1ZwyRb964zWVZUeR8trk1ElHRG/oSKmkoq&#10;xjAllx/38ail0Ld/ZSbenmy45H/PRqK8Q0Nn+wdH/wCgVY/+A6f4Uf2Do/8A0CrH/wAB0/wrQo4q&#10;Lm9kZ/8AYOj/APQKsf8AwHT/AArO1W20TSNGvdTuNHtGhs7d7iRY7ZCxVFLEDOOcDviuh4rO1ezm&#10;1DR76xt7p7Sa4geKO4jzuhZlIDjBHIJz17UXCyOXWK2mkn0+/wBA0y1voJLOVhbETRmKWcqPmMaH&#10;dmNwRtxgryckDqf7C0j/AKBVj/4Dp/hXMafos2kRzzHT9O0yCe4skXT9OctCrLPlpc7E+dg6gjb0&#10;jXk9B29F33DlRn/2Do//AECrH/wHT/Cj+wtH/wCgVY/+A6f4VoUUXfcXKuxn/wBhaP8A9Aqx/wDA&#10;dP8ACj+wtH/6BVj/AOA6f4VoUUXfcOVdjP8A7C0f/oFWP/gOn+FH9haP/wBAqx/8B0/wrQoou+4c&#10;q7Gf/YWj/wDQKsf/AAHT/Cj+wtH/AOgVY/8AgOn+FaFFF33DlXYz/wCwdH/6Bdj6f8e6f4Uf2DpG&#10;c/2XZZ/690/wq/uGcZo3L/eH50+Z9x2RQ/sLR/8AoFWX/gOn+FJ/YOj/APQKsf8AwHT/AArRyPWj&#10;I9aV33DlXYz/AOwtH/6BVj/4Dp/hR/YWj/8AQKsf/AdP8K0KKLvuLlXYz/7C0f8A6BVj/wCA6f4U&#10;f2Fo/wD0CrH/AMB0/wAK0KKLvuHKuxn/ANhaP/0CrH/wHT/Cj+wtH/6BVj/4Dp/hWhRRd9w5V2M/&#10;+wtH/wCgVY/+A6f4Uf2Fo/8A0CrH/wAB0/wrQoou+4cq7GDfaLpUd3pqppliFe5ZWH2dOR5Uhx09&#10;QKvf2Do//QJsf/AdP8KNQI+3aT3/ANKb/wBEy1o0XY7IzhoGjjppNiP+3ZP8KBoOjjppNiPpbp/h&#10;WhRQFkZ/9gaN/wBAmw/8B0/wpP7C0g4/4ldjx0/0dOO3pWjRTCyM/wDsLRwc/wBlWOf+vdP8KP7B&#10;0fn/AIlVjz1/0dOf0rRopXCxnf2Do4/5hNj/AOA6f4Uf2Do//QJsf/AdP8K0aKLhYwL3RdKS701U&#10;0uxAkuWV8W6cjypD6eoFXv7B0f8A6BVj/wCA6f4UmonF7pPGf9Lb8P3MtaPFFwsjP/sHR/8AoFWP&#10;/gOn+FYHiDSLRDpkFpbW1q1zdGKSSK1iZtghlfA3oR1Qdq6+ue8Rs0U+j3BhnkihvS8nkQPKygwT&#10;LnaoJ6so/GmmTJKxzlxpOmWq2Zl1V2+2SpFAI7SyO8sQAR+56YOc56HuSK3PD+k2FxpZe6srS4lj&#10;uriHzXtowzCOZ0UnaoGcKOgFZGi2Wh6Rfy3aQ6vIwylusmmXJ+zoeSq5j9SefQ/Uno/De7+yGdop&#10;YvMu7qVVljaNtrXEjKSrAEZBB5HelFy5byM6abd5It/2Do//AECrH/wHT/Cl/sHR/wDoFWP/AIDp&#10;/hWhxRxRc2sjkjp+m23h3ULsaXYySwvdMvmW6kHZI+0HjpwBXDf8JY3/AEA9F/8AAP8A+yr0Typb&#10;rwxqUEKbpZXvERc4yTLIByeK87/4QfxH/wBA7/yNH/8AFV6mXLDtS+sW8rkTT6B/wljf9APRf/AP&#10;/wCyo/4Sxv8AoB6J/wCAf/2VH/CEeIv+gd/5Gj/+Ko/4QjxF/wBA7/yNH/8AFV6ns8t7r7zP3g/4&#10;Sxv+gHon/gH/APZUf8JY3/QD0T/wD/8AsqP+EI8Rf9A7/wAjR/8AxVH/AAhHiL/oHf8AkaP/AOKo&#10;9nlvdfeHvB/wljf9APRP/AP/AOyo/wCEsb/oB6J/4B//AGVH/CEeIv8AoHf+Ro//AIqj/hCPEX/Q&#10;O/8AI0f/AMVR7PLe6+8PeD/hLW/6Aeif+Af/ANlXUeDZ7TxC199s0bS08jy9vlWoGd27Oc59BXL/&#10;APCEeIv+gd/5Gj/+KrsPAmh6loxv/wC0LbyfN8vZ86tnG7PQn1FcWOjglRbo25tOvmVFSvqammAw&#10;2skcKRpGlzOqqEHAEr+1FFgT5M3yN/x9XHY/89X9qK8K7NrI0v7C0f8A6BVj/wCAyf4Uf2Fo/wD0&#10;CrH/AMBk/wAKv0ZqgKH9haP/ANAqx/8AAZP8KQ6Do5HOlWP/AIDp/hWhmjNAHP6roulx2sZTS7QY&#10;ubdeIFHBlQHt0wTmtL+wdH/6BNj/AOA6f4UzWD/okXTP2u34z/02StOgDP8A7B0f/oE2P/gOn+FH&#10;9g6P/wBAmx/8B0/wrQooAz/7B0f/AKBNj/4Dp/hR/YOj/wDQJsf/AAHT/CtCigDP/sHR/wDoE2P/&#10;AIDp/hR/YOj/APQJsf8AwHT/AArQooAz/wCwdH/6BNj/AOA6f4Uf2Do//QJsf/AdP8K0KKAM/wDs&#10;HR/+gVY/+A6f4Uf2Fo//AECrH/wHT/Cr+4ZxkUm5f7w/OgCj/YWkZz/ZVjn1+zp/hR/YWj/9Aqx/&#10;8B0/wq/keooyPUUAUP7B0f8A6BNj/wCA6f4Uf2Do/wD0CbH/AMB0/wAK0KKAM/8AsHR/+gTY/wDg&#10;On+FH9g6P/0CbH/wHT/CtCigDP8A7B0f/oE2P/gOn+FH9g6P/wBAmx/8B0/wrQooAz/7B0f/AKBN&#10;j/4Dp/hR/YOj/wDQJsf/AAHT/CtCigDAvtG0pLzTgmmWIEtywk/0dPmHkyHnj2FX/wCwdH/6BNj/&#10;AOA6f4UmoEfbtJ7/AOlN/wCiZa0aAM/+wtIzn+yrHPr9nT/Cj+wdH/6BNj/4Dp/hWhRQBnf2Do+M&#10;f2TYY/69k/wpRoWkA5GlWOf+vdP8K0KKAM3+wNG3Z/smxznP/Hunt7ew/KlOhaOTk6VYk5zn7On+&#10;FaNFAGadA0ckf8Sqw4/6dk9c+nufzp39g6P/ANAmx/8AAdP8K0KKAMC+0XSo7vTgmmWKiS5YSYt0&#10;+YeTIeePYVe/sLR/+gVY/wDgMn+FJqRxe6UcZ/0pv/RMtaGaAKH9h6P/ANAqx/8AAZP8Kwdf0mzi&#10;OmQ2dtbWjXN2YpJIrWIttEUr4G5COqDtXW5rn/EbmOXR5zDPJFDeFpPIgeVlUwSrnaoJ6sB+NNbk&#10;y2OduNK021WzMurO32yVIoBHaWR3liACP3PTBznPQ9yRW14f0mwuNMLXNjaTyx3VxD5r2sYZgkzo&#10;pO1QM4UdAKydGs9D0e/ku44dXkYZW3WTTLk/Z0PJVf3fqTz6H6k9F4c3f2OzNFLFvu7qVVljaNtr&#10;TyMpKsARkEHkd6UeZr3jOm5N3loXf7C0f/oFWP8A4DJ/hR/YWj/9Aqx/8Bk/wq/Rmg2OWt9N06LR&#10;7q4/s2zeSOa5wXgU8CVwB06AAD6Vgfbbfdj+ydM/8BFrqoUkm0G8ijXc7TXQA6ZPmvgc1zZ8P6lu&#10;z9mP/fY/xryswliYuPsb+Z4mazxMZR9hfzsRfbLf/oE6Z/4CLSfbIP8AoEaX/wCAi1N/YWo/8+5/&#10;77H+NH9haj/z7n/vsf4153Pj/M8r2uZ92Q/bIP8AoEaX/wCAi0fbIP8AoEaX/wCAi1N/YWo/8+5/&#10;77H+NH9haj/z7n/vsf40c+P8w9rmfdkP2yD/AKBGl/8AgItH22D/AKBGmf8AgItTf2FqP/Puf++x&#10;/jR/YWo/8+5/77H+NHPj/MPa5n3ZCt7bj/mEaZ+NqtbPh+Gw1JpxPpWnfuwpG22Udc+v0rLGgagx&#10;/wCPY/8AfY/xrd8MWNzZG4aeIpu2gAkHpn0Jrqwc8W6qVW/KdmX1Ma68VWvy6/kTaTH5NnJHDEEj&#10;W6uAqpGMAec/SipNMXdbTHPW6uPT/ns/vRXtH0pyv2Cz/wCfWD/v2P8ACj7BZ/8APrB/37H+FWKK&#10;9GyPJvIr/YLP/n1g/wC/Y/wqtqA0/TtNur6WziaK2heVwkSkkKCTjOOeK0aiu4ftNnPBiJvMjZMT&#10;R+YhyMfMuRuX1FFkNSZiRss0s1ld6ZZ29zEbeQiBvMRkeQgfMUU5BjbIxjpz2rY+wWf/AD6Qf9+x&#10;WPY6PJp6z3c7us9y9uhi+1S3CoiSZUCST5myXY9ABwAMgk9BSglbUKjaejK/2Cz/AOfSD/v2KPsF&#10;n/z6Qf8AfsVYoq+VdjPml3K/2Cz/AOfSD/v2KPsFn/z6Qf8AfsVYoo5V2Dml3K/2Cz/59IP+/Yo+&#10;wWf/AD6Qf9+xViijlXYOaXcr/YLP/n0g/wC/Yo+wWf8Az6Qf9+xViijlXYOaXcr/AGCz/wCfSD/v&#10;2KPsNn/z6Qf9+xViijlXYOaXcr/YbTOfssGfXyxR9hs/+fWD/v2KsUUcq7BzS7lf7BZ/8+kH/fsU&#10;fYLP/n0g/wC/YqxRRyrsHNLuV/sFn/z6Qf8AfsUfYLP/AJ9IP+/YqxRRyrsHNLuV/sFn/wA+kH/f&#10;sUfYLP8A59IP+/YqxRRyrsHNLuV/sFn/AM+kH/fsUfYLP/n0g/79irFFHKuwc0u5QnsrRZ7fFrAN&#10;8p3fux83yN7VP9gs/wDn0g/79ii4/wBfaf8AXU/+gNVilyoOaXcr/YbTOfssGfXyxR9gs/8An0g/&#10;79j/AAqxRT5V2Dml3K/2Czxj7JBj/rmP8KBY2gORawZ/65irFFHKuwc0u5X/ALPss5+yW+c5/wBW&#10;Pb29h+VBsbMnJtYCc5z5YqxRRyrsHNLuVzp9kcZtLfj/AKZj1z6e5/Oj7BZ/8+kH/fsVYoo5V2Dm&#10;l3KE9laLPbYtoAXlOf3Y5+Rqn+wWf/PrB/37H+FFz/r7TnH70/8AoDVYqbLUrmlZFf7BZ/8APrB/&#10;37H+FVrjTYJ7zT7WJUtxcTlHeKGMtgRO+BuUjqo7Vo1XlnS01PSrmZZTDFcs0hiiaRgDFIudqgnq&#10;QPxpNaOw4NuSuR3Hh/SLRLQyavct9skSGARxWrbyxABH7vpg5znoe5IqKxsbcQzJJFFK0V1PEJGi&#10;QMQkrqpOABnCjoBVnRj4Z0jUJLqN9RkcZS3WTT7k/Z0PJVcp6k8+h+pLdPcSQ3EoDKsl3cyqHQod&#10;jTOQcEZGQQeQOtYUHN35zWo5WvsO+wWf/PrB/wB+x/hR9gs/+fWD/v2P8KsUV0WRleRjXMdvaaHf&#10;XaWlu0kCzugeMEZUuRmvPf8AhOr3P/IM0r/wHP8A8VXo13BJdeH9RtoFDzSpcIi5A3MS4A5rzH/h&#10;BvEf/QO/8jR//FV7eUU8HKMvrNr+ZnVlUUtGWf8AhOr7/oGaT/34P/xVH/CdX3/QM0n/AL8H/wCK&#10;qt/whHiH/oHH/v8AR/8AxVH/AAhHiH/oHH/v9H/8VXsewyntEz56vmWf+E6vv+gZpP8A34P/AMVR&#10;/wAJ1ff9AzSf+/B/+Kqt/wAIR4g/6Bx/7/R//FUf8IR4g/6Bx/7/AEf/AMVR7DKe0Rc9XzLP/CdX&#10;3/QM0n/vwf8A4qj/AITq+/6Bmk/9+D/8VVb/AIQjxD/0Dj/3+j/+Ko/4QbxH/wBA0/8Af6P/AOKp&#10;+wyntEfPV8yz/wAJ1e/9AzSv/Ac//FV1Pg3Vj4i+2/bLCxTyNm3yocZ3bs5yT6Vxv/CDeI/+gcf+&#10;/wBH/wDFV2PgPQ9S0b+0Pt9v5Pm+Xs+dW3bd2ehPqK4MwpYCOHk6PLzdPvLhKpzas9G0EhNIRVVd&#10;oklA4H/PRqKXQj/xKk6f62Xv/wBNGor42yPWuYX2Gz/59YP+/Yo+w2f/AD6wf9+xViiu7Q8z3iv9&#10;hs/+fWD/AL9ij7BZ/wDPpB+Man+lWKKNA94oXVlaLCCLSHmVP+WY7soNT/YbP/n1g/79ii8z5C8H&#10;/Wx9R/tr/wDXqxTXkKV+pX+w2f8Az6wf9+xR9hs/+fWD/v2KsUU7klf7DZ/8+sH/AH7FH2Gz/wCf&#10;WD/v2KsUUXAr/YbP/n1g/wC/Yo+w2f8Az6wf9+xViii4Ff7DZ/8APrB/37FH2Gz/AOfWD/v2KsUU&#10;XAr/AGCz/wCfSD0/1Yo+w2mc/ZYM/wDXMVYoouxlf7DZ/wDPpB/37FH2Cz/59IP+/YqxRRcCv9hs&#10;/wDn1g/79ij7DZ/8+sH/AH7FWKKLiK/2Gz/59YP+/Yo+w2f/AD6wf9+xViii4Ff7DZ/8+sH/AH7F&#10;H2Gz/wCfWD/v2KsUUXAr/YbP/n1g/wC/Yo+w2f8Az6wf9+xViii4FCeytFntMWsAzKR/qx/cb2qf&#10;7Daf8+sH/fsUXH+vtP8Arqf/AEBqsUhlf7BZjpaQdMf6sUCwsxnFpAM/9Mx/hViimBX+wWYOfskG&#10;f+uY/wAKPsNpgD7LBx0/djirFFAFcWFmDkWkAPP/ACzHf8KPsFnnP2SDPr5YqxRQBX+wWfH+iQcf&#10;9MxR9htP+fWD/v2KsUUAULiztFmtQLeAZlP/ACzHPyNU/wBhs/8An1g/79ii4/19p/11P/oDVYqd&#10;LlrmsrFf7DZ/8+sH/fsVWuNOgnvNPtIlW3FxOyO8cSFsCKRv4lI6qO1aNV5Z0tNT0q6mWUwxXLNI&#10;Y4mkIBhkHRQT1IHTvSeidio35lcZP4f0i1S0Mur3LC8lSGARxWrbyxABH7rpg5znoe5IqGysoPJm&#10;jlijmaG6niEjxLkhJXVScADOAOgFWtGPhnR9QkuopNRkcZS3WTT7g/Z0PJVcp6k8+h+pMenN5sE8&#10;oV1WW7uZU3oVJRpnIJBwRkEHkDrXPQc9ec0qJ2vbUf8AYbP/AJ9YP+/Yo+w2f/PrB/37FWKK6dDH&#10;3irpun2k7LG9vEQ07ofkB48w+tdF/wAItpXeBf8AvhP8KxNLdY3R3IVRcuSeenmHn8ua6n+1bLH+&#10;v/8AHG/wrx8wnWUo+xvsduHUHfnRR/4RTSf+eA/74X/Cj/hFNJ/54D/vhf8ACr39rWX/AD2P/fLf&#10;4Uf2rZf89j/3y3+Fed7XGd2dHLS8ij/wimk/88B/3wv+FH/CKaT/AM8B/wB8L/hV7+1bL/nsf++W&#10;/wAKP7Vsv+ex/wC+W/wo9rjO7DlpeRR/4RTSf+eA/wC+F/wo/wCEU0n/AJ4D/vhf8Kvf2rZf89j/&#10;AN8t/hR/atl/z2P/AHy3+FHtcZ3YctPyKP8Awimk/wDPAf8AfC/4Vn6noWnWfl+XbRnfnO6NT6e3&#10;vW9/atl/z2P/AHw3+FZmr3cF15Pkybtu7PH0rpwc8S6kVVb5TKtGnyPltcdoSKmkoqxjAllx/wB/&#10;GopdC3f2Um3p5suOR/z0aivTJNn+wdH/AOgVY/8AgOn+FH9g6P8A9Aqx/wDAdP8ACtCjioub2Rn/&#10;ANg6P/0CrH/wHT/CuXmvdIs7jXheeF44INHs1vWdooGaeMmbJRVJAGIeNxUnPIGOe44rldU8Oz6t&#10;ceIVaeOKHVdHj09HC72RgbjLEcDGJlxzzg9KLhZGekVvLJPp1/oGl2t9DJZzFbYiWNopZyo+Yxod&#10;37pwRtxjByckDqv7C0j/AKBVj/4Dp/hXP/YtRF7c6vqMVpBNcvYWot7edplCx3DNv3siHJMxG3bx&#10;tByc4HYUXfcOVGf/AGDo/wD0CrH/AMB0/wAKP7C0f/oFWP8A4Dp/hWhRRd9xcq7Gf/YWj/8AQKsf&#10;/AdP8KP7C0f/AKBVj/4Dp/hWhRRd9w5V2M/+wtH/AOgVY/8AgOn+FH9haP8A9Aqx/wDAdP8ACtCi&#10;i77hyrsZ/wDYWj/9Aqx/8B0/wo/sLR/+gVY/+A6f4VoUUXfcOVdjP/sHR/8AoF2Pp/x7p/hR/YOk&#10;Zz/Zdln/AK90/wAKv7hnGaNy/wB4fnT5n3HZFD+wtH/6BVl/4Dp/hSf2Do//AECrH/wHT/CtHI9a&#10;Mj1pXfcOVdjP/sLR/wDoFWP/AIDp/hR/YWj/APQKsf8AwHT/AArQoou+4uVdjP8A7C0f/oFWP/gO&#10;n+FH9haP/wBAqx/8B0/wrQoou+4cq7Gf/YWj/wDQKsf/AAHT/Cj+wtH/AOgVY/8AgOn+FaFFF33D&#10;lXYz/wCwtH/6BVj/AOA6f4Uf2Fo//QKsf/AdP8K0KKLvuHKuxg32i6VHd6aqaZYhXuWVh9nTkeVI&#10;cdPUCr39g6P/ANAmx/8AAdP8KNQI+3aT3/0pv/RMtaNF2OyM4aBo46aTYj/t2T/CgaDo46aTYj6W&#10;6f4VoUUBZGf/AGBo3/QJsP8AwHT/AApP7C0g4/4ldjx0/wBHTjt6Vo0UwsjP/sLRwc/2VY5/690/&#10;wo/sHR+f+JVY89f9HTn9K0aKVwsZ39g6OP8AmE2P/gOn+FH9g6P/ANAmx/8AAdP8K0aKLhYwL3Rd&#10;KS701U0uxAkuWV8W6cjypD6eoFXv7B0f/oFWP/gOn+FJqJxe6Txn/S2/D9zLWjxRcLIz/wCwdH/6&#10;BVj/AOA6f4VgeINItEOmQWltbWrXN0YpJIrWJm2CGV8DehHVB2rr657xGzRT6PcGGeSKG9LyeRA8&#10;rKDBMudqgnqyj8aaZMkrHOXGk6ZarZmXVXb7ZKkUAjtLI7yxABH7npg5znoe5Irc8P6TYXGll7qy&#10;tLiWO6uIfNe2jDMI5nRSdqgZwo6AVkaLZaHpF/LdpDq8jDKW6yaZcn7Oh5KrmP1J59D9Sej8N7v7&#10;IZ2ili8y7upVWWNo22tcSMpKsARkEHkd6UXLlvIzppt3ki3/AGDo/wD0CrH/AMB0/wAKX+wdH/6B&#10;Vj/4Dp/hWhxRRc2sjnNO0jSzp88jadZswuLgAmBeglcAdOw4o+xab/0CdO/8Blq7pis2mTqFIJuL&#10;nA+sz037JMT9z9a1p8rXvG9KMGnzFX7Fpv8A0CdO/wDAZf8ACj7Fpv8A0CdO/wDAZf8ACrf2Ob+5&#10;+tH2Ob+5+taWpmvLRKn2LTf+gTp3/gMv+FH2LTf+gTp3/gMv+FW/sc39z9aPsc39z9aLUx8tEqfY&#10;tN/6BOnf+Ay/4UfYtN/6BOnf+Ay/4Vb+xzf3P1o+xzf3P1otTDlolP7Fpv8A0CdP/wDAZantNK0q&#10;cvu0qxGMdLdff2qX7HMP4P1q1YwvEX3rjPSpny8uhnUjT5XymVpgaG1kihSNI0uZ1VQg4Alf2oos&#10;CfJm+Rv+Pq47H/nq/tRXNdnPZGl/YWj/APQKsf8AwGT/AAo/sLR/+gVY/wDgMn+FX6M1QFD+wtH/&#10;AOgVY/8AgMn+FJ/YOkZz/Zdl/wB+F/wrQzRmgDn9V0XS47WMppdoMXNuvECjgyoD26YJzWl/YOj/&#10;APQJsf8AwHT/AApmsH/RIumftdvxn/psladAGf8A2Do//QJsf/AdP8KP7B0f/oE2P/gOn+FaFFAG&#10;f/YOj/8AQJsf/AdP8KP7B0f/AKBNj/4Dp/hWhRQBn/2Do/8A0CbH/wAB0/wo/sHR/wDoE2P/AIDp&#10;/hWhRQBn/wBg6P8A9Amx/wDAdP8ACj+wdH/6BNj/AOA6f4VoUUAZ/wDYOj/9Aqx/8B0/wo/sLR/+&#10;gVY/+A6f4Vf3DOMik3L/AHh+dAFH+wtIzn+yrHPr9nT/AAo/sLR/+gVY/wDgOn+FX8j1FGR6igCh&#10;/YOj/wDQJsf/AAHT/Cj+wdH/AOgTY/8AgOn+FaFFAGf/AGDo/wD0CbH/AMB0/wAKP7B0f/oE2P8A&#10;4Dp/hWhRQBn/ANg6P/0CbH/wHT/Cj+wdH/6BNj/4Dp/hWhRQBn/2Do//AECbH/wHT/Cj+wdH/wCg&#10;TY/+A6f4VoUUAYF9o2lJeacE0yxAluWEn+jp8w8mQ88ewq//AGDo/wD0CbH/AMB0/wAKTUCPt2k9&#10;/wDSm/8ARMtaNAGf/YWkZz/ZVjn1+zp/hR/YOj/9Amx/8B0/wrQooAzv7B0fGP7JsMf9eyf4Uo0L&#10;SAcjSrHP/Xun+FaFFAGb/YGjbs/2TY5zn/j3T29vYflSnQtHJydKsSc5z9nT/CtGigDNOgaOSP8A&#10;iVWHH/Tsnrn09z+dO/sHR/8AoE2P/gOn+FaFFAGBfaLpUd3pwTTLFRJcsJMW6fMPJkPPHsKvf2Fo&#10;/wD0CrH/AMBk/wAKTUji90o4z/pTf+iZa0M0AUP7D0f/AKBVj/4DJ/hWDr+k2cR0yGztra0a5uzF&#10;JJFaxFtoilfA3IR1Qdq63Nc/4jcxy6POYZ5IobwtJ5EDysqmCVc7VBPVgPxprcmWxztxpWm2q2Zl&#10;1Z2+2SpFAI7SyO8sQAR+56YOc56HuSK2vD+k2Fxpha5sbSeWO6uIfNe1jDMEmdFJ2qBnCjoBWTo1&#10;noej38l3HDq8jDK26yaZcn7Oh5Kr+79SefQ/UnovDm7+x2ZopYt93dSqssbRttaeRlJVgCMgg8jv&#10;SjzNe8Z03Ju8tC7/AGFo/wD0CrH/AMBk/wAKP7C0f/oFWP8A4DJ/hV+ig2OXt9M0yPRbuc6bYu8U&#10;t0V326kfLK+B06DArn/7Vg/6Auk/+Ag/xrq7ZJJtBvYY13O8t2oHTJMsmBzXM/8ACM6t/wA+n/kR&#10;f8a7cIqLv7WxDv0Iv7Ug/wCgLpH/AICD/Gj+1IP+gLpH/gIP8al/4RvV/wDn0/8AIi/40f8ACN6v&#10;/wA+n/kRf8a7uTB+X3k3kRf2pB/0BdI/8BB/jR/akH/QF0j/AMBB/jUv/CN6v/z6f+RF/wAaP+Eb&#10;1f8A59P/ACIv+NHJhPL7wvIi/tSD/oC6R/4CD/Gj+1IP+gLpH/gIP8al/wCEb1f/AJ9P/Ii/40f8&#10;I3q//Pp/5EX/ABo5MH5feF5EX9qwf9AbSP8AwEH+Nbfh6Kw1b7R9o0jTV8rbt2Wqjrn1z6Vk/wDC&#10;Nat/z6f+RF/xrf8ADGnXentcm6i8vzNm35lOcbvQn1rmxUcOqT9na443vqSaTH5NnJHDEEjW6uAq&#10;pGMAec/SipNMXdbTHnm6uPT/AJ7P70V5Rqcr9gs/+fWD/v2P8KPsFn/z6wf9+x/hViivSsjyLyK/&#10;2Cz/AOfWD/v2P8KzYZoZdR1GzOibGs4UlTIizOGMgG3nAB8vjcVJzyBitqqMVnJHrd3eEp5cttBE&#10;g3fMGjaVjx6YkHek0jSLfUoWslvqOlC6Omx2x+1GFoyqMQEuCnJXjqvYkDsTWr9gs/8An0g/79iq&#10;NtaPYaa0UxVma/eUEHoJLkuvXHOGH6jJFa1EUiKknfQr/YLP/n0g/wC/Yo+wWf8Az6Qf9+xViir5&#10;V2I5pdyv9gs/+fSD/v2KPsFn/wA+kH/fsVYoo5V2Dml3K/2Cz/59IP8Av2KPsFn/AM+kH/fsVYoo&#10;5V2Dml3K/wBgs/8An0g/79ij7BZ/8+kH/fsVYoo5V2Dml3K/2Cz/AOfSD/v2KPsNn/z6Qf8AfsVY&#10;oo5V2Dml3K/2G0zn7LBn18sUfYbP/n1g/wC/YqxRRyrsHNLuV/sFn/z6Qf8AfsUfYLP/AJ9IP+/Y&#10;qxRRyrsHNLuV/sFn/wA+kH/fsUfYLP8A59IP+/YqxRRyrsHNLuV/sFn/AM+kH/fsUfYLP/n0g/79&#10;irFFHKuwc0u5X+wWf/PpB/37FH2Cz/59IP8Av2KsUUcq7BzS7lCeytFnt8WsA3ynd+7HzfI3tU/2&#10;Cz/59IP+/YouP9faf9dT/wCgNVilyoOaXcr/AGG0zn7LBn18sUfYLP8A59IP+/Y/wqxRT5V2Dml3&#10;K/2Czxj7JBj/AK5j/CgWNoDkWsGf+uYqxRRyrsHNLuV/7Pss5+yW+c5/1Y9vb2H5UGxsycm1gJzn&#10;PlirFFHKuwc0u5XOn2Rxm0t+P+mY9c+nufzo+wWf/PpB/wB+xViijlXYOaXcoT2Vos9ti2gBeU5/&#10;djn5Gqf7BZ/8+sH/AH7H+FFz/r7TnH70/wDoDVYqbLUrmlZFf7BZ/wDPrB/37H+FVrjTYJ7zT7WJ&#10;UtxcTlHeKGMtgRO+BuUjqo7Vo1XlnS01PSrmZZTDFcs0hiiaRgDFIudqgnqQPxpNaOw4NuSuR3Hh&#10;/SLRLQyavct9skSGARxWrbyxABH7vpg5znoe5IqKxsbcQzJJFFK0V1PEJGiQMQkrqpOABnCjoBVn&#10;Rj4Z0jUJLqN9RkcZS3WTT7k/Z0PJVcp6k8+h+pLdPcSQ3EoDKsl3cyqHQodjTOQcEZGQQeQOtYUH&#10;N35zWo5WvsO+wWf/AD6wf9+x/hR9gs/+fWD/AL9j/CrFFdFkZXkVNO0+zmKq9tCQ07r9wdN5H8q3&#10;f+EY0v8A590/79p/hWTpjBCrtwq3Dkn28w810n9p2n/PX/x1v8K4sQ6ityFXd3cpf8Ixpf8Az7p/&#10;37T/AAo/4RjS/wDn3T/v2n+FXf7TtP8Anr/463+FH9p2n/PX/wAdb/Cua9Ydyl/wjGl/8+6f9+0/&#10;wo/4RjS/+fdP+/af4Vd/tO0/56/+Ot/hR/adp/z1/wDHW/wovWGUv+EY0v8A590/79p/hR/wjGl/&#10;8+6f9+0/wq7/AGnaf89f/HW/wo/tO0/56/8Ajrf4UXrAUf8AhGNL/wCfdP8Av2n+FU9Q0TT7Ty/L&#10;tojv3Z3Rr7e1bX9pWn/PX/x1v8KztSuYbnyvJfdt3Z4rWi6rmubYTb6EugkJpCKqrtEkoHA/56NR&#10;S6Ef+JUnT/Wy9/8Apo1FaWR2XZhfYbP/AJ9YP+/Yo+w2f/PrB/37FWKK7tDzveK/2Gz/AOfWD/v2&#10;KPsNn/z6Qdv+WY/wqxRRZB7xQurG0W3XFrCB5kYI2AZ+dR/kVP8AYbP/AJ9YP+/YovM+QvB/1sfU&#10;f7a//XqxTXkKV1uV/sNn/wA+sH/fsUfYbP8A59YP+/YqxRTuSV/sNn/z6wf9+xR9hs/+fWD/AL9i&#10;rFFFwK/2Gz/59YP+/Yo+w2f/AD6wf9+xViii4Ff7DZ/8+sH/AH7FH2Gz/wCfWD/v2KsUUXAr/YLP&#10;/n0g9P8AVij7DaZz9lgz/wBcxViii7GV/sNn/wA+kH/fsUfYLP8A59IP+/YqxRRcCv8AYbP/AJ9Y&#10;P+/Yo+w2f/PrB/37FWKKLiK/2Gz/AOfWD/v2KPsNn/z6wf8AfsVYoouBX+w2f/PrB/37FH2Gz/59&#10;YP8Av2KsUUXAr/YbP/n1g/79ij7DZ/8APrB/37FWKKLgUJ7K0We0xawDMpH+rH9xvap/sNp/z6wf&#10;9+xRcf6+0/66n/0BqsUhlf7BZjpaQdMf6sUCwsxnFpAM/wDTMf4VYopgV/sFmDn7JBn/AK5j/Cj7&#10;DaYA+ywcdP3Y4qxRQBXFhZg5FpADz/yzHf8ACj7BZ5z9kgz6+WKsUUAV/sFnx/okHH/TMUfYbT/n&#10;1g/79irFFAFC4s7RZrUC3gGZT/yzHPyNU/2Gz/59YP8Av2KLj/X2n/XU/wDoDVYqdLlrmsrFf7DZ&#10;/wDPrB/37FVrjToJ7zT7SJVtxcTsjvHEhbAikb+JSOqjtWjVeWdLTU9KupllMMVyzSGOJpCAYZB0&#10;UE9SB070nonYqN+ZXGT+H9ItUtDLq9ywvJUhgEcVq28sQAR+66YOc56HuSKhsrKDyZo5Yo5mhup4&#10;hI8S5ISV1UnAAzgDoBVrRj4Z0fUJLqKTUZHGUt1k0+4P2dDyVXKepPPofqTHpzebBPKFdVlu7mVN&#10;6FSUaZyCQcEZBB5A61z0HPXnNKidr21H/YbP/n1g/wC/Yo+w2f8Az6wf9+xViiunQx94y1traLTr&#10;iYWsDOhmIzGOzNxWH/apxn7BY/8Afn/69dEEaXS7qNBlmMygcDJLN6/hXPf2LqIGPsx/77X/ABry&#10;cfKqnH2V9jy8wniIzXsrif2qf+fGx/79f/Xo/tU/8+Nj/wB+v/r0f2HqP/Psf++1/wAaP7D1H/n2&#10;P/fa/wCNef7TF92efz43uw/tU/8APjY/9+v/AK9H9qn/AJ8bH/v1/wDXo/sPUf8An2P/AH2v+NH9&#10;h6j/AM+x/wC+1/xo9pi+7J58d3Yf2qf+fGx/79f/AF6P7VP/AD42P/fr/wCvR/Yeo/8APsf++1/x&#10;o/sPUf8An2P/AH2v+NHtMX3Yc+O7sP7WP/PhY/8Afn/69aujvDqHnedZWo8vbjZEB1z/AIVlf2Hq&#10;P/Psf++1/wAa2NCsriz+0faI9m7bj5gem73rqwk67qRVS9tTqwc8U60VUvY63QkVNJRVjGBLLj/v&#10;41FLoW7+yk29PNlxyP8Ano1Fd59UbP8AYOj/APQKsf8AwHT/AAo/sHR/+gVY/wDgOn+FaFHFRc3s&#10;jP8A7B0f/oFWP/gOn+Fc0txpw1DWraTwjt/su2S5VUghkku1YzD90ik9fJ4BIYlsEDHPa8Vz1xp2&#10;pRazrGpWLWpnudOgt7Rbgtt86Np2+cDnZ+9Toc8Nx0yXCyMdYbaaSbTr/wAP6ba3sElnMwtsTRmK&#10;WcqPmMaEHMTgjbjGOTk46n+wtI/6BVj/AOA6f4VgWdpqNlpjJqFnaxSPe20jzR3rXElzIZkDPITF&#10;GAcBcADAGFAVVArr6OZ9w5UZ/wDYOj/9Aqx/8B0/wo/sLR/+gVY/+A6f4VoUUXfcXKuxn/2Fo/8A&#10;0CrH/wAB0/wo/sLR/wDoFWP/AIDp/hWhRRd9w5V2M/8AsLR/+gVY/wDgOn+FH9haP/0CrH/wHT/C&#10;tCii77hyrsZ/9haP/wBAqx/8B0/wo/sLR/8AoFWP/gOn+FaFFF33DlXYz/7B0f8A6Bdj6f8AHun+&#10;FH9g6RnP9l2Wf+vdP8Kv7hnGaNy/3h+dPmfcdkUP7C0f/oFWX/gOn+FJ/YOj/wDQKsf/AAHT/CtH&#10;I9aMj1pXfcOVdjP/ALC0f/oFWP8A4Dp/hR/YWj/9Aqx/8B0/wrQoou+4uVdjP/sLR/8AoFWP/gOn&#10;+FH9haP/ANAqx/8AAdP8K0KKLvuHKuxn/wBhaP8A9Aqx/wDAdP8ACj+wtH/6BVj/AOA6f4VoUUXf&#10;cOVdjP8A7C0f/oFWP/gOn+FH9haP/wBAqx/8B0/wrQoou+4cq7GDfaLpUd3pqppliFe5ZWH2dOR5&#10;Uhx09QKvf2Do/wD0CbH/AMB0/wAKNQI+3aT3/wBKb/0TLWjRdjsjOGgaOOmk2I/7dk/woGg6OOmk&#10;2I+lun+FaFFAWRn/ANgaN/0CbD/wHT/Ck/sLSDj/AIldjx0/0dOO3pWjRTCyM/8AsLRwc/2VY5/6&#10;90/wo/sHR+f+JVY89f8AR05/StGilcLGd/YOjj/mE2P/AIDp/hR/YOj/APQJsf8AwHT/AArRoouF&#10;jAvdF0pLvTVTS7ECS5ZXxbpyPKkPp6gVe/sHR/8AoFWP/gOn+FJqJxe6Txn/AEtvw/cy1o8UXCyM&#10;/wDsHR/+gVY/+A6f4VgeINItEOmQWltbWrXN0YpJIrWJm2CGV8DehHVB2rr657xGxin0e4MM8kUN&#10;6Xk8iB5WUGCZc7VBPVlH400yZJWOcuNJ0y1WzMuqu32yVIoBHaWR3liACP3PTBznPQ9yRW54f0mw&#10;uNLL3VlaXEsd1cQ+a9tGGYRzOik7VAzhR0ArI0Wy0PSL+W7SHV5GGUt1k0y5P2dDyVXMfqTz6H6k&#10;9H4b3f2QztFLF5l3dSqssbRtta4kZSVYAjIIPI70ouXLeRnTTbvJFv8AsHR/+gVY/wDgOn+FL/YO&#10;j/8AQKsf/AdP8K0OKMii5tZHMWml6aulXEzaZZSOk9zjdAp6SuAOnoMVn77LP/II0z/wFWtyyVpd&#10;HukUZdp7oAZHJ816y/7JvM/6j/x4f411UFTafOdmFjQaftEivusv+gRpn/gKtG6y/wCgRpn/AICr&#10;U/8AZF7/AM+5/wC+h/jR/ZF7/wA+5/76H+Nb2w51+zwnkQbrL/oEaZ/4CrRusv8AoEaZ/wCAq1P/&#10;AGRe/wDPuf8Avof40f2Re/8APuf++h/jRbDh7PCeRBusv+gRpn/gKtG6y/6BGmf+Aq1P/ZF7/wA+&#10;5/76H+NH9kXv/Puf++h/jRbDh7PCeRXLWWP+QRpn/gKtaGlWenXrSeZpVgNmMbbZR1zVc6TeEf6g&#10;/wDfQ/xrV0S0ntnm85Nu4LjnPrWdZUuR8m5jiIYdU24JXINMzDayRwpGkaXM6qoQcASv7UUun58m&#10;b5G/4+rjsf8Anq/tRXBdnn2Rpf2Do/8A0CrH/wAB0/wo/sHR/wDoFWP/AIDp/hWhmjNUBn/2Do//&#10;AECrH/wHT/Ck/sHRx/zCrH/wHT/CtHNGaAOe1TRtLjtI9mm2gJuYAcQL0MyA9vc/ma0f7B0f/oE2&#10;P/gOn+FM1ckWcXT/AI+7fj/tsn/6606AM/8AsHR/+gTY/wDgOn+FH9g6P/0CbH/wHT/CtCigDP8A&#10;7B0f/oE2P/gOn+FH9g6P/wBAmx/8B0/wrQooAz/7B0f/AKBNj/4Dp/hR/YOj/wDQJsf/AAHT/CtC&#10;igDP/sHR/wDoE2P/AIDp/hR/YOj/APQJsf8AwHT/AArQooAz/wCwdH/6BVj/AOA6f4Uf2Fo//QKs&#10;f/AdP8Kv7hnGRSbl/vD86AKP9haRnP8AZVjn1+zp/hR/YWj/APQKsf8AwHT/AAq/keooyPUUAUP7&#10;B0f/AKBNj/4Dp/hR/YOj/wDQJsf/AAHT/CtCigDP/sHR/wDoE2P/AIDp/hR/YOj/APQJsf8AwHT/&#10;AArQooAz/wCwdH/6BNj/AOA6f4Uf2Do//QJsf/AdP8K0KKAM/wDsHR/+gTY/+A6f4Uf2Do//AECb&#10;H/wHT/CtCigDAvtG0pLzTgmmWIEtywk/0dPmHkyHnj2FX/7B0f8A6BNj/wCA6f4UmoEfbtJxz/pT&#10;f+iZa0aAM/8AsLSM5/sqxz6/Z0/wo/sHR/8AoE2P/gOn+FaFFAGd/YOj4x/ZNhj/AK9k/wAKUaFp&#10;AORpVjn/AK90/wAK0KKAM3+wNG3Z/smxznP/AB7p7e3sPypToWjk5OlWJOc5+zp/hWjRQBmnQNHJ&#10;H/EqsOP+nZPXPp7n86d/YOj/APQJsf8AwHT/AArQooAwL7RdKS804JplkokuWEmLdPmHkyHnj2FX&#10;/wCwdH/6BVj/AOA6f4Umpf8AH9pP/X2f/RMtaOaAM/8AsHR/+gVY/wDgOn+Fc/r+kWUTaZDZ2tta&#10;Nc3ZikkitYi20RSvgbkI6oO1dhmud8Rv5U2kTmKeSOG9LSeRC8rKDBKudqgnqwH40LcmWxztxpem&#10;2q2hl1V2F5KkUAjtLM7yxABH7npg5znoe5Irb8PaTYXGllrqytJ5Y7q4h817aMMwSZ0UnaoGcKOg&#10;FZGi2mhaTqEt2kOryMMpbrJpl0fs6HkquY/Unn0P1J6Pw2G/shi0UsRku7qVVljZG2tcSMpKsARk&#10;EHkd6UXKzcjOnzN3kXP7B0f/AKBVj/4Dp/hS/wBg6P8A9Aqx/wDAdP8ACtDNGaZsc1YaRpv9m3Er&#10;adZuyT3IG6BeglfA6dsCoPKsP+gPpn/gMtaenBn0m5QL8zXF0APX99Jiq39mXX/PH/x4f41tSUNe&#10;cTuVfKsP+gPpn/gMtHl2H/QH0z/wGWrX9mXX/PH/AMeH+NH9mXX/ADx/8eH+NbWoi1Kvl2H/AEB9&#10;M/8AAZaPLsP+gPpn/gMtWv7Muv8Anj/48P8AGj+zLr/nj/48P8aLUQ1Kvl2H/QH0z/wGWjy7D/oD&#10;6Z/4DLVr+zLr/nj/AOPD/Gj+zLr/AJ4/+PD/ABotRDUqeVYf9AfTP/AZauafpumXPmeZpOnjbjG2&#10;2Xvn2pP7Mu/+eP8A48P8avabbyweb5qbd23HINZ1fZ8r5QVyjpMXkWckUMQSNbq4CqkYwB5z9KKl&#10;03d9nm+U/wDH1cdv+mz0VyGh/9lQSwECLQAUAAYACAAAACEAihU/mAwBAAAVAgAAEwAAAAAAAAAA&#10;AAAAAAAAAAAAW0NvbnRlbnRfVHlwZXNdLnhtbFBLAQItABQABgAIAAAAIQA4/SH/1gAAAJQBAAAL&#10;AAAAAAAAAAAAAAAAAD0BAABfcmVscy8ucmVsc1BLAQItABQABgAIAAAAIQA1yFB4JAsAADezAAAO&#10;AAAAAAAAAAAAAAAAADwCAABkcnMvZTJvRG9jLnhtbFBLAQItABQABgAIAAAAIQBYYLMbugAAACIB&#10;AAAZAAAAAAAAAAAAAAAAAIwNAABkcnMvX3JlbHMvZTJvRG9jLnhtbC5yZWxzUEsBAi0AFAAGAAgA&#10;AAAhAOVJBmLhAAAACgEAAA8AAAAAAAAAAAAAAAAAfQ4AAGRycy9kb3ducmV2LnhtbFBLAQItAAoA&#10;AAAAAAAAIQCUNnbdRnsAAEZ7AAAVAAAAAAAAAAAAAAAAAIsPAABkcnMvbWVkaWEvaW1hZ2UxLmpw&#10;ZWdQSwUGAAAAAAYABgB9AQAABIsAAAAA&#10;">
                <v:shape id="Picture 25" o:spid="_x0000_s1045" type="#_x0000_t75" style="position:absolute;left:7462;top:11799;width:3308;height:3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Tr7CAAAA3AAAAA8AAABkcnMvZG93bnJldi54bWxET0uLwjAQvgv+hzDC3jStgixdoywrBS8e&#10;fBz0NiSzTbGZlCa29d9vFhb2Nh/fcza70TWipy7UnhXkiwwEsfam5krB9VLO30GEiGyw8UwKXhRg&#10;t51ONlgYP/CJ+nOsRArhUKACG2NbSBm0JYdh4VvixH37zmFMsKuk6XBI4a6RyyxbS4c1pwaLLX1Z&#10;0o/z0ynYD/bW63tpr8/ykdf5KurT5ajU22z8/AARaYz/4j/3waT52Rp+n0kX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k6+wgAAANwAAAAPAAAAAAAAAAAAAAAAAJ8C&#10;AABkcnMvZG93bnJldi54bWxQSwUGAAAAAAQABAD3AAAAjgMAAAAA&#10;" stroked="t" strokecolor="#969696" strokeweight=".5pt">
                  <v:imagedata r:id="rId17" o:title=""/>
                </v:shape>
                <v:group id="Group 26" o:spid="_x0000_s1046" style="position:absolute;left:7458;top:11788;width:3328;height:3172" coordorigin="7458,11788" coordsize="3328,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27" o:spid="_x0000_s1047" type="#_x0000_t202" style="position:absolute;left:8125;top:11921;width:1330;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Si8QA&#10;AADcAAAADwAAAGRycy9kb3ducmV2LnhtbESPQW/CMAyF70j8h8hIu0HSHSZUCAghJu0yJNgu3Exj&#10;2kLjVEmA7t/Ph0m72XrP731ergffqQfF1Aa2UMwMKOIquJZrC99f79M5qJSRHXaBycIPJVivxqMl&#10;li48+UCPY66VhHAq0UKTc19qnaqGPKZZ6IlFu4ToMcsaa+0iPiXcd/rVmDftsWVpaLCnbUPV7Xj3&#10;Fi6f+9t1dz+Ya23mdCoiDedib+3LZNgsQGUa8r/57/rDCb4RWn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kovEAAAA3AAAAA8AAAAAAAAAAAAAAAAAmAIAAGRycy9k&#10;b3ducmV2LnhtbFBLBQYAAAAABAAEAPUAAACJAwAAAAA=&#10;" filled="f" stroked="f">
                    <v:textbox inset="0,0,0,0">
                      <w:txbxContent>
                        <w:p w:rsidR="00263145" w:rsidRPr="00E86587" w:rsidRDefault="00263145" w:rsidP="00805732">
                          <w:pPr>
                            <w:pStyle w:val="Figure"/>
                            <w:rPr>
                              <w:lang w:eastAsia="ja-JP"/>
                            </w:rPr>
                          </w:pPr>
                          <w:r>
                            <w:rPr>
                              <w:lang w:eastAsia="ja-JP"/>
                            </w:rPr>
                            <w:t>Kannnonsaki</w:t>
                          </w:r>
                        </w:p>
                      </w:txbxContent>
                    </v:textbox>
                  </v:shape>
                  <v:shape id="Text Box 28" o:spid="_x0000_s1048" type="#_x0000_t202" style="position:absolute;left:8188;top:12181;width:971;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3EMIA&#10;AADcAAAADwAAAGRycy9kb3ducmV2LnhtbERPPWvDMBDdC/kP4gLZGskdSupECaUk0KUGp126XayL&#10;7dg6GUlOnH9fFQrd7vE+b7ObbC+u5EPrWEO2VCCIK2darjV8fR4eVyBCRDbYOyYNdwqw284eNpgb&#10;d+OSrsdYixTCIUcNTYxDLmWoGrIYlm4gTtzZeYsxQV9L4/GWwm0vn5R6lhZbTg0NDvTWUNUdR6vh&#10;/FF0l/1YqkutVvSdeZpOWaH1Yj69rkFEmuK/+M/9btJ89QK/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zcQ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Hommoku</w:t>
                          </w:r>
                        </w:p>
                      </w:txbxContent>
                    </v:textbox>
                  </v:shape>
                  <v:shape id="Text Box 29" o:spid="_x0000_s1049" type="#_x0000_t202" style="position:absolute;left:8230;top:12436;width:871;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IUMQA&#10;AADcAAAADwAAAGRycy9kb3ducmV2LnhtbESPQW/CMAyF70j8h8hIu0HSHSZUCAghJu0yJNgu3Exj&#10;2kLjVEmA7t/Ph0m72XrP731ergffqQfF1Aa2UMwMKOIquJZrC99f79M5qJSRHXaBycIPJVivxqMl&#10;li48+UCPY66VhHAq0UKTc19qnaqGPKZZ6IlFu4ToMcsaa+0iPiXcd/rVmDftsWVpaLCnbUPV7Xj3&#10;Fi6f+9t1dz+Ya23mdCoiDedib+3LZNgsQGUa8r/57/rDCX4h+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CFDEAAAA3AAAAA8AAAAAAAAAAAAAAAAAmAIAAGRycy9k&#10;b3ducmV2LnhtbFBLBQYAAAAABAAEAPUAAACJAwAAAAA=&#10;" filled="f" stroked="f">
                    <v:textbox inset="0,0,0,0">
                      <w:txbxContent>
                        <w:p w:rsidR="00263145" w:rsidRPr="00E86587" w:rsidRDefault="00263145" w:rsidP="00805732">
                          <w:pPr>
                            <w:pStyle w:val="Figure"/>
                            <w:rPr>
                              <w:lang w:eastAsia="ja-JP"/>
                            </w:rPr>
                          </w:pPr>
                          <w:r>
                            <w:rPr>
                              <w:lang w:eastAsia="ja-JP"/>
                            </w:rPr>
                            <w:t>Urayasu</w:t>
                          </w:r>
                        </w:p>
                      </w:txbxContent>
                    </v:textbox>
                  </v:shape>
                  <v:shape id="Text Box 30" o:spid="_x0000_s1050" type="#_x0000_t202" style="position:absolute;left:8188;top:12685;width:46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263145" w:rsidRPr="00E86587" w:rsidRDefault="00263145" w:rsidP="00805732">
                          <w:pPr>
                            <w:pStyle w:val="Figure"/>
                            <w:rPr>
                              <w:lang w:eastAsia="ja-JP"/>
                            </w:rPr>
                          </w:pPr>
                          <w:r>
                            <w:rPr>
                              <w:lang w:eastAsia="ja-JP"/>
                            </w:rPr>
                            <w:t>Izuoshima</w:t>
                          </w:r>
                        </w:p>
                      </w:txbxContent>
                    </v:textbox>
                  </v:shape>
                  <v:shape id="Text Box 31" o:spid="_x0000_s1051" type="#_x0000_t202" style="position:absolute;left:8170;top:12930;width:1101;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zvMEA&#10;AADcAAAADwAAAGRycy9kb3ducmV2LnhtbERPS4vCMBC+C/sfwizsTZN6EKmNIuLCXhR8XLyNzdhW&#10;m0lJonb//WZB8DYf33OKRW9b8SAfGscaspECQVw603Cl4Xj4Hk5BhIhssHVMGn4pwGL+MSgwN+7J&#10;O3rsYyVSCIccNdQxdrmUoazJYhi5jjhxF+ctxgR9JY3HZwq3rRwrNZEWG04NNXa0qqm87e9Ww2Wz&#10;vV3X9526VmpKp8xTf862Wn999ssZiEh9fItf7h+T5mdj+H8mXS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SM7z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Nojimasaki</w:t>
                          </w:r>
                        </w:p>
                      </w:txbxContent>
                    </v:textbox>
                  </v:shape>
                  <v:shape id="Text Box 32" o:spid="_x0000_s1052" type="#_x0000_t202" style="position:absolute;left:8216;top:13180;width:981;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WJ8IA&#10;AADcAAAADwAAAGRycy9kb3ducmV2LnhtbERPTWvCQBC9F/wPywje6m5aKBJdpRSFXhqI7aW3MTsm&#10;MdnZsLvR+O+7hUJv83ifs9lNthdX8qF1rCFbKhDElTMt1xq+Pg+PKxAhIhvsHZOGOwXYbWcPG8yN&#10;u3FJ12OsRQrhkKOGJsYhlzJUDVkMSzcQJ+7svMWYoK+l8XhL4baXT0q9SIstp4YGB3prqOqOo9Vw&#10;/ii6y34s1aVWK/rOPE2nrNB6MZ9e1yAiTfFf/Od+N2l+9gy/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pYn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Katsuura</w:t>
                          </w:r>
                        </w:p>
                      </w:txbxContent>
                    </v:textbox>
                  </v:shape>
                  <v:shape id="Text Box 33" o:spid="_x0000_s1053" type="#_x0000_t202" style="position:absolute;left:8270;top:13423;width:731;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OU8IA&#10;AADcAAAADwAAAGRycy9kb3ducmV2LnhtbERPTWvCQBC9F/wPywje6m5KKRJdpRSFXhqI7aW3MTsm&#10;MdnZsLvR+O+7hUJv83ifs9lNthdX8qF1rCFbKhDElTMt1xq+Pg+PKxAhIhvsHZOGOwXYbWcPG8yN&#10;u3FJ12OsRQrhkKOGJsYhlzJUDVkMSzcQJ+7svMWYoK+l8XhL4baXT0q9SIstp4YGB3prqOqOo9Vw&#10;/ii6y34s1aVWK/rOPE2nrNB6MZ9e1yAiTfFf/Od+N2l+9gy/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w5T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Irosaki</w:t>
                          </w:r>
                        </w:p>
                      </w:txbxContent>
                    </v:textbox>
                  </v:shape>
                  <v:shape id="Text Box 34" o:spid="_x0000_s1054" type="#_x0000_t202" style="position:absolute;left:8202;top:13927;width:991;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ryMIA&#10;AADcAAAADwAAAGRycy9kb3ducmV2LnhtbERPTWvCQBC9F/wPywje6m4KLRJdpRSFXhqI7aW3MTsm&#10;MdnZsLvR+O+7hUJv83ifs9lNthdX8qF1rCFbKhDElTMt1xq+Pg+PKxAhIhvsHZOGOwXYbWcPG8yN&#10;u3FJ12OsRQrhkKOGJsYhlzJUDVkMSzcQJ+7svMWYoK+l8XhL4baXT0q9SIstp4YGB3prqOqOo9Vw&#10;/ii6y34s1aVWK/rOPE2nrNB6MZ9e1yAiTfFf/Od+N2l+9gy/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6vI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Inubosaki</w:t>
                          </w:r>
                        </w:p>
                      </w:txbxContent>
                    </v:textbox>
                  </v:shape>
                  <v:shape id="Text Box 35" o:spid="_x0000_s1055" type="#_x0000_t202" style="position:absolute;left:8263;top:14178;width:710;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1v8AA&#10;AADcAAAADwAAAGRycy9kb3ducmV2LnhtbERPS4vCMBC+L/gfwgje1qQeRKpRlmUFLwo+Lt5mm7Gt&#10;NpOSRK3/3giCt/n4njNbdLYRN/KhdqwhGyoQxIUzNZcaDvvl9wREiMgGG8ek4UEBFvPe1wxz4+68&#10;pdsuliKFcMhRQxVjm0sZiooshqFriRN3ct5iTNCX0ni8p3DbyJFSY2mx5tRQYUu/FRWX3dVqOK03&#10;l/PfdavOpZrQMfPU/WcbrQf97mcKIlIXP+K3e2XS/GwMr2fS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k1v8AAAADcAAAADwAAAAAAAAAAAAAAAACYAgAAZHJzL2Rvd25y&#10;ZXYueG1sUEsFBgAAAAAEAAQA9QAAAIUDAAAAAA==&#10;" filled="f" stroked="f">
                    <v:textbox inset="0,0,0,0">
                      <w:txbxContent>
                        <w:p w:rsidR="00263145" w:rsidRPr="00E86587" w:rsidRDefault="00263145" w:rsidP="00805732">
                          <w:pPr>
                            <w:pStyle w:val="Figure"/>
                            <w:rPr>
                              <w:lang w:eastAsia="ja-JP"/>
                            </w:rPr>
                          </w:pPr>
                          <w:r>
                            <w:rPr>
                              <w:lang w:eastAsia="ja-JP"/>
                            </w:rPr>
                            <w:t>Kinkan</w:t>
                          </w:r>
                        </w:p>
                      </w:txbxContent>
                    </v:textbox>
                  </v:shape>
                  <v:shape id="Text Box 36" o:spid="_x0000_s1056" type="#_x0000_t202" style="position:absolute;left:8260;top:14420;width:316;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263145" w:rsidRPr="00E86587" w:rsidRDefault="00263145" w:rsidP="00805732">
                          <w:pPr>
                            <w:pStyle w:val="Figure"/>
                            <w:rPr>
                              <w:lang w:eastAsia="ja-JP"/>
                            </w:rPr>
                          </w:pPr>
                          <w:r>
                            <w:rPr>
                              <w:lang w:eastAsia="ja-JP"/>
                            </w:rPr>
                            <w:t>Isosaki</w:t>
                          </w:r>
                        </w:p>
                      </w:txbxContent>
                    </v:textbox>
                  </v:shape>
                  <v:shape id="Text Box 37" o:spid="_x0000_s1057" type="#_x0000_t202" style="position:absolute;left:8173;top:14659;width:1101;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EVsQA&#10;AADcAAAADwAAAGRycy9kb3ducmV2LnhtbESPQW/CMAyF70j8h8hIu0HSHSZUCAghJu0yJNgu3Exj&#10;2kLjVEmA7t/Ph0m72XrP731ergffqQfF1Aa2UMwMKOIquJZrC99f79M5qJSRHXaBycIPJVivxqMl&#10;li48+UCPY66VhHAq0UKTc19qnaqGPKZZ6IlFu4ToMcsaa+0iPiXcd/rVmDftsWVpaLCnbUPV7Xj3&#10;Fi6f+9t1dz+Ya23mdCoiDedib+3LZNgsQGUa8r/57/rDCX4h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6BFbEAAAA3AAAAA8AAAAAAAAAAAAAAAAAmAIAAGRycy9k&#10;b3ducmV2LnhtbFBLBQYAAAAABAAEAPUAAACJAwAAAAA=&#10;" filled="f" stroked="f">
                    <v:textbox inset="0,0,0,0">
                      <w:txbxContent>
                        <w:p w:rsidR="00263145" w:rsidRPr="00E86587" w:rsidRDefault="00263145" w:rsidP="00805732">
                          <w:pPr>
                            <w:pStyle w:val="Figure"/>
                            <w:rPr>
                              <w:lang w:eastAsia="ja-JP"/>
                            </w:rPr>
                          </w:pPr>
                          <w:r>
                            <w:rPr>
                              <w:lang w:eastAsia="ja-JP"/>
                            </w:rPr>
                            <w:t>Shioyasaki</w:t>
                          </w:r>
                        </w:p>
                      </w:txbxContent>
                    </v:textbox>
                  </v:shape>
                  <v:shape id="Text Box 38" o:spid="_x0000_s1058" type="#_x0000_t202" style="position:absolute;left:8210;top:13673;width:931;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hzcIA&#10;AADcAAAADwAAAGRycy9kb3ducmV2LnhtbERPTWsCMRC9F/ofwhR6q8l6KNutUURa8FLBrRdv0824&#10;Wd1MliTq9t83BcHbPN7nzBaj68WFQuw8aygmCgRx403HrYbd9+dLCSImZIO9Z9LwSxEW88eHGVbG&#10;X3lLlzq1IodwrFCDTWmopIyNJYdx4gfizB18cJgyDK00Aa853PVyqtSrdNhxbrA40MpSc6rPTsPh&#10;a3M6fpy36tiqkvZFoPGn2Gj9/DQu30EkGtNdfHOvTZ5fvMH/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qHN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Ryuosaki</w:t>
                          </w:r>
                        </w:p>
                      </w:txbxContent>
                    </v:textbox>
                  </v:shape>
                  <v:shape id="Text Box 39" o:spid="_x0000_s1059" type="#_x0000_t202" style="position:absolute;left:9249;top:11930;width:426;height: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C7cQA&#10;AADcAAAADwAAAGRycy9kb3ducmV2LnhtbESPQW/CMAyF70j7D5En7QZJOUyoEBBCm8QFJNgu3Exj&#10;2kLjVEmA7t/Ph0m72XrP731erAbfqQfF1Aa2UEwMKOIquJZrC99fn+MZqJSRHXaBycIPJVgtX0YL&#10;LF148oEex1wrCeFUooUm577UOlUNeUyT0BOLdgnRY5Y11tpFfEq47/TUmHftsWVpaLCnTUPV7Xj3&#10;Fi67/e36cT+Ya21mdCoiDedib+3b67Ceg8o05H/z3/XWCf5U8OUZm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gwu3EAAAA3AAAAA8AAAAAAAAAAAAAAAAAmAIAAGRycy9k&#10;b3ducmV2LnhtbFBLBQYAAAAABAAEAPUAAACJAw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0" o:spid="_x0000_s1060" type="#_x0000_t202" style="position:absolute;left:9249;top:12188;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ndsEA&#10;AADcAAAADwAAAGRycy9kb3ducmV2LnhtbERPS4vCMBC+C/sfwizsTZN6EKmNIuLCXhR8XLyNzdhW&#10;m0lJonb//WZB8DYf33OKRW9b8SAfGscaspECQVw603Cl4Xj4Hk5BhIhssHVMGn4pwGL+MSgwN+7J&#10;O3rsYyVSCIccNdQxdrmUoazJYhi5jjhxF+ctxgR9JY3HZwq3rRwrNZEWG04NNXa0qqm87e9Ww2Wz&#10;vV3X9526VmpKp8xTf862Wn999ssZiEh9fItf7h+T5o8z+H8mXS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sZ3b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1" o:spid="_x0000_s1061" type="#_x0000_t202" style="position:absolute;left:9249;top:12439;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5AcEA&#10;AADcAAAADwAAAGRycy9kb3ducmV2LnhtbERPS4vCMBC+L/gfwgje1qQ9LNI1ioiClxV8XPY2NmNb&#10;bSYliVr/vREW9jYf33Om89624k4+NI41ZGMFgrh0puFKw/Gw/pyACBHZYOuYNDwpwHw2+JhiYdyD&#10;d3Tfx0qkEA4Faqhj7AopQ1mTxTB2HXHizs5bjAn6ShqPjxRuW5kr9SUtNpwaauxoWVN53d+shvPP&#10;9npZ3XbqUqkJ/Wae+lO21Xo07BffICL18V/8596YND/P4f1Muk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QH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2" o:spid="_x0000_s1062" type="#_x0000_t202" style="position:absolute;left:9249;top:12689;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cmsEA&#10;AADcAAAADwAAAGRycy9kb3ducmV2LnhtbERPS4vCMBC+L/gfwgje1qQKi1SjiLiwFwUfF29jM7bV&#10;ZlKSqPXfbxYWvM3H95zZorONeJAPtWMN2VCBIC6cqbnUcDx8f05AhIhssHFMGl4UYDHvfcwwN+7J&#10;O3rsYylSCIccNVQxtrmUoajIYhi6ljhxF+ctxgR9KY3HZwq3jRwp9SUt1pwaKmxpVVFx29+thstm&#10;e7uu7zt1LdWETpmn7pxttR70u+UURKQuvsX/7h+T5o/G8PdMu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XJr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3" o:spid="_x0000_s1063" type="#_x0000_t202" style="position:absolute;left:9249;top:12932;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E7sEA&#10;AADcAAAADwAAAGRycy9kb3ducmV2LnhtbERPS4vCMBC+L/gfwgje1qQii1SjiLiwFwUfF29jM7bV&#10;ZlKSqPXfbxYWvM3H95zZorONeJAPtWMN2VCBIC6cqbnUcDx8f05AhIhssHFMGl4UYDHvfcwwN+7J&#10;O3rsYylSCIccNVQxtrmUoajIYhi6ljhxF+ctxgR9KY3HZwq3jRwp9SUt1pwaKmxpVVFx29+thstm&#10;e7uu7zt1LdWETpmn7pxttR70u+UURKQuvsX/7h+T5o/G8PdMu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bxO7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4" o:spid="_x0000_s1064" type="#_x0000_t202" style="position:absolute;left:9249;top:13174;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hdcEA&#10;AADcAAAADwAAAGRycy9kb3ducmV2LnhtbERPS4vCMBC+L/gfwgje1qSCi1SjiLiwFwUfF29jM7bV&#10;ZlKSqPXfbxYWvM3H95zZorONeJAPtWMN2VCBIC6cqbnUcDx8f05AhIhssHFMGl4UYDHvfcwwN+7J&#10;O3rsYylSCIccNVQxtrmUoajIYhi6ljhxF+ctxgR9KY3HZwq3jRwp9SUt1pwaKmxpVVFx29+thstm&#10;e7uu7zt1LdWETpmn7pxttR70u+UURKQuvsX/7h+T5o/G8PdMu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XYXX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5" o:spid="_x0000_s1065" type="#_x0000_t202" style="position:absolute;left:9249;top:13417;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AsAA&#10;AADcAAAADwAAAGRycy9kb3ducmV2LnhtbERPS4vCMBC+L/gfwgje1qQeRKpRRBT2soKPi7exGdtq&#10;MylJ1PrvjbCwt/n4njNbdLYRD/KhdqwhGyoQxIUzNZcajofN9wREiMgGG8ek4UUBFvPe1wxz4568&#10;o8c+liKFcMhRQxVjm0sZiooshqFriRN3cd5iTNCX0nh8pnDbyJFSY2mx5tRQYUuriorb/m41XH63&#10;t+v6vlPXUk3olHnqztlW60G/W05BROriv/jP/WPS/NEYPs+kC+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X/AsAAAADcAAAADwAAAAAAAAAAAAAAAACYAgAAZHJzL2Rvd25y&#10;ZXYueG1sUEsFBgAAAAAEAAQA9QAAAIUDA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6" o:spid="_x0000_s1066" type="#_x0000_t202" style="position:absolute;left:9249;top:13667;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amcEA&#10;AADcAAAADwAAAGRycy9kb3ducmV2LnhtbERPS4vCMBC+L/gfwgje1qQeXKlGEXFhLwo+Lt7GZmyr&#10;zaQkUeu/3ywseJuP7zmzRWcb8SAfascasqECQVw4U3Op4Xj4/pyACBHZYOOYNLwowGLe+5hhbtyT&#10;d/TYx1KkEA45aqhibHMpQ1GRxTB0LXHiLs5bjAn6UhqPzxRuGzlSaiwt1pwaKmxpVVFx29+thstm&#10;e7uu7zt1LdWETpmn7pxttR70u+UURKQuvsX/7h+T5o++4O+ZdIG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JWpn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7" o:spid="_x0000_s1067" type="#_x0000_t202" style="position:absolute;left:9249;top:13918;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O68QA&#10;AADcAAAADwAAAGRycy9kb3ducmV2LnhtbESPQW/CMAyF70j7D5En7QZJOUyoEBBCm8QFJNgu3Exj&#10;2kLjVEmA7t/Ph0m72XrP731erAbfqQfF1Aa2UEwMKOIquJZrC99fn+MZqJSRHXaBycIPJVgtX0YL&#10;LF148oEex1wrCeFUooUm577UOlUNeUyT0BOLdgnRY5Y11tpFfEq47/TUmHftsWVpaLCnTUPV7Xj3&#10;Fi67/e36cT+Ya21mdCoiDedib+3b67Ceg8o05H/z3/XWCf5UaOUZm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zuvEAAAA3AAAAA8AAAAAAAAAAAAAAAAAmAIAAGRycy9k&#10;b3ducmV2LnhtbFBLBQYAAAAABAAEAPUAAACJAw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8" o:spid="_x0000_s1068" type="#_x0000_t202" style="position:absolute;left:9249;top:14169;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rcMEA&#10;AADcAAAADwAAAGRycy9kb3ducmV2LnhtbERPTYvCMBC9C/6HMII3TephcatRRFzYywq6XryNzdhW&#10;m0lJotZ/v1kQvM3jfc582dlG3MmH2rGGbKxAEBfO1FxqOPx+jaYgQkQ22DgmDU8KsFz0e3PMjXvw&#10;ju77WIoUwiFHDVWMbS5lKCqyGMauJU7c2XmLMUFfSuPxkcJtIydKfUiLNaeGCltaV1Rc9zer4fyz&#10;vV42t526lGpKx8xTd8q2Wg8H3WoGIlIX3+KX+9uk+ZNP+H8mXS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aa3D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49" o:spid="_x0000_s1069" type="#_x0000_t202" style="position:absolute;left:9249;top:14419;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UMMUA&#10;AADcAAAADwAAAGRycy9kb3ducmV2LnhtbESPT2sCMRDF70K/Q5hCb5psCyJbo5TSghcF/1x6m27G&#10;3dXNZEmibr995yB4m+G9ee838+XgO3WlmNrAFoqJAUVcBddybeGw/x7PQKWM7LALTBb+KMFy8TSa&#10;Y+nCjbd03eVaSQinEi00Ofel1qlqyGOahJ5YtGOIHrOssdYu4k3CfadfjZlqjy1LQ4M9fTZUnXcX&#10;b+G43pxPX5etOdVmRj9FpOG32Fj78jx8vIPKNOSH+X69coL/Jvj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VQwxQAAANwAAAAPAAAAAAAAAAAAAAAAAJgCAABkcnMv&#10;ZG93bnJldi54bWxQSwUGAAAAAAQABAD1AAAAigM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50" o:spid="_x0000_s1070" type="#_x0000_t202" style="position:absolute;left:9249;top:14662;width:42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xq8IA&#10;AADcAAAADwAAAGRycy9kb3ducmV2LnhtbERPTWvCQBC9F/wPywje6m5aKBJdpRSFXhqI7aW3MTsm&#10;MdnZsLvR+O+7hUJv83ifs9lNthdX8qF1rCFbKhDElTMt1xq+Pg+PKxAhIhvsHZOGOwXYbWcPG8yN&#10;u3FJ12OsRQrhkKOGJsYhlzJUDVkMSzcQJ+7svMWYoK+l8XhL4baXT0q9SIstp4YGB3prqOqOo9Vw&#10;/ii6y34s1aVWK/rOPE2nrNB6MZ9e1yAiTfFf/Od+N2n+cwa/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9fGr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Ch A</w:t>
                          </w:r>
                        </w:p>
                      </w:txbxContent>
                    </v:textbox>
                  </v:shape>
                  <v:shape id="Text Box 51" o:spid="_x0000_s1071" type="#_x0000_t202" style="position:absolute;left:9249;top:12047;width:41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v3MEA&#10;AADcAAAADwAAAGRycy9kb3ducmV2LnhtbERPS4vCMBC+L/gfwgje1qQKi1SjiLiwFwUfF29jM7bV&#10;ZlKSqPXfbxYWvM3H95zZorONeJAPtWMN2VCBIC6cqbnUcDx8f05AhIhssHFMGl4UYDHvfcwwN+7J&#10;O3rsYylSCIccNVQxtrmUoajIYhi6ljhxF+ctxgR9KY3HZwq3jRwp9SUt1pwaKmxpVVFx29+thstm&#10;e7uu7zt1LdWETpmn7pxttR70u+UURKQuvsX/7h+T5o9H8PdMu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nb9z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52" o:spid="_x0000_s1072" type="#_x0000_t202" style="position:absolute;left:9249;top:12305;width:41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KR8EA&#10;AADcAAAADwAAAGRycy9kb3ducmV2LnhtbERPS4vCMBC+L/gfwgje1qQriFSjiLiwlxV8XLyNzdhW&#10;m0lJotZ/bxYWvM3H95zZorONuJMPtWMN2VCBIC6cqbnUcNh/f05AhIhssHFMGp4UYDHvfcwwN+7B&#10;W7rvYilSCIccNVQxtrmUoajIYhi6ljhxZ+ctxgR9KY3HRwq3jfxSaiwt1pwaKmxpVVFx3d2shvPv&#10;5npZ37bqUqoJHTNP3SnbaD3od8spiEhdfIv/3T8mzR+N4O+Zd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rykf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53" o:spid="_x0000_s1073" type="#_x0000_t202" style="position:absolute;left:9249;top:12556;width:41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SM8IA&#10;AADcAAAADwAAAGRycy9kb3ducmV2LnhtbERPS2sCMRC+F/wPYQRvNdlaRFajiFTwUsHHxdu4GXdX&#10;N5Mlibr9902h4G0+vufMFp1txIN8qB1ryIYKBHHhTM2lhuNh/T4BESKywcYxafihAIt5722GuXFP&#10;3tFjH0uRQjjkqKGKsc2lDEVFFsPQtcSJuzhvMSboS2k8PlO4beSHUmNpsebUUGFLq4qK2/5uNVy+&#10;t7fr132nrqWa0Cnz1J2zrdaDfrecgojUxZf4370xaf7oE/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lIz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54" o:spid="_x0000_s1074" type="#_x0000_t202" style="position:absolute;left:9249;top:12807;width:416;height: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3qMIA&#10;AADcAAAADwAAAGRycy9kb3ducmV2LnhtbERPS2sCMRC+F/wPYQRvNdlKRVajiFTwUsHHxdu4GXdX&#10;N5Mlibr9902h4G0+vufMFp1txIN8qB1ryIYKBHHhTM2lhuNh/T4BESKywcYxafihAIt5722GuXFP&#10;3tFjH0uRQjjkqKGKsc2lDEVFFsPQtcSJuzhvMSboS2k8PlO4beSHUmNpsebUUGFLq4qK2/5uNVy+&#10;t7fr132nrqWa0Cnz1J2zrdaDfrecgojUxZf4370xaf7oE/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veo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55" o:spid="_x0000_s1075" type="#_x0000_t202" style="position:absolute;left:9249;top:13049;width:41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p38EA&#10;AADcAAAADwAAAGRycy9kb3ducmV2LnhtbERPS4vCMBC+L/gfwgje1qQriFSjiLiwlxV8XLyNzdhW&#10;m0lJotZ/bxYWvM3H95zZorONuJMPtWMN2VCBIC6cqbnUcNh/f05AhIhssHFMGp4UYDHvfcwwN+7B&#10;W7rvYilSCIccNVQxtrmUoajIYhi6ljhxZ+ctxgR9KY3HRwq3jfxSaiwt1pwaKmxpVVFx3d2shvPv&#10;5npZ37bqUqoJHTNP3SnbaD3od8spiEhdfIv/3T8mzR+N4e+Zd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d/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56" o:spid="_x0000_s1076" type="#_x0000_t202" style="position:absolute;left:9249;top:13292;width:416;height: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MRMIA&#10;AADcAAAADwAAAGRycy9kb3ducmV2LnhtbERPS2sCMRC+F/wPYQRvNdkKVVajiFTwUsHHxdu4GXdX&#10;N5Mlibr9902h4G0+vufMFp1txIN8qB1ryIYKBHHhTM2lhuNh/T4BESKywcYxafihAIt5722GuXFP&#10;3tFjH0uRQjjkqKGKsc2lDEVFFsPQtcSJuzhvMSboS2k8PlO4beSHUp/SYs2pocKWVhUVt/3darh8&#10;b2/Xr/tOXUs1oVPmqTtnW60H/W45BRGpiy/xv3tj0vzR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MxE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57" o:spid="_x0000_s1077" type="#_x0000_t202" style="position:absolute;left:9249;top:13534;width:41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YNsUA&#10;AADcAAAADwAAAGRycy9kb3ducmV2LnhtbESPT2sCMRDF70K/Q5hCb5psCyJbo5TSghcF/1x6m27G&#10;3dXNZEmibr995yB4m+G9ee838+XgO3WlmNrAFoqJAUVcBddybeGw/x7PQKWM7LALTBb+KMFy8TSa&#10;Y+nCjbd03eVaSQinEi00Ofel1qlqyGOahJ5YtGOIHrOssdYu4k3CfadfjZlqjy1LQ4M9fTZUnXcX&#10;b+G43pxPX5etOdVmRj9FpOG32Fj78jx8vIPKNOSH+X69coL/JrT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1g2xQAAANwAAAAPAAAAAAAAAAAAAAAAAJgCAABkcnMv&#10;ZG93bnJldi54bWxQSwUGAAAAAAQABAD1AAAAigM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58" o:spid="_x0000_s1078" type="#_x0000_t202" style="position:absolute;left:9249;top:13785;width:41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9rcIA&#10;AADcAAAADwAAAGRycy9kb3ducmV2LnhtbERPS2sCMRC+F/ofwhS8dZNtQXQ1ioiFXhR8XLyNm3F3&#10;dTNZkqjbf98Ihd7m43vOdN7bVtzJh8axhjxTIIhLZxquNBz2X+8jECEiG2wdk4YfCjCfvb5MsTDu&#10;wVu672IlUgiHAjXUMXaFlKGsyWLIXEecuLPzFmOCvpLG4yOF21Z+KDWUFhtODTV2tKypvO5uVsN5&#10;vbleVretulRqRMfcU3/KN1oP3vrFBESkPv6L/9zfJs3/HMPz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2t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59" o:spid="_x0000_s1079" type="#_x0000_t202" style="position:absolute;left:9249;top:14035;width:41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nTcUA&#10;AADcAAAADwAAAGRycy9kb3ducmV2LnhtbESPT2sCMRDF70K/Q5hCb5psKSJbo5TSghcF/1x6m27G&#10;3dXNZEmibr995yB4m+G9ee838+XgO3WlmNrAFoqJAUVcBddybeGw/x7PQKWM7LALTBb+KMFy8TSa&#10;Y+nCjbd03eVaSQinEi00Ofel1qlqyGOahJ5YtGOIHrOssdYu4k3CfadfjZlqjy1LQ4M9fTZUnXcX&#10;b+G43pxPX5etOdVmRj9FpOG32Fj78jx8vIPKNOSH+X69coL/Jvj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ydNxQAAANwAAAAPAAAAAAAAAAAAAAAAAJgCAABkcnMv&#10;ZG93bnJldi54bWxQSwUGAAAAAAQABAD1AAAAigM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60" o:spid="_x0000_s1080" type="#_x0000_t202" style="position:absolute;left:9249;top:14286;width:41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C1sIA&#10;AADcAAAADwAAAGRycy9kb3ducmV2LnhtbERPTWvCQBC9F/wPywje6m5KKRJdpRSFXhqI7aW3MTsm&#10;MdnZsLvR+O+7hUJv83ifs9lNthdX8qF1rCFbKhDElTMt1xq+Pg+PKxAhIhvsHZOGOwXYbWcPG8yN&#10;u3FJ12OsRQrhkKOGJsYhlzJUDVkMSzcQJ+7svMWYoK+l8XhL4baXT0q9SIstp4YGB3prqOqOo9Vw&#10;/ii6y34s1aVWK/rOPE2nrNB6MZ9e1yAiTfFf/Od+N2n+cwa/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4LW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61" o:spid="_x0000_s1081" type="#_x0000_t202" style="position:absolute;left:9249;top:14537;width:416;height:1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cocEA&#10;AADcAAAADwAAAGRycy9kb3ducmV2LnhtbERPS4vCMBC+L/gfwgje1qQii1SjiLiwFwUfF29jM7bV&#10;ZlKSqPXfbxYWvM3H95zZorONeJAPtWMN2VCBIC6cqbnUcDx8f05AhIhssHFMGl4UYDHvfcwwN+7J&#10;O3rsYylSCIccNVQxtrmUoajIYhi6ljhxF+ctxgR9KY3HZwq3jRwp9SUt1pwaKmxpVVFx29+thstm&#10;e7uu7zt1LdWETpmn7pxttR70u+UURKQuvsX/7h+T5o9H8PdMu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hHKH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Ch B</w:t>
                          </w:r>
                        </w:p>
                      </w:txbxContent>
                    </v:textbox>
                  </v:shape>
                  <v:shape id="Text Box 62" o:spid="_x0000_s1082" type="#_x0000_t202" style="position:absolute;left:9249;top:14779;width:416;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25OsIA&#10;AADcAAAADwAAAGRycy9kb3ducmV2LnhtbERPS2sCMRC+F/wPYQRvNdlaRFajiFTwUsHHxdu4GXdX&#10;N5Mlibr9902h4G0+vufMFp1txIN8qB1ryIYKBHHhTM2lhuNh/T4BESKywcYxafihAIt5722GuXFP&#10;3tFjH0uRQjjkqKGKsc2lDEVFFsPQtcSJuzhvMSboS2k8PlO4beSHUmNpsebUUGFLq4qK2/5uNVy+&#10;t7fr132nrqWa0Cnz1J2zrdaDfrecgojUxZf4370xaf7n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bk6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Ch B</w:t>
                          </w:r>
                        </w:p>
                      </w:txbxContent>
                    </v:textbox>
                  </v:shape>
                  <v:group id="Group 63" o:spid="_x0000_s1083" style="position:absolute;left:7458;top:11788;width:3328;height:181" coordorigin="7458,11788" coordsize="332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Text Box 64" o:spid="_x0000_s1084" type="#_x0000_t202" style="position:absolute;left:7769;top:11788;width:1345;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E1cIA&#10;AADcAAAADwAAAGRycy9kb3ducmV2LnhtbERPS2sCMRC+F/wPYQRvNdliRVajiFTwUsHHxdu4GXdX&#10;N5Mlibr9902h4G0+vufMFp1txIN8qB1ryIYKBHHhTM2lhuNh/T4BESKywcYxafihAIt5722GuXFP&#10;3tFjH0uRQjjkqKGKsc2lDEVFFsPQtcSJuzhvMSboS2k8PlO4beSHUmNpsebUUGFLq4qK2/5uNVy+&#10;t7fr132nrqWa0Cnz1J2zrdaDfrecgojUxZf4370xaf7oE/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ITV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Station Name</w:t>
                            </w:r>
                          </w:p>
                        </w:txbxContent>
                      </v:textbox>
                    </v:shape>
                    <v:shape id="Text Box 65" o:spid="_x0000_s1085" type="#_x0000_t202" style="position:absolute;left:7458;top:11788;width:260;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aosEA&#10;AADcAAAADwAAAGRycy9kb3ducmV2LnhtbERPS4vCMBC+L/gfwgje1qSLiFSjiLiwlxV8XLyNzdhW&#10;m0lJotZ/bxYWvM3H95zZorONuJMPtWMN2VCBIC6cqbnUcNh/f05AhIhssHFMGp4UYDHvfcwwN+7B&#10;W7rvYilSCIccNVQxtrmUoajIYhi6ljhxZ+ctxgR9KY3HRwq3jfxSaiwt1pwaKmxpVVFx3d2shvPv&#10;5npZ37bqUqoJHTNP3SnbaD3od8spiEhdfIv/3T8mzR+N4e+Zd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aGqLBAAAA3AAAAA8AAAAAAAAAAAAAAAAAmAIAAGRycy9kb3du&#10;cmV2LnhtbFBLBQYAAAAABAAEAPUAAACGAwAAAAA=&#10;" filled="f" stroked="f">
                      <v:textbox inset="0,0,0,0">
                        <w:txbxContent>
                          <w:p w:rsidR="00263145" w:rsidRPr="00E86587" w:rsidRDefault="00263145" w:rsidP="00805732">
                            <w:pPr>
                              <w:pStyle w:val="Figure"/>
                              <w:rPr>
                                <w:lang w:eastAsia="ja-JP"/>
                              </w:rPr>
                            </w:pPr>
                            <w:r>
                              <w:rPr>
                                <w:lang w:eastAsia="ja-JP"/>
                              </w:rPr>
                              <w:t>No</w:t>
                            </w:r>
                          </w:p>
                        </w:txbxContent>
                      </v:textbox>
                    </v:shape>
                    <v:shape id="Text Box 66" o:spid="_x0000_s1086" type="#_x0000_t202" style="position:absolute;left:9083;top:11788;width:860;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OcIA&#10;AADcAAAADwAAAGRycy9kb3ducmV2LnhtbERPS2sCMRC+F/wPYQRvNdkiVVajiFTwUsHHxdu4GXdX&#10;N5Mlibr9902h4G0+vufMFp1txIN8qB1ryIYKBHHhTM2lhuNh/T4BESKywcYxafihAIt5722GuXFP&#10;3tFjH0uRQjjkqKGKsc2lDEVFFsPQtcSJuzhvMSboS2k8PlO4beSHUp/SYs2pocKWVhUVt/3darh8&#10;b2/Xr/tOXUs1oVPmqTtnW60H/W45BRGpiy/xv3tj0vzR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r85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Channel</w:t>
                            </w:r>
                          </w:p>
                        </w:txbxContent>
                      </v:textbox>
                    </v:shape>
                    <v:shape id="Text Box 67" o:spid="_x0000_s1087" type="#_x0000_t202" style="position:absolute;left:9706;top:11788;width:761;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S8UA&#10;AADcAAAADwAAAGRycy9kb3ducmV2LnhtbESPT2sCMRDF70K/Q5hCb5psKSJbo5TSghcF/1x6m27G&#10;3dXNZEmibr995yB4m+G9ee838+XgO3WlmNrAFoqJAUVcBddybeGw/x7PQKWM7LALTBb+KMFy8TSa&#10;Y+nCjbd03eVaSQinEi00Ofel1qlqyGOahJ5YtGOIHrOssdYu4k3CfadfjZlqjy1LQ4M9fTZUnXcX&#10;b+G43pxPX5etOdVmRj9FpOG32Fj78jx8vIPKNOSH+X69coL/JrT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StLxQAAANwAAAAPAAAAAAAAAAAAAAAAAJgCAABkcnMv&#10;ZG93bnJldi54bWxQSwUGAAAAAAQABAD1AAAAigMAAAAA&#10;" filled="f" stroked="f">
                      <v:textbox inset="0,0,0,0">
                        <w:txbxContent>
                          <w:p w:rsidR="00263145" w:rsidRPr="00E86587" w:rsidRDefault="00263145" w:rsidP="00805732">
                            <w:pPr>
                              <w:pStyle w:val="Figure"/>
                              <w:rPr>
                                <w:lang w:eastAsia="ja-JP"/>
                              </w:rPr>
                            </w:pPr>
                            <w:r>
                              <w:rPr>
                                <w:lang w:eastAsia="ja-JP"/>
                              </w:rPr>
                              <w:t>Display</w:t>
                            </w:r>
                          </w:p>
                        </w:txbxContent>
                      </v:textbox>
                    </v:shape>
                    <v:shape id="Text Box 68" o:spid="_x0000_s1088" type="#_x0000_t202" style="position:absolute;left:10175;top:11788;width:611;height: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O0MIA&#10;AADcAAAADwAAAGRycy9kb3ducmV2LnhtbERPS2sCMRC+F/ofwhS8dZMtRXQ1ioiFXhR8XLyNm3F3&#10;dTNZkqjbf98Ihd7m43vOdN7bVtzJh8axhjxTIIhLZxquNBz2X+8jECEiG2wdk4YfCjCfvb5MsTDu&#10;wVu672IlUgiHAjXUMXaFlKGsyWLIXEecuLPzFmOCvpLG4yOF21Z+KDWUFhtODTV2tKypvO5uVsN5&#10;vbleVretulRqRMfcU3/KN1oP3vrFBESkPv6L/9zfJs3/HMPz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Y7QwgAAANwAAAAPAAAAAAAAAAAAAAAAAJgCAABkcnMvZG93&#10;bnJldi54bWxQSwUGAAAAAAQABAD1AAAAhwMAAAAA&#10;" filled="f" stroked="f">
                      <v:textbox inset="0,0,0,0">
                        <w:txbxContent>
                          <w:p w:rsidR="00263145" w:rsidRPr="00E86587" w:rsidRDefault="00263145" w:rsidP="00805732">
                            <w:pPr>
                              <w:pStyle w:val="Figure"/>
                              <w:rPr>
                                <w:lang w:eastAsia="ja-JP"/>
                              </w:rPr>
                            </w:pPr>
                            <w:r>
                              <w:rPr>
                                <w:lang w:eastAsia="ja-JP"/>
                              </w:rPr>
                              <w:t>Color</w:t>
                            </w:r>
                          </w:p>
                        </w:txbxContent>
                      </v:textbox>
                    </v:shape>
                  </v:group>
                </v:group>
              </v:group>
            </w:pict>
          </mc:Fallback>
        </mc:AlternateContent>
      </w:r>
      <w:r w:rsidRPr="00811B66">
        <w:rPr>
          <w:noProof/>
          <w:lang w:val="en-US" w:eastAsia="zh-CN"/>
        </w:rPr>
        <w:drawing>
          <wp:anchor distT="0" distB="0" distL="114300" distR="114300" simplePos="0" relativeHeight="251665408" behindDoc="0" locked="0" layoutInCell="1" allowOverlap="1" wp14:anchorId="49519A1A" wp14:editId="5A91B794">
            <wp:simplePos x="0" y="0"/>
            <wp:positionH relativeFrom="column">
              <wp:posOffset>245745</wp:posOffset>
            </wp:positionH>
            <wp:positionV relativeFrom="paragraph">
              <wp:posOffset>97790</wp:posOffset>
            </wp:positionV>
            <wp:extent cx="3314700" cy="1986915"/>
            <wp:effectExtent l="0" t="0" r="0" b="0"/>
            <wp:wrapNone/>
            <wp:docPr id="3"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1986915"/>
                    </a:xfrm>
                    <a:prstGeom prst="rect">
                      <a:avLst/>
                    </a:prstGeom>
                    <a:noFill/>
                  </pic:spPr>
                </pic:pic>
              </a:graphicData>
            </a:graphic>
            <wp14:sizeRelH relativeFrom="page">
              <wp14:pctWidth>0</wp14:pctWidth>
            </wp14:sizeRelH>
            <wp14:sizeRelV relativeFrom="page">
              <wp14:pctHeight>0</wp14:pctHeight>
            </wp14:sizeRelV>
          </wp:anchor>
        </w:drawing>
      </w:r>
    </w:p>
    <w:p w:rsidR="00811B66" w:rsidRPr="00811B66" w:rsidRDefault="00811B66" w:rsidP="009430AC">
      <w:pPr>
        <w:keepNext/>
        <w:keepLines/>
        <w:tabs>
          <w:tab w:val="clear" w:pos="794"/>
          <w:tab w:val="clear" w:pos="1191"/>
          <w:tab w:val="clear" w:pos="1588"/>
          <w:tab w:val="clear" w:pos="1985"/>
          <w:tab w:val="left" w:pos="1134"/>
          <w:tab w:val="left" w:pos="1871"/>
          <w:tab w:val="left" w:pos="2268"/>
        </w:tabs>
        <w:jc w:val="left"/>
        <w:rPr>
          <w:lang w:val="en-GB" w:eastAsia="ja-JP"/>
        </w:rPr>
      </w:pPr>
    </w:p>
    <w:p w:rsidR="00811B66" w:rsidRPr="00811B66" w:rsidRDefault="00811B66" w:rsidP="009430AC">
      <w:pPr>
        <w:keepNext/>
        <w:keepLines/>
        <w:tabs>
          <w:tab w:val="clear" w:pos="794"/>
          <w:tab w:val="clear" w:pos="1191"/>
          <w:tab w:val="clear" w:pos="1588"/>
          <w:tab w:val="clear" w:pos="1985"/>
          <w:tab w:val="left" w:pos="1134"/>
          <w:tab w:val="left" w:pos="1871"/>
          <w:tab w:val="left" w:pos="2268"/>
        </w:tabs>
        <w:jc w:val="left"/>
        <w:rPr>
          <w:lang w:val="en-GB" w:eastAsia="ja-JP"/>
        </w:rPr>
      </w:pPr>
    </w:p>
    <w:p w:rsidR="00811B66" w:rsidRPr="00811B66" w:rsidRDefault="00811B66" w:rsidP="009430AC">
      <w:pPr>
        <w:keepNext/>
        <w:keepLines/>
        <w:tabs>
          <w:tab w:val="clear" w:pos="794"/>
          <w:tab w:val="clear" w:pos="1191"/>
          <w:tab w:val="clear" w:pos="1588"/>
          <w:tab w:val="clear" w:pos="1985"/>
          <w:tab w:val="left" w:pos="1134"/>
          <w:tab w:val="left" w:pos="1871"/>
          <w:tab w:val="left" w:pos="2268"/>
        </w:tabs>
        <w:jc w:val="left"/>
        <w:rPr>
          <w:lang w:val="en-GB" w:eastAsia="ja-JP"/>
        </w:rPr>
      </w:pPr>
    </w:p>
    <w:p w:rsidR="00811B66" w:rsidRPr="00811B66" w:rsidRDefault="00811B66" w:rsidP="009430AC">
      <w:pPr>
        <w:keepNext/>
        <w:keepLines/>
        <w:tabs>
          <w:tab w:val="clear" w:pos="794"/>
          <w:tab w:val="clear" w:pos="1191"/>
          <w:tab w:val="clear" w:pos="1588"/>
          <w:tab w:val="clear" w:pos="1985"/>
          <w:tab w:val="left" w:pos="1134"/>
          <w:tab w:val="left" w:pos="1871"/>
          <w:tab w:val="left" w:pos="2268"/>
        </w:tabs>
        <w:jc w:val="left"/>
        <w:rPr>
          <w:lang w:val="en-GB" w:eastAsia="ja-JP"/>
        </w:rPr>
      </w:pPr>
    </w:p>
    <w:p w:rsidR="00811B66" w:rsidRPr="00811B66" w:rsidRDefault="00811B66" w:rsidP="009430AC">
      <w:pPr>
        <w:keepNext/>
        <w:keepLines/>
        <w:tabs>
          <w:tab w:val="clear" w:pos="794"/>
          <w:tab w:val="clear" w:pos="1191"/>
          <w:tab w:val="clear" w:pos="1588"/>
          <w:tab w:val="clear" w:pos="1985"/>
          <w:tab w:val="left" w:pos="1134"/>
          <w:tab w:val="left" w:pos="1871"/>
          <w:tab w:val="left" w:pos="2268"/>
        </w:tabs>
        <w:jc w:val="left"/>
        <w:rPr>
          <w:lang w:val="en-GB" w:eastAsia="ja-JP"/>
        </w:rPr>
      </w:pPr>
    </w:p>
    <w:p w:rsidR="009430AC" w:rsidRDefault="009430AC" w:rsidP="009430AC">
      <w:pPr>
        <w:keepNext/>
        <w:keepLines/>
        <w:rPr>
          <w:lang w:val="en-GB" w:eastAsia="ja-JP"/>
        </w:rPr>
      </w:pPr>
    </w:p>
    <w:p w:rsidR="009430AC" w:rsidRDefault="009430AC" w:rsidP="009430AC">
      <w:pPr>
        <w:keepNext/>
        <w:keepLines/>
        <w:rPr>
          <w:lang w:val="en-GB" w:eastAsia="ja-JP"/>
        </w:rPr>
      </w:pPr>
    </w:p>
    <w:p w:rsidR="009430AC" w:rsidRDefault="009430AC" w:rsidP="009430AC">
      <w:pPr>
        <w:keepNext/>
        <w:keepLines/>
        <w:rPr>
          <w:lang w:val="en-GB" w:eastAsia="ja-JP"/>
        </w:rPr>
      </w:pPr>
    </w:p>
    <w:p w:rsidR="009430AC" w:rsidRDefault="009430AC" w:rsidP="009430AC">
      <w:pPr>
        <w:keepNext/>
        <w:keepLines/>
        <w:rPr>
          <w:lang w:val="en-GB" w:eastAsia="ja-JP"/>
        </w:rPr>
      </w:pPr>
    </w:p>
    <w:p w:rsidR="009430AC" w:rsidRPr="00811B66" w:rsidRDefault="009430AC" w:rsidP="009430AC">
      <w:pPr>
        <w:keepNext/>
        <w:keepLines/>
        <w:rPr>
          <w:lang w:val="en-GB" w:eastAsia="ja-JP"/>
        </w:rPr>
      </w:pPr>
      <w:r w:rsidRPr="00811B66">
        <w:rPr>
          <w:lang w:val="en-GB" w:eastAsia="ja-JP"/>
        </w:rPr>
        <w:t xml:space="preserve">The two </w:t>
      </w:r>
      <w:r>
        <w:rPr>
          <w:lang w:val="en-GB" w:eastAsia="ja-JP"/>
        </w:rPr>
        <w:t>F</w:t>
      </w:r>
      <w:r w:rsidRPr="00811B66">
        <w:rPr>
          <w:lang w:val="en-GB" w:eastAsia="ja-JP"/>
        </w:rPr>
        <w:t xml:space="preserve">igures clearly indicate that the AIS slot usage rapidly increased more than 10% in </w:t>
      </w:r>
      <w:r>
        <w:rPr>
          <w:lang w:val="en-GB" w:eastAsia="ja-JP"/>
        </w:rPr>
        <w:t>four</w:t>
      </w:r>
      <w:r w:rsidRPr="00811B66">
        <w:rPr>
          <w:lang w:val="en-GB" w:eastAsia="ja-JP"/>
        </w:rPr>
        <w:t xml:space="preserve"> years in Tokyo Wan area. It is supposed that one of the causes of this increase is </w:t>
      </w:r>
      <w:r>
        <w:rPr>
          <w:lang w:val="en-GB" w:eastAsia="ja-JP"/>
        </w:rPr>
        <w:t xml:space="preserve">the </w:t>
      </w:r>
      <w:r w:rsidRPr="00811B66">
        <w:rPr>
          <w:lang w:val="en-GB" w:eastAsia="ja-JP"/>
        </w:rPr>
        <w:t>increase of class B AIS although class B AIS is not widely used by Japanese ships including fishing boats and pleasure crafts.</w:t>
      </w:r>
    </w:p>
    <w:p w:rsidR="00811B66" w:rsidRPr="00811B66" w:rsidRDefault="00811B66" w:rsidP="002D03F2">
      <w:pPr>
        <w:rPr>
          <w:lang w:val="en-GB" w:eastAsia="ja-JP"/>
        </w:rPr>
      </w:pPr>
      <w:r w:rsidRPr="00811B66">
        <w:rPr>
          <w:lang w:val="en-GB" w:eastAsia="ja-JP"/>
        </w:rPr>
        <w:t>The JCG is now encouraging the use of class B AIS, especially for the safety navigation of fishing boats and pleasure crafts. However</w:t>
      </w:r>
      <w:r w:rsidR="00805732">
        <w:rPr>
          <w:lang w:val="en-GB" w:eastAsia="ja-JP"/>
        </w:rPr>
        <w:t>,</w:t>
      </w:r>
      <w:r w:rsidRPr="00811B66">
        <w:rPr>
          <w:lang w:val="en-GB" w:eastAsia="ja-JP"/>
        </w:rPr>
        <w:t xml:space="preserve"> this encouragement will burden more load to VDL of AIS. According to the IALA Recommendation A-124 Appendix </w:t>
      </w:r>
      <w:r w:rsidRPr="00811B66">
        <w:rPr>
          <w:b/>
          <w:bCs/>
          <w:lang w:val="en-GB" w:eastAsia="ja-JP"/>
        </w:rPr>
        <w:t>18</w:t>
      </w:r>
      <w:r w:rsidRPr="00811B66">
        <w:rPr>
          <w:lang w:val="en-GB" w:eastAsia="ja-JP"/>
        </w:rPr>
        <w:t xml:space="preserve"> “VDL Loading Management”, </w:t>
      </w:r>
      <w:r w:rsidRPr="00811B66">
        <w:rPr>
          <w:lang w:val="en-US" w:eastAsia="ja-JP"/>
        </w:rPr>
        <w:t>when the VDL exceeds 50% loading of its nominally available slot capacity during the last 4 minutes on both channels, it may have an impact on the mobile AIS station’s ability to find free slots available for transmission.</w:t>
      </w:r>
    </w:p>
    <w:p w:rsidR="00811B66" w:rsidRPr="00811B66" w:rsidRDefault="0004301D" w:rsidP="0004301D">
      <w:pPr>
        <w:pStyle w:val="Heading1"/>
        <w:rPr>
          <w:lang w:val="en-GB" w:eastAsia="ja-JP"/>
        </w:rPr>
      </w:pPr>
      <w:r>
        <w:rPr>
          <w:lang w:val="en-GB" w:eastAsia="ja-JP"/>
        </w:rPr>
        <w:t>2</w:t>
      </w:r>
      <w:r w:rsidR="00811B66" w:rsidRPr="00811B66">
        <w:rPr>
          <w:lang w:val="en-GB" w:eastAsia="ja-JP"/>
        </w:rPr>
        <w:tab/>
        <w:t>Conclusion</w:t>
      </w:r>
    </w:p>
    <w:p w:rsidR="00811B66" w:rsidRPr="00811B66" w:rsidRDefault="00811B66" w:rsidP="002D03F2">
      <w:pPr>
        <w:rPr>
          <w:lang w:val="en-GB" w:eastAsia="ja-JP"/>
        </w:rPr>
      </w:pPr>
      <w:r w:rsidRPr="00811B66">
        <w:rPr>
          <w:lang w:val="en-GB" w:eastAsia="ja-JP"/>
        </w:rPr>
        <w:t>From the above</w:t>
      </w:r>
      <w:r w:rsidR="00805732">
        <w:rPr>
          <w:lang w:val="en-GB" w:eastAsia="ja-JP"/>
        </w:rPr>
        <w:t>-</w:t>
      </w:r>
      <w:r w:rsidRPr="00811B66">
        <w:rPr>
          <w:lang w:val="en-GB" w:eastAsia="ja-JP"/>
        </w:rPr>
        <w:t>mentioned discussion, there is a clear need for additional channels for AIS in order to improve the safety of navigation around Japan.</w:t>
      </w:r>
    </w:p>
    <w:p w:rsidR="00811B66" w:rsidRPr="00811B66" w:rsidRDefault="00811B66" w:rsidP="00473B6B">
      <w:pPr>
        <w:rPr>
          <w:lang w:val="en-GB"/>
        </w:rPr>
      </w:pPr>
    </w:p>
    <w:p w:rsidR="00811B66" w:rsidRPr="00811B66" w:rsidRDefault="00811B66" w:rsidP="00473B6B">
      <w:pPr>
        <w:rPr>
          <w:lang w:val="en-GB"/>
        </w:rPr>
      </w:pPr>
    </w:p>
    <w:p w:rsidR="00811B66" w:rsidRPr="00811B66" w:rsidRDefault="00811B66" w:rsidP="0004301D">
      <w:pPr>
        <w:pStyle w:val="AnnexNoTitle"/>
        <w:rPr>
          <w:rFonts w:ascii="Times New Roman Bold" w:hAnsi="Times New Roman Bold"/>
          <w:lang w:val="en-GB"/>
        </w:rPr>
      </w:pPr>
      <w:r w:rsidRPr="00811B66">
        <w:rPr>
          <w:lang w:val="en-GB"/>
        </w:rPr>
        <w:lastRenderedPageBreak/>
        <w:t>A</w:t>
      </w:r>
      <w:r w:rsidR="0004301D" w:rsidRPr="00811B66">
        <w:rPr>
          <w:lang w:val="en-GB"/>
        </w:rPr>
        <w:t xml:space="preserve">nnex </w:t>
      </w:r>
      <w:r w:rsidRPr="00811B66">
        <w:rPr>
          <w:lang w:val="en-GB"/>
        </w:rPr>
        <w:t>3</w:t>
      </w:r>
      <w:r w:rsidR="0004301D">
        <w:rPr>
          <w:lang w:val="en-GB"/>
        </w:rPr>
        <w:br/>
      </w:r>
      <w:r w:rsidR="0004301D">
        <w:rPr>
          <w:lang w:val="en-GB"/>
        </w:rPr>
        <w:br/>
      </w:r>
      <w:r w:rsidRPr="00811B66">
        <w:rPr>
          <w:rFonts w:ascii="Times New Roman Bold" w:hAnsi="Times New Roman Bold"/>
          <w:lang w:val="en-GB"/>
        </w:rPr>
        <w:t>Situation of the VHF data link loading in Korea</w:t>
      </w:r>
    </w:p>
    <w:p w:rsidR="00811B66" w:rsidRPr="00811B66" w:rsidRDefault="00811B66" w:rsidP="0004301D">
      <w:pPr>
        <w:pStyle w:val="Heading1"/>
        <w:rPr>
          <w:lang w:val="en-GB" w:eastAsia="ja-JP"/>
        </w:rPr>
      </w:pPr>
      <w:r w:rsidRPr="00811B66">
        <w:rPr>
          <w:lang w:val="en-GB" w:eastAsia="ja-JP"/>
        </w:rPr>
        <w:t>1</w:t>
      </w:r>
      <w:r w:rsidRPr="00811B66">
        <w:rPr>
          <w:lang w:val="en-GB" w:eastAsia="ja-JP"/>
        </w:rPr>
        <w:tab/>
      </w:r>
      <w:r w:rsidRPr="00811B66">
        <w:rPr>
          <w:rFonts w:hint="eastAsia"/>
          <w:lang w:val="en-GB" w:eastAsia="ko-KR"/>
        </w:rPr>
        <w:t>Introduction</w:t>
      </w:r>
    </w:p>
    <w:p w:rsidR="00811B66" w:rsidRPr="00811B66" w:rsidRDefault="00811B66" w:rsidP="002D03F2">
      <w:pPr>
        <w:rPr>
          <w:rFonts w:eastAsia="Malgun Gothic"/>
          <w:lang w:val="en-GB" w:eastAsia="ko-KR"/>
        </w:rPr>
      </w:pPr>
      <w:r w:rsidRPr="00811B66">
        <w:rPr>
          <w:rFonts w:eastAsia="Malgun Gothic"/>
          <w:lang w:val="en-GB" w:eastAsia="ko-KR"/>
        </w:rPr>
        <w:t xml:space="preserve">The Ministry of </w:t>
      </w:r>
      <w:r w:rsidRPr="00811B66">
        <w:rPr>
          <w:rFonts w:eastAsia="Malgun Gothic" w:hint="eastAsia"/>
          <w:lang w:val="en-GB" w:eastAsia="ko-KR"/>
        </w:rPr>
        <w:t xml:space="preserve">Oceans and </w:t>
      </w:r>
      <w:r w:rsidRPr="00811B66">
        <w:rPr>
          <w:rFonts w:eastAsia="Malgun Gothic"/>
          <w:lang w:val="en-GB" w:eastAsia="ko-KR"/>
        </w:rPr>
        <w:t xml:space="preserve">Fisheries </w:t>
      </w:r>
      <w:r w:rsidRPr="00811B66">
        <w:rPr>
          <w:rFonts w:eastAsia="Malgun Gothic" w:hint="eastAsia"/>
          <w:lang w:val="en-GB" w:eastAsia="ko-KR"/>
        </w:rPr>
        <w:t xml:space="preserve">has deployed and operates shore infrastructure including </w:t>
      </w:r>
      <w:r w:rsidRPr="00811B66">
        <w:rPr>
          <w:rFonts w:eastAsia="Malgun Gothic"/>
          <w:lang w:val="en-GB" w:eastAsia="ko-KR"/>
        </w:rPr>
        <w:br/>
      </w:r>
      <w:r w:rsidRPr="00811B66">
        <w:rPr>
          <w:rFonts w:eastAsia="Malgun Gothic" w:hint="eastAsia"/>
          <w:lang w:val="en-GB" w:eastAsia="ko-KR"/>
        </w:rPr>
        <w:t xml:space="preserve">38 AIS base stations for navigation safety and </w:t>
      </w:r>
      <w:r w:rsidRPr="00811B66">
        <w:rPr>
          <w:rFonts w:eastAsia="Malgun Gothic"/>
          <w:lang w:val="en-GB" w:eastAsia="ko-KR"/>
        </w:rPr>
        <w:t>collision</w:t>
      </w:r>
      <w:r w:rsidRPr="00811B66">
        <w:rPr>
          <w:rFonts w:eastAsia="Malgun Gothic" w:hint="eastAsia"/>
          <w:lang w:val="en-GB" w:eastAsia="ko-KR"/>
        </w:rPr>
        <w:t xml:space="preserve"> avoidance in the Republic of Korean territorial waters. </w:t>
      </w:r>
    </w:p>
    <w:p w:rsidR="00811B66" w:rsidRPr="00811B66" w:rsidRDefault="00811B66" w:rsidP="009430AC">
      <w:pPr>
        <w:rPr>
          <w:rFonts w:eastAsia="Malgun Gothic"/>
          <w:color w:val="000000" w:themeColor="text1"/>
          <w:lang w:val="en-US" w:eastAsia="ko-KR"/>
        </w:rPr>
      </w:pPr>
      <w:r w:rsidRPr="00811B66">
        <w:rPr>
          <w:rFonts w:eastAsia="Malgun Gothic" w:hint="eastAsia"/>
          <w:lang w:val="en-GB" w:eastAsia="ko-KR"/>
        </w:rPr>
        <w:t xml:space="preserve">In January 2013, the measurements of the channel loading of AIS VDL were carried out in </w:t>
      </w:r>
      <w:r w:rsidR="002D03F2">
        <w:rPr>
          <w:rFonts w:eastAsia="Malgun Gothic"/>
          <w:lang w:val="en-GB" w:eastAsia="ko-KR"/>
        </w:rPr>
        <w:t xml:space="preserve">the </w:t>
      </w:r>
      <w:r w:rsidRPr="00811B66">
        <w:rPr>
          <w:rFonts w:eastAsia="Malgun Gothic" w:hint="eastAsia"/>
          <w:lang w:val="en-GB" w:eastAsia="ko-KR"/>
        </w:rPr>
        <w:t xml:space="preserve">main ports area in the Republic of Korea. As a result of initial survey, </w:t>
      </w:r>
      <w:r w:rsidRPr="00811B66">
        <w:rPr>
          <w:rFonts w:eastAsia="Malgun Gothic"/>
          <w:lang w:val="en-GB" w:eastAsia="ko-KR"/>
        </w:rPr>
        <w:t>the</w:t>
      </w:r>
      <w:r w:rsidRPr="00811B66">
        <w:rPr>
          <w:rFonts w:eastAsia="Malgun Gothic" w:hint="eastAsia"/>
          <w:lang w:val="en-GB" w:eastAsia="ko-KR"/>
        </w:rPr>
        <w:t xml:space="preserve"> peak value of AIS VDL </w:t>
      </w:r>
      <w:r w:rsidRPr="00811B66">
        <w:rPr>
          <w:rFonts w:eastAsia="Malgun Gothic"/>
          <w:lang w:val="en-GB" w:eastAsia="ko-KR"/>
        </w:rPr>
        <w:t>loading</w:t>
      </w:r>
      <w:r w:rsidRPr="00811B66">
        <w:rPr>
          <w:rFonts w:eastAsia="Malgun Gothic" w:hint="eastAsia"/>
          <w:lang w:val="en-GB" w:eastAsia="ko-KR"/>
        </w:rPr>
        <w:t xml:space="preserve"> in Busan area is about 40%. Figure </w:t>
      </w:r>
      <w:r w:rsidR="00805732">
        <w:rPr>
          <w:rFonts w:eastAsia="Malgun Gothic"/>
          <w:lang w:val="en-GB" w:eastAsia="ko-KR"/>
        </w:rPr>
        <w:t>3</w:t>
      </w:r>
      <w:r w:rsidRPr="00811B66">
        <w:rPr>
          <w:rFonts w:eastAsia="Malgun Gothic" w:hint="eastAsia"/>
          <w:lang w:val="en-GB" w:eastAsia="ko-KR"/>
        </w:rPr>
        <w:t xml:space="preserve"> shows AIS VDL loading data of AIS shore base station in Busan. Busan is the busiest port in Korea due to growing vessel traffic. In a certain time of Busan area, there were 550 AIS targets acquired at AIS base station as shown in Fig</w:t>
      </w:r>
      <w:r w:rsidR="009430AC">
        <w:rPr>
          <w:rFonts w:eastAsia="Malgun Gothic"/>
          <w:lang w:val="en-GB" w:eastAsia="ko-KR"/>
        </w:rPr>
        <w:t>.</w:t>
      </w:r>
      <w:r w:rsidRPr="00811B66">
        <w:rPr>
          <w:rFonts w:eastAsia="Malgun Gothic" w:hint="eastAsia"/>
          <w:lang w:val="en-GB" w:eastAsia="ko-KR"/>
        </w:rPr>
        <w:t xml:space="preserve"> </w:t>
      </w:r>
      <w:r w:rsidR="00805732">
        <w:rPr>
          <w:rFonts w:eastAsia="Malgun Gothic"/>
          <w:lang w:val="en-GB" w:eastAsia="ko-KR"/>
        </w:rPr>
        <w:t>4</w:t>
      </w:r>
      <w:r w:rsidRPr="00811B66">
        <w:rPr>
          <w:rFonts w:eastAsia="Malgun Gothic" w:hint="eastAsia"/>
          <w:lang w:val="en-GB" w:eastAsia="ko-KR"/>
        </w:rPr>
        <w:t>.</w:t>
      </w:r>
      <w:r w:rsidRPr="00811B66" w:rsidDel="00DF2F84">
        <w:rPr>
          <w:rFonts w:eastAsia="Malgun Gothic" w:hint="eastAsia"/>
          <w:lang w:val="en-GB" w:eastAsia="ko-KR"/>
        </w:rPr>
        <w:t xml:space="preserve"> </w:t>
      </w:r>
      <w:r w:rsidRPr="00811B66">
        <w:rPr>
          <w:rFonts w:eastAsia="Malgun Gothic"/>
          <w:lang w:val="en-GB" w:eastAsia="ko-KR"/>
        </w:rPr>
        <w:br/>
      </w:r>
      <w:r w:rsidRPr="00811B66">
        <w:rPr>
          <w:rFonts w:eastAsia="Malgun Gothic"/>
          <w:color w:val="000000" w:themeColor="text1"/>
          <w:lang w:val="en-US" w:eastAsia="ko-KR"/>
        </w:rPr>
        <w:t>T</w:t>
      </w:r>
      <w:r w:rsidRPr="00811B66">
        <w:rPr>
          <w:rFonts w:eastAsia="Malgun Gothic" w:hint="eastAsia"/>
          <w:color w:val="000000" w:themeColor="text1"/>
          <w:lang w:val="en-US" w:eastAsia="ko-KR"/>
        </w:rPr>
        <w:t xml:space="preserve">his amount of AIS VDL loading can be expected to increase as being used more type of AIS devices, for example, AIS </w:t>
      </w:r>
      <w:r w:rsidRPr="00811B66">
        <w:rPr>
          <w:rFonts w:eastAsia="Malgun Gothic"/>
          <w:color w:val="000000" w:themeColor="text1"/>
          <w:lang w:val="en-US" w:eastAsia="ko-KR"/>
        </w:rPr>
        <w:t>a</w:t>
      </w:r>
      <w:r w:rsidRPr="00811B66">
        <w:rPr>
          <w:rFonts w:eastAsia="Malgun Gothic" w:hint="eastAsia"/>
          <w:color w:val="000000" w:themeColor="text1"/>
          <w:lang w:val="en-US" w:eastAsia="ko-KR"/>
        </w:rPr>
        <w:t xml:space="preserve">ids to </w:t>
      </w:r>
      <w:r w:rsidRPr="00811B66">
        <w:rPr>
          <w:rFonts w:eastAsia="Malgun Gothic"/>
          <w:color w:val="000000" w:themeColor="text1"/>
          <w:lang w:val="en-US" w:eastAsia="ko-KR"/>
        </w:rPr>
        <w:t>n</w:t>
      </w:r>
      <w:r w:rsidRPr="00811B66">
        <w:rPr>
          <w:rFonts w:eastAsia="Malgun Gothic" w:hint="eastAsia"/>
          <w:color w:val="000000" w:themeColor="text1"/>
          <w:lang w:val="en-US" w:eastAsia="ko-KR"/>
        </w:rPr>
        <w:t xml:space="preserve">avigation and </w:t>
      </w:r>
      <w:r w:rsidRPr="00811B66">
        <w:rPr>
          <w:rFonts w:eastAsia="Malgun Gothic"/>
          <w:color w:val="000000" w:themeColor="text1"/>
          <w:lang w:val="en-US" w:eastAsia="ko-KR"/>
        </w:rPr>
        <w:t>m</w:t>
      </w:r>
      <w:r w:rsidRPr="00811B66">
        <w:rPr>
          <w:rFonts w:eastAsia="Malgun Gothic" w:hint="eastAsia"/>
          <w:color w:val="000000" w:themeColor="text1"/>
          <w:lang w:val="en-US" w:eastAsia="ko-KR"/>
        </w:rPr>
        <w:t xml:space="preserve">an </w:t>
      </w:r>
      <w:r w:rsidRPr="00811B66">
        <w:rPr>
          <w:rFonts w:eastAsia="Malgun Gothic"/>
          <w:color w:val="000000" w:themeColor="text1"/>
          <w:lang w:val="en-US" w:eastAsia="ko-KR"/>
        </w:rPr>
        <w:t>o</w:t>
      </w:r>
      <w:r w:rsidRPr="00811B66">
        <w:rPr>
          <w:rFonts w:eastAsia="Malgun Gothic" w:hint="eastAsia"/>
          <w:color w:val="000000" w:themeColor="text1"/>
          <w:lang w:val="en-US" w:eastAsia="ko-KR"/>
        </w:rPr>
        <w:t>verboard which are currently available in commercial market.</w:t>
      </w:r>
    </w:p>
    <w:p w:rsidR="00811B66" w:rsidRPr="00811B66" w:rsidRDefault="00811B66" w:rsidP="00805732">
      <w:pPr>
        <w:pStyle w:val="FigureNo"/>
        <w:rPr>
          <w:lang w:val="en-GB"/>
        </w:rPr>
      </w:pPr>
      <w:r w:rsidRPr="00811B66">
        <w:rPr>
          <w:lang w:val="en-GB"/>
        </w:rPr>
        <w:t xml:space="preserve">FIGURE </w:t>
      </w:r>
      <w:r w:rsidR="00805732">
        <w:rPr>
          <w:lang w:val="en-GB"/>
        </w:rPr>
        <w:t>3</w:t>
      </w:r>
    </w:p>
    <w:p w:rsidR="00811B66" w:rsidRPr="00811B66" w:rsidRDefault="00811B66" w:rsidP="0004301D">
      <w:pPr>
        <w:pStyle w:val="Figuretitle"/>
        <w:rPr>
          <w:lang w:val="en-GB" w:eastAsia="ko-KR"/>
        </w:rPr>
      </w:pPr>
      <w:r w:rsidRPr="00811B66">
        <w:rPr>
          <w:rFonts w:hint="eastAsia"/>
          <w:lang w:val="en-GB" w:eastAsia="ko-KR"/>
        </w:rPr>
        <w:t xml:space="preserve">AIS VDL loading data </w:t>
      </w:r>
      <w:r w:rsidRPr="00811B66">
        <w:rPr>
          <w:lang w:val="en-GB" w:eastAsia="ja-JP"/>
        </w:rPr>
        <w:t xml:space="preserve">of AIS shore base station </w:t>
      </w:r>
      <w:r w:rsidRPr="00811B66">
        <w:rPr>
          <w:rFonts w:hint="eastAsia"/>
          <w:lang w:val="en-GB" w:eastAsia="ko-KR"/>
        </w:rPr>
        <w:t xml:space="preserve">in Busan </w:t>
      </w:r>
      <w:r w:rsidRPr="00811B66">
        <w:rPr>
          <w:lang w:val="en-GB" w:eastAsia="ja-JP"/>
        </w:rPr>
        <w:t xml:space="preserve">at </w:t>
      </w:r>
      <w:r w:rsidRPr="00811B66">
        <w:rPr>
          <w:rFonts w:hint="eastAsia"/>
          <w:lang w:val="en-GB" w:eastAsia="ko-KR"/>
        </w:rPr>
        <w:t>1630</w:t>
      </w:r>
      <w:r w:rsidR="002D03F2">
        <w:rPr>
          <w:lang w:val="en-GB" w:eastAsia="ko-KR"/>
        </w:rPr>
        <w:t xml:space="preserve"> hours</w:t>
      </w:r>
      <w:r w:rsidRPr="00811B66">
        <w:rPr>
          <w:lang w:val="en-GB" w:eastAsia="ja-JP"/>
        </w:rPr>
        <w:t xml:space="preserve"> on </w:t>
      </w:r>
      <w:r w:rsidRPr="00811B66">
        <w:rPr>
          <w:rFonts w:hint="eastAsia"/>
          <w:lang w:val="en-GB" w:eastAsia="ko-KR"/>
        </w:rPr>
        <w:t>28</w:t>
      </w:r>
      <w:r w:rsidRPr="00811B66">
        <w:rPr>
          <w:lang w:val="en-GB" w:eastAsia="ja-JP"/>
        </w:rPr>
        <w:t xml:space="preserve"> </w:t>
      </w:r>
      <w:r w:rsidRPr="00811B66">
        <w:rPr>
          <w:rFonts w:hint="eastAsia"/>
          <w:lang w:val="en-GB" w:eastAsia="ko-KR"/>
        </w:rPr>
        <w:t>January</w:t>
      </w:r>
      <w:r w:rsidRPr="00811B66">
        <w:rPr>
          <w:lang w:val="en-GB" w:eastAsia="ja-JP"/>
        </w:rPr>
        <w:t xml:space="preserve"> 20</w:t>
      </w:r>
      <w:r w:rsidRPr="00811B66">
        <w:rPr>
          <w:rFonts w:hint="eastAsia"/>
          <w:lang w:val="en-GB" w:eastAsia="ko-KR"/>
        </w:rPr>
        <w:t>13</w:t>
      </w:r>
    </w:p>
    <w:p w:rsidR="00811B66" w:rsidRPr="00811B66" w:rsidRDefault="00811B66" w:rsidP="00805732">
      <w:pPr>
        <w:pStyle w:val="Figure"/>
        <w:rPr>
          <w:rFonts w:eastAsia="Malgun Gothic"/>
          <w:lang w:val="en-GB" w:eastAsia="ko-KR"/>
        </w:rPr>
      </w:pPr>
      <w:r w:rsidRPr="00805732">
        <w:rPr>
          <w:rFonts w:eastAsia="Malgun Gothic" w:hint="eastAsia"/>
          <w:noProof/>
          <w:lang w:val="en-US" w:eastAsia="zh-CN"/>
        </w:rPr>
        <w:drawing>
          <wp:inline distT="0" distB="0" distL="0" distR="0" wp14:anchorId="7C712DB1" wp14:editId="1CF2E919">
            <wp:extent cx="5375082" cy="2580753"/>
            <wp:effectExtent l="0" t="0" r="0" b="0"/>
            <wp:docPr id="4" name="그림 4" descr="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png"/>
                    <pic:cNvPicPr/>
                  </pic:nvPicPr>
                  <pic:blipFill>
                    <a:blip r:embed="rId19"/>
                    <a:stretch>
                      <a:fillRect/>
                    </a:stretch>
                  </pic:blipFill>
                  <pic:spPr>
                    <a:xfrm>
                      <a:off x="0" y="0"/>
                      <a:ext cx="5375082" cy="2580753"/>
                    </a:xfrm>
                    <a:prstGeom prst="rect">
                      <a:avLst/>
                    </a:prstGeom>
                  </pic:spPr>
                </pic:pic>
              </a:graphicData>
            </a:graphic>
          </wp:inline>
        </w:drawing>
      </w:r>
    </w:p>
    <w:p w:rsidR="00811B66" w:rsidRPr="0004301D" w:rsidRDefault="00811B66" w:rsidP="00805732">
      <w:pPr>
        <w:pStyle w:val="FigureNo"/>
        <w:rPr>
          <w:lang w:val="en-GB"/>
        </w:rPr>
      </w:pPr>
      <w:r w:rsidRPr="0004301D">
        <w:rPr>
          <w:lang w:val="en-GB"/>
        </w:rPr>
        <w:lastRenderedPageBreak/>
        <w:t xml:space="preserve">FIGURE </w:t>
      </w:r>
      <w:r w:rsidR="00805732">
        <w:rPr>
          <w:lang w:val="en-GB"/>
        </w:rPr>
        <w:t>4</w:t>
      </w:r>
    </w:p>
    <w:p w:rsidR="00811B66" w:rsidRPr="0004301D" w:rsidRDefault="00811B66" w:rsidP="0004301D">
      <w:pPr>
        <w:pStyle w:val="Figuretitle"/>
        <w:rPr>
          <w:lang w:val="en-GB" w:eastAsia="ko-KR"/>
        </w:rPr>
      </w:pPr>
      <w:r w:rsidRPr="0004301D">
        <w:rPr>
          <w:rFonts w:hint="eastAsia"/>
          <w:lang w:val="en-GB" w:eastAsia="ko-KR"/>
        </w:rPr>
        <w:t xml:space="preserve">Image for </w:t>
      </w:r>
      <w:r w:rsidRPr="0004301D">
        <w:rPr>
          <w:lang w:val="en-GB" w:eastAsia="ko-KR"/>
        </w:rPr>
        <w:t>monitoring</w:t>
      </w:r>
      <w:r w:rsidRPr="0004301D">
        <w:rPr>
          <w:rFonts w:hint="eastAsia"/>
          <w:lang w:val="en-GB" w:eastAsia="ko-KR"/>
        </w:rPr>
        <w:t xml:space="preserve"> </w:t>
      </w:r>
      <w:r w:rsidRPr="0004301D">
        <w:rPr>
          <w:lang w:val="en-GB" w:eastAsia="ko-KR"/>
        </w:rPr>
        <w:t>automatic identification system</w:t>
      </w:r>
      <w:r w:rsidRPr="0004301D">
        <w:rPr>
          <w:rFonts w:hint="eastAsia"/>
          <w:lang w:val="en-GB" w:eastAsia="ko-KR"/>
        </w:rPr>
        <w:t xml:space="preserve"> </w:t>
      </w:r>
      <w:r w:rsidRPr="0004301D">
        <w:rPr>
          <w:lang w:val="en-GB" w:eastAsia="ko-KR"/>
        </w:rPr>
        <w:t xml:space="preserve">shore base station </w:t>
      </w:r>
      <w:r w:rsidRPr="0004301D">
        <w:rPr>
          <w:rFonts w:hint="eastAsia"/>
          <w:lang w:val="en-GB" w:eastAsia="ko-KR"/>
        </w:rPr>
        <w:t xml:space="preserve">in Busan </w:t>
      </w:r>
      <w:r w:rsidRPr="0004301D">
        <w:rPr>
          <w:lang w:val="en-GB" w:eastAsia="ko-KR"/>
        </w:rPr>
        <w:t xml:space="preserve">at </w:t>
      </w:r>
      <w:r w:rsidRPr="0004301D">
        <w:rPr>
          <w:rFonts w:hint="eastAsia"/>
          <w:lang w:val="en-GB" w:eastAsia="ko-KR"/>
        </w:rPr>
        <w:t>1630</w:t>
      </w:r>
      <w:r w:rsidRPr="0004301D">
        <w:rPr>
          <w:lang w:val="en-GB" w:eastAsia="ko-KR"/>
        </w:rPr>
        <w:t xml:space="preserve"> </w:t>
      </w:r>
      <w:r w:rsidR="002D03F2">
        <w:rPr>
          <w:lang w:val="en-GB" w:eastAsia="ko-KR"/>
        </w:rPr>
        <w:t xml:space="preserve">hours </w:t>
      </w:r>
      <w:r w:rsidRPr="0004301D">
        <w:rPr>
          <w:lang w:val="en-GB" w:eastAsia="ko-KR"/>
        </w:rPr>
        <w:t xml:space="preserve">on </w:t>
      </w:r>
      <w:r w:rsidRPr="0004301D">
        <w:rPr>
          <w:rFonts w:hint="eastAsia"/>
          <w:lang w:val="en-GB" w:eastAsia="ko-KR"/>
        </w:rPr>
        <w:t>28</w:t>
      </w:r>
      <w:r w:rsidRPr="0004301D">
        <w:rPr>
          <w:lang w:val="en-GB" w:eastAsia="ko-KR"/>
        </w:rPr>
        <w:t xml:space="preserve"> </w:t>
      </w:r>
      <w:r w:rsidRPr="0004301D">
        <w:rPr>
          <w:rFonts w:hint="eastAsia"/>
          <w:lang w:val="en-GB" w:eastAsia="ko-KR"/>
        </w:rPr>
        <w:t>January</w:t>
      </w:r>
      <w:r w:rsidRPr="0004301D">
        <w:rPr>
          <w:lang w:val="en-GB" w:eastAsia="ko-KR"/>
        </w:rPr>
        <w:t xml:space="preserve"> 20</w:t>
      </w:r>
      <w:r w:rsidRPr="0004301D">
        <w:rPr>
          <w:rFonts w:hint="eastAsia"/>
          <w:lang w:val="en-GB" w:eastAsia="ko-KR"/>
        </w:rPr>
        <w:t>13</w:t>
      </w:r>
    </w:p>
    <w:p w:rsidR="00811B66" w:rsidRPr="0004301D" w:rsidRDefault="00811B66" w:rsidP="0004301D">
      <w:pPr>
        <w:pStyle w:val="Figure"/>
        <w:rPr>
          <w:rFonts w:eastAsia="Malgun Gothic"/>
          <w:noProof/>
          <w:lang w:val="en-US" w:eastAsia="zh-CN"/>
        </w:rPr>
      </w:pPr>
      <w:r w:rsidRPr="0004301D">
        <w:rPr>
          <w:rFonts w:eastAsia="Malgun Gothic"/>
          <w:noProof/>
          <w:lang w:val="en-US" w:eastAsia="zh-CN"/>
        </w:rPr>
        <w:drawing>
          <wp:inline distT="0" distB="0" distL="0" distR="0" wp14:anchorId="41195C37" wp14:editId="04F3871F">
            <wp:extent cx="4439450" cy="2601310"/>
            <wp:effectExtent l="19050" t="0" r="0" b="0"/>
            <wp:docPr id="5" name="그림 1" descr="a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2.JPG"/>
                    <pic:cNvPicPr/>
                  </pic:nvPicPr>
                  <pic:blipFill>
                    <a:blip r:embed="rId20"/>
                    <a:stretch>
                      <a:fillRect/>
                    </a:stretch>
                  </pic:blipFill>
                  <pic:spPr>
                    <a:xfrm>
                      <a:off x="0" y="0"/>
                      <a:ext cx="4441664" cy="2602607"/>
                    </a:xfrm>
                    <a:prstGeom prst="rect">
                      <a:avLst/>
                    </a:prstGeom>
                  </pic:spPr>
                </pic:pic>
              </a:graphicData>
            </a:graphic>
          </wp:inline>
        </w:drawing>
      </w:r>
    </w:p>
    <w:p w:rsidR="00811B66" w:rsidRPr="00811B66" w:rsidRDefault="00811B66" w:rsidP="0004301D">
      <w:pPr>
        <w:pStyle w:val="Heading1"/>
        <w:rPr>
          <w:lang w:val="en-GB" w:eastAsia="ja-JP"/>
        </w:rPr>
      </w:pPr>
      <w:r w:rsidRPr="00811B66">
        <w:rPr>
          <w:lang w:val="en-GB" w:eastAsia="ja-JP"/>
        </w:rPr>
        <w:t>2</w:t>
      </w:r>
      <w:r w:rsidRPr="00811B66">
        <w:rPr>
          <w:lang w:val="en-GB" w:eastAsia="ja-JP"/>
        </w:rPr>
        <w:tab/>
      </w:r>
      <w:r w:rsidRPr="00811B66">
        <w:rPr>
          <w:rFonts w:hint="eastAsia"/>
          <w:lang w:val="en-GB" w:eastAsia="ko-KR"/>
        </w:rPr>
        <w:t xml:space="preserve">Candidate for </w:t>
      </w:r>
      <w:r w:rsidRPr="00811B66">
        <w:rPr>
          <w:lang w:val="en-GB" w:eastAsia="ko-KR"/>
        </w:rPr>
        <w:t>additional frequency for the automatic identification system</w:t>
      </w:r>
    </w:p>
    <w:p w:rsidR="00811B66" w:rsidRPr="00811B66" w:rsidRDefault="00811B66" w:rsidP="002D03F2">
      <w:pPr>
        <w:rPr>
          <w:lang w:val="en-GB" w:eastAsia="ko-KR"/>
        </w:rPr>
      </w:pPr>
      <w:r w:rsidRPr="00811B66">
        <w:rPr>
          <w:rFonts w:hint="eastAsia"/>
          <w:lang w:val="en-GB" w:eastAsia="ko-KR"/>
        </w:rPr>
        <w:t xml:space="preserve">Candidate for </w:t>
      </w:r>
      <w:r w:rsidRPr="00811B66">
        <w:rPr>
          <w:lang w:val="en-GB" w:eastAsia="ko-KR"/>
        </w:rPr>
        <w:t>additional</w:t>
      </w:r>
      <w:r w:rsidRPr="00811B66">
        <w:rPr>
          <w:rFonts w:hint="eastAsia"/>
          <w:lang w:val="en-GB" w:eastAsia="ko-KR"/>
        </w:rPr>
        <w:t xml:space="preserve"> frequency </w:t>
      </w:r>
      <w:r w:rsidRPr="00811B66">
        <w:rPr>
          <w:lang w:val="en-GB" w:eastAsia="ko-KR"/>
        </w:rPr>
        <w:t xml:space="preserve">for the </w:t>
      </w:r>
      <w:r w:rsidRPr="00811B66">
        <w:rPr>
          <w:rFonts w:hint="eastAsia"/>
          <w:lang w:val="en-GB" w:eastAsia="ko-KR"/>
        </w:rPr>
        <w:t>AIS should consider the following aspects:</w:t>
      </w:r>
    </w:p>
    <w:p w:rsidR="00811B66" w:rsidRPr="00811B66" w:rsidRDefault="00811B66" w:rsidP="0004301D">
      <w:pPr>
        <w:pStyle w:val="enumlev1"/>
        <w:rPr>
          <w:lang w:val="en-GB" w:eastAsia="ko-KR"/>
        </w:rPr>
      </w:pPr>
      <w:r w:rsidRPr="00811B66">
        <w:rPr>
          <w:lang w:val="en-GB" w:eastAsia="ko-KR"/>
        </w:rPr>
        <w:t>−</w:t>
      </w:r>
      <w:r w:rsidRPr="00811B66">
        <w:rPr>
          <w:lang w:val="en-GB" w:eastAsia="ko-KR"/>
        </w:rPr>
        <w:tab/>
        <w:t>t</w:t>
      </w:r>
      <w:r w:rsidRPr="00811B66">
        <w:rPr>
          <w:rFonts w:hint="eastAsia"/>
          <w:lang w:val="en-GB" w:eastAsia="ko-KR"/>
        </w:rPr>
        <w:t>o protect the integrity of the AIS VDL for its original purpose of navigation safety and collision avoidance</w:t>
      </w:r>
      <w:r w:rsidRPr="00811B66">
        <w:rPr>
          <w:lang w:val="en-GB" w:eastAsia="ko-KR"/>
        </w:rPr>
        <w:t>;</w:t>
      </w:r>
    </w:p>
    <w:p w:rsidR="00811B66" w:rsidRPr="00811B66" w:rsidRDefault="00811B66" w:rsidP="0004301D">
      <w:pPr>
        <w:pStyle w:val="enumlev1"/>
        <w:rPr>
          <w:lang w:val="en-GB" w:eastAsia="ko-KR"/>
        </w:rPr>
      </w:pPr>
      <w:r w:rsidRPr="00811B66">
        <w:rPr>
          <w:lang w:val="en-GB" w:eastAsia="ko-KR"/>
        </w:rPr>
        <w:t>−</w:t>
      </w:r>
      <w:r w:rsidRPr="00811B66">
        <w:rPr>
          <w:lang w:val="en-GB" w:eastAsia="ko-KR"/>
        </w:rPr>
        <w:tab/>
        <w:t>t</w:t>
      </w:r>
      <w:r w:rsidRPr="00811B66">
        <w:rPr>
          <w:rFonts w:hint="eastAsia"/>
          <w:lang w:val="en-GB" w:eastAsia="ko-KR"/>
        </w:rPr>
        <w:t>o accommodate the expected future AIS VDL loading</w:t>
      </w:r>
      <w:r w:rsidRPr="00811B66">
        <w:rPr>
          <w:lang w:val="en-GB" w:eastAsia="ko-KR"/>
        </w:rPr>
        <w:t>;</w:t>
      </w:r>
    </w:p>
    <w:p w:rsidR="00811B66" w:rsidRPr="00811B66" w:rsidRDefault="00811B66" w:rsidP="0004301D">
      <w:pPr>
        <w:pStyle w:val="enumlev1"/>
        <w:rPr>
          <w:lang w:val="en-GB" w:eastAsia="ko-KR"/>
        </w:rPr>
      </w:pPr>
      <w:r w:rsidRPr="00811B66">
        <w:rPr>
          <w:lang w:val="en-GB" w:eastAsia="ko-KR"/>
        </w:rPr>
        <w:t>−</w:t>
      </w:r>
      <w:r w:rsidRPr="00811B66">
        <w:rPr>
          <w:lang w:val="en-GB" w:eastAsia="ko-KR"/>
        </w:rPr>
        <w:tab/>
        <w:t>t</w:t>
      </w:r>
      <w:r w:rsidRPr="00811B66">
        <w:rPr>
          <w:rFonts w:hint="eastAsia"/>
          <w:lang w:val="en-GB" w:eastAsia="ko-KR"/>
        </w:rPr>
        <w:t>o minimize installation costs and transition period</w:t>
      </w:r>
      <w:r w:rsidRPr="00811B66">
        <w:rPr>
          <w:lang w:val="en-GB" w:eastAsia="ko-KR"/>
        </w:rPr>
        <w:t>;</w:t>
      </w:r>
    </w:p>
    <w:p w:rsidR="00811B66" w:rsidRPr="00811B66" w:rsidRDefault="00811B66" w:rsidP="0004301D">
      <w:pPr>
        <w:pStyle w:val="enumlev1"/>
        <w:rPr>
          <w:lang w:val="en-GB" w:eastAsia="ko-KR"/>
        </w:rPr>
      </w:pPr>
      <w:r w:rsidRPr="00811B66">
        <w:rPr>
          <w:lang w:val="en-GB" w:eastAsia="ko-KR"/>
        </w:rPr>
        <w:t>−</w:t>
      </w:r>
      <w:r w:rsidRPr="00811B66">
        <w:rPr>
          <w:lang w:val="en-GB" w:eastAsia="ko-KR"/>
        </w:rPr>
        <w:tab/>
        <w:t>t</w:t>
      </w:r>
      <w:r w:rsidRPr="00811B66">
        <w:rPr>
          <w:rFonts w:hint="eastAsia"/>
          <w:lang w:val="en-GB" w:eastAsia="ko-KR"/>
        </w:rPr>
        <w:t xml:space="preserve">o ensure backwards compatibility for </w:t>
      </w:r>
      <w:r w:rsidRPr="00811B66">
        <w:rPr>
          <w:lang w:val="en-GB" w:eastAsia="ko-KR"/>
        </w:rPr>
        <w:t>an</w:t>
      </w:r>
      <w:r w:rsidRPr="00811B66">
        <w:rPr>
          <w:rFonts w:hint="eastAsia"/>
          <w:lang w:val="en-GB" w:eastAsia="ko-KR"/>
        </w:rPr>
        <w:t xml:space="preserve"> existing AIS</w:t>
      </w:r>
      <w:r w:rsidRPr="00811B66">
        <w:rPr>
          <w:lang w:val="en-GB" w:eastAsia="ko-KR"/>
        </w:rPr>
        <w:t>.</w:t>
      </w:r>
    </w:p>
    <w:p w:rsidR="00811B66" w:rsidRPr="00811B66" w:rsidRDefault="00811B66" w:rsidP="002D03F2">
      <w:pPr>
        <w:rPr>
          <w:rFonts w:eastAsia="Malgun Gothic"/>
          <w:lang w:val="en-GB" w:eastAsia="ko-KR"/>
        </w:rPr>
      </w:pPr>
      <w:r w:rsidRPr="00811B66">
        <w:rPr>
          <w:rFonts w:eastAsia="Malgun Gothic" w:hint="eastAsia"/>
          <w:lang w:val="en-GB" w:eastAsia="ko-KR"/>
        </w:rPr>
        <w:t xml:space="preserve">Based on the WRC-12 results, it </w:t>
      </w:r>
      <w:r w:rsidRPr="00811B66">
        <w:rPr>
          <w:rFonts w:eastAsia="Malgun Gothic"/>
          <w:lang w:val="en-GB" w:eastAsia="ko-KR"/>
        </w:rPr>
        <w:t>might</w:t>
      </w:r>
      <w:r w:rsidRPr="00811B66">
        <w:rPr>
          <w:rFonts w:eastAsia="Malgun Gothic" w:hint="eastAsia"/>
          <w:lang w:val="en-GB" w:eastAsia="ko-KR"/>
        </w:rPr>
        <w:t xml:space="preserve"> be considered that the channel 2027 and 2028 are candidates for AIS additional frequencies.</w:t>
      </w:r>
    </w:p>
    <w:p w:rsidR="00811B66" w:rsidRPr="00811B66" w:rsidRDefault="00811B66" w:rsidP="00811B66">
      <w:pPr>
        <w:tabs>
          <w:tab w:val="clear" w:pos="794"/>
          <w:tab w:val="clear" w:pos="1191"/>
          <w:tab w:val="clear" w:pos="1588"/>
          <w:tab w:val="clear" w:pos="1985"/>
          <w:tab w:val="left" w:pos="1134"/>
          <w:tab w:val="left" w:pos="1871"/>
          <w:tab w:val="left" w:pos="2268"/>
        </w:tabs>
        <w:jc w:val="left"/>
        <w:rPr>
          <w:rFonts w:eastAsia="Malgun Gothic"/>
          <w:color w:val="000000" w:themeColor="text1"/>
          <w:lang w:val="en-GB" w:eastAsia="ko-KR"/>
        </w:rPr>
      </w:pPr>
    </w:p>
    <w:p w:rsidR="00811B66" w:rsidRPr="00811B66" w:rsidRDefault="00811B66" w:rsidP="00805732">
      <w:pPr>
        <w:pStyle w:val="Tabletitle"/>
        <w:rPr>
          <w:lang w:val="en-US"/>
        </w:rPr>
      </w:pPr>
      <w:r w:rsidRPr="00811B66">
        <w:rPr>
          <w:rFonts w:hint="eastAsia"/>
          <w:lang w:val="en-US" w:eastAsia="ko-KR"/>
        </w:rPr>
        <w:t xml:space="preserve">Example of </w:t>
      </w:r>
      <w:r w:rsidRPr="00811B66">
        <w:rPr>
          <w:lang w:val="en-US" w:eastAsia="ko-KR"/>
        </w:rPr>
        <w:t xml:space="preserve">existing and new </w:t>
      </w:r>
      <w:r w:rsidRPr="00811B66">
        <w:rPr>
          <w:lang w:val="en-US"/>
        </w:rPr>
        <w:t>automatic identification system frequencies (MHz)</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6"/>
        <w:gridCol w:w="1569"/>
        <w:gridCol w:w="1501"/>
        <w:gridCol w:w="1531"/>
      </w:tblGrid>
      <w:tr w:rsidR="00811B66" w:rsidRPr="00811B66" w:rsidTr="00805732">
        <w:trPr>
          <w:trHeight w:val="510"/>
          <w:jc w:val="center"/>
        </w:trPr>
        <w:tc>
          <w:tcPr>
            <w:tcW w:w="1461" w:type="dxa"/>
            <w:vAlign w:val="center"/>
          </w:tcPr>
          <w:p w:rsidR="00811B66" w:rsidRPr="00811B66" w:rsidRDefault="00811B66" w:rsidP="00805732">
            <w:pPr>
              <w:pStyle w:val="Tabletext"/>
              <w:jc w:val="center"/>
              <w:rPr>
                <w:b/>
                <w:lang w:val="en-US"/>
              </w:rPr>
            </w:pPr>
            <w:r w:rsidRPr="00811B66">
              <w:rPr>
                <w:lang w:val="en-US"/>
              </w:rPr>
              <w:t>2027</w:t>
            </w:r>
          </w:p>
        </w:tc>
        <w:tc>
          <w:tcPr>
            <w:tcW w:w="1402" w:type="dxa"/>
            <w:vAlign w:val="center"/>
          </w:tcPr>
          <w:p w:rsidR="00811B66" w:rsidRPr="00811B66" w:rsidRDefault="00811B66" w:rsidP="00805732">
            <w:pPr>
              <w:pStyle w:val="Tabletext"/>
              <w:jc w:val="center"/>
              <w:rPr>
                <w:b/>
                <w:lang w:val="en-US"/>
              </w:rPr>
            </w:pPr>
            <w:r w:rsidRPr="00811B66">
              <w:rPr>
                <w:lang w:val="en-US"/>
              </w:rPr>
              <w:t>AIS 1</w:t>
            </w:r>
          </w:p>
        </w:tc>
        <w:tc>
          <w:tcPr>
            <w:tcW w:w="1341" w:type="dxa"/>
            <w:vAlign w:val="center"/>
          </w:tcPr>
          <w:p w:rsidR="00811B66" w:rsidRPr="00811B66" w:rsidRDefault="00811B66" w:rsidP="00805732">
            <w:pPr>
              <w:pStyle w:val="Tabletext"/>
              <w:jc w:val="center"/>
              <w:rPr>
                <w:b/>
                <w:lang w:val="en-US"/>
              </w:rPr>
            </w:pPr>
            <w:r w:rsidRPr="00811B66">
              <w:rPr>
                <w:lang w:val="en-US"/>
              </w:rPr>
              <w:t>2028</w:t>
            </w:r>
          </w:p>
        </w:tc>
        <w:tc>
          <w:tcPr>
            <w:tcW w:w="1368" w:type="dxa"/>
            <w:vAlign w:val="center"/>
          </w:tcPr>
          <w:p w:rsidR="00811B66" w:rsidRPr="00811B66" w:rsidRDefault="00811B66" w:rsidP="00805732">
            <w:pPr>
              <w:pStyle w:val="Tabletext"/>
              <w:jc w:val="center"/>
              <w:rPr>
                <w:b/>
                <w:lang w:val="en-US"/>
              </w:rPr>
            </w:pPr>
            <w:r w:rsidRPr="00811B66">
              <w:rPr>
                <w:lang w:val="en-US"/>
              </w:rPr>
              <w:t>AIS 2</w:t>
            </w:r>
          </w:p>
        </w:tc>
      </w:tr>
      <w:tr w:rsidR="00811B66" w:rsidRPr="00811B66" w:rsidTr="00805732">
        <w:trPr>
          <w:trHeight w:val="510"/>
          <w:jc w:val="center"/>
        </w:trPr>
        <w:tc>
          <w:tcPr>
            <w:tcW w:w="1461" w:type="dxa"/>
            <w:vAlign w:val="center"/>
          </w:tcPr>
          <w:p w:rsidR="00811B66" w:rsidRPr="00811B66" w:rsidRDefault="00811B66" w:rsidP="00805732">
            <w:pPr>
              <w:pStyle w:val="Tabletext"/>
              <w:jc w:val="center"/>
              <w:rPr>
                <w:lang w:val="en-US"/>
              </w:rPr>
            </w:pPr>
            <w:r w:rsidRPr="00811B66">
              <w:rPr>
                <w:lang w:eastAsia="fr-FR"/>
              </w:rPr>
              <w:t>161.950</w:t>
            </w:r>
          </w:p>
        </w:tc>
        <w:tc>
          <w:tcPr>
            <w:tcW w:w="1402" w:type="dxa"/>
            <w:vAlign w:val="center"/>
          </w:tcPr>
          <w:p w:rsidR="00811B66" w:rsidRPr="00811B66" w:rsidRDefault="00811B66" w:rsidP="00805732">
            <w:pPr>
              <w:pStyle w:val="Tabletext"/>
              <w:jc w:val="center"/>
              <w:rPr>
                <w:lang w:val="en-US"/>
              </w:rPr>
            </w:pPr>
            <w:r w:rsidRPr="00811B66">
              <w:rPr>
                <w:lang w:eastAsia="fr-FR"/>
              </w:rPr>
              <w:t>161.975</w:t>
            </w:r>
          </w:p>
        </w:tc>
        <w:tc>
          <w:tcPr>
            <w:tcW w:w="1341" w:type="dxa"/>
            <w:vAlign w:val="center"/>
          </w:tcPr>
          <w:p w:rsidR="00811B66" w:rsidRPr="00811B66" w:rsidRDefault="00811B66" w:rsidP="00805732">
            <w:pPr>
              <w:pStyle w:val="Tabletext"/>
              <w:jc w:val="center"/>
              <w:rPr>
                <w:lang w:val="en-US"/>
              </w:rPr>
            </w:pPr>
            <w:r w:rsidRPr="00811B66">
              <w:rPr>
                <w:lang w:eastAsia="fr-FR"/>
              </w:rPr>
              <w:t>162.000</w:t>
            </w:r>
          </w:p>
        </w:tc>
        <w:tc>
          <w:tcPr>
            <w:tcW w:w="1368" w:type="dxa"/>
            <w:vAlign w:val="center"/>
          </w:tcPr>
          <w:p w:rsidR="00811B66" w:rsidRPr="00811B66" w:rsidRDefault="00811B66" w:rsidP="00805732">
            <w:pPr>
              <w:pStyle w:val="Tabletext"/>
              <w:jc w:val="center"/>
              <w:rPr>
                <w:lang w:val="en-US"/>
              </w:rPr>
            </w:pPr>
            <w:r w:rsidRPr="00811B66">
              <w:rPr>
                <w:lang w:eastAsia="fr-FR"/>
              </w:rPr>
              <w:t>162.025</w:t>
            </w:r>
          </w:p>
        </w:tc>
      </w:tr>
      <w:tr w:rsidR="00811B66" w:rsidRPr="00811B66" w:rsidTr="00805732">
        <w:trPr>
          <w:trHeight w:val="510"/>
          <w:jc w:val="center"/>
        </w:trPr>
        <w:tc>
          <w:tcPr>
            <w:tcW w:w="1461" w:type="dxa"/>
            <w:vAlign w:val="center"/>
          </w:tcPr>
          <w:p w:rsidR="00811B66" w:rsidRPr="00811B66" w:rsidRDefault="00811B66" w:rsidP="00805732">
            <w:pPr>
              <w:pStyle w:val="Tabletext"/>
              <w:jc w:val="center"/>
              <w:rPr>
                <w:lang w:eastAsia="ko-KR"/>
              </w:rPr>
            </w:pPr>
            <w:r w:rsidRPr="00811B66">
              <w:rPr>
                <w:rFonts w:hint="eastAsia"/>
                <w:lang w:eastAsia="ko-KR"/>
              </w:rPr>
              <w:t>NEW AIS 1</w:t>
            </w:r>
          </w:p>
        </w:tc>
        <w:tc>
          <w:tcPr>
            <w:tcW w:w="1402" w:type="dxa"/>
            <w:vAlign w:val="center"/>
          </w:tcPr>
          <w:p w:rsidR="00811B66" w:rsidRPr="00811B66" w:rsidRDefault="00811B66" w:rsidP="00805732">
            <w:pPr>
              <w:pStyle w:val="Tabletext"/>
              <w:jc w:val="center"/>
              <w:rPr>
                <w:lang w:eastAsia="fr-FR"/>
              </w:rPr>
            </w:pPr>
          </w:p>
        </w:tc>
        <w:tc>
          <w:tcPr>
            <w:tcW w:w="1341" w:type="dxa"/>
            <w:vAlign w:val="center"/>
          </w:tcPr>
          <w:p w:rsidR="00811B66" w:rsidRPr="00811B66" w:rsidRDefault="00811B66" w:rsidP="00805732">
            <w:pPr>
              <w:pStyle w:val="Tabletext"/>
              <w:jc w:val="center"/>
              <w:rPr>
                <w:lang w:eastAsia="fr-FR"/>
              </w:rPr>
            </w:pPr>
            <w:r w:rsidRPr="00811B66">
              <w:rPr>
                <w:rFonts w:hint="eastAsia"/>
                <w:lang w:eastAsia="ko-KR"/>
              </w:rPr>
              <w:t>NEW AIS 2</w:t>
            </w:r>
          </w:p>
        </w:tc>
        <w:tc>
          <w:tcPr>
            <w:tcW w:w="1368" w:type="dxa"/>
            <w:vAlign w:val="center"/>
          </w:tcPr>
          <w:p w:rsidR="00811B66" w:rsidRPr="00811B66" w:rsidRDefault="00811B66" w:rsidP="00805732">
            <w:pPr>
              <w:pStyle w:val="Tabletext"/>
              <w:jc w:val="center"/>
              <w:rPr>
                <w:lang w:eastAsia="fr-FR"/>
              </w:rPr>
            </w:pPr>
          </w:p>
        </w:tc>
      </w:tr>
    </w:tbl>
    <w:p w:rsidR="00811B66" w:rsidRPr="00811B66" w:rsidRDefault="00811B66" w:rsidP="00811B66">
      <w:pPr>
        <w:tabs>
          <w:tab w:val="clear" w:pos="794"/>
          <w:tab w:val="clear" w:pos="1191"/>
          <w:tab w:val="clear" w:pos="1588"/>
          <w:tab w:val="clear" w:pos="1985"/>
          <w:tab w:val="left" w:pos="1134"/>
          <w:tab w:val="left" w:pos="1871"/>
          <w:tab w:val="left" w:pos="2268"/>
        </w:tabs>
        <w:spacing w:before="600"/>
        <w:jc w:val="center"/>
        <w:rPr>
          <w:lang w:val="en-GB"/>
        </w:rPr>
      </w:pPr>
      <w:r w:rsidRPr="00811B66">
        <w:rPr>
          <w:lang w:val="en-GB"/>
        </w:rPr>
        <w:t>______________</w:t>
      </w:r>
    </w:p>
    <w:p w:rsidR="00A6617B" w:rsidRPr="00811B66" w:rsidRDefault="00A6617B" w:rsidP="00242AEE">
      <w:pPr>
        <w:pStyle w:val="HeadingSum"/>
        <w:rPr>
          <w:lang w:val="en-US"/>
        </w:rPr>
      </w:pPr>
      <w:bookmarkStart w:id="3" w:name="_GoBack"/>
      <w:bookmarkEnd w:id="3"/>
    </w:p>
    <w:sectPr w:rsidR="00A6617B" w:rsidRPr="00811B66" w:rsidSect="0004301D">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145" w:rsidRDefault="00263145">
      <w:r>
        <w:separator/>
      </w:r>
    </w:p>
  </w:endnote>
  <w:endnote w:type="continuationSeparator" w:id="0">
    <w:p w:rsidR="00263145" w:rsidRDefault="00263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algun Gothic">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145" w:rsidRDefault="00263145">
      <w:r>
        <w:separator/>
      </w:r>
    </w:p>
  </w:footnote>
  <w:footnote w:type="continuationSeparator" w:id="0">
    <w:p w:rsidR="00263145" w:rsidRDefault="00263145">
      <w:r>
        <w:continuationSeparator/>
      </w:r>
    </w:p>
  </w:footnote>
  <w:footnote w:id="1">
    <w:p w:rsidR="00263145" w:rsidRPr="00A05B66" w:rsidRDefault="00263145">
      <w:pPr>
        <w:pStyle w:val="FootnoteText"/>
        <w:rPr>
          <w:lang w:val="en-US"/>
        </w:rPr>
      </w:pPr>
      <w:r>
        <w:rPr>
          <w:rStyle w:val="FootnoteReference"/>
        </w:rPr>
        <w:footnoteRef/>
      </w:r>
      <w:r w:rsidRPr="00A05B66">
        <w:rPr>
          <w:lang w:val="en-US"/>
        </w:rPr>
        <w:t xml:space="preserve"> </w:t>
      </w:r>
      <w:r>
        <w:rPr>
          <w:lang w:val="en-US"/>
        </w:rPr>
        <w:tab/>
      </w:r>
      <w:r w:rsidRPr="00811B66">
        <w:rPr>
          <w:lang w:val="en-US"/>
        </w:rPr>
        <w:t>This d</w:t>
      </w:r>
      <w:r w:rsidRPr="00811B66">
        <w:rPr>
          <w:szCs w:val="24"/>
          <w:lang w:val="en-US"/>
        </w:rPr>
        <w:t>ata and analysis is courtesy of the US Coast Guard Research and Development Center</w:t>
      </w:r>
      <w:r>
        <w:rPr>
          <w:szCs w:val="24"/>
          <w:lang w:val="en-US"/>
        </w:rPr>
        <w:t>.</w:t>
      </w:r>
    </w:p>
  </w:footnote>
  <w:footnote w:id="2">
    <w:p w:rsidR="00263145" w:rsidRPr="00811B66" w:rsidRDefault="00263145" w:rsidP="00811B66">
      <w:pPr>
        <w:pStyle w:val="FootnoteText"/>
        <w:rPr>
          <w:lang w:val="en-US"/>
        </w:rPr>
      </w:pPr>
      <w:r>
        <w:rPr>
          <w:rStyle w:val="FootnoteReference"/>
        </w:rPr>
        <w:footnoteRef/>
      </w:r>
      <w:r w:rsidRPr="00811B66">
        <w:rPr>
          <w:lang w:val="en-US"/>
        </w:rPr>
        <w:t xml:space="preserve"> </w:t>
      </w:r>
      <w:r w:rsidRPr="00811B66">
        <w:rPr>
          <w:lang w:val="en-US"/>
        </w:rPr>
        <w:tab/>
        <w:t>This d</w:t>
      </w:r>
      <w:r w:rsidRPr="00811B66">
        <w:rPr>
          <w:szCs w:val="24"/>
          <w:lang w:val="en-US"/>
        </w:rPr>
        <w:t>ata and analysis is courtesy of the US Coast Guard Research and Development Center.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145" w:rsidRPr="004E46B8" w:rsidRDefault="00263145" w:rsidP="00811B66">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9430AC">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473B6B" w:rsidRPr="00473B6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430AC">
      <w:rPr>
        <w:b/>
        <w:bCs/>
        <w:noProof/>
      </w:rPr>
      <w:t>ITU-R  M.2287-0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145" w:rsidRDefault="00263145" w:rsidP="00811B66">
    <w:pPr>
      <w:pStyle w:val="Header"/>
      <w:ind w:right="360" w:firstLine="360"/>
    </w:pPr>
    <w:r>
      <w:rPr>
        <w:noProof/>
        <w:lang w:val="en-US" w:eastAsia="zh-CN"/>
      </w:rPr>
      <w:drawing>
        <wp:anchor distT="0" distB="0" distL="114300" distR="114300" simplePos="0" relativeHeight="251659264" behindDoc="1" locked="0" layoutInCell="1" allowOverlap="1" wp14:anchorId="790206BB" wp14:editId="5DC91D6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145" w:rsidRDefault="00263145" w:rsidP="0004301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430AC">
      <w:rPr>
        <w:rStyle w:val="PageNumber"/>
        <w:b/>
        <w:bCs/>
        <w:noProof/>
        <w:lang w:val="en-US"/>
      </w:rPr>
      <w:t>10</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473B6B" w:rsidRPr="00473B6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430AC">
      <w:rPr>
        <w:b/>
        <w:bCs/>
        <w:noProof/>
      </w:rPr>
      <w:t>ITU-R  M.2287-0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145" w:rsidRDefault="00263145" w:rsidP="0004301D">
    <w:pPr>
      <w:pStyle w:val="Header"/>
    </w:pPr>
    <w:r>
      <w:tab/>
    </w:r>
    <w:r>
      <w:fldChar w:fldCharType="begin"/>
    </w:r>
    <w:r w:rsidRPr="004E46B8">
      <w:rPr>
        <w:lang w:val="en-US"/>
      </w:rPr>
      <w:instrText xml:space="preserve"> DOCPROPERTY "Header 2" \* MERGEFORMAT </w:instrText>
    </w:r>
    <w:r>
      <w:fldChar w:fldCharType="separate"/>
    </w:r>
    <w:r w:rsidR="00473B6B" w:rsidRPr="00473B6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430AC">
      <w:rPr>
        <w:b/>
        <w:bCs/>
        <w:noProof/>
      </w:rPr>
      <w:t>ITU-R  M.2287-0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430AC">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B66"/>
    <w:rsid w:val="0004301D"/>
    <w:rsid w:val="00217EBF"/>
    <w:rsid w:val="00242AEE"/>
    <w:rsid w:val="00263145"/>
    <w:rsid w:val="00292131"/>
    <w:rsid w:val="002D03F2"/>
    <w:rsid w:val="002D0795"/>
    <w:rsid w:val="002D76C4"/>
    <w:rsid w:val="00473B6B"/>
    <w:rsid w:val="0052529D"/>
    <w:rsid w:val="005F0E64"/>
    <w:rsid w:val="00607D68"/>
    <w:rsid w:val="007468DA"/>
    <w:rsid w:val="007D39F5"/>
    <w:rsid w:val="00805732"/>
    <w:rsid w:val="00811B66"/>
    <w:rsid w:val="009430AC"/>
    <w:rsid w:val="009E00A8"/>
    <w:rsid w:val="00A05B66"/>
    <w:rsid w:val="00A6617B"/>
    <w:rsid w:val="00AB0DC8"/>
    <w:rsid w:val="00B44E24"/>
    <w:rsid w:val="00C57854"/>
    <w:rsid w:val="00D25448"/>
    <w:rsid w:val="00D668B3"/>
    <w:rsid w:val="00DF4176"/>
    <w:rsid w:val="00F009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31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11B66"/>
    <w:rPr>
      <w:b/>
      <w:sz w:val="24"/>
      <w:lang w:val="fr-FR" w:eastAsia="en-US"/>
    </w:rPr>
  </w:style>
  <w:style w:type="character" w:customStyle="1" w:styleId="HeaderChar">
    <w:name w:val="Header Char"/>
    <w:basedOn w:val="DefaultParagraphFont"/>
    <w:link w:val="Header"/>
    <w:rsid w:val="00811B66"/>
    <w:rPr>
      <w:sz w:val="24"/>
      <w:lang w:val="fr-FR" w:eastAsia="en-US"/>
    </w:rPr>
  </w:style>
  <w:style w:type="character" w:customStyle="1" w:styleId="FooterChar">
    <w:name w:val="Footer Char"/>
    <w:basedOn w:val="DefaultParagraphFont"/>
    <w:link w:val="Footer"/>
    <w:rsid w:val="00811B66"/>
    <w:rPr>
      <w:noProof/>
      <w:sz w:val="18"/>
      <w:lang w:val="fr-FR" w:eastAsia="en-US"/>
    </w:rPr>
  </w:style>
  <w:style w:type="character" w:styleId="Hyperlink">
    <w:name w:val="Hyperlink"/>
    <w:basedOn w:val="DefaultParagraphFont"/>
    <w:rsid w:val="00811B66"/>
    <w:rPr>
      <w:color w:val="0000FF"/>
      <w:u w:val="single"/>
    </w:rPr>
  </w:style>
  <w:style w:type="paragraph" w:styleId="BalloonText">
    <w:name w:val="Balloon Text"/>
    <w:basedOn w:val="Normal"/>
    <w:link w:val="BalloonTextChar"/>
    <w:rsid w:val="00805732"/>
    <w:pPr>
      <w:spacing w:before="0"/>
    </w:pPr>
    <w:rPr>
      <w:rFonts w:ascii="Tahoma" w:hAnsi="Tahoma" w:cs="Tahoma"/>
      <w:sz w:val="16"/>
      <w:szCs w:val="16"/>
    </w:rPr>
  </w:style>
  <w:style w:type="character" w:customStyle="1" w:styleId="BalloonTextChar">
    <w:name w:val="Balloon Text Char"/>
    <w:basedOn w:val="DefaultParagraphFont"/>
    <w:link w:val="BalloonText"/>
    <w:rsid w:val="00805732"/>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31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11B66"/>
    <w:rPr>
      <w:b/>
      <w:sz w:val="24"/>
      <w:lang w:val="fr-FR" w:eastAsia="en-US"/>
    </w:rPr>
  </w:style>
  <w:style w:type="character" w:customStyle="1" w:styleId="HeaderChar">
    <w:name w:val="Header Char"/>
    <w:basedOn w:val="DefaultParagraphFont"/>
    <w:link w:val="Header"/>
    <w:rsid w:val="00811B66"/>
    <w:rPr>
      <w:sz w:val="24"/>
      <w:lang w:val="fr-FR" w:eastAsia="en-US"/>
    </w:rPr>
  </w:style>
  <w:style w:type="character" w:customStyle="1" w:styleId="FooterChar">
    <w:name w:val="Footer Char"/>
    <w:basedOn w:val="DefaultParagraphFont"/>
    <w:link w:val="Footer"/>
    <w:rsid w:val="00811B66"/>
    <w:rPr>
      <w:noProof/>
      <w:sz w:val="18"/>
      <w:lang w:val="fr-FR" w:eastAsia="en-US"/>
    </w:rPr>
  </w:style>
  <w:style w:type="character" w:styleId="Hyperlink">
    <w:name w:val="Hyperlink"/>
    <w:basedOn w:val="DefaultParagraphFont"/>
    <w:rsid w:val="00811B66"/>
    <w:rPr>
      <w:color w:val="0000FF"/>
      <w:u w:val="single"/>
    </w:rPr>
  </w:style>
  <w:style w:type="paragraph" w:styleId="BalloonText">
    <w:name w:val="Balloon Text"/>
    <w:basedOn w:val="Normal"/>
    <w:link w:val="BalloonTextChar"/>
    <w:rsid w:val="00805732"/>
    <w:pPr>
      <w:spacing w:before="0"/>
    </w:pPr>
    <w:rPr>
      <w:rFonts w:ascii="Tahoma" w:hAnsi="Tahoma" w:cs="Tahoma"/>
      <w:sz w:val="16"/>
      <w:szCs w:val="16"/>
    </w:rPr>
  </w:style>
  <w:style w:type="character" w:customStyle="1" w:styleId="BalloonTextChar">
    <w:name w:val="Balloon Text Char"/>
    <w:basedOn w:val="DefaultParagraphFont"/>
    <w:link w:val="BalloonText"/>
    <w:rsid w:val="00805732"/>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any\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ECB55-A5A9-4533-975C-A6072FDDB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79</TotalTime>
  <Pages>12</Pages>
  <Words>3149</Words>
  <Characters>16604</Characters>
  <Application>Microsoft Office Word</Application>
  <DocSecurity>0</DocSecurity>
  <Lines>244</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El Wardany, Samy</dc:creator>
  <cp:lastModifiedBy>Gachet, Christelle</cp:lastModifiedBy>
  <cp:revision>11</cp:revision>
  <cp:lastPrinted>2005-02-10T15:54:00Z</cp:lastPrinted>
  <dcterms:created xsi:type="dcterms:W3CDTF">2014-03-17T14:58:00Z</dcterms:created>
  <dcterms:modified xsi:type="dcterms:W3CDTF">2014-03-18T10:44:00Z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