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p w:rsidR="009730D8" w:rsidRDefault="009730D8" w:rsidP="009730D8"/>
    <w:tbl>
      <w:tblPr>
        <w:tblW w:w="10089" w:type="dxa"/>
        <w:tblLook w:val="01E0" w:firstRow="1" w:lastRow="1" w:firstColumn="1" w:lastColumn="1" w:noHBand="0" w:noVBand="0"/>
      </w:tblPr>
      <w:tblGrid>
        <w:gridCol w:w="10089"/>
      </w:tblGrid>
      <w:tr w:rsidR="009730D8" w:rsidRPr="004C5120" w:rsidTr="00BF3963">
        <w:tc>
          <w:tcPr>
            <w:tcW w:w="10089" w:type="dxa"/>
          </w:tcPr>
          <w:p w:rsidR="009730D8" w:rsidRPr="004C5120" w:rsidRDefault="009730D8" w:rsidP="00BF3963">
            <w:pPr>
              <w:spacing w:before="380" w:line="280" w:lineRule="exact"/>
              <w:jc w:val="right"/>
              <w:rPr>
                <w:rFonts w:ascii="Tahoma" w:hAnsi="Tahoma" w:cs="Tahoma"/>
                <w:b/>
                <w:bCs/>
                <w:iCs/>
                <w:color w:val="509141"/>
                <w:sz w:val="32"/>
                <w:szCs w:val="32"/>
                <w:lang w:val="en-US"/>
              </w:rPr>
            </w:pPr>
            <w:r w:rsidRPr="004C5120">
              <w:rPr>
                <w:rFonts w:ascii="Tahoma" w:hAnsi="Tahoma" w:cs="Tahoma"/>
                <w:b/>
                <w:bCs/>
                <w:iCs/>
                <w:color w:val="509141"/>
                <w:position w:val="-10"/>
                <w:sz w:val="32"/>
                <w:szCs w:val="32"/>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pt" o:ole="">
                  <v:imagedata r:id="rId7" o:title=""/>
                </v:shape>
                <o:OLEObject Type="Embed" ProgID="Equation.3" ShapeID="_x0000_i1025" DrawAspect="Content" ObjectID="_1456837235" r:id="rId8"/>
              </w:object>
            </w:r>
          </w:p>
          <w:p w:rsidR="009730D8" w:rsidRPr="004C5120" w:rsidRDefault="009730D8" w:rsidP="009730D8">
            <w:pPr>
              <w:spacing w:before="380" w:line="28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Report  ITU-R  M.</w:t>
            </w:r>
            <w:r>
              <w:rPr>
                <w:rFonts w:ascii="Tahoma" w:hAnsi="Tahoma" w:cs="Tahoma"/>
                <w:b/>
                <w:bCs/>
                <w:iCs/>
                <w:color w:val="509141"/>
                <w:sz w:val="36"/>
                <w:szCs w:val="36"/>
                <w:lang w:val="en-US"/>
              </w:rPr>
              <w:t>2281-0</w:t>
            </w:r>
          </w:p>
          <w:p w:rsidR="009730D8" w:rsidRPr="004C5120" w:rsidRDefault="009730D8" w:rsidP="009730D8">
            <w:pPr>
              <w:spacing w:before="80" w:line="280" w:lineRule="exact"/>
              <w:jc w:val="right"/>
              <w:rPr>
                <w:rFonts w:ascii="Tahoma" w:hAnsi="Tahoma" w:cs="Tahoma"/>
                <w:iCs/>
                <w:color w:val="509141"/>
                <w:szCs w:val="24"/>
                <w:lang w:val="en-US"/>
              </w:rPr>
            </w:pPr>
            <w:r w:rsidRPr="004C5120">
              <w:rPr>
                <w:rFonts w:ascii="Tahoma" w:hAnsi="Tahoma" w:cs="Tahoma"/>
                <w:b/>
                <w:bCs/>
                <w:iCs/>
                <w:color w:val="509141"/>
                <w:szCs w:val="24"/>
                <w:lang w:val="en-US"/>
              </w:rPr>
              <w:t>(</w:t>
            </w:r>
            <w:r>
              <w:rPr>
                <w:rFonts w:ascii="Tahoma" w:hAnsi="Tahoma" w:cs="Tahoma"/>
                <w:b/>
                <w:bCs/>
                <w:iCs/>
                <w:color w:val="509141"/>
                <w:szCs w:val="24"/>
                <w:lang w:val="en-US"/>
              </w:rPr>
              <w:t>12</w:t>
            </w:r>
            <w:r w:rsidRPr="004C5120">
              <w:rPr>
                <w:rFonts w:ascii="Tahoma" w:hAnsi="Tahoma" w:cs="Tahoma"/>
                <w:b/>
                <w:bCs/>
                <w:iCs/>
                <w:color w:val="509141"/>
                <w:szCs w:val="24"/>
                <w:lang w:val="en-US"/>
              </w:rPr>
              <w:t>/</w:t>
            </w:r>
            <w:r>
              <w:rPr>
                <w:rFonts w:ascii="Tahoma" w:hAnsi="Tahoma" w:cs="Tahoma"/>
                <w:b/>
                <w:bCs/>
                <w:iCs/>
                <w:color w:val="509141"/>
                <w:szCs w:val="24"/>
                <w:lang w:val="en-US"/>
              </w:rPr>
              <w:t>2013</w:t>
            </w:r>
            <w:r w:rsidRPr="004C5120">
              <w:rPr>
                <w:rFonts w:ascii="Tahoma" w:hAnsi="Tahoma" w:cs="Tahoma"/>
                <w:b/>
                <w:bCs/>
                <w:iCs/>
                <w:color w:val="509141"/>
                <w:szCs w:val="24"/>
                <w:lang w:val="en-US"/>
              </w:rPr>
              <w:t>)</w:t>
            </w:r>
          </w:p>
        </w:tc>
      </w:tr>
      <w:tr w:rsidR="009730D8" w:rsidRPr="00756F80" w:rsidTr="00BF3963">
        <w:tc>
          <w:tcPr>
            <w:tcW w:w="10089" w:type="dxa"/>
          </w:tcPr>
          <w:p w:rsidR="009730D8" w:rsidRPr="004C5120" w:rsidRDefault="009730D8" w:rsidP="00BF3963">
            <w:pPr>
              <w:spacing w:before="80" w:line="500" w:lineRule="exact"/>
              <w:jc w:val="right"/>
              <w:rPr>
                <w:rFonts w:ascii="Tahoma" w:hAnsi="Tahoma" w:cs="Tahoma"/>
                <w:b/>
                <w:bCs/>
                <w:iCs/>
                <w:color w:val="509141"/>
                <w:sz w:val="44"/>
                <w:szCs w:val="44"/>
                <w:lang w:val="en-US"/>
              </w:rPr>
            </w:pPr>
          </w:p>
          <w:p w:rsidR="009730D8" w:rsidRPr="004C5120" w:rsidRDefault="009730D8" w:rsidP="00BA1CCD">
            <w:pPr>
              <w:spacing w:before="80" w:line="500" w:lineRule="exact"/>
              <w:jc w:val="right"/>
              <w:rPr>
                <w:rFonts w:ascii="Tahoma" w:hAnsi="Tahoma" w:cs="Tahoma"/>
                <w:b/>
                <w:bCs/>
                <w:iCs/>
                <w:color w:val="509141"/>
                <w:sz w:val="44"/>
                <w:szCs w:val="44"/>
                <w:lang w:val="en-US"/>
              </w:rPr>
            </w:pPr>
            <w:r>
              <w:rPr>
                <w:rFonts w:ascii="Tahoma" w:hAnsi="Tahoma" w:cs="Tahoma"/>
                <w:b/>
                <w:bCs/>
                <w:iCs/>
                <w:color w:val="509141"/>
                <w:sz w:val="44"/>
                <w:szCs w:val="44"/>
                <w:lang w:val="en-US"/>
              </w:rPr>
              <w:t>Characteristics of amateur radio</w:t>
            </w:r>
            <w:r w:rsidR="00BA1CCD">
              <w:rPr>
                <w:rFonts w:ascii="Tahoma" w:hAnsi="Tahoma" w:cs="Tahoma"/>
                <w:b/>
                <w:bCs/>
                <w:iCs/>
                <w:color w:val="509141"/>
                <w:sz w:val="44"/>
                <w:szCs w:val="44"/>
                <w:lang w:val="en-US"/>
              </w:rPr>
              <w:t xml:space="preserve"> </w:t>
            </w:r>
            <w:r>
              <w:rPr>
                <w:rFonts w:ascii="Tahoma" w:hAnsi="Tahoma" w:cs="Tahoma"/>
                <w:b/>
                <w:bCs/>
                <w:iCs/>
                <w:color w:val="509141"/>
                <w:sz w:val="44"/>
                <w:szCs w:val="44"/>
                <w:lang w:val="en-US"/>
              </w:rPr>
              <w:t xml:space="preserve">stations </w:t>
            </w:r>
            <w:r w:rsidR="00BA1CCD">
              <w:rPr>
                <w:rFonts w:ascii="Tahoma" w:hAnsi="Tahoma" w:cs="Tahoma"/>
                <w:b/>
                <w:bCs/>
                <w:iCs/>
                <w:color w:val="509141"/>
                <w:sz w:val="44"/>
                <w:szCs w:val="44"/>
                <w:lang w:val="en-US"/>
              </w:rPr>
              <w:br/>
            </w:r>
            <w:r>
              <w:rPr>
                <w:rFonts w:ascii="Tahoma" w:hAnsi="Tahoma" w:cs="Tahoma"/>
                <w:b/>
                <w:bCs/>
                <w:iCs/>
                <w:color w:val="509141"/>
                <w:sz w:val="44"/>
                <w:szCs w:val="44"/>
                <w:lang w:val="en-US"/>
              </w:rPr>
              <w:t xml:space="preserve">in the range 5 250-5 450 kHz </w:t>
            </w:r>
            <w:r w:rsidR="00BA1CCD">
              <w:rPr>
                <w:rFonts w:ascii="Tahoma" w:hAnsi="Tahoma" w:cs="Tahoma"/>
                <w:b/>
                <w:bCs/>
                <w:iCs/>
                <w:color w:val="509141"/>
                <w:sz w:val="44"/>
                <w:szCs w:val="44"/>
                <w:lang w:val="en-US"/>
              </w:rPr>
              <w:br/>
            </w:r>
            <w:r>
              <w:rPr>
                <w:rFonts w:ascii="Tahoma" w:hAnsi="Tahoma" w:cs="Tahoma"/>
                <w:b/>
                <w:bCs/>
                <w:iCs/>
                <w:color w:val="509141"/>
                <w:sz w:val="44"/>
                <w:szCs w:val="44"/>
                <w:lang w:val="en-US"/>
              </w:rPr>
              <w:t>for sharing studies</w:t>
            </w:r>
          </w:p>
          <w:p w:rsidR="009730D8" w:rsidRPr="004C5120" w:rsidRDefault="009730D8" w:rsidP="00BF3963">
            <w:pPr>
              <w:spacing w:before="80" w:line="500" w:lineRule="exact"/>
              <w:jc w:val="right"/>
              <w:rPr>
                <w:rFonts w:ascii="Tahoma" w:hAnsi="Tahoma" w:cs="Tahoma"/>
                <w:b/>
                <w:bCs/>
                <w:iCs/>
                <w:color w:val="509141"/>
                <w:sz w:val="44"/>
                <w:szCs w:val="44"/>
                <w:lang w:val="en-US"/>
              </w:rPr>
            </w:pPr>
            <w:r w:rsidRPr="004C5120">
              <w:rPr>
                <w:rFonts w:ascii="Tahoma" w:hAnsi="Tahoma" w:cs="Tahoma"/>
                <w:b/>
                <w:bCs/>
                <w:iCs/>
                <w:color w:val="509141"/>
                <w:sz w:val="44"/>
                <w:szCs w:val="44"/>
                <w:lang w:val="en-US"/>
              </w:rPr>
              <w:t xml:space="preserve">  </w:t>
            </w:r>
          </w:p>
        </w:tc>
      </w:tr>
      <w:tr w:rsidR="009730D8" w:rsidRPr="00BA1CCD" w:rsidTr="00BF3963">
        <w:tc>
          <w:tcPr>
            <w:tcW w:w="10089" w:type="dxa"/>
          </w:tcPr>
          <w:p w:rsidR="009730D8" w:rsidRPr="004C5120" w:rsidRDefault="009730D8" w:rsidP="00BF3963">
            <w:pPr>
              <w:spacing w:before="80" w:line="280" w:lineRule="exact"/>
              <w:ind w:right="640"/>
              <w:rPr>
                <w:rFonts w:ascii="Tahoma" w:hAnsi="Tahoma" w:cs="Tahoma"/>
                <w:b/>
                <w:bCs/>
                <w:iCs/>
                <w:color w:val="243285"/>
                <w:sz w:val="32"/>
                <w:szCs w:val="32"/>
                <w:lang w:val="en-US"/>
              </w:rPr>
            </w:pPr>
          </w:p>
          <w:p w:rsidR="009730D8" w:rsidRPr="004C5120" w:rsidRDefault="009730D8" w:rsidP="00BF3963">
            <w:pPr>
              <w:spacing w:before="80" w:line="280" w:lineRule="exact"/>
              <w:ind w:right="640"/>
              <w:rPr>
                <w:rFonts w:ascii="Tahoma" w:hAnsi="Tahoma" w:cs="Tahoma"/>
                <w:b/>
                <w:bCs/>
                <w:iCs/>
                <w:color w:val="243285"/>
                <w:sz w:val="32"/>
                <w:szCs w:val="32"/>
                <w:lang w:val="en-US"/>
              </w:rPr>
            </w:pPr>
          </w:p>
          <w:p w:rsidR="009730D8" w:rsidRPr="004C5120" w:rsidRDefault="009730D8" w:rsidP="00BF3963">
            <w:pPr>
              <w:spacing w:before="80" w:line="280" w:lineRule="exact"/>
              <w:ind w:right="640"/>
              <w:rPr>
                <w:rFonts w:ascii="Tahoma" w:hAnsi="Tahoma" w:cs="Tahoma"/>
                <w:b/>
                <w:bCs/>
                <w:iCs/>
                <w:color w:val="243285"/>
                <w:sz w:val="32"/>
                <w:szCs w:val="32"/>
                <w:lang w:val="en-US"/>
              </w:rPr>
            </w:pPr>
          </w:p>
          <w:p w:rsidR="009730D8" w:rsidRPr="004C5120" w:rsidRDefault="009730D8" w:rsidP="00BF3963">
            <w:pPr>
              <w:spacing w:before="80" w:after="180" w:line="360" w:lineRule="exact"/>
              <w:jc w:val="right"/>
              <w:rPr>
                <w:rFonts w:ascii="Tahoma" w:hAnsi="Tahoma" w:cs="Tahoma"/>
                <w:b/>
                <w:bCs/>
                <w:iCs/>
                <w:color w:val="243285"/>
                <w:sz w:val="36"/>
                <w:szCs w:val="36"/>
                <w:lang w:val="en-US"/>
              </w:rPr>
            </w:pPr>
          </w:p>
          <w:p w:rsidR="009730D8" w:rsidRPr="004C5120" w:rsidRDefault="009730D8" w:rsidP="00BF3963">
            <w:pPr>
              <w:spacing w:before="80" w:after="180" w:line="36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M Series</w:t>
            </w:r>
          </w:p>
          <w:p w:rsidR="009730D8" w:rsidRPr="004C5120" w:rsidRDefault="009730D8" w:rsidP="00BF3963">
            <w:pPr>
              <w:spacing w:before="80" w:line="42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Mobile, radiodetermination, amateur</w:t>
            </w:r>
          </w:p>
          <w:p w:rsidR="009730D8" w:rsidRPr="004C5120" w:rsidRDefault="009730D8" w:rsidP="00BF3963">
            <w:pPr>
              <w:spacing w:before="80" w:line="420" w:lineRule="exact"/>
              <w:jc w:val="right"/>
              <w:rPr>
                <w:rFonts w:ascii="Tahoma" w:hAnsi="Tahoma" w:cs="Tahoma"/>
                <w:b/>
                <w:bCs/>
                <w:iCs/>
                <w:color w:val="509141"/>
                <w:sz w:val="36"/>
                <w:szCs w:val="36"/>
                <w:lang w:val="en-US"/>
              </w:rPr>
            </w:pPr>
            <w:r w:rsidRPr="004C5120">
              <w:rPr>
                <w:rFonts w:ascii="Tahoma" w:hAnsi="Tahoma" w:cs="Tahoma"/>
                <w:b/>
                <w:bCs/>
                <w:iCs/>
                <w:color w:val="509141"/>
                <w:sz w:val="36"/>
                <w:szCs w:val="36"/>
                <w:lang w:val="en-US"/>
              </w:rPr>
              <w:t>and related satellite services</w:t>
            </w:r>
          </w:p>
        </w:tc>
      </w:tr>
    </w:tbl>
    <w:p w:rsidR="009730D8" w:rsidRDefault="009730D8" w:rsidP="009730D8">
      <w:pPr>
        <w:spacing w:before="80"/>
        <w:rPr>
          <w:i/>
          <w:sz w:val="22"/>
          <w:lang w:val="en-US"/>
        </w:rPr>
      </w:pPr>
    </w:p>
    <w:p w:rsidR="009730D8" w:rsidRDefault="009730D8" w:rsidP="009730D8">
      <w:pPr>
        <w:spacing w:before="80"/>
        <w:rPr>
          <w:i/>
          <w:sz w:val="22"/>
          <w:lang w:val="en-US"/>
        </w:rPr>
      </w:pPr>
    </w:p>
    <w:p w:rsidR="009730D8" w:rsidRDefault="009730D8" w:rsidP="009730D8">
      <w:pPr>
        <w:spacing w:before="80"/>
        <w:rPr>
          <w:i/>
          <w:sz w:val="22"/>
          <w:lang w:val="en-US"/>
        </w:rPr>
      </w:pPr>
    </w:p>
    <w:p w:rsidR="009730D8" w:rsidRDefault="009730D8" w:rsidP="009730D8">
      <w:pPr>
        <w:spacing w:before="80"/>
        <w:rPr>
          <w:i/>
          <w:sz w:val="22"/>
          <w:lang w:val="en-US"/>
        </w:rPr>
      </w:pPr>
    </w:p>
    <w:p w:rsidR="009730D8" w:rsidRDefault="009730D8" w:rsidP="009730D8">
      <w:pPr>
        <w:spacing w:before="80"/>
        <w:rPr>
          <w:i/>
          <w:sz w:val="22"/>
          <w:lang w:val="en-US"/>
        </w:rPr>
      </w:pPr>
    </w:p>
    <w:p w:rsidR="009730D8" w:rsidRDefault="009730D8" w:rsidP="009730D8">
      <w:pPr>
        <w:spacing w:before="80"/>
        <w:rPr>
          <w:i/>
          <w:sz w:val="22"/>
          <w:lang w:val="en-US"/>
        </w:rPr>
      </w:pPr>
    </w:p>
    <w:p w:rsidR="009730D8" w:rsidRDefault="009730D8" w:rsidP="009730D8">
      <w:pPr>
        <w:rPr>
          <w:rFonts w:ascii="Palatino Linotype" w:hAnsi="Palatino Linotype"/>
          <w:lang w:val="en-US"/>
        </w:rPr>
        <w:sectPr w:rsidR="009730D8" w:rsidSect="009F0D75">
          <w:headerReference w:type="even" r:id="rId9"/>
          <w:headerReference w:type="default" r:id="rId10"/>
          <w:pgSz w:w="11907" w:h="16840" w:code="9"/>
          <w:pgMar w:top="1089" w:right="1089" w:bottom="284" w:left="1089" w:header="567" w:footer="284" w:gutter="0"/>
          <w:pgNumType w:start="1"/>
          <w:cols w:space="720"/>
        </w:sectPr>
      </w:pPr>
    </w:p>
    <w:p w:rsidR="009730D8" w:rsidRDefault="009730D8" w:rsidP="009730D8">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lang w:val="en-US"/>
        </w:rPr>
      </w:pPr>
      <w:bookmarkStart w:id="0" w:name="c2tope"/>
      <w:bookmarkEnd w:id="0"/>
      <w:r>
        <w:rPr>
          <w:bCs/>
          <w:sz w:val="24"/>
          <w:szCs w:val="24"/>
          <w:lang w:val="en-US"/>
        </w:rPr>
        <w:lastRenderedPageBreak/>
        <w:t>Foreword</w:t>
      </w:r>
    </w:p>
    <w:p w:rsidR="009730D8" w:rsidRDefault="009730D8" w:rsidP="009730D8">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rsidR="009730D8" w:rsidRDefault="009730D8" w:rsidP="009730D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rsidR="009730D8" w:rsidRDefault="009730D8" w:rsidP="009730D8">
      <w:pPr>
        <w:pStyle w:val="Heading1"/>
        <w:spacing w:before="400"/>
        <w:jc w:val="center"/>
        <w:rPr>
          <w:szCs w:val="24"/>
          <w:lang w:val="en-US"/>
        </w:rPr>
      </w:pPr>
    </w:p>
    <w:p w:rsidR="009730D8" w:rsidRDefault="009730D8" w:rsidP="009730D8">
      <w:pPr>
        <w:pStyle w:val="Heading1"/>
        <w:spacing w:before="540"/>
        <w:jc w:val="center"/>
        <w:rPr>
          <w:szCs w:val="24"/>
          <w:lang w:val="en-US"/>
        </w:rPr>
      </w:pPr>
      <w:r>
        <w:rPr>
          <w:szCs w:val="24"/>
          <w:lang w:val="en-US"/>
        </w:rPr>
        <w:t>Policy on Intellectual Property Right (IPR)</w:t>
      </w:r>
    </w:p>
    <w:p w:rsidR="009730D8" w:rsidRDefault="009730D8" w:rsidP="009730D8">
      <w:pPr>
        <w:tabs>
          <w:tab w:val="left" w:pos="720"/>
        </w:tabs>
        <w:spacing w:before="240"/>
        <w:rPr>
          <w:sz w:val="20"/>
          <w:lang w:val="en-US"/>
        </w:rPr>
      </w:pPr>
      <w:r>
        <w:rPr>
          <w:sz w:val="20"/>
          <w:lang w:val="en-US"/>
        </w:rPr>
        <w:t xml:space="preserve">ITU-R policy on IPR is described in the Common Patent Policy for ITU-T/ITU-R/ISO/IEC referenced in Annex 1 of Resolution ITU-R 1. Forms to be used for the submission of patent statements and licensing declarations by patent holders are available from </w:t>
      </w:r>
      <w:hyperlink r:id="rId11" w:history="1">
        <w:r>
          <w:rPr>
            <w:rStyle w:val="Hyperlink"/>
            <w:sz w:val="20"/>
            <w:lang w:val="en-US"/>
          </w:rPr>
          <w:t>http://www.itu.int/ITU-R/go/patents/en</w:t>
        </w:r>
      </w:hyperlink>
      <w:r>
        <w:rPr>
          <w:sz w:val="20"/>
          <w:lang w:val="en-US"/>
        </w:rPr>
        <w:t xml:space="preserve"> where the Guidelines for Implementation of the Common Patent Policy for ITU</w:t>
      </w:r>
      <w:r>
        <w:rPr>
          <w:sz w:val="20"/>
          <w:lang w:val="en-US"/>
        </w:rPr>
        <w:noBreakHyphen/>
        <w:t>T/ITU</w:t>
      </w:r>
      <w:r>
        <w:rPr>
          <w:sz w:val="20"/>
          <w:lang w:val="en-US"/>
        </w:rPr>
        <w:noBreakHyphen/>
        <w:t xml:space="preserve">R/ISO/IEC and the ITU-R patent information database can also be found. </w:t>
      </w:r>
    </w:p>
    <w:p w:rsidR="009730D8" w:rsidRDefault="009730D8" w:rsidP="009730D8">
      <w:pPr>
        <w:jc w:val="center"/>
        <w:rPr>
          <w:sz w:val="22"/>
          <w:lang w:val="en-US"/>
        </w:rPr>
      </w:pPr>
    </w:p>
    <w:p w:rsidR="009730D8" w:rsidRDefault="009730D8" w:rsidP="009730D8">
      <w:pPr>
        <w:jc w:val="center"/>
        <w:rPr>
          <w:sz w:val="22"/>
          <w:lang w:val="en-US"/>
        </w:rPr>
      </w:pPr>
    </w:p>
    <w:p w:rsidR="009730D8" w:rsidRDefault="009730D8" w:rsidP="009730D8">
      <w:pPr>
        <w:jc w:val="center"/>
        <w:rPr>
          <w:sz w:val="22"/>
          <w:lang w:val="en-US"/>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40"/>
        <w:gridCol w:w="8220"/>
      </w:tblGrid>
      <w:tr w:rsidR="009730D8" w:rsidRPr="00756F80" w:rsidTr="00BF3963">
        <w:tc>
          <w:tcPr>
            <w:tcW w:w="9360" w:type="dxa"/>
            <w:gridSpan w:val="2"/>
            <w:tcBorders>
              <w:top w:val="single" w:sz="12" w:space="0" w:color="000080"/>
              <w:left w:val="single" w:sz="12" w:space="0" w:color="000080"/>
              <w:bottom w:val="nil"/>
              <w:right w:val="single" w:sz="12" w:space="0" w:color="000080"/>
            </w:tcBorders>
          </w:tcPr>
          <w:p w:rsidR="009730D8" w:rsidRPr="00C7761D" w:rsidRDefault="009730D8" w:rsidP="00BF3963">
            <w:pPr>
              <w:pStyle w:val="ChapNo"/>
              <w:spacing w:before="240"/>
              <w:rPr>
                <w:sz w:val="22"/>
                <w:szCs w:val="22"/>
                <w:lang w:val="en-US"/>
              </w:rPr>
            </w:pPr>
            <w:r w:rsidRPr="00C7761D">
              <w:rPr>
                <w:sz w:val="22"/>
                <w:szCs w:val="22"/>
                <w:lang w:val="en-US"/>
              </w:rPr>
              <w:t xml:space="preserve">Series of ITU-R Reports </w:t>
            </w:r>
          </w:p>
          <w:p w:rsidR="009730D8"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lang w:val="en-US"/>
              </w:rPr>
            </w:pPr>
            <w:r w:rsidRPr="00F103A9">
              <w:rPr>
                <w:b w:val="0"/>
                <w:sz w:val="18"/>
                <w:szCs w:val="18"/>
                <w:lang w:val="en-US"/>
              </w:rPr>
              <w:t>(</w:t>
            </w:r>
            <w:r>
              <w:rPr>
                <w:b w:val="0"/>
                <w:sz w:val="18"/>
                <w:szCs w:val="18"/>
                <w:lang w:val="en-US"/>
              </w:rPr>
              <w:t xml:space="preserve">Also available online at </w:t>
            </w:r>
            <w:hyperlink r:id="rId12" w:history="1">
              <w:r>
                <w:rPr>
                  <w:rStyle w:val="Hyperlink"/>
                  <w:b w:val="0"/>
                  <w:bCs/>
                  <w:sz w:val="18"/>
                  <w:szCs w:val="18"/>
                  <w:lang w:val="en-US"/>
                </w:rPr>
                <w:t>http://www.itu.int/publ</w:t>
              </w:r>
              <w:r w:rsidRPr="00F103A9">
                <w:rPr>
                  <w:rStyle w:val="Hyperlink"/>
                  <w:b w:val="0"/>
                  <w:bCs/>
                  <w:sz w:val="18"/>
                  <w:szCs w:val="18"/>
                  <w:lang w:val="en-US"/>
                </w:rPr>
                <w:t>/R-REP/en</w:t>
              </w:r>
            </w:hyperlink>
            <w:r w:rsidRPr="00F103A9">
              <w:rPr>
                <w:b w:val="0"/>
                <w:sz w:val="18"/>
                <w:szCs w:val="18"/>
                <w:lang w:val="en-US"/>
              </w:rPr>
              <w:t>)</w:t>
            </w:r>
          </w:p>
        </w:tc>
      </w:tr>
      <w:tr w:rsidR="009730D8" w:rsidTr="00BF3963">
        <w:tc>
          <w:tcPr>
            <w:tcW w:w="1140" w:type="dxa"/>
            <w:tcBorders>
              <w:top w:val="nil"/>
              <w:left w:val="single" w:sz="12" w:space="0" w:color="000080"/>
              <w:bottom w:val="nil"/>
              <w:right w:val="nil"/>
            </w:tcBorders>
          </w:tcPr>
          <w:p w:rsidR="009730D8" w:rsidRDefault="009730D8" w:rsidP="00BF3963">
            <w:pPr>
              <w:spacing w:before="200" w:after="100"/>
              <w:ind w:left="57"/>
              <w:rPr>
                <w:b/>
                <w:bCs/>
                <w:sz w:val="20"/>
                <w:lang w:val="en-US"/>
              </w:rPr>
            </w:pPr>
            <w:r>
              <w:rPr>
                <w:b/>
                <w:bCs/>
                <w:sz w:val="20"/>
                <w:lang w:val="en-US"/>
              </w:rPr>
              <w:t>Series</w:t>
            </w:r>
          </w:p>
        </w:tc>
        <w:tc>
          <w:tcPr>
            <w:tcW w:w="8220" w:type="dxa"/>
            <w:tcBorders>
              <w:top w:val="nil"/>
              <w:left w:val="nil"/>
              <w:bottom w:val="nil"/>
              <w:right w:val="single" w:sz="12" w:space="0" w:color="000080"/>
            </w:tcBorders>
          </w:tcPr>
          <w:p w:rsidR="009730D8"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lang w:val="en-US"/>
              </w:rPr>
            </w:pPr>
            <w:r>
              <w:rPr>
                <w:bCs/>
                <w:sz w:val="20"/>
                <w:lang w:val="en-US"/>
              </w:rPr>
              <w:t>Title</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BO</w:t>
            </w:r>
          </w:p>
        </w:tc>
        <w:tc>
          <w:tcPr>
            <w:tcW w:w="8220" w:type="dxa"/>
            <w:tcBorders>
              <w:top w:val="nil"/>
              <w:left w:val="nil"/>
              <w:bottom w:val="nil"/>
              <w:right w:val="single" w:sz="12" w:space="0" w:color="000080"/>
            </w:tcBorders>
          </w:tcPr>
          <w:p w:rsidR="009730D8"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sz w:val="20"/>
                <w:lang w:val="en-US"/>
              </w:rPr>
            </w:pPr>
            <w:r>
              <w:rPr>
                <w:b w:val="0"/>
                <w:bCs/>
                <w:sz w:val="20"/>
                <w:lang w:val="en-US"/>
              </w:rPr>
              <w:t>Satellite delivery</w:t>
            </w:r>
          </w:p>
        </w:tc>
      </w:tr>
      <w:tr w:rsidR="009730D8" w:rsidRPr="00756F80" w:rsidTr="00BF3963">
        <w:tc>
          <w:tcPr>
            <w:tcW w:w="1140" w:type="dxa"/>
            <w:tcBorders>
              <w:top w:val="nil"/>
              <w:left w:val="single" w:sz="12" w:space="0" w:color="000080"/>
              <w:bottom w:val="nil"/>
              <w:right w:val="nil"/>
            </w:tcBorders>
            <w:shd w:val="clear" w:color="auto" w:fill="auto"/>
          </w:tcPr>
          <w:p w:rsidR="009730D8" w:rsidRPr="002F00DE" w:rsidRDefault="009730D8" w:rsidP="00BF3963">
            <w:pPr>
              <w:spacing w:before="30" w:after="30"/>
              <w:ind w:left="57"/>
              <w:jc w:val="left"/>
              <w:rPr>
                <w:rFonts w:ascii="Times New Roman Bold" w:hAnsi="Times New Roman Bold" w:cs="Times New Roman Bold"/>
                <w:b/>
                <w:bCs/>
                <w:sz w:val="20"/>
                <w:lang w:val="en-US"/>
              </w:rPr>
            </w:pPr>
            <w:r w:rsidRPr="002F00DE">
              <w:rPr>
                <w:rFonts w:ascii="Times New Roman Bold" w:hAnsi="Times New Roman Bold" w:cs="Times New Roman Bold"/>
                <w:b/>
                <w:bCs/>
                <w:sz w:val="20"/>
                <w:lang w:val="en-US"/>
              </w:rPr>
              <w:t>BR</w:t>
            </w:r>
          </w:p>
        </w:tc>
        <w:tc>
          <w:tcPr>
            <w:tcW w:w="8220" w:type="dxa"/>
            <w:tcBorders>
              <w:top w:val="nil"/>
              <w:left w:val="nil"/>
              <w:bottom w:val="nil"/>
              <w:right w:val="single" w:sz="12" w:space="0" w:color="000080"/>
            </w:tcBorders>
            <w:shd w:val="clear" w:color="auto" w:fill="auto"/>
          </w:tcPr>
          <w:p w:rsidR="009730D8" w:rsidRPr="002F00DE"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2F00DE">
              <w:rPr>
                <w:b w:val="0"/>
                <w:sz w:val="20"/>
                <w:lang w:val="en-US"/>
              </w:rPr>
              <w:t>Recording for production, archival and play-out; film for television</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BS</w:t>
            </w:r>
          </w:p>
        </w:tc>
        <w:tc>
          <w:tcPr>
            <w:tcW w:w="8220" w:type="dxa"/>
            <w:tcBorders>
              <w:top w:val="nil"/>
              <w:left w:val="nil"/>
              <w:bottom w:val="nil"/>
              <w:right w:val="single" w:sz="12" w:space="0" w:color="000080"/>
            </w:tcBorders>
          </w:tcPr>
          <w:p w:rsidR="009730D8"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Pr>
                <w:b w:val="0"/>
                <w:sz w:val="20"/>
                <w:lang w:val="en-US"/>
              </w:rPr>
              <w:t>Broadcasting service (sound)</w:t>
            </w:r>
          </w:p>
        </w:tc>
      </w:tr>
      <w:tr w:rsidR="009730D8" w:rsidRPr="009F0D75" w:rsidTr="00BF3963">
        <w:tc>
          <w:tcPr>
            <w:tcW w:w="1140" w:type="dxa"/>
            <w:tcBorders>
              <w:top w:val="nil"/>
              <w:left w:val="single" w:sz="12" w:space="0" w:color="000080"/>
              <w:bottom w:val="nil"/>
              <w:right w:val="nil"/>
            </w:tcBorders>
            <w:shd w:val="clear" w:color="auto" w:fill="auto"/>
          </w:tcPr>
          <w:p w:rsidR="009730D8" w:rsidRPr="009F0D75" w:rsidRDefault="009730D8" w:rsidP="00BF3963">
            <w:pPr>
              <w:spacing w:before="30" w:after="30"/>
              <w:ind w:left="57"/>
              <w:jc w:val="left"/>
              <w:rPr>
                <w:rFonts w:ascii="Times New Roman Bold" w:hAnsi="Times New Roman Bold" w:cs="Times New Roman Bold"/>
                <w:b/>
                <w:bCs/>
                <w:sz w:val="20"/>
                <w:lang w:val="en-US"/>
              </w:rPr>
            </w:pPr>
            <w:r w:rsidRPr="009F0D75">
              <w:rPr>
                <w:rFonts w:ascii="Times New Roman Bold" w:hAnsi="Times New Roman Bold" w:cs="Times New Roman Bold"/>
                <w:b/>
                <w:bCs/>
                <w:sz w:val="20"/>
                <w:lang w:val="en-US"/>
              </w:rPr>
              <w:t>BT</w:t>
            </w:r>
          </w:p>
        </w:tc>
        <w:tc>
          <w:tcPr>
            <w:tcW w:w="8220" w:type="dxa"/>
            <w:tcBorders>
              <w:top w:val="nil"/>
              <w:left w:val="nil"/>
              <w:bottom w:val="nil"/>
              <w:right w:val="single" w:sz="12" w:space="0" w:color="000080"/>
            </w:tcBorders>
            <w:shd w:val="clear" w:color="auto" w:fill="auto"/>
          </w:tcPr>
          <w:p w:rsidR="009730D8" w:rsidRPr="009F0D75"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lang w:val="en-US"/>
              </w:rPr>
            </w:pPr>
            <w:r w:rsidRPr="009F0D75">
              <w:rPr>
                <w:b w:val="0"/>
                <w:sz w:val="20"/>
                <w:lang w:val="en-US"/>
              </w:rPr>
              <w:t>Broadcasting service (television)</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fr-CH"/>
              </w:rPr>
            </w:pPr>
            <w:r>
              <w:rPr>
                <w:b/>
                <w:bCs/>
                <w:sz w:val="20"/>
                <w:lang w:val="fr-CH"/>
              </w:rPr>
              <w:t>F</w:t>
            </w:r>
          </w:p>
        </w:tc>
        <w:tc>
          <w:tcPr>
            <w:tcW w:w="8220" w:type="dxa"/>
            <w:tcBorders>
              <w:top w:val="nil"/>
              <w:left w:val="nil"/>
              <w:bottom w:val="nil"/>
              <w:right w:val="single" w:sz="12" w:space="0" w:color="000080"/>
            </w:tcBorders>
          </w:tcPr>
          <w:p w:rsidR="009730D8" w:rsidRDefault="009730D8" w:rsidP="00BF3963">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fr-CH"/>
              </w:rPr>
            </w:pPr>
            <w:r>
              <w:rPr>
                <w:sz w:val="20"/>
                <w:lang w:val="fr-CH"/>
              </w:rPr>
              <w:t>Fixed service</w:t>
            </w:r>
          </w:p>
        </w:tc>
      </w:tr>
      <w:tr w:rsidR="009730D8" w:rsidRPr="008D3D8D" w:rsidTr="00BF3963">
        <w:tc>
          <w:tcPr>
            <w:tcW w:w="1140" w:type="dxa"/>
            <w:tcBorders>
              <w:top w:val="nil"/>
              <w:left w:val="single" w:sz="12" w:space="0" w:color="000080"/>
              <w:bottom w:val="nil"/>
              <w:right w:val="nil"/>
            </w:tcBorders>
            <w:shd w:val="clear" w:color="auto" w:fill="F3F3F3"/>
          </w:tcPr>
          <w:p w:rsidR="009730D8" w:rsidRPr="002F00DE" w:rsidRDefault="009730D8" w:rsidP="00BF3963">
            <w:pPr>
              <w:spacing w:before="30" w:after="30"/>
              <w:ind w:left="57"/>
              <w:jc w:val="left"/>
              <w:rPr>
                <w:b/>
                <w:bCs/>
                <w:color w:val="000080"/>
                <w:sz w:val="20"/>
                <w:lang w:val="en-US"/>
              </w:rPr>
            </w:pPr>
            <w:r w:rsidRPr="002F00DE">
              <w:rPr>
                <w:b/>
                <w:bCs/>
                <w:color w:val="000080"/>
                <w:sz w:val="20"/>
                <w:lang w:val="en-US"/>
              </w:rPr>
              <w:t>M</w:t>
            </w:r>
          </w:p>
        </w:tc>
        <w:tc>
          <w:tcPr>
            <w:tcW w:w="8220" w:type="dxa"/>
            <w:tcBorders>
              <w:top w:val="nil"/>
              <w:left w:val="nil"/>
              <w:bottom w:val="nil"/>
              <w:right w:val="single" w:sz="12" w:space="0" w:color="000080"/>
            </w:tcBorders>
            <w:shd w:val="clear" w:color="auto" w:fill="F3F3F3"/>
          </w:tcPr>
          <w:p w:rsidR="009730D8" w:rsidRPr="002F00DE" w:rsidRDefault="009730D8" w:rsidP="00BF3963">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Cs/>
                <w:color w:val="000080"/>
                <w:sz w:val="20"/>
                <w:lang w:val="en-US"/>
              </w:rPr>
            </w:pPr>
            <w:r w:rsidRPr="002F00DE">
              <w:rPr>
                <w:bCs/>
                <w:color w:val="000080"/>
                <w:sz w:val="20"/>
                <w:lang w:val="en-US"/>
              </w:rPr>
              <w:t>Mobile, radiodetermination, amateur and related satellite services</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fr-CH"/>
              </w:rPr>
            </w:pPr>
            <w:r>
              <w:rPr>
                <w:b/>
                <w:bCs/>
                <w:sz w:val="20"/>
                <w:lang w:val="fr-CH"/>
              </w:rPr>
              <w:t>P</w:t>
            </w:r>
          </w:p>
        </w:tc>
        <w:tc>
          <w:tcPr>
            <w:tcW w:w="8220" w:type="dxa"/>
            <w:tcBorders>
              <w:top w:val="nil"/>
              <w:left w:val="nil"/>
              <w:bottom w:val="nil"/>
              <w:right w:val="single" w:sz="12" w:space="0" w:color="000080"/>
            </w:tcBorders>
          </w:tcPr>
          <w:p w:rsidR="009730D8" w:rsidRDefault="009730D8" w:rsidP="00BF3963">
            <w:pPr>
              <w:spacing w:before="30" w:after="30"/>
              <w:jc w:val="left"/>
              <w:rPr>
                <w:sz w:val="20"/>
                <w:lang w:val="fr-CH"/>
              </w:rPr>
            </w:pPr>
            <w:r>
              <w:rPr>
                <w:sz w:val="20"/>
                <w:lang w:val="fr-CH"/>
              </w:rPr>
              <w:t>Radiowave propagation</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RA</w:t>
            </w:r>
          </w:p>
        </w:tc>
        <w:tc>
          <w:tcPr>
            <w:tcW w:w="8220" w:type="dxa"/>
            <w:tcBorders>
              <w:top w:val="nil"/>
              <w:left w:val="nil"/>
              <w:bottom w:val="nil"/>
              <w:right w:val="single" w:sz="12" w:space="0" w:color="000080"/>
            </w:tcBorders>
          </w:tcPr>
          <w:p w:rsidR="009730D8" w:rsidRDefault="009730D8" w:rsidP="00BF3963">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Pr>
                <w:sz w:val="20"/>
                <w:lang w:val="en-US"/>
              </w:rPr>
              <w:t>Radio astronomy</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RS</w:t>
            </w:r>
          </w:p>
        </w:tc>
        <w:tc>
          <w:tcPr>
            <w:tcW w:w="8220" w:type="dxa"/>
            <w:tcBorders>
              <w:top w:val="nil"/>
              <w:left w:val="nil"/>
              <w:bottom w:val="nil"/>
              <w:right w:val="single" w:sz="12" w:space="0" w:color="000080"/>
            </w:tcBorders>
          </w:tcPr>
          <w:p w:rsidR="009730D8" w:rsidRDefault="009730D8" w:rsidP="00BF3963">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lang w:val="en-US"/>
              </w:rPr>
            </w:pPr>
            <w:r>
              <w:rPr>
                <w:sz w:val="20"/>
                <w:lang w:val="en-US"/>
              </w:rPr>
              <w:t>Remote sensing systems</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S</w:t>
            </w:r>
          </w:p>
        </w:tc>
        <w:tc>
          <w:tcPr>
            <w:tcW w:w="8220" w:type="dxa"/>
            <w:tcBorders>
              <w:top w:val="nil"/>
              <w:left w:val="nil"/>
              <w:bottom w:val="nil"/>
              <w:right w:val="single" w:sz="12" w:space="0" w:color="000080"/>
            </w:tcBorders>
          </w:tcPr>
          <w:p w:rsidR="009730D8" w:rsidRDefault="009730D8" w:rsidP="00BF3963">
            <w:pPr>
              <w:spacing w:before="30" w:after="30"/>
              <w:jc w:val="left"/>
              <w:rPr>
                <w:sz w:val="20"/>
                <w:lang w:val="en-US"/>
              </w:rPr>
            </w:pPr>
            <w:r>
              <w:rPr>
                <w:sz w:val="20"/>
                <w:lang w:val="en-US"/>
              </w:rPr>
              <w:t>Fixed-satellite service</w:t>
            </w:r>
          </w:p>
        </w:tc>
      </w:tr>
      <w:tr w:rsidR="009730D8"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SA</w:t>
            </w:r>
          </w:p>
        </w:tc>
        <w:tc>
          <w:tcPr>
            <w:tcW w:w="8220" w:type="dxa"/>
            <w:tcBorders>
              <w:top w:val="nil"/>
              <w:left w:val="nil"/>
              <w:bottom w:val="nil"/>
              <w:right w:val="single" w:sz="12" w:space="0" w:color="000080"/>
            </w:tcBorders>
          </w:tcPr>
          <w:p w:rsidR="009730D8" w:rsidRDefault="009730D8" w:rsidP="00BF3963">
            <w:pPr>
              <w:spacing w:before="30" w:after="30"/>
              <w:jc w:val="left"/>
              <w:rPr>
                <w:sz w:val="20"/>
                <w:lang w:val="en-US"/>
              </w:rPr>
            </w:pPr>
            <w:r>
              <w:rPr>
                <w:sz w:val="20"/>
                <w:lang w:val="en-US"/>
              </w:rPr>
              <w:t>Space applications and meteorology</w:t>
            </w:r>
          </w:p>
        </w:tc>
      </w:tr>
      <w:tr w:rsidR="009730D8" w:rsidRPr="00756F80" w:rsidTr="00BF3963">
        <w:tc>
          <w:tcPr>
            <w:tcW w:w="1140" w:type="dxa"/>
            <w:tcBorders>
              <w:top w:val="nil"/>
              <w:left w:val="single" w:sz="12" w:space="0" w:color="000080"/>
              <w:bottom w:val="nil"/>
              <w:right w:val="nil"/>
            </w:tcBorders>
          </w:tcPr>
          <w:p w:rsidR="009730D8" w:rsidRDefault="009730D8" w:rsidP="00BF3963">
            <w:pPr>
              <w:spacing w:before="30" w:after="30"/>
              <w:ind w:left="57"/>
              <w:jc w:val="left"/>
              <w:rPr>
                <w:b/>
                <w:bCs/>
                <w:sz w:val="20"/>
                <w:lang w:val="en-US"/>
              </w:rPr>
            </w:pPr>
            <w:r>
              <w:rPr>
                <w:b/>
                <w:bCs/>
                <w:sz w:val="20"/>
                <w:lang w:val="en-US"/>
              </w:rPr>
              <w:t>SF</w:t>
            </w:r>
          </w:p>
        </w:tc>
        <w:tc>
          <w:tcPr>
            <w:tcW w:w="8220" w:type="dxa"/>
            <w:tcBorders>
              <w:top w:val="nil"/>
              <w:left w:val="nil"/>
              <w:bottom w:val="nil"/>
              <w:right w:val="single" w:sz="12" w:space="0" w:color="000080"/>
            </w:tcBorders>
          </w:tcPr>
          <w:p w:rsidR="009730D8" w:rsidRDefault="009730D8" w:rsidP="00BF3963">
            <w:pPr>
              <w:spacing w:before="30" w:after="30"/>
              <w:jc w:val="left"/>
              <w:rPr>
                <w:sz w:val="20"/>
                <w:lang w:val="en-US"/>
              </w:rPr>
            </w:pPr>
            <w:r>
              <w:rPr>
                <w:sz w:val="20"/>
                <w:lang w:val="en-US"/>
              </w:rPr>
              <w:t>Frequency sharing and coordination between fixed-satellite and fixed service systems</w:t>
            </w:r>
          </w:p>
        </w:tc>
      </w:tr>
      <w:tr w:rsidR="009730D8" w:rsidTr="00BF3963">
        <w:tc>
          <w:tcPr>
            <w:tcW w:w="1140" w:type="dxa"/>
            <w:tcBorders>
              <w:top w:val="nil"/>
              <w:left w:val="single" w:sz="12" w:space="0" w:color="000080"/>
              <w:bottom w:val="single" w:sz="12" w:space="0" w:color="000080"/>
              <w:right w:val="nil"/>
            </w:tcBorders>
          </w:tcPr>
          <w:p w:rsidR="009730D8" w:rsidRDefault="009730D8" w:rsidP="00BF3963">
            <w:pPr>
              <w:spacing w:before="30" w:after="30"/>
              <w:ind w:left="57"/>
              <w:jc w:val="left"/>
              <w:rPr>
                <w:b/>
                <w:bCs/>
                <w:sz w:val="20"/>
                <w:lang w:val="en-US"/>
              </w:rPr>
            </w:pPr>
            <w:r>
              <w:rPr>
                <w:b/>
                <w:bCs/>
                <w:sz w:val="20"/>
                <w:lang w:val="en-US"/>
              </w:rPr>
              <w:t>SM</w:t>
            </w:r>
          </w:p>
        </w:tc>
        <w:tc>
          <w:tcPr>
            <w:tcW w:w="8220" w:type="dxa"/>
            <w:tcBorders>
              <w:top w:val="nil"/>
              <w:left w:val="nil"/>
              <w:bottom w:val="single" w:sz="12" w:space="0" w:color="000080"/>
              <w:right w:val="single" w:sz="12" w:space="0" w:color="000080"/>
            </w:tcBorders>
          </w:tcPr>
          <w:p w:rsidR="009730D8" w:rsidRDefault="009730D8" w:rsidP="00BF3963">
            <w:pPr>
              <w:spacing w:before="30" w:after="180"/>
              <w:jc w:val="left"/>
              <w:rPr>
                <w:sz w:val="20"/>
                <w:lang w:val="en-US"/>
              </w:rPr>
            </w:pPr>
            <w:r>
              <w:rPr>
                <w:sz w:val="20"/>
                <w:lang w:val="en-US"/>
              </w:rPr>
              <w:t>Spectrum management</w:t>
            </w:r>
          </w:p>
        </w:tc>
      </w:tr>
    </w:tbl>
    <w:p w:rsidR="009730D8" w:rsidRDefault="009730D8" w:rsidP="009730D8">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9730D8" w:rsidTr="00BF3963">
        <w:tc>
          <w:tcPr>
            <w:tcW w:w="720" w:type="dxa"/>
          </w:tcPr>
          <w:p w:rsidR="009730D8" w:rsidRDefault="009730D8" w:rsidP="00BF3963">
            <w:pPr>
              <w:jc w:val="center"/>
              <w:rPr>
                <w:sz w:val="22"/>
                <w:lang w:val="en-US"/>
              </w:rPr>
            </w:pPr>
          </w:p>
        </w:tc>
      </w:tr>
    </w:tbl>
    <w:p w:rsidR="009730D8" w:rsidRDefault="009730D8" w:rsidP="009730D8">
      <w:pPr>
        <w:spacing w:before="0"/>
        <w:jc w:val="center"/>
        <w:rPr>
          <w:sz w:val="22"/>
          <w:lang w:val="en-US"/>
        </w:rPr>
      </w:pPr>
    </w:p>
    <w:tbl>
      <w:tblPr>
        <w:tblW w:w="0" w:type="auto"/>
        <w:tblInd w:w="288" w:type="dxa"/>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60"/>
      </w:tblGrid>
      <w:tr w:rsidR="009730D8" w:rsidRPr="00756F80" w:rsidTr="00BF3963">
        <w:tc>
          <w:tcPr>
            <w:tcW w:w="9360" w:type="dxa"/>
            <w:tcBorders>
              <w:top w:val="single" w:sz="12" w:space="0" w:color="000080"/>
              <w:left w:val="single" w:sz="12" w:space="0" w:color="000080"/>
              <w:bottom w:val="single" w:sz="12" w:space="0" w:color="000080"/>
              <w:right w:val="single" w:sz="12" w:space="0" w:color="000080"/>
            </w:tcBorders>
          </w:tcPr>
          <w:p w:rsidR="009730D8" w:rsidRPr="004C5120" w:rsidRDefault="009730D8" w:rsidP="00BF3963">
            <w:pPr>
              <w:spacing w:after="120"/>
              <w:jc w:val="left"/>
              <w:rPr>
                <w:b/>
                <w:bCs/>
                <w:sz w:val="20"/>
                <w:lang w:val="en-US"/>
              </w:rPr>
            </w:pPr>
            <w:r w:rsidRPr="004C5120">
              <w:rPr>
                <w:b/>
                <w:bCs/>
                <w:i/>
                <w:iCs/>
                <w:sz w:val="20"/>
                <w:lang w:val="en-US"/>
              </w:rPr>
              <w:t>Note</w:t>
            </w:r>
            <w:r w:rsidRPr="004C5120">
              <w:rPr>
                <w:i/>
                <w:iCs/>
                <w:sz w:val="20"/>
                <w:lang w:val="en-US"/>
              </w:rPr>
              <w:t>: This ITU-R Report was approved in English by the Study Group under the procedure detailed in Resolution</w:t>
            </w:r>
            <w:r>
              <w:rPr>
                <w:i/>
                <w:iCs/>
                <w:sz w:val="20"/>
                <w:lang w:val="en-US"/>
              </w:rPr>
              <w:t> </w:t>
            </w:r>
            <w:r w:rsidRPr="004C5120">
              <w:rPr>
                <w:i/>
                <w:iCs/>
                <w:sz w:val="20"/>
                <w:lang w:val="en-US"/>
              </w:rPr>
              <w:t>ITU-R 1.</w:t>
            </w:r>
          </w:p>
        </w:tc>
      </w:tr>
    </w:tbl>
    <w:p w:rsidR="009730D8" w:rsidRDefault="009730D8" w:rsidP="009730D8">
      <w:pPr>
        <w:spacing w:before="0"/>
        <w:jc w:val="center"/>
        <w:rPr>
          <w:sz w:val="22"/>
          <w:lang w:val="en-US"/>
        </w:rPr>
      </w:pPr>
    </w:p>
    <w:p w:rsidR="009730D8" w:rsidRDefault="009730D8" w:rsidP="009730D8">
      <w:pPr>
        <w:spacing w:before="0"/>
        <w:jc w:val="center"/>
        <w:rPr>
          <w:sz w:val="22"/>
          <w:lang w:val="en-US"/>
        </w:rPr>
      </w:pPr>
    </w:p>
    <w:p w:rsidR="009730D8" w:rsidRDefault="009730D8" w:rsidP="009730D8">
      <w:pPr>
        <w:spacing w:before="0"/>
        <w:jc w:val="right"/>
        <w:rPr>
          <w:i/>
          <w:iCs/>
          <w:sz w:val="20"/>
          <w:lang w:val="en-US"/>
        </w:rPr>
      </w:pPr>
      <w:r>
        <w:rPr>
          <w:i/>
          <w:iCs/>
          <w:sz w:val="20"/>
          <w:lang w:val="en-US"/>
        </w:rPr>
        <w:t>Electronic Publication</w:t>
      </w:r>
    </w:p>
    <w:p w:rsidR="009730D8" w:rsidRDefault="009730D8" w:rsidP="009730D8">
      <w:pPr>
        <w:spacing w:before="0"/>
        <w:jc w:val="right"/>
        <w:rPr>
          <w:sz w:val="20"/>
          <w:lang w:val="en-US"/>
        </w:rPr>
      </w:pPr>
      <w:smartTag w:uri="urn:schemas-microsoft-com:office:smarttags" w:element="place">
        <w:smartTag w:uri="urn:schemas-microsoft-com:office:smarttags" w:element="State">
          <w:r>
            <w:rPr>
              <w:sz w:val="20"/>
              <w:lang w:val="en-US"/>
            </w:rPr>
            <w:t>Geneva</w:t>
          </w:r>
        </w:smartTag>
      </w:smartTag>
      <w:r>
        <w:rPr>
          <w:sz w:val="20"/>
          <w:lang w:val="en-US"/>
        </w:rPr>
        <w:t>, 2014</w:t>
      </w:r>
    </w:p>
    <w:p w:rsidR="009730D8" w:rsidRDefault="009730D8" w:rsidP="009730D8">
      <w:pPr>
        <w:jc w:val="center"/>
        <w:rPr>
          <w:sz w:val="20"/>
          <w:lang w:val="en-US"/>
        </w:rPr>
      </w:pPr>
      <w:r>
        <w:rPr>
          <w:sz w:val="20"/>
          <w:lang w:val="en-US"/>
        </w:rPr>
        <w:sym w:font="Symbol" w:char="00E3"/>
      </w:r>
      <w:r>
        <w:rPr>
          <w:sz w:val="20"/>
          <w:lang w:val="en-US"/>
        </w:rPr>
        <w:t xml:space="preserve"> ITU </w:t>
      </w:r>
      <w:bookmarkStart w:id="1" w:name="iiannee"/>
      <w:bookmarkEnd w:id="1"/>
      <w:r>
        <w:rPr>
          <w:sz w:val="20"/>
          <w:lang w:val="en-US"/>
        </w:rPr>
        <w:t>2014</w:t>
      </w:r>
    </w:p>
    <w:p w:rsidR="009730D8" w:rsidRDefault="009730D8" w:rsidP="009730D8">
      <w:pPr>
        <w:rPr>
          <w:sz w:val="18"/>
          <w:szCs w:val="18"/>
          <w:lang w:val="en-US"/>
        </w:rPr>
      </w:pPr>
      <w:r>
        <w:rPr>
          <w:sz w:val="18"/>
          <w:szCs w:val="18"/>
          <w:lang w:val="en-US"/>
        </w:rPr>
        <w:t>All rights reserved. No part of this publication may be reproduced, by any means whatsoever, without written permission of ITU.</w:t>
      </w:r>
    </w:p>
    <w:p w:rsidR="009730D8" w:rsidRDefault="009730D8" w:rsidP="009730D8">
      <w:pPr>
        <w:tabs>
          <w:tab w:val="clear" w:pos="794"/>
          <w:tab w:val="clear" w:pos="1191"/>
          <w:tab w:val="clear" w:pos="1588"/>
          <w:tab w:val="clear" w:pos="1985"/>
        </w:tabs>
        <w:overflowPunct/>
        <w:autoSpaceDE/>
        <w:autoSpaceDN/>
        <w:adjustRightInd/>
        <w:spacing w:before="0"/>
        <w:jc w:val="left"/>
        <w:rPr>
          <w:i/>
          <w:sz w:val="20"/>
          <w:lang w:val="en-US"/>
        </w:rPr>
        <w:sectPr w:rsidR="009730D8" w:rsidSect="009F0D75">
          <w:pgSz w:w="11907" w:h="16834"/>
          <w:pgMar w:top="1418" w:right="1134" w:bottom="1134" w:left="1134" w:header="720" w:footer="482" w:gutter="0"/>
          <w:paperSrc w:first="15" w:other="15"/>
          <w:pgNumType w:fmt="lowerRoman" w:start="2"/>
          <w:cols w:space="720"/>
        </w:sectPr>
      </w:pPr>
    </w:p>
    <w:p w:rsidR="009730D8" w:rsidRPr="008D3D8D" w:rsidRDefault="009730D8" w:rsidP="00C3179C">
      <w:pPr>
        <w:pStyle w:val="RepNo"/>
        <w:spacing w:before="0"/>
        <w:rPr>
          <w:lang w:val="en-US"/>
        </w:rPr>
      </w:pPr>
      <w:bookmarkStart w:id="2" w:name="irecnoe"/>
      <w:bookmarkEnd w:id="2"/>
      <w:r w:rsidRPr="008D3D8D">
        <w:rPr>
          <w:lang w:val="en-US"/>
        </w:rPr>
        <w:lastRenderedPageBreak/>
        <w:t xml:space="preserve">REPORT  </w:t>
      </w:r>
      <w:r w:rsidRPr="008D3D8D">
        <w:rPr>
          <w:rStyle w:val="href"/>
          <w:lang w:val="en-US"/>
        </w:rPr>
        <w:t xml:space="preserve">ITU-R  </w:t>
      </w:r>
      <w:r>
        <w:rPr>
          <w:rStyle w:val="href"/>
          <w:lang w:val="en-US"/>
        </w:rPr>
        <w:t>M</w:t>
      </w:r>
      <w:r w:rsidRPr="008D3D8D">
        <w:rPr>
          <w:rStyle w:val="href"/>
          <w:lang w:val="en-US"/>
        </w:rPr>
        <w:t>.</w:t>
      </w:r>
      <w:r w:rsidR="00C3179C">
        <w:rPr>
          <w:rStyle w:val="href"/>
          <w:lang w:val="en-US"/>
        </w:rPr>
        <w:t>2281-0</w:t>
      </w:r>
    </w:p>
    <w:p w:rsidR="00EB799F" w:rsidRDefault="00EB799F" w:rsidP="00EB799F">
      <w:pPr>
        <w:pStyle w:val="Reptitle"/>
        <w:rPr>
          <w:lang w:val="en-US"/>
        </w:rPr>
      </w:pPr>
      <w:r w:rsidRPr="00BA2EED">
        <w:rPr>
          <w:lang w:val="en-US"/>
        </w:rPr>
        <w:t>Characteristics</w:t>
      </w:r>
      <w:r w:rsidRPr="00AB5A59">
        <w:rPr>
          <w:lang w:val="en-US"/>
        </w:rPr>
        <w:t xml:space="preserve"> </w:t>
      </w:r>
      <w:r>
        <w:rPr>
          <w:lang w:val="en-US"/>
        </w:rPr>
        <w:t>of amateur radio stations in t</w:t>
      </w:r>
      <w:r w:rsidRPr="00AB5A59">
        <w:rPr>
          <w:lang w:val="en-US"/>
        </w:rPr>
        <w:t>he</w:t>
      </w:r>
      <w:r>
        <w:rPr>
          <w:lang w:val="en-US"/>
        </w:rPr>
        <w:br/>
      </w:r>
      <w:r w:rsidRPr="00AB5A59">
        <w:rPr>
          <w:lang w:val="en-US"/>
        </w:rPr>
        <w:t xml:space="preserve">range </w:t>
      </w:r>
      <w:r>
        <w:rPr>
          <w:lang w:val="en-US"/>
        </w:rPr>
        <w:t>5 250-5 450 kHz f</w:t>
      </w:r>
      <w:r w:rsidRPr="00AB5A59">
        <w:rPr>
          <w:lang w:val="en-US"/>
        </w:rPr>
        <w:t>or sharing studies</w:t>
      </w:r>
      <w:r w:rsidRPr="00BA2EED">
        <w:rPr>
          <w:rStyle w:val="FootnoteReference"/>
          <w:b w:val="0"/>
          <w:bCs/>
        </w:rPr>
        <w:footnoteReference w:id="1"/>
      </w:r>
    </w:p>
    <w:p w:rsidR="00EB799F" w:rsidRDefault="00EB799F" w:rsidP="00EB799F">
      <w:pPr>
        <w:pStyle w:val="Repdate"/>
        <w:rPr>
          <w:lang w:val="en-US"/>
        </w:rPr>
      </w:pPr>
      <w:r>
        <w:rPr>
          <w:lang w:val="en-US"/>
        </w:rPr>
        <w:t>(2013)</w:t>
      </w:r>
    </w:p>
    <w:p w:rsidR="00EB799F" w:rsidRPr="00756F80" w:rsidRDefault="00EB799F" w:rsidP="003D1679">
      <w:pPr>
        <w:pStyle w:val="HeadingSum"/>
        <w:rPr>
          <w:lang w:val="en-US"/>
        </w:rPr>
      </w:pPr>
      <w:r w:rsidRPr="00756F80">
        <w:rPr>
          <w:lang w:val="en-US"/>
        </w:rPr>
        <w:t>Scope</w:t>
      </w:r>
    </w:p>
    <w:p w:rsidR="00EB799F" w:rsidRPr="00756F80" w:rsidRDefault="00EB799F" w:rsidP="003D1679">
      <w:pPr>
        <w:pStyle w:val="Summary"/>
        <w:rPr>
          <w:lang w:val="en-US"/>
        </w:rPr>
      </w:pPr>
      <w:r w:rsidRPr="00756F80">
        <w:rPr>
          <w:lang w:val="en-US"/>
        </w:rPr>
        <w:t>This Report describes the transmission characteristics of amateur radio systems most likely to be employed in amateur radio operations at frequencies in the range 5 250-5 450 kHz including an overview of antenna systems likely to be used in the amateur service at these frequencies.</w:t>
      </w:r>
    </w:p>
    <w:p w:rsidR="002231EC" w:rsidRPr="00721109" w:rsidRDefault="002231EC" w:rsidP="002231EC">
      <w:pPr>
        <w:pStyle w:val="AnnexNo"/>
        <w:rPr>
          <w:sz w:val="24"/>
          <w:szCs w:val="18"/>
        </w:rPr>
      </w:pPr>
      <w:r w:rsidRPr="00721109">
        <w:rPr>
          <w:sz w:val="24"/>
          <w:szCs w:val="18"/>
        </w:rPr>
        <w:t>TABLE OF CONTENTS</w:t>
      </w:r>
    </w:p>
    <w:p w:rsidR="002231EC" w:rsidRPr="008C508C" w:rsidRDefault="002231EC" w:rsidP="002231EC">
      <w:pPr>
        <w:pStyle w:val="toc0"/>
      </w:pPr>
      <w:r>
        <w:tab/>
      </w:r>
      <w:r w:rsidRPr="008C508C">
        <w:t>Page</w:t>
      </w:r>
    </w:p>
    <w:p w:rsidR="002231EC" w:rsidRDefault="002231EC" w:rsidP="002231EC">
      <w:pPr>
        <w:pStyle w:val="TOC1"/>
        <w:rPr>
          <w:rFonts w:ascii="Calibri" w:eastAsia="SimSun" w:hAnsi="Calibri" w:cs="Arial"/>
          <w:noProof/>
          <w:sz w:val="22"/>
          <w:szCs w:val="22"/>
          <w:lang w:val="en-AU" w:eastAsia="en-AU"/>
        </w:rPr>
      </w:pPr>
      <w:r>
        <w:fldChar w:fldCharType="begin"/>
      </w:r>
      <w:r>
        <w:instrText xml:space="preserve"> TOC \o "1-3" \h \z \u </w:instrText>
      </w:r>
      <w:r>
        <w:fldChar w:fldCharType="separate"/>
      </w:r>
      <w:hyperlink w:anchor="_Toc340205840" w:history="1">
        <w:r w:rsidRPr="00296664">
          <w:rPr>
            <w:rStyle w:val="Hyperlink"/>
            <w:noProof/>
          </w:rPr>
          <w:t>1</w:t>
        </w:r>
        <w:r>
          <w:rPr>
            <w:rFonts w:ascii="Calibri" w:eastAsia="SimSun" w:hAnsi="Calibri" w:cs="Arial"/>
            <w:noProof/>
            <w:sz w:val="22"/>
            <w:szCs w:val="22"/>
            <w:lang w:val="en-AU" w:eastAsia="en-AU"/>
          </w:rPr>
          <w:tab/>
        </w:r>
        <w:r w:rsidRPr="00296664">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_Toc340205840 \h </w:instrText>
        </w:r>
        <w:r>
          <w:rPr>
            <w:noProof/>
            <w:webHidden/>
          </w:rPr>
        </w:r>
        <w:r>
          <w:rPr>
            <w:noProof/>
            <w:webHidden/>
          </w:rPr>
          <w:fldChar w:fldCharType="separate"/>
        </w:r>
        <w:r w:rsidR="00B81846">
          <w:rPr>
            <w:noProof/>
            <w:webHidden/>
          </w:rPr>
          <w:t>1</w:t>
        </w:r>
        <w:r>
          <w:rPr>
            <w:noProof/>
            <w:webHidden/>
          </w:rPr>
          <w:fldChar w:fldCharType="end"/>
        </w:r>
      </w:hyperlink>
    </w:p>
    <w:p w:rsidR="002231EC" w:rsidRDefault="009A4597" w:rsidP="002231EC">
      <w:pPr>
        <w:pStyle w:val="TOC1"/>
        <w:rPr>
          <w:rFonts w:ascii="Calibri" w:eastAsia="SimSun" w:hAnsi="Calibri" w:cs="Arial"/>
          <w:noProof/>
          <w:sz w:val="22"/>
          <w:szCs w:val="22"/>
          <w:lang w:val="en-AU" w:eastAsia="en-AU"/>
        </w:rPr>
      </w:pPr>
      <w:hyperlink w:anchor="_Toc340205841" w:history="1">
        <w:r w:rsidR="002231EC" w:rsidRPr="00296664">
          <w:rPr>
            <w:rStyle w:val="Hyperlink"/>
            <w:noProof/>
          </w:rPr>
          <w:t>2</w:t>
        </w:r>
        <w:r w:rsidR="002231EC">
          <w:rPr>
            <w:rFonts w:ascii="Calibri" w:eastAsia="SimSun" w:hAnsi="Calibri" w:cs="Arial"/>
            <w:noProof/>
            <w:sz w:val="22"/>
            <w:szCs w:val="22"/>
            <w:lang w:val="en-AU" w:eastAsia="en-AU"/>
          </w:rPr>
          <w:tab/>
        </w:r>
        <w:r w:rsidR="002231EC" w:rsidRPr="00296664">
          <w:rPr>
            <w:rStyle w:val="Hyperlink"/>
            <w:noProof/>
          </w:rPr>
          <w:t>Related ITU-R Recommendations</w:t>
        </w:r>
        <w:r w:rsidR="002231EC">
          <w:rPr>
            <w:noProof/>
            <w:webHidden/>
          </w:rPr>
          <w:tab/>
        </w:r>
        <w:r w:rsidR="002231EC">
          <w:rPr>
            <w:noProof/>
            <w:webHidden/>
          </w:rPr>
          <w:tab/>
        </w:r>
        <w:r w:rsidR="002231EC">
          <w:rPr>
            <w:noProof/>
            <w:webHidden/>
          </w:rPr>
          <w:fldChar w:fldCharType="begin"/>
        </w:r>
        <w:r w:rsidR="002231EC">
          <w:rPr>
            <w:noProof/>
            <w:webHidden/>
          </w:rPr>
          <w:instrText xml:space="preserve"> PAGEREF _Toc340205841 \h </w:instrText>
        </w:r>
        <w:r w:rsidR="002231EC">
          <w:rPr>
            <w:noProof/>
            <w:webHidden/>
          </w:rPr>
        </w:r>
        <w:r w:rsidR="002231EC">
          <w:rPr>
            <w:noProof/>
            <w:webHidden/>
          </w:rPr>
          <w:fldChar w:fldCharType="separate"/>
        </w:r>
        <w:r w:rsidR="00B81846">
          <w:rPr>
            <w:noProof/>
            <w:webHidden/>
          </w:rPr>
          <w:t>1</w:t>
        </w:r>
        <w:r w:rsidR="002231EC">
          <w:rPr>
            <w:noProof/>
            <w:webHidden/>
          </w:rPr>
          <w:fldChar w:fldCharType="end"/>
        </w:r>
      </w:hyperlink>
    </w:p>
    <w:p w:rsidR="002231EC" w:rsidRDefault="009A4597" w:rsidP="002231EC">
      <w:pPr>
        <w:pStyle w:val="TOC1"/>
        <w:rPr>
          <w:rFonts w:ascii="Calibri" w:eastAsia="SimSun" w:hAnsi="Calibri" w:cs="Arial"/>
          <w:noProof/>
          <w:sz w:val="22"/>
          <w:szCs w:val="22"/>
          <w:lang w:val="en-AU" w:eastAsia="en-AU"/>
        </w:rPr>
      </w:pPr>
      <w:hyperlink w:anchor="_Toc340205842" w:history="1">
        <w:r w:rsidR="002231EC" w:rsidRPr="00296664">
          <w:rPr>
            <w:rStyle w:val="Hyperlink"/>
            <w:noProof/>
          </w:rPr>
          <w:t>3</w:t>
        </w:r>
        <w:r w:rsidR="002231EC">
          <w:rPr>
            <w:rFonts w:ascii="Calibri" w:eastAsia="SimSun" w:hAnsi="Calibri" w:cs="Arial"/>
            <w:noProof/>
            <w:sz w:val="22"/>
            <w:szCs w:val="22"/>
            <w:lang w:val="en-AU" w:eastAsia="en-AU"/>
          </w:rPr>
          <w:tab/>
        </w:r>
        <w:r w:rsidR="002231EC" w:rsidRPr="00296664">
          <w:rPr>
            <w:rStyle w:val="Hyperlink"/>
            <w:noProof/>
          </w:rPr>
          <w:t>Abbreviations</w:t>
        </w:r>
        <w:r w:rsidR="002231EC">
          <w:rPr>
            <w:noProof/>
            <w:webHidden/>
          </w:rPr>
          <w:tab/>
        </w:r>
        <w:r w:rsidR="002231EC">
          <w:rPr>
            <w:noProof/>
            <w:webHidden/>
          </w:rPr>
          <w:tab/>
        </w:r>
        <w:r w:rsidR="002231EC">
          <w:rPr>
            <w:noProof/>
            <w:webHidden/>
          </w:rPr>
          <w:fldChar w:fldCharType="begin"/>
        </w:r>
        <w:r w:rsidR="002231EC">
          <w:rPr>
            <w:noProof/>
            <w:webHidden/>
          </w:rPr>
          <w:instrText xml:space="preserve"> PAGEREF _Toc340205842 \h </w:instrText>
        </w:r>
        <w:r w:rsidR="002231EC">
          <w:rPr>
            <w:noProof/>
            <w:webHidden/>
          </w:rPr>
        </w:r>
        <w:r w:rsidR="002231EC">
          <w:rPr>
            <w:noProof/>
            <w:webHidden/>
          </w:rPr>
          <w:fldChar w:fldCharType="separate"/>
        </w:r>
        <w:r w:rsidR="00B81846">
          <w:rPr>
            <w:noProof/>
            <w:webHidden/>
          </w:rPr>
          <w:t>2</w:t>
        </w:r>
        <w:r w:rsidR="002231EC">
          <w:rPr>
            <w:noProof/>
            <w:webHidden/>
          </w:rPr>
          <w:fldChar w:fldCharType="end"/>
        </w:r>
      </w:hyperlink>
    </w:p>
    <w:p w:rsidR="002231EC" w:rsidRDefault="009A4597" w:rsidP="002231EC">
      <w:pPr>
        <w:pStyle w:val="TOC1"/>
        <w:rPr>
          <w:rFonts w:ascii="Calibri" w:eastAsia="SimSun" w:hAnsi="Calibri" w:cs="Arial"/>
          <w:noProof/>
          <w:sz w:val="22"/>
          <w:szCs w:val="22"/>
          <w:lang w:val="en-AU" w:eastAsia="en-AU"/>
        </w:rPr>
      </w:pPr>
      <w:hyperlink w:anchor="_Toc340205843" w:history="1">
        <w:r w:rsidR="002231EC" w:rsidRPr="00296664">
          <w:rPr>
            <w:rStyle w:val="Hyperlink"/>
            <w:noProof/>
          </w:rPr>
          <w:t>4</w:t>
        </w:r>
        <w:r w:rsidR="002231EC">
          <w:rPr>
            <w:rFonts w:ascii="Calibri" w:eastAsia="SimSun" w:hAnsi="Calibri" w:cs="Arial"/>
            <w:noProof/>
            <w:sz w:val="22"/>
            <w:szCs w:val="22"/>
            <w:lang w:val="en-AU" w:eastAsia="en-AU"/>
          </w:rPr>
          <w:tab/>
        </w:r>
        <w:r w:rsidR="002231EC" w:rsidRPr="00296664">
          <w:rPr>
            <w:rStyle w:val="Hyperlink"/>
            <w:noProof/>
          </w:rPr>
          <w:t>General</w:t>
        </w:r>
        <w:r w:rsidR="002231EC">
          <w:rPr>
            <w:noProof/>
            <w:webHidden/>
          </w:rPr>
          <w:tab/>
        </w:r>
        <w:r w:rsidR="002231EC">
          <w:rPr>
            <w:noProof/>
            <w:webHidden/>
          </w:rPr>
          <w:tab/>
        </w:r>
        <w:r w:rsidR="002231EC">
          <w:rPr>
            <w:noProof/>
            <w:webHidden/>
          </w:rPr>
          <w:fldChar w:fldCharType="begin"/>
        </w:r>
        <w:r w:rsidR="002231EC">
          <w:rPr>
            <w:noProof/>
            <w:webHidden/>
          </w:rPr>
          <w:instrText xml:space="preserve"> PAGEREF _Toc340205843 \h </w:instrText>
        </w:r>
        <w:r w:rsidR="002231EC">
          <w:rPr>
            <w:noProof/>
            <w:webHidden/>
          </w:rPr>
        </w:r>
        <w:r w:rsidR="002231EC">
          <w:rPr>
            <w:noProof/>
            <w:webHidden/>
          </w:rPr>
          <w:fldChar w:fldCharType="separate"/>
        </w:r>
        <w:r w:rsidR="00B81846">
          <w:rPr>
            <w:noProof/>
            <w:webHidden/>
          </w:rPr>
          <w:t>2</w:t>
        </w:r>
        <w:r w:rsidR="002231EC">
          <w:rPr>
            <w:noProof/>
            <w:webHidden/>
          </w:rPr>
          <w:fldChar w:fldCharType="end"/>
        </w:r>
      </w:hyperlink>
    </w:p>
    <w:p w:rsidR="002231EC" w:rsidRDefault="009A4597" w:rsidP="002231EC">
      <w:pPr>
        <w:pStyle w:val="TOC1"/>
        <w:rPr>
          <w:rFonts w:ascii="Calibri" w:eastAsia="SimSun" w:hAnsi="Calibri" w:cs="Arial"/>
          <w:noProof/>
          <w:sz w:val="22"/>
          <w:szCs w:val="22"/>
          <w:lang w:val="en-AU" w:eastAsia="en-AU"/>
        </w:rPr>
      </w:pPr>
      <w:hyperlink w:anchor="_Toc340205844" w:history="1">
        <w:r w:rsidR="002231EC" w:rsidRPr="00296664">
          <w:rPr>
            <w:rStyle w:val="Hyperlink"/>
            <w:noProof/>
          </w:rPr>
          <w:t>5</w:t>
        </w:r>
        <w:r w:rsidR="002231EC">
          <w:rPr>
            <w:rFonts w:ascii="Calibri" w:eastAsia="SimSun" w:hAnsi="Calibri" w:cs="Arial"/>
            <w:noProof/>
            <w:sz w:val="22"/>
            <w:szCs w:val="22"/>
            <w:lang w:val="en-AU" w:eastAsia="en-AU"/>
          </w:rPr>
          <w:tab/>
        </w:r>
        <w:r w:rsidR="002231EC" w:rsidRPr="00296664">
          <w:rPr>
            <w:rStyle w:val="Hyperlink"/>
            <w:noProof/>
          </w:rPr>
          <w:t>Characteristics of radiated signals</w:t>
        </w:r>
        <w:r w:rsidR="002231EC">
          <w:rPr>
            <w:noProof/>
            <w:webHidden/>
          </w:rPr>
          <w:tab/>
        </w:r>
        <w:r w:rsidR="002231EC">
          <w:rPr>
            <w:noProof/>
            <w:webHidden/>
          </w:rPr>
          <w:tab/>
        </w:r>
        <w:r w:rsidR="002231EC">
          <w:rPr>
            <w:noProof/>
            <w:webHidden/>
          </w:rPr>
          <w:fldChar w:fldCharType="begin"/>
        </w:r>
        <w:r w:rsidR="002231EC">
          <w:rPr>
            <w:noProof/>
            <w:webHidden/>
          </w:rPr>
          <w:instrText xml:space="preserve"> PAGEREF _Toc340205844 \h </w:instrText>
        </w:r>
        <w:r w:rsidR="002231EC">
          <w:rPr>
            <w:noProof/>
            <w:webHidden/>
          </w:rPr>
        </w:r>
        <w:r w:rsidR="002231EC">
          <w:rPr>
            <w:noProof/>
            <w:webHidden/>
          </w:rPr>
          <w:fldChar w:fldCharType="separate"/>
        </w:r>
        <w:r w:rsidR="00B81846">
          <w:rPr>
            <w:noProof/>
            <w:webHidden/>
          </w:rPr>
          <w:t>2</w:t>
        </w:r>
        <w:r w:rsidR="002231EC">
          <w:rPr>
            <w:noProof/>
            <w:webHidden/>
          </w:rPr>
          <w:fldChar w:fldCharType="end"/>
        </w:r>
      </w:hyperlink>
    </w:p>
    <w:p w:rsidR="002231EC" w:rsidRDefault="009A4597" w:rsidP="002231EC">
      <w:pPr>
        <w:pStyle w:val="TOC1"/>
        <w:rPr>
          <w:rFonts w:ascii="Calibri" w:eastAsia="SimSun" w:hAnsi="Calibri" w:cs="Arial"/>
          <w:noProof/>
          <w:sz w:val="22"/>
          <w:szCs w:val="22"/>
          <w:lang w:val="en-AU" w:eastAsia="en-AU"/>
        </w:rPr>
      </w:pPr>
      <w:hyperlink w:anchor="_Toc340205845" w:history="1">
        <w:r w:rsidR="002231EC" w:rsidRPr="00296664">
          <w:rPr>
            <w:rStyle w:val="Hyperlink"/>
            <w:noProof/>
          </w:rPr>
          <w:t>6</w:t>
        </w:r>
        <w:r w:rsidR="002231EC">
          <w:rPr>
            <w:rFonts w:ascii="Calibri" w:eastAsia="SimSun" w:hAnsi="Calibri" w:cs="Arial"/>
            <w:noProof/>
            <w:sz w:val="22"/>
            <w:szCs w:val="22"/>
            <w:lang w:val="en-AU" w:eastAsia="en-AU"/>
          </w:rPr>
          <w:tab/>
        </w:r>
        <w:r w:rsidR="002231EC" w:rsidRPr="00296664">
          <w:rPr>
            <w:rStyle w:val="Hyperlink"/>
            <w:noProof/>
          </w:rPr>
          <w:t>Typical antenna systems</w:t>
        </w:r>
        <w:r w:rsidR="002231EC">
          <w:rPr>
            <w:noProof/>
            <w:webHidden/>
          </w:rPr>
          <w:tab/>
        </w:r>
        <w:r w:rsidR="002231EC">
          <w:rPr>
            <w:noProof/>
            <w:webHidden/>
          </w:rPr>
          <w:tab/>
        </w:r>
        <w:r w:rsidR="002231EC">
          <w:rPr>
            <w:noProof/>
            <w:webHidden/>
          </w:rPr>
          <w:fldChar w:fldCharType="begin"/>
        </w:r>
        <w:r w:rsidR="002231EC">
          <w:rPr>
            <w:noProof/>
            <w:webHidden/>
          </w:rPr>
          <w:instrText xml:space="preserve"> PAGEREF _Toc340205845 \h </w:instrText>
        </w:r>
        <w:r w:rsidR="002231EC">
          <w:rPr>
            <w:noProof/>
            <w:webHidden/>
          </w:rPr>
        </w:r>
        <w:r w:rsidR="002231EC">
          <w:rPr>
            <w:noProof/>
            <w:webHidden/>
          </w:rPr>
          <w:fldChar w:fldCharType="separate"/>
        </w:r>
        <w:r w:rsidR="00B81846">
          <w:rPr>
            <w:noProof/>
            <w:webHidden/>
          </w:rPr>
          <w:t>3</w:t>
        </w:r>
        <w:r w:rsidR="002231EC">
          <w:rPr>
            <w:noProof/>
            <w:webHidden/>
          </w:rPr>
          <w:fldChar w:fldCharType="end"/>
        </w:r>
      </w:hyperlink>
    </w:p>
    <w:p w:rsidR="002231EC" w:rsidRDefault="009A4597" w:rsidP="002231EC">
      <w:pPr>
        <w:pStyle w:val="TOC1"/>
        <w:rPr>
          <w:rFonts w:ascii="Calibri" w:eastAsia="SimSun" w:hAnsi="Calibri" w:cs="Arial"/>
          <w:noProof/>
          <w:sz w:val="22"/>
          <w:szCs w:val="22"/>
          <w:lang w:val="en-AU" w:eastAsia="en-AU"/>
        </w:rPr>
      </w:pPr>
      <w:hyperlink w:anchor="_Toc340205846" w:history="1">
        <w:r w:rsidR="002231EC" w:rsidRPr="00296664">
          <w:rPr>
            <w:rStyle w:val="Hyperlink"/>
            <w:noProof/>
          </w:rPr>
          <w:t>7</w:t>
        </w:r>
        <w:r w:rsidR="002231EC">
          <w:rPr>
            <w:rFonts w:ascii="Calibri" w:eastAsia="SimSun" w:hAnsi="Calibri" w:cs="Arial"/>
            <w:noProof/>
            <w:sz w:val="22"/>
            <w:szCs w:val="22"/>
            <w:lang w:val="en-AU" w:eastAsia="en-AU"/>
          </w:rPr>
          <w:tab/>
        </w:r>
        <w:r w:rsidR="002231EC" w:rsidRPr="00296664">
          <w:rPr>
            <w:rStyle w:val="Hyperlink"/>
            <w:noProof/>
          </w:rPr>
          <w:t>Reference material</w:t>
        </w:r>
        <w:r w:rsidR="002231EC">
          <w:rPr>
            <w:noProof/>
            <w:webHidden/>
          </w:rPr>
          <w:tab/>
        </w:r>
        <w:r w:rsidR="002231EC">
          <w:rPr>
            <w:noProof/>
            <w:webHidden/>
          </w:rPr>
          <w:tab/>
        </w:r>
        <w:r w:rsidR="002231EC">
          <w:rPr>
            <w:noProof/>
            <w:webHidden/>
          </w:rPr>
          <w:fldChar w:fldCharType="begin"/>
        </w:r>
        <w:r w:rsidR="002231EC">
          <w:rPr>
            <w:noProof/>
            <w:webHidden/>
          </w:rPr>
          <w:instrText xml:space="preserve"> PAGEREF _Toc340205846 \h </w:instrText>
        </w:r>
        <w:r w:rsidR="002231EC">
          <w:rPr>
            <w:noProof/>
            <w:webHidden/>
          </w:rPr>
        </w:r>
        <w:r w:rsidR="002231EC">
          <w:rPr>
            <w:noProof/>
            <w:webHidden/>
          </w:rPr>
          <w:fldChar w:fldCharType="separate"/>
        </w:r>
        <w:r w:rsidR="00B81846">
          <w:rPr>
            <w:noProof/>
            <w:webHidden/>
          </w:rPr>
          <w:t>4</w:t>
        </w:r>
        <w:r w:rsidR="002231EC">
          <w:rPr>
            <w:noProof/>
            <w:webHidden/>
          </w:rPr>
          <w:fldChar w:fldCharType="end"/>
        </w:r>
      </w:hyperlink>
    </w:p>
    <w:p w:rsidR="00EB799F" w:rsidRPr="00AB5A59" w:rsidRDefault="002231EC" w:rsidP="002231EC">
      <w:pPr>
        <w:pStyle w:val="Heading1"/>
        <w:rPr>
          <w:lang w:val="en-US"/>
        </w:rPr>
      </w:pPr>
      <w:r>
        <w:fldChar w:fldCharType="end"/>
      </w:r>
      <w:bookmarkStart w:id="3" w:name="_Toc277142508"/>
      <w:bookmarkStart w:id="4" w:name="_Toc284491429"/>
      <w:bookmarkStart w:id="5" w:name="_Toc284494185"/>
      <w:bookmarkStart w:id="6" w:name="_Toc284496275"/>
      <w:bookmarkStart w:id="7" w:name="_Toc284508526"/>
      <w:bookmarkStart w:id="8" w:name="_Toc340205840"/>
      <w:r w:rsidR="00EB799F" w:rsidRPr="00AB5A59">
        <w:rPr>
          <w:lang w:val="en-US"/>
        </w:rPr>
        <w:t>1</w:t>
      </w:r>
      <w:r w:rsidR="00EB799F" w:rsidRPr="00AB5A59">
        <w:rPr>
          <w:lang w:val="en-US"/>
        </w:rPr>
        <w:tab/>
        <w:t>Introduction</w:t>
      </w:r>
      <w:bookmarkEnd w:id="3"/>
      <w:bookmarkEnd w:id="4"/>
      <w:bookmarkEnd w:id="5"/>
      <w:bookmarkEnd w:id="6"/>
      <w:bookmarkEnd w:id="7"/>
      <w:bookmarkEnd w:id="8"/>
    </w:p>
    <w:p w:rsidR="00EB799F" w:rsidRDefault="00EB799F" w:rsidP="00EB799F">
      <w:pPr>
        <w:rPr>
          <w:lang w:val="en-US"/>
        </w:rPr>
      </w:pPr>
      <w:r w:rsidRPr="00AB5A59">
        <w:rPr>
          <w:lang w:val="en-US"/>
        </w:rPr>
        <w:t xml:space="preserve">Recommendation ITU-R M.1732 describes the characteristics of systems operating in the amateur and amateur-satellite services for use in sharing studies. This Report provides typical transmission modes and characteristics of stations in the amateur service that could be deployed in the range </w:t>
      </w:r>
      <w:r>
        <w:rPr>
          <w:lang w:val="en-US"/>
        </w:rPr>
        <w:t xml:space="preserve">5 250-5 450 </w:t>
      </w:r>
      <w:r w:rsidRPr="00AB5A59">
        <w:rPr>
          <w:lang w:val="en-US"/>
        </w:rPr>
        <w:t>kHz.</w:t>
      </w:r>
    </w:p>
    <w:p w:rsidR="00EB799F" w:rsidRPr="00BA2EED" w:rsidRDefault="00EB799F" w:rsidP="00EB799F">
      <w:pPr>
        <w:pStyle w:val="Heading1"/>
        <w:rPr>
          <w:lang w:val="en-US"/>
        </w:rPr>
      </w:pPr>
      <w:bookmarkStart w:id="9" w:name="_Toc244419876"/>
      <w:bookmarkStart w:id="10" w:name="_Toc261522371"/>
      <w:bookmarkStart w:id="11" w:name="_Toc277142509"/>
      <w:bookmarkStart w:id="12" w:name="_Toc284491430"/>
      <w:bookmarkStart w:id="13" w:name="_Toc284494186"/>
      <w:bookmarkStart w:id="14" w:name="_Toc284496276"/>
      <w:bookmarkStart w:id="15" w:name="_Toc284508527"/>
      <w:bookmarkStart w:id="16" w:name="_Toc340205841"/>
      <w:r w:rsidRPr="00BA2EED">
        <w:rPr>
          <w:lang w:val="en-US"/>
        </w:rPr>
        <w:t>2</w:t>
      </w:r>
      <w:r w:rsidRPr="00BA2EED">
        <w:rPr>
          <w:lang w:val="en-US"/>
        </w:rPr>
        <w:tab/>
        <w:t>Related ITU-R Recommendations</w:t>
      </w:r>
      <w:bookmarkEnd w:id="9"/>
      <w:bookmarkEnd w:id="10"/>
      <w:bookmarkEnd w:id="11"/>
      <w:bookmarkEnd w:id="12"/>
      <w:bookmarkEnd w:id="13"/>
      <w:bookmarkEnd w:id="14"/>
      <w:bookmarkEnd w:id="15"/>
      <w:bookmarkEnd w:id="16"/>
    </w:p>
    <w:p w:rsidR="003D1679" w:rsidRPr="00756F80" w:rsidRDefault="003D1679" w:rsidP="003D1679">
      <w:pPr>
        <w:pStyle w:val="Reftext"/>
        <w:tabs>
          <w:tab w:val="left" w:pos="3119"/>
          <w:tab w:val="left" w:pos="3544"/>
        </w:tabs>
        <w:rPr>
          <w:lang w:val="en-US"/>
        </w:rPr>
      </w:pPr>
      <w:r w:rsidRPr="00756F80">
        <w:rPr>
          <w:lang w:val="en-US"/>
        </w:rPr>
        <w:t xml:space="preserve">Recommendation </w:t>
      </w:r>
      <w:hyperlink r:id="rId13" w:history="1">
        <w:r w:rsidRPr="00756F80">
          <w:rPr>
            <w:lang w:val="en-US"/>
          </w:rPr>
          <w:t>ITU-R M.1677</w:t>
        </w:r>
      </w:hyperlink>
      <w:r w:rsidRPr="00756F80">
        <w:rPr>
          <w:lang w:val="en-US"/>
        </w:rPr>
        <w:t xml:space="preserve"> </w:t>
      </w:r>
      <w:r w:rsidRPr="00756F80">
        <w:rPr>
          <w:lang w:val="en-US"/>
        </w:rPr>
        <w:tab/>
        <w:t xml:space="preserve">– </w:t>
      </w:r>
      <w:r w:rsidRPr="00756F80">
        <w:rPr>
          <w:lang w:val="en-US"/>
        </w:rPr>
        <w:tab/>
        <w:t>International Morse code</w:t>
      </w:r>
    </w:p>
    <w:p w:rsidR="00EB799F" w:rsidRPr="003D1679" w:rsidRDefault="00EB799F" w:rsidP="003D1679">
      <w:pPr>
        <w:pStyle w:val="Reftext"/>
        <w:tabs>
          <w:tab w:val="left" w:pos="3119"/>
          <w:tab w:val="left" w:pos="3544"/>
        </w:tabs>
        <w:ind w:left="3544" w:hanging="3544"/>
        <w:rPr>
          <w:lang w:val="en-US"/>
        </w:rPr>
      </w:pPr>
      <w:r w:rsidRPr="003D1679">
        <w:rPr>
          <w:lang w:val="en-US"/>
        </w:rPr>
        <w:t xml:space="preserve">Recommendation </w:t>
      </w:r>
      <w:hyperlink r:id="rId14" w:history="1">
        <w:r w:rsidRPr="003D1679">
          <w:rPr>
            <w:lang w:val="en-US"/>
          </w:rPr>
          <w:t>ITU-R M.1732</w:t>
        </w:r>
      </w:hyperlink>
      <w:r w:rsidR="00DC07C4" w:rsidRPr="003D1679">
        <w:rPr>
          <w:lang w:val="en-US"/>
        </w:rPr>
        <w:t xml:space="preserve"> </w:t>
      </w:r>
      <w:r w:rsidR="003D1679">
        <w:rPr>
          <w:lang w:val="en-US"/>
        </w:rPr>
        <w:tab/>
      </w:r>
      <w:r w:rsidR="00DC07C4" w:rsidRPr="003D1679">
        <w:rPr>
          <w:lang w:val="en-US"/>
        </w:rPr>
        <w:t>–</w:t>
      </w:r>
      <w:r w:rsidR="003D1679">
        <w:rPr>
          <w:lang w:val="en-US"/>
        </w:rPr>
        <w:tab/>
      </w:r>
      <w:r w:rsidRPr="003D1679">
        <w:rPr>
          <w:lang w:val="en-US"/>
        </w:rPr>
        <w:t>Characteristics of systems operating in the amateur and amateur-satellite services for use in sharing studies</w:t>
      </w:r>
    </w:p>
    <w:p w:rsidR="00EB799F" w:rsidRPr="003D1679" w:rsidRDefault="00EB799F" w:rsidP="003D1679">
      <w:pPr>
        <w:pStyle w:val="Reftext"/>
        <w:tabs>
          <w:tab w:val="left" w:pos="3119"/>
          <w:tab w:val="left" w:pos="3544"/>
        </w:tabs>
        <w:ind w:left="3544" w:hanging="3544"/>
        <w:rPr>
          <w:lang w:val="en-US"/>
        </w:rPr>
      </w:pPr>
      <w:r w:rsidRPr="003D1679">
        <w:rPr>
          <w:lang w:val="en-US"/>
        </w:rPr>
        <w:t xml:space="preserve">Recommendation </w:t>
      </w:r>
      <w:hyperlink r:id="rId15" w:history="1">
        <w:r w:rsidRPr="003D1679">
          <w:rPr>
            <w:lang w:val="en-US"/>
          </w:rPr>
          <w:t>ITU-R M.1798</w:t>
        </w:r>
      </w:hyperlink>
      <w:r w:rsidR="003D1679">
        <w:rPr>
          <w:lang w:val="en-US"/>
        </w:rPr>
        <w:tab/>
      </w:r>
      <w:r w:rsidRPr="003D1679">
        <w:rPr>
          <w:lang w:val="en-US"/>
        </w:rPr>
        <w:t>–</w:t>
      </w:r>
      <w:r w:rsidR="003D1679">
        <w:rPr>
          <w:lang w:val="en-US"/>
        </w:rPr>
        <w:tab/>
      </w:r>
      <w:r w:rsidRPr="003D1679">
        <w:rPr>
          <w:lang w:val="en-US"/>
        </w:rPr>
        <w:t>Characteristics of HF radio equipment for the exchange of digital data and electronic mail in the maritime mobile service</w:t>
      </w:r>
    </w:p>
    <w:p w:rsidR="00EB799F" w:rsidRPr="003D1679" w:rsidRDefault="00DC07C4" w:rsidP="003D1679">
      <w:pPr>
        <w:pStyle w:val="Reftext"/>
        <w:tabs>
          <w:tab w:val="left" w:pos="3119"/>
          <w:tab w:val="left" w:pos="3544"/>
        </w:tabs>
        <w:ind w:left="3544" w:hanging="3544"/>
        <w:rPr>
          <w:lang w:val="en-US"/>
        </w:rPr>
      </w:pPr>
      <w:r w:rsidRPr="003D1679">
        <w:rPr>
          <w:lang w:val="en-US"/>
        </w:rPr>
        <w:t>Recomm</w:t>
      </w:r>
      <w:r w:rsidR="003D1679">
        <w:rPr>
          <w:lang w:val="en-US"/>
        </w:rPr>
        <w:t>e</w:t>
      </w:r>
      <w:r w:rsidRPr="003D1679">
        <w:rPr>
          <w:lang w:val="en-US"/>
        </w:rPr>
        <w:t xml:space="preserve">ndation </w:t>
      </w:r>
      <w:hyperlink r:id="rId16" w:history="1">
        <w:r w:rsidRPr="003D1679">
          <w:rPr>
            <w:lang w:val="en-US"/>
          </w:rPr>
          <w:t>ITU-R M.2034</w:t>
        </w:r>
      </w:hyperlink>
      <w:r w:rsidR="003D1679" w:rsidRPr="003D1679">
        <w:rPr>
          <w:lang w:val="en-US"/>
        </w:rPr>
        <w:tab/>
      </w:r>
      <w:r w:rsidRPr="003D1679">
        <w:rPr>
          <w:lang w:val="en-US"/>
        </w:rPr>
        <w:t xml:space="preserve"> –</w:t>
      </w:r>
      <w:r w:rsidR="003D1679">
        <w:rPr>
          <w:lang w:val="en-US"/>
        </w:rPr>
        <w:tab/>
      </w:r>
      <w:r w:rsidRPr="003D1679">
        <w:rPr>
          <w:lang w:val="en-US"/>
        </w:rPr>
        <w:t>Telegraphic alphabet for data communication by phase shift keying at 31 baud in the amateur and amateur-satellite services</w:t>
      </w:r>
    </w:p>
    <w:p w:rsidR="00EB799F" w:rsidRPr="00BA2EED" w:rsidRDefault="00EB799F" w:rsidP="00EB799F">
      <w:pPr>
        <w:pStyle w:val="Heading1"/>
        <w:rPr>
          <w:lang w:val="en-US"/>
        </w:rPr>
      </w:pPr>
      <w:bookmarkStart w:id="17" w:name="_Toc340205842"/>
      <w:r w:rsidRPr="00BA2EED">
        <w:rPr>
          <w:lang w:val="en-US"/>
        </w:rPr>
        <w:lastRenderedPageBreak/>
        <w:t>3</w:t>
      </w:r>
      <w:r w:rsidRPr="00BA2EED">
        <w:rPr>
          <w:lang w:val="en-US"/>
        </w:rPr>
        <w:tab/>
        <w:t>Abbreviations</w:t>
      </w:r>
      <w:bookmarkEnd w:id="17"/>
    </w:p>
    <w:p w:rsidR="00EB799F" w:rsidRPr="00625A98" w:rsidRDefault="00EB799F" w:rsidP="00EB799F">
      <w:pPr>
        <w:rPr>
          <w:lang w:val="en-US"/>
        </w:rPr>
      </w:pPr>
      <w:r w:rsidRPr="00625A98">
        <w:rPr>
          <w:lang w:val="en-US"/>
        </w:rPr>
        <w:t>ARQ</w:t>
      </w:r>
      <w:r w:rsidRPr="00625A98">
        <w:rPr>
          <w:lang w:val="en-US"/>
        </w:rPr>
        <w:tab/>
      </w:r>
      <w:r w:rsidRPr="00625A98">
        <w:rPr>
          <w:lang w:val="en-US"/>
        </w:rPr>
        <w:tab/>
        <w:t>Automatic Repeat reQuest error-correction</w:t>
      </w:r>
    </w:p>
    <w:p w:rsidR="00EB799F" w:rsidRPr="00625A98" w:rsidRDefault="00EB799F" w:rsidP="00EB799F">
      <w:pPr>
        <w:rPr>
          <w:lang w:val="en-US"/>
        </w:rPr>
      </w:pPr>
      <w:r w:rsidRPr="00625A98">
        <w:rPr>
          <w:lang w:val="en-US"/>
        </w:rPr>
        <w:t>BPSK</w:t>
      </w:r>
      <w:r w:rsidRPr="00625A98">
        <w:rPr>
          <w:lang w:val="en-US"/>
        </w:rPr>
        <w:tab/>
      </w:r>
      <w:r w:rsidRPr="00625A98">
        <w:rPr>
          <w:lang w:val="en-US"/>
        </w:rPr>
        <w:tab/>
        <w:t>Binary phase shift keying</w:t>
      </w:r>
    </w:p>
    <w:p w:rsidR="00EB799F" w:rsidRPr="00625A98" w:rsidRDefault="00EB799F" w:rsidP="00EB799F">
      <w:pPr>
        <w:rPr>
          <w:lang w:val="en-US"/>
        </w:rPr>
      </w:pPr>
      <w:r w:rsidRPr="00625A98">
        <w:rPr>
          <w:lang w:val="en-US"/>
        </w:rPr>
        <w:t>CW</w:t>
      </w:r>
      <w:r w:rsidRPr="00625A98">
        <w:rPr>
          <w:lang w:val="en-US"/>
        </w:rPr>
        <w:tab/>
      </w:r>
      <w:r w:rsidRPr="00625A98">
        <w:rPr>
          <w:lang w:val="en-US"/>
        </w:rPr>
        <w:tab/>
        <w:t>Continuous wave (Morse code) signaling</w:t>
      </w:r>
    </w:p>
    <w:p w:rsidR="00EB799F" w:rsidRPr="00625A98" w:rsidRDefault="00EB799F" w:rsidP="00EB799F">
      <w:pPr>
        <w:rPr>
          <w:lang w:val="en-US"/>
        </w:rPr>
      </w:pPr>
      <w:r w:rsidRPr="00625A98">
        <w:rPr>
          <w:lang w:val="en-US"/>
        </w:rPr>
        <w:t>FEC</w:t>
      </w:r>
      <w:r w:rsidRPr="00625A98">
        <w:rPr>
          <w:lang w:val="en-US"/>
        </w:rPr>
        <w:tab/>
      </w:r>
      <w:r w:rsidRPr="00625A98">
        <w:rPr>
          <w:lang w:val="en-US"/>
        </w:rPr>
        <w:tab/>
        <w:t>Forward error correction</w:t>
      </w:r>
    </w:p>
    <w:p w:rsidR="00EB799F" w:rsidRPr="00625A98" w:rsidRDefault="00EB799F" w:rsidP="00EB799F">
      <w:pPr>
        <w:rPr>
          <w:lang w:val="en-US"/>
        </w:rPr>
      </w:pPr>
      <w:r w:rsidRPr="00625A98">
        <w:rPr>
          <w:lang w:val="en-US"/>
        </w:rPr>
        <w:t>FSK</w:t>
      </w:r>
      <w:r w:rsidRPr="00625A98">
        <w:rPr>
          <w:lang w:val="en-US"/>
        </w:rPr>
        <w:tab/>
      </w:r>
      <w:r w:rsidRPr="00625A98">
        <w:rPr>
          <w:lang w:val="en-US"/>
        </w:rPr>
        <w:tab/>
        <w:t>Frequency-shift keying</w:t>
      </w:r>
    </w:p>
    <w:p w:rsidR="00EB799F" w:rsidRPr="00AB5A59" w:rsidRDefault="00EB799F" w:rsidP="00EB799F">
      <w:pPr>
        <w:rPr>
          <w:color w:val="000000"/>
          <w:lang w:val="en-US"/>
        </w:rPr>
      </w:pPr>
      <w:r w:rsidRPr="00625A98">
        <w:rPr>
          <w:color w:val="000000"/>
          <w:lang w:val="en-US"/>
        </w:rPr>
        <w:t>NBDP</w:t>
      </w:r>
      <w:r w:rsidRPr="00625A98">
        <w:rPr>
          <w:color w:val="000000"/>
          <w:lang w:val="en-US"/>
        </w:rPr>
        <w:tab/>
      </w:r>
      <w:r w:rsidRPr="00625A98">
        <w:rPr>
          <w:color w:val="000000"/>
          <w:lang w:val="en-US"/>
        </w:rPr>
        <w:tab/>
        <w:t>Narrow-band direct printing</w:t>
      </w:r>
      <w:r w:rsidRPr="00AB5A59">
        <w:rPr>
          <w:color w:val="000000"/>
          <w:lang w:val="en-US"/>
        </w:rPr>
        <w:t xml:space="preserve"> </w:t>
      </w:r>
    </w:p>
    <w:p w:rsidR="00EB799F" w:rsidRPr="00AB5A59" w:rsidRDefault="00EB799F" w:rsidP="002231EC">
      <w:pPr>
        <w:rPr>
          <w:color w:val="000000"/>
          <w:lang w:val="en-US"/>
        </w:rPr>
      </w:pPr>
      <w:r w:rsidRPr="00AB5A59">
        <w:rPr>
          <w:color w:val="000000"/>
          <w:lang w:val="en-US"/>
        </w:rPr>
        <w:t>PACTOR</w:t>
      </w:r>
      <w:r w:rsidRPr="00AB5A59">
        <w:rPr>
          <w:color w:val="000000"/>
          <w:lang w:val="en-US"/>
        </w:rPr>
        <w:tab/>
        <w:t>Packet teleprinting over radio</w:t>
      </w:r>
    </w:p>
    <w:p w:rsidR="00EB799F" w:rsidRPr="00AB5A59" w:rsidRDefault="00EB799F" w:rsidP="00EB799F">
      <w:pPr>
        <w:rPr>
          <w:color w:val="000000"/>
          <w:lang w:val="en-US"/>
        </w:rPr>
      </w:pPr>
      <w:r w:rsidRPr="00AB5A59">
        <w:rPr>
          <w:color w:val="000000"/>
          <w:lang w:val="en-US"/>
        </w:rPr>
        <w:t>PSK31</w:t>
      </w:r>
      <w:r w:rsidRPr="00AB5A59">
        <w:rPr>
          <w:color w:val="000000"/>
          <w:lang w:val="en-US"/>
        </w:rPr>
        <w:tab/>
      </w:r>
      <w:r>
        <w:rPr>
          <w:color w:val="000000"/>
          <w:lang w:val="en-US"/>
        </w:rPr>
        <w:tab/>
      </w:r>
      <w:r w:rsidRPr="00AB5A59">
        <w:rPr>
          <w:color w:val="000000"/>
          <w:lang w:val="en-US"/>
        </w:rPr>
        <w:t>Phase shift keying 31.25 Hz</w:t>
      </w:r>
    </w:p>
    <w:p w:rsidR="00EB799F" w:rsidRDefault="00EB799F" w:rsidP="002231EC">
      <w:pPr>
        <w:rPr>
          <w:lang w:val="en-US"/>
        </w:rPr>
      </w:pPr>
      <w:r w:rsidRPr="00AB5A59">
        <w:rPr>
          <w:lang w:val="en-US"/>
        </w:rPr>
        <w:t>QPSK31</w:t>
      </w:r>
      <w:r w:rsidRPr="00AB5A59">
        <w:rPr>
          <w:lang w:val="en-US"/>
        </w:rPr>
        <w:tab/>
        <w:t>Quadrature phase shift keying 31.25 Hz</w:t>
      </w:r>
    </w:p>
    <w:p w:rsidR="00EB799F" w:rsidRDefault="00EB799F" w:rsidP="003D1679">
      <w:pPr>
        <w:rPr>
          <w:lang w:val="en-US"/>
        </w:rPr>
      </w:pPr>
      <w:r w:rsidRPr="00625A98">
        <w:rPr>
          <w:lang w:val="en-US"/>
        </w:rPr>
        <w:t>TPO</w:t>
      </w:r>
      <w:r w:rsidRPr="00625A98">
        <w:rPr>
          <w:lang w:val="en-US"/>
        </w:rPr>
        <w:tab/>
      </w:r>
      <w:r w:rsidRPr="00625A98">
        <w:rPr>
          <w:lang w:val="en-US"/>
        </w:rPr>
        <w:tab/>
        <w:t>Transmitter power output</w:t>
      </w:r>
    </w:p>
    <w:p w:rsidR="00EB799F" w:rsidRPr="00BA2EED" w:rsidRDefault="00EB799F" w:rsidP="003D1679">
      <w:pPr>
        <w:pStyle w:val="Heading1"/>
        <w:rPr>
          <w:lang w:val="en-US"/>
        </w:rPr>
      </w:pPr>
      <w:bookmarkStart w:id="18" w:name="_Toc340205843"/>
      <w:r w:rsidRPr="00BA2EED">
        <w:rPr>
          <w:lang w:val="en-US"/>
        </w:rPr>
        <w:t>4</w:t>
      </w:r>
      <w:r w:rsidRPr="00BA2EED">
        <w:rPr>
          <w:lang w:val="en-US"/>
        </w:rPr>
        <w:tab/>
        <w:t>General</w:t>
      </w:r>
      <w:bookmarkEnd w:id="18"/>
    </w:p>
    <w:p w:rsidR="00EB799F" w:rsidRPr="00BA2EED" w:rsidRDefault="00EB799F" w:rsidP="00EB799F">
      <w:pPr>
        <w:rPr>
          <w:lang w:val="en-US"/>
        </w:rPr>
      </w:pPr>
      <w:r w:rsidRPr="00BA2EED">
        <w:rPr>
          <w:lang w:val="en-US"/>
        </w:rPr>
        <w:t>Amateur stations generally do not have assigned frequencies but dynamically select frequencies within a band allocated to the amateur service using a listen-before-talk protocol. Many bands allocated to the amateur service are shared with other radio services and amateur operators are aware of the sharing conditions. Amateur stations in the frequency range 5 250-5 450 kHz could perform a variety of functions similar in nature to those performed in other bands allocated to the amateur service, such as training, communication between amateur stations, disaster relief communications and technical investigations in radio techniques for personal as opposed to pecuniary interest.</w:t>
      </w:r>
      <w:bookmarkStart w:id="19" w:name="_Toc340205844"/>
    </w:p>
    <w:p w:rsidR="00EB799F" w:rsidRPr="00BA2EED" w:rsidRDefault="00EB799F" w:rsidP="00EB799F">
      <w:pPr>
        <w:pStyle w:val="Heading1"/>
        <w:rPr>
          <w:lang w:val="en-US"/>
        </w:rPr>
      </w:pPr>
      <w:r w:rsidRPr="00BA2EED">
        <w:rPr>
          <w:lang w:val="en-US"/>
        </w:rPr>
        <w:t>5</w:t>
      </w:r>
      <w:r w:rsidRPr="00BA2EED">
        <w:rPr>
          <w:lang w:val="en-US"/>
        </w:rPr>
        <w:tab/>
        <w:t>Characteristics of radiated signals</w:t>
      </w:r>
      <w:bookmarkEnd w:id="19"/>
    </w:p>
    <w:p w:rsidR="00EB799F" w:rsidRPr="00BA2EED" w:rsidRDefault="00EB799F" w:rsidP="00DD4C02">
      <w:pPr>
        <w:rPr>
          <w:lang w:val="en-US"/>
        </w:rPr>
      </w:pPr>
      <w:r w:rsidRPr="00BA2EED">
        <w:rPr>
          <w:lang w:val="en-US"/>
        </w:rPr>
        <w:t xml:space="preserve">The characteristics of the radiated signals may be taken from Recommendation ITU-R M.1732 </w:t>
      </w:r>
      <w:r>
        <w:rPr>
          <w:lang w:val="en-US"/>
        </w:rPr>
        <w:t xml:space="preserve">– </w:t>
      </w:r>
      <w:r w:rsidRPr="00BA2EED">
        <w:rPr>
          <w:lang w:val="en-US"/>
        </w:rPr>
        <w:t xml:space="preserve">Characteristics of systems operating in the amateur and amateur-satellite services for use in sharing studies. Although the scope of this Recommendation is limited to the frequency bands designated for the amateur service in Article </w:t>
      </w:r>
      <w:r w:rsidRPr="00BA2EED">
        <w:rPr>
          <w:b/>
          <w:bCs/>
          <w:lang w:val="en-US"/>
        </w:rPr>
        <w:t>5</w:t>
      </w:r>
      <w:r>
        <w:rPr>
          <w:lang w:val="en-US"/>
        </w:rPr>
        <w:t xml:space="preserve"> of the Radio Regulations</w:t>
      </w:r>
      <w:r w:rsidRPr="00BA2EED">
        <w:rPr>
          <w:lang w:val="en-US"/>
        </w:rPr>
        <w:t>, the columns encompassing 1.8</w:t>
      </w:r>
      <w:r w:rsidR="00DD4C02">
        <w:rPr>
          <w:lang w:val="en-US"/>
        </w:rPr>
        <w:noBreakHyphen/>
      </w:r>
      <w:r w:rsidRPr="00BA2EED">
        <w:rPr>
          <w:lang w:val="en-US"/>
        </w:rPr>
        <w:t>7.3</w:t>
      </w:r>
      <w:r w:rsidR="00DD4C02">
        <w:rPr>
          <w:lang w:val="en-US"/>
        </w:rPr>
        <w:t> </w:t>
      </w:r>
      <w:r w:rsidRPr="00BA2EED">
        <w:rPr>
          <w:lang w:val="en-US"/>
        </w:rPr>
        <w:t>MHz fairly characterize stations most likely to be employed in the frequency range 5 250</w:t>
      </w:r>
      <w:r w:rsidRPr="00BA2EED">
        <w:rPr>
          <w:lang w:val="en-US"/>
        </w:rPr>
        <w:noBreakHyphen/>
        <w:t>5 </w:t>
      </w:r>
      <w:r w:rsidR="002231EC">
        <w:rPr>
          <w:lang w:val="en-US"/>
        </w:rPr>
        <w:t>450</w:t>
      </w:r>
      <w:r w:rsidR="00DD4C02">
        <w:rPr>
          <w:lang w:val="en-US"/>
        </w:rPr>
        <w:t> </w:t>
      </w:r>
      <w:r w:rsidR="002231EC">
        <w:rPr>
          <w:lang w:val="en-US"/>
        </w:rPr>
        <w:t xml:space="preserve">kHz. </w:t>
      </w:r>
      <w:r w:rsidRPr="00BA2EED">
        <w:rPr>
          <w:lang w:val="en-US"/>
        </w:rPr>
        <w:t>The relevant characteristics from Recommendation ITU</w:t>
      </w:r>
      <w:r w:rsidR="009D7EA3">
        <w:rPr>
          <w:lang w:val="en-US"/>
        </w:rPr>
        <w:noBreakHyphen/>
      </w:r>
      <w:r w:rsidRPr="00BA2EED">
        <w:rPr>
          <w:lang w:val="en-US"/>
        </w:rPr>
        <w:t>R</w:t>
      </w:r>
      <w:r w:rsidR="009D7EA3">
        <w:rPr>
          <w:lang w:val="en-US"/>
        </w:rPr>
        <w:t> </w:t>
      </w:r>
      <w:r w:rsidRPr="00BA2EED">
        <w:rPr>
          <w:lang w:val="en-US"/>
        </w:rPr>
        <w:t>M.1732 are summarized in Table 1.</w:t>
      </w:r>
    </w:p>
    <w:p w:rsidR="00EB799F" w:rsidRPr="00BA2EED" w:rsidRDefault="00EB799F" w:rsidP="009A4597">
      <w:pPr>
        <w:pStyle w:val="TableNo"/>
        <w:keepLines/>
        <w:rPr>
          <w:lang w:val="en-US"/>
        </w:rPr>
      </w:pPr>
      <w:bookmarkStart w:id="20" w:name="_GoBack"/>
      <w:r w:rsidRPr="00BA2EED">
        <w:rPr>
          <w:lang w:val="en-US"/>
        </w:rPr>
        <w:t>T</w:t>
      </w:r>
      <w:r w:rsidR="009D7EA3" w:rsidRPr="00BA2EED">
        <w:rPr>
          <w:lang w:val="en-US"/>
        </w:rPr>
        <w:t>ABLE</w:t>
      </w:r>
      <w:r w:rsidRPr="00BA2EED">
        <w:rPr>
          <w:lang w:val="en-US"/>
        </w:rPr>
        <w:t xml:space="preserve"> 1</w:t>
      </w:r>
    </w:p>
    <w:p w:rsidR="00EB799F" w:rsidRPr="00BA2EED" w:rsidRDefault="00EB799F" w:rsidP="009A4597">
      <w:pPr>
        <w:pStyle w:val="Tabletitle"/>
        <w:keepLines/>
        <w:rPr>
          <w:lang w:val="en-US"/>
        </w:rPr>
      </w:pPr>
      <w:r w:rsidRPr="00BA2EED">
        <w:rPr>
          <w:lang w:val="en-US"/>
        </w:rPr>
        <w:t>Characteristics of transmissions in the range 5 250-5 450 kHz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1559"/>
        <w:gridCol w:w="1602"/>
        <w:gridCol w:w="1602"/>
        <w:gridCol w:w="1338"/>
        <w:gridCol w:w="1337"/>
      </w:tblGrid>
      <w:tr w:rsidR="00EB799F" w:rsidRPr="0016418B" w:rsidTr="006F120F">
        <w:trPr>
          <w:trHeight w:val="314"/>
          <w:jc w:val="center"/>
        </w:trPr>
        <w:tc>
          <w:tcPr>
            <w:tcW w:w="2342" w:type="dxa"/>
          </w:tcPr>
          <w:p w:rsidR="00EB799F" w:rsidRPr="0016418B" w:rsidRDefault="00EB799F" w:rsidP="009A4597">
            <w:pPr>
              <w:pStyle w:val="Tablehead"/>
              <w:keepLines/>
              <w:rPr>
                <w:snapToGrid w:val="0"/>
              </w:rPr>
            </w:pPr>
            <w:r w:rsidRPr="0016418B">
              <w:rPr>
                <w:snapToGrid w:val="0"/>
              </w:rPr>
              <w:t>Parameter</w:t>
            </w:r>
          </w:p>
        </w:tc>
        <w:tc>
          <w:tcPr>
            <w:tcW w:w="7891" w:type="dxa"/>
            <w:gridSpan w:val="5"/>
          </w:tcPr>
          <w:p w:rsidR="00EB799F" w:rsidRPr="0016418B" w:rsidRDefault="00EB799F" w:rsidP="009A4597">
            <w:pPr>
              <w:pStyle w:val="Tablehead"/>
              <w:keepLines/>
              <w:rPr>
                <w:snapToGrid w:val="0"/>
                <w:lang w:val="en-US"/>
              </w:rPr>
            </w:pPr>
            <w:r w:rsidRPr="0016418B">
              <w:rPr>
                <w:snapToGrid w:val="0"/>
                <w:lang w:val="en-US"/>
              </w:rPr>
              <w:t xml:space="preserve">Value </w:t>
            </w:r>
          </w:p>
        </w:tc>
      </w:tr>
      <w:tr w:rsidR="00EB799F" w:rsidRPr="0016418B" w:rsidTr="006F120F">
        <w:trPr>
          <w:trHeight w:val="328"/>
          <w:jc w:val="center"/>
        </w:trPr>
        <w:tc>
          <w:tcPr>
            <w:tcW w:w="2342" w:type="dxa"/>
          </w:tcPr>
          <w:p w:rsidR="00EB799F" w:rsidRPr="0016418B" w:rsidRDefault="00EB799F" w:rsidP="009A4597">
            <w:pPr>
              <w:pStyle w:val="Tabletext"/>
              <w:keepNext/>
              <w:keepLines/>
              <w:ind w:left="-57" w:right="-57"/>
              <w:jc w:val="left"/>
              <w:rPr>
                <w:snapToGrid w:val="0"/>
                <w:color w:val="000000"/>
                <w:vertAlign w:val="superscript"/>
              </w:rPr>
            </w:pPr>
            <w:r w:rsidRPr="0016418B">
              <w:rPr>
                <w:snapToGrid w:val="0"/>
                <w:color w:val="000000"/>
              </w:rPr>
              <w:t>Mode of operation</w:t>
            </w:r>
          </w:p>
        </w:tc>
        <w:tc>
          <w:tcPr>
            <w:tcW w:w="1654" w:type="dxa"/>
          </w:tcPr>
          <w:p w:rsidR="00EB799F" w:rsidRPr="0016418B" w:rsidRDefault="00EB799F" w:rsidP="009A4597">
            <w:pPr>
              <w:pStyle w:val="Tabletext"/>
              <w:keepNext/>
              <w:keepLines/>
              <w:jc w:val="center"/>
              <w:rPr>
                <w:snapToGrid w:val="0"/>
                <w:color w:val="000000"/>
                <w:lang w:val="en-US"/>
              </w:rPr>
            </w:pPr>
            <w:r w:rsidRPr="0016418B">
              <w:rPr>
                <w:snapToGrid w:val="0"/>
                <w:color w:val="000000"/>
                <w:lang w:val="en-US"/>
              </w:rPr>
              <w:t>Continuous wave (CW) Morse</w:t>
            </w:r>
            <w:r w:rsidRPr="0016418B">
              <w:rPr>
                <w:snapToGrid w:val="0"/>
                <w:color w:val="000000"/>
                <w:lang w:val="en-US"/>
              </w:rPr>
              <w:br/>
              <w:t>10</w:t>
            </w:r>
            <w:r w:rsidRPr="0016418B">
              <w:rPr>
                <w:snapToGrid w:val="0"/>
                <w:color w:val="000000"/>
                <w:lang w:val="en-US"/>
              </w:rPr>
              <w:noBreakHyphen/>
              <w:t>50 Bd</w:t>
            </w:r>
          </w:p>
          <w:p w:rsidR="00EB799F" w:rsidRPr="00756F80" w:rsidRDefault="00756F80" w:rsidP="009A4597">
            <w:pPr>
              <w:pStyle w:val="Tabletext"/>
              <w:keepNext/>
              <w:keepLines/>
              <w:jc w:val="center"/>
              <w:rPr>
                <w:iCs/>
                <w:snapToGrid w:val="0"/>
                <w:color w:val="000000"/>
                <w:lang w:val="en-US"/>
              </w:rPr>
            </w:pPr>
            <w:r w:rsidRPr="00756F80">
              <w:rPr>
                <w:i/>
                <w:lang w:val="en-US"/>
              </w:rPr>
              <w:t>(</w:t>
            </w:r>
            <w:r w:rsidR="00EB799F" w:rsidRPr="0016418B">
              <w:rPr>
                <w:i/>
                <w:lang w:val="en-US"/>
              </w:rPr>
              <w:t>See Rec</w:t>
            </w:r>
            <w:r>
              <w:rPr>
                <w:i/>
                <w:lang w:val="en-US"/>
              </w:rPr>
              <w:t>.</w:t>
            </w:r>
            <w:r w:rsidR="00EB799F" w:rsidRPr="0016418B">
              <w:rPr>
                <w:i/>
                <w:lang w:val="en-US"/>
              </w:rPr>
              <w:t xml:space="preserve"> ITU</w:t>
            </w:r>
            <w:r>
              <w:rPr>
                <w:i/>
                <w:lang w:val="en-US"/>
              </w:rPr>
              <w:noBreakHyphen/>
            </w:r>
            <w:r w:rsidR="00EB799F" w:rsidRPr="0016418B">
              <w:rPr>
                <w:i/>
                <w:lang w:val="en-US"/>
              </w:rPr>
              <w:t>R M.1677</w:t>
            </w:r>
            <w:r w:rsidRPr="00756F80">
              <w:rPr>
                <w:i/>
                <w:lang w:val="en-US"/>
              </w:rPr>
              <w:t>)</w:t>
            </w:r>
          </w:p>
        </w:tc>
        <w:tc>
          <w:tcPr>
            <w:tcW w:w="1701" w:type="dxa"/>
          </w:tcPr>
          <w:p w:rsidR="00EB799F" w:rsidRPr="00BA2EED" w:rsidRDefault="00EB799F" w:rsidP="009A4597">
            <w:pPr>
              <w:pStyle w:val="Tabletext"/>
              <w:keepNext/>
              <w:keepLines/>
              <w:jc w:val="center"/>
              <w:rPr>
                <w:snapToGrid w:val="0"/>
                <w:color w:val="000000"/>
                <w:lang w:val="en-US"/>
              </w:rPr>
            </w:pPr>
            <w:r w:rsidRPr="00BA2EED">
              <w:rPr>
                <w:snapToGrid w:val="0"/>
                <w:color w:val="000000"/>
                <w:lang w:val="en-US"/>
              </w:rPr>
              <w:t>PSK31 31 Bd</w:t>
            </w:r>
          </w:p>
          <w:p w:rsidR="00EB799F" w:rsidRPr="00BA2EED" w:rsidRDefault="00EB799F" w:rsidP="009A4597">
            <w:pPr>
              <w:pStyle w:val="Tabletext"/>
              <w:keepNext/>
              <w:keepLines/>
              <w:jc w:val="center"/>
              <w:rPr>
                <w:snapToGrid w:val="0"/>
                <w:color w:val="000000"/>
                <w:lang w:val="en-US"/>
              </w:rPr>
            </w:pPr>
            <w:r w:rsidRPr="00BA2EED">
              <w:rPr>
                <w:snapToGrid w:val="0"/>
                <w:color w:val="000000"/>
                <w:lang w:val="en-US"/>
              </w:rPr>
              <w:t xml:space="preserve">NBDP 50 Bd </w:t>
            </w:r>
          </w:p>
          <w:p w:rsidR="00EB799F" w:rsidRPr="00BA2EED" w:rsidRDefault="00EB799F" w:rsidP="009A4597">
            <w:pPr>
              <w:pStyle w:val="Tabletext"/>
              <w:keepNext/>
              <w:keepLines/>
              <w:jc w:val="center"/>
              <w:rPr>
                <w:snapToGrid w:val="0"/>
                <w:color w:val="000000"/>
                <w:lang w:val="en-US"/>
              </w:rPr>
            </w:pPr>
            <w:r w:rsidRPr="00BA2EED">
              <w:rPr>
                <w:snapToGrid w:val="0"/>
                <w:color w:val="000000"/>
                <w:lang w:val="en-US"/>
              </w:rPr>
              <w:t>MFSK 16</w:t>
            </w:r>
          </w:p>
          <w:p w:rsidR="00EB799F" w:rsidRPr="006F120F" w:rsidRDefault="00756F80" w:rsidP="009A4597">
            <w:pPr>
              <w:pStyle w:val="Tabletext"/>
              <w:keepNext/>
              <w:keepLines/>
              <w:jc w:val="center"/>
              <w:rPr>
                <w:i/>
                <w:snapToGrid w:val="0"/>
                <w:color w:val="000000"/>
                <w:lang w:val="en-US"/>
              </w:rPr>
            </w:pPr>
            <w:r>
              <w:rPr>
                <w:i/>
                <w:snapToGrid w:val="0"/>
                <w:color w:val="000000"/>
                <w:lang w:val="en-US"/>
              </w:rPr>
              <w:t>(</w:t>
            </w:r>
            <w:r w:rsidR="00EB799F" w:rsidRPr="00BA2EED">
              <w:rPr>
                <w:i/>
                <w:snapToGrid w:val="0"/>
                <w:color w:val="000000"/>
                <w:lang w:val="en-US"/>
              </w:rPr>
              <w:t xml:space="preserve">See </w:t>
            </w:r>
            <w:r w:rsidR="00EB799F" w:rsidRPr="0016418B">
              <w:rPr>
                <w:i/>
                <w:lang w:val="en-US"/>
              </w:rPr>
              <w:t>Rec</w:t>
            </w:r>
            <w:r>
              <w:rPr>
                <w:i/>
                <w:lang w:val="en-US"/>
              </w:rPr>
              <w:t>.</w:t>
            </w:r>
            <w:r w:rsidR="00EB799F" w:rsidRPr="0016418B">
              <w:rPr>
                <w:i/>
                <w:lang w:val="en-US"/>
              </w:rPr>
              <w:t xml:space="preserve"> ITU</w:t>
            </w:r>
            <w:r>
              <w:rPr>
                <w:i/>
                <w:lang w:val="en-US"/>
              </w:rPr>
              <w:noBreakHyphen/>
            </w:r>
            <w:r w:rsidR="00EB799F" w:rsidRPr="0016418B">
              <w:rPr>
                <w:i/>
                <w:lang w:val="en-US"/>
              </w:rPr>
              <w:t>R M.</w:t>
            </w:r>
            <w:r w:rsidR="00EB799F">
              <w:rPr>
                <w:i/>
                <w:lang w:val="en-US"/>
              </w:rPr>
              <w:t>2034</w:t>
            </w:r>
            <w:r>
              <w:rPr>
                <w:i/>
                <w:lang w:val="en-US"/>
              </w:rPr>
              <w:t>)</w:t>
            </w:r>
          </w:p>
        </w:tc>
        <w:tc>
          <w:tcPr>
            <w:tcW w:w="1701" w:type="dxa"/>
          </w:tcPr>
          <w:p w:rsidR="00EB799F" w:rsidRPr="00BA2EED" w:rsidRDefault="00EB799F" w:rsidP="009A4597">
            <w:pPr>
              <w:pStyle w:val="Tabletext"/>
              <w:keepNext/>
              <w:keepLines/>
              <w:jc w:val="center"/>
              <w:rPr>
                <w:snapToGrid w:val="0"/>
                <w:color w:val="000000"/>
                <w:lang w:val="en-US"/>
              </w:rPr>
            </w:pPr>
            <w:r w:rsidRPr="00BA2EED">
              <w:rPr>
                <w:snapToGrid w:val="0"/>
                <w:color w:val="000000"/>
                <w:lang w:val="en-US"/>
              </w:rPr>
              <w:t>PACTOR 3</w:t>
            </w:r>
          </w:p>
          <w:p w:rsidR="00EB799F" w:rsidRPr="00BA2EED" w:rsidRDefault="00756F80" w:rsidP="009A4597">
            <w:pPr>
              <w:pStyle w:val="Tabletext"/>
              <w:keepNext/>
              <w:keepLines/>
              <w:jc w:val="center"/>
              <w:rPr>
                <w:i/>
                <w:snapToGrid w:val="0"/>
                <w:color w:val="000000"/>
                <w:lang w:val="en-US"/>
              </w:rPr>
            </w:pPr>
            <w:r>
              <w:rPr>
                <w:i/>
                <w:snapToGrid w:val="0"/>
                <w:color w:val="000000"/>
                <w:lang w:val="en-US"/>
              </w:rPr>
              <w:t>(</w:t>
            </w:r>
            <w:r w:rsidR="00EB799F" w:rsidRPr="00BA2EED">
              <w:rPr>
                <w:i/>
                <w:snapToGrid w:val="0"/>
                <w:color w:val="000000"/>
                <w:lang w:val="en-US"/>
              </w:rPr>
              <w:t xml:space="preserve">See </w:t>
            </w:r>
            <w:r w:rsidR="00EB799F" w:rsidRPr="00BA2EED">
              <w:rPr>
                <w:i/>
                <w:color w:val="000000"/>
                <w:lang w:val="en-US"/>
              </w:rPr>
              <w:t>Rec</w:t>
            </w:r>
            <w:r>
              <w:rPr>
                <w:i/>
                <w:color w:val="000000"/>
                <w:lang w:val="en-US"/>
              </w:rPr>
              <w:t>.</w:t>
            </w:r>
            <w:r w:rsidR="00EB799F" w:rsidRPr="00BA2EED">
              <w:rPr>
                <w:i/>
                <w:color w:val="000000"/>
                <w:lang w:val="en-US"/>
              </w:rPr>
              <w:t xml:space="preserve"> ITU</w:t>
            </w:r>
            <w:r>
              <w:rPr>
                <w:i/>
                <w:color w:val="000000"/>
                <w:lang w:val="en-US"/>
              </w:rPr>
              <w:noBreakHyphen/>
            </w:r>
            <w:r w:rsidR="00EB799F" w:rsidRPr="00BA2EED">
              <w:rPr>
                <w:i/>
                <w:color w:val="000000"/>
                <w:lang w:val="en-US"/>
              </w:rPr>
              <w:t>R M.1798</w:t>
            </w:r>
            <w:r>
              <w:rPr>
                <w:i/>
                <w:color w:val="000000"/>
                <w:lang w:val="en-US"/>
              </w:rPr>
              <w:t>)</w:t>
            </w:r>
          </w:p>
        </w:tc>
        <w:tc>
          <w:tcPr>
            <w:tcW w:w="1418" w:type="dxa"/>
          </w:tcPr>
          <w:p w:rsidR="00EB799F" w:rsidRPr="00BA2EED" w:rsidRDefault="00EB799F" w:rsidP="009A4597">
            <w:pPr>
              <w:pStyle w:val="Tabletext"/>
              <w:keepNext/>
              <w:keepLines/>
              <w:jc w:val="center"/>
              <w:rPr>
                <w:snapToGrid w:val="0"/>
                <w:color w:val="000000"/>
                <w:lang w:val="en-US"/>
              </w:rPr>
            </w:pPr>
            <w:r w:rsidRPr="00BA2EED">
              <w:rPr>
                <w:snapToGrid w:val="0"/>
                <w:color w:val="000000"/>
                <w:lang w:val="en-US"/>
              </w:rPr>
              <w:t xml:space="preserve">Single side-band (SSB) voice </w:t>
            </w:r>
          </w:p>
        </w:tc>
        <w:tc>
          <w:tcPr>
            <w:tcW w:w="1417" w:type="dxa"/>
          </w:tcPr>
          <w:p w:rsidR="00EB799F" w:rsidRPr="0016418B" w:rsidRDefault="00EB799F" w:rsidP="009A4597">
            <w:pPr>
              <w:pStyle w:val="Tabletext"/>
              <w:keepNext/>
              <w:keepLines/>
              <w:jc w:val="center"/>
              <w:rPr>
                <w:b/>
                <w:caps/>
                <w:snapToGrid w:val="0"/>
                <w:color w:val="000000"/>
              </w:rPr>
            </w:pPr>
            <w:r w:rsidRPr="0016418B">
              <w:rPr>
                <w:snapToGrid w:val="0"/>
                <w:color w:val="000000"/>
              </w:rPr>
              <w:t xml:space="preserve">Digital voice </w:t>
            </w:r>
          </w:p>
        </w:tc>
      </w:tr>
      <w:tr w:rsidR="00EB799F" w:rsidRPr="0016418B" w:rsidTr="006F120F">
        <w:trPr>
          <w:trHeight w:val="589"/>
          <w:jc w:val="center"/>
        </w:trPr>
        <w:tc>
          <w:tcPr>
            <w:tcW w:w="2342" w:type="dxa"/>
          </w:tcPr>
          <w:p w:rsidR="00EB799F" w:rsidRPr="0016418B" w:rsidRDefault="00EB799F" w:rsidP="009A4597">
            <w:pPr>
              <w:pStyle w:val="Tabletext"/>
              <w:keepNext/>
              <w:keepLines/>
              <w:ind w:left="-57" w:right="-57"/>
              <w:jc w:val="left"/>
              <w:rPr>
                <w:snapToGrid w:val="0"/>
                <w:color w:val="000000"/>
                <w:lang w:val="en-US"/>
              </w:rPr>
            </w:pPr>
            <w:r w:rsidRPr="0016418B">
              <w:rPr>
                <w:snapToGrid w:val="0"/>
                <w:lang w:val="en-US"/>
              </w:rPr>
              <w:t xml:space="preserve">Necessary bandwidth and class of emission </w:t>
            </w:r>
            <w:r w:rsidRPr="0016418B">
              <w:rPr>
                <w:snapToGrid w:val="0"/>
                <w:lang w:val="en-US"/>
              </w:rPr>
              <w:lastRenderedPageBreak/>
              <w:t>(emission designator)</w:t>
            </w:r>
          </w:p>
        </w:tc>
        <w:tc>
          <w:tcPr>
            <w:tcW w:w="1654" w:type="dxa"/>
          </w:tcPr>
          <w:p w:rsidR="00EB799F" w:rsidRPr="0016418B" w:rsidRDefault="00EB799F" w:rsidP="009A4597">
            <w:pPr>
              <w:pStyle w:val="Tabletext"/>
              <w:keepNext/>
              <w:keepLines/>
              <w:jc w:val="center"/>
              <w:rPr>
                <w:snapToGrid w:val="0"/>
                <w:color w:val="000000"/>
              </w:rPr>
            </w:pPr>
            <w:r w:rsidRPr="0016418B">
              <w:rPr>
                <w:snapToGrid w:val="0"/>
                <w:color w:val="000000"/>
              </w:rPr>
              <w:lastRenderedPageBreak/>
              <w:t>150HA1A</w:t>
            </w:r>
          </w:p>
          <w:p w:rsidR="00EB799F" w:rsidRPr="0016418B" w:rsidRDefault="00EB799F" w:rsidP="009A4597">
            <w:pPr>
              <w:pStyle w:val="Tabletext"/>
              <w:keepNext/>
              <w:keepLines/>
              <w:jc w:val="center"/>
              <w:rPr>
                <w:snapToGrid w:val="0"/>
                <w:color w:val="000000"/>
              </w:rPr>
            </w:pPr>
            <w:r w:rsidRPr="0016418B">
              <w:rPr>
                <w:snapToGrid w:val="0"/>
                <w:color w:val="000000"/>
              </w:rPr>
              <w:t>150HJ2A</w:t>
            </w:r>
          </w:p>
        </w:tc>
        <w:tc>
          <w:tcPr>
            <w:tcW w:w="1701" w:type="dxa"/>
          </w:tcPr>
          <w:p w:rsidR="00EB799F" w:rsidRPr="0016418B" w:rsidRDefault="00EB799F" w:rsidP="009A4597">
            <w:pPr>
              <w:pStyle w:val="Tabletext"/>
              <w:keepNext/>
              <w:keepLines/>
              <w:jc w:val="center"/>
              <w:rPr>
                <w:snapToGrid w:val="0"/>
              </w:rPr>
            </w:pPr>
            <w:r w:rsidRPr="0016418B">
              <w:rPr>
                <w:snapToGrid w:val="0"/>
              </w:rPr>
              <w:t>60H0J2B</w:t>
            </w:r>
          </w:p>
          <w:p w:rsidR="00EB799F" w:rsidRPr="0016418B" w:rsidRDefault="00EB799F" w:rsidP="009A4597">
            <w:pPr>
              <w:pStyle w:val="Tabletext"/>
              <w:keepNext/>
              <w:keepLines/>
              <w:jc w:val="center"/>
              <w:rPr>
                <w:snapToGrid w:val="0"/>
              </w:rPr>
            </w:pPr>
            <w:r w:rsidRPr="0016418B">
              <w:rPr>
                <w:snapToGrid w:val="0"/>
              </w:rPr>
              <w:t>250HF1B</w:t>
            </w:r>
          </w:p>
          <w:p w:rsidR="00EB799F" w:rsidRPr="0016418B" w:rsidRDefault="00EB799F" w:rsidP="009A4597">
            <w:pPr>
              <w:pStyle w:val="Tabletext"/>
              <w:keepNext/>
              <w:keepLines/>
              <w:jc w:val="center"/>
              <w:rPr>
                <w:snapToGrid w:val="0"/>
                <w:color w:val="000000"/>
              </w:rPr>
            </w:pPr>
            <w:r w:rsidRPr="0016418B">
              <w:rPr>
                <w:snapToGrid w:val="0"/>
              </w:rPr>
              <w:lastRenderedPageBreak/>
              <w:t>316HJ2D</w:t>
            </w:r>
          </w:p>
        </w:tc>
        <w:tc>
          <w:tcPr>
            <w:tcW w:w="1701" w:type="dxa"/>
          </w:tcPr>
          <w:p w:rsidR="00EB799F" w:rsidRPr="0016418B" w:rsidRDefault="00EB799F" w:rsidP="009A4597">
            <w:pPr>
              <w:pStyle w:val="Tabletext"/>
              <w:keepNext/>
              <w:keepLines/>
              <w:jc w:val="center"/>
              <w:rPr>
                <w:snapToGrid w:val="0"/>
              </w:rPr>
            </w:pPr>
            <w:r w:rsidRPr="0016418B">
              <w:rPr>
                <w:snapToGrid w:val="0"/>
              </w:rPr>
              <w:lastRenderedPageBreak/>
              <w:t>2K20J2D</w:t>
            </w:r>
          </w:p>
        </w:tc>
        <w:tc>
          <w:tcPr>
            <w:tcW w:w="1418" w:type="dxa"/>
          </w:tcPr>
          <w:p w:rsidR="00EB799F" w:rsidRPr="0016418B" w:rsidRDefault="00EB799F" w:rsidP="009A4597">
            <w:pPr>
              <w:pStyle w:val="Tabletext"/>
              <w:keepNext/>
              <w:keepLines/>
              <w:jc w:val="center"/>
              <w:rPr>
                <w:snapToGrid w:val="0"/>
                <w:color w:val="000000"/>
              </w:rPr>
            </w:pPr>
            <w:r w:rsidRPr="0016418B">
              <w:rPr>
                <w:snapToGrid w:val="0"/>
              </w:rPr>
              <w:t>2K70J3E</w:t>
            </w:r>
          </w:p>
        </w:tc>
        <w:tc>
          <w:tcPr>
            <w:tcW w:w="1417" w:type="dxa"/>
          </w:tcPr>
          <w:p w:rsidR="00EB799F" w:rsidRPr="0016418B" w:rsidRDefault="00EB799F" w:rsidP="009A4597">
            <w:pPr>
              <w:pStyle w:val="Tabletext"/>
              <w:keepNext/>
              <w:keepLines/>
              <w:jc w:val="center"/>
              <w:rPr>
                <w:snapToGrid w:val="0"/>
                <w:color w:val="000000"/>
              </w:rPr>
            </w:pPr>
            <w:r w:rsidRPr="0016418B">
              <w:rPr>
                <w:snapToGrid w:val="0"/>
              </w:rPr>
              <w:t>2K70J2E</w:t>
            </w:r>
          </w:p>
        </w:tc>
      </w:tr>
      <w:tr w:rsidR="00EB799F" w:rsidRPr="0016418B" w:rsidTr="006F120F">
        <w:trPr>
          <w:trHeight w:val="343"/>
          <w:jc w:val="center"/>
        </w:trPr>
        <w:tc>
          <w:tcPr>
            <w:tcW w:w="2342" w:type="dxa"/>
          </w:tcPr>
          <w:p w:rsidR="00EB799F" w:rsidRPr="0016418B" w:rsidRDefault="00EB799F" w:rsidP="009A4597">
            <w:pPr>
              <w:pStyle w:val="Tabletext"/>
              <w:keepNext/>
              <w:keepLines/>
              <w:ind w:left="-57" w:right="-57"/>
              <w:jc w:val="left"/>
              <w:rPr>
                <w:snapToGrid w:val="0"/>
                <w:color w:val="000000"/>
                <w:vertAlign w:val="superscript"/>
              </w:rPr>
            </w:pPr>
            <w:r w:rsidRPr="0016418B">
              <w:rPr>
                <w:snapToGrid w:val="0"/>
                <w:color w:val="000000"/>
              </w:rPr>
              <w:lastRenderedPageBreak/>
              <w:t>Transmitter power (dBW)</w:t>
            </w:r>
          </w:p>
        </w:tc>
        <w:tc>
          <w:tcPr>
            <w:tcW w:w="1654" w:type="dxa"/>
          </w:tcPr>
          <w:p w:rsidR="00EB799F" w:rsidRPr="0016418B" w:rsidRDefault="00EB799F" w:rsidP="009A4597">
            <w:pPr>
              <w:pStyle w:val="Tabletext"/>
              <w:keepNext/>
              <w:keepLines/>
              <w:jc w:val="center"/>
              <w:rPr>
                <w:snapToGrid w:val="0"/>
                <w:color w:val="000000"/>
              </w:rPr>
            </w:pPr>
            <w:r w:rsidRPr="0016418B">
              <w:rPr>
                <w:snapToGrid w:val="0"/>
                <w:color w:val="000000"/>
              </w:rPr>
              <w:t>3</w:t>
            </w:r>
            <w:r w:rsidRPr="0016418B">
              <w:rPr>
                <w:snapToGrid w:val="0"/>
                <w:color w:val="000000"/>
              </w:rPr>
              <w:noBreakHyphen/>
              <w:t>31.7</w:t>
            </w:r>
          </w:p>
        </w:tc>
        <w:tc>
          <w:tcPr>
            <w:tcW w:w="1701" w:type="dxa"/>
          </w:tcPr>
          <w:p w:rsidR="00EB799F" w:rsidRPr="0016418B" w:rsidRDefault="00EB799F" w:rsidP="009A4597">
            <w:pPr>
              <w:pStyle w:val="Tabletext"/>
              <w:keepNext/>
              <w:keepLines/>
              <w:jc w:val="center"/>
              <w:rPr>
                <w:snapToGrid w:val="0"/>
                <w:color w:val="000000"/>
              </w:rPr>
            </w:pPr>
            <w:r w:rsidRPr="0016418B">
              <w:rPr>
                <w:snapToGrid w:val="0"/>
              </w:rPr>
              <w:t>3</w:t>
            </w:r>
            <w:r w:rsidRPr="0016418B">
              <w:rPr>
                <w:snapToGrid w:val="0"/>
              </w:rPr>
              <w:noBreakHyphen/>
              <w:t>31.7</w:t>
            </w:r>
          </w:p>
        </w:tc>
        <w:tc>
          <w:tcPr>
            <w:tcW w:w="1701" w:type="dxa"/>
          </w:tcPr>
          <w:p w:rsidR="00EB799F" w:rsidRPr="0016418B" w:rsidRDefault="00EB799F" w:rsidP="009A4597">
            <w:pPr>
              <w:pStyle w:val="Tabletext"/>
              <w:keepNext/>
              <w:keepLines/>
              <w:jc w:val="center"/>
              <w:rPr>
                <w:snapToGrid w:val="0"/>
              </w:rPr>
            </w:pPr>
            <w:r w:rsidRPr="0016418B">
              <w:rPr>
                <w:snapToGrid w:val="0"/>
                <w:color w:val="000000"/>
              </w:rPr>
              <w:t>3</w:t>
            </w:r>
            <w:r w:rsidRPr="0016418B">
              <w:rPr>
                <w:snapToGrid w:val="0"/>
                <w:color w:val="000000"/>
              </w:rPr>
              <w:noBreakHyphen/>
              <w:t>31.7</w:t>
            </w:r>
          </w:p>
        </w:tc>
        <w:tc>
          <w:tcPr>
            <w:tcW w:w="1418" w:type="dxa"/>
          </w:tcPr>
          <w:p w:rsidR="00EB799F" w:rsidRPr="0016418B" w:rsidRDefault="00EB799F" w:rsidP="009A4597">
            <w:pPr>
              <w:pStyle w:val="Tabletext"/>
              <w:keepNext/>
              <w:keepLines/>
              <w:jc w:val="center"/>
              <w:rPr>
                <w:snapToGrid w:val="0"/>
                <w:color w:val="000000"/>
              </w:rPr>
            </w:pPr>
            <w:r w:rsidRPr="0016418B">
              <w:rPr>
                <w:snapToGrid w:val="0"/>
              </w:rPr>
              <w:t>3</w:t>
            </w:r>
            <w:r w:rsidRPr="0016418B">
              <w:rPr>
                <w:snapToGrid w:val="0"/>
              </w:rPr>
              <w:noBreakHyphen/>
              <w:t>31.7</w:t>
            </w:r>
          </w:p>
        </w:tc>
        <w:tc>
          <w:tcPr>
            <w:tcW w:w="1417" w:type="dxa"/>
          </w:tcPr>
          <w:p w:rsidR="00EB799F" w:rsidRPr="0016418B" w:rsidRDefault="00EB799F" w:rsidP="009A4597">
            <w:pPr>
              <w:pStyle w:val="Tabletext"/>
              <w:keepNext/>
              <w:keepLines/>
              <w:jc w:val="center"/>
              <w:rPr>
                <w:snapToGrid w:val="0"/>
                <w:color w:val="000000"/>
              </w:rPr>
            </w:pPr>
            <w:r w:rsidRPr="0016418B">
              <w:rPr>
                <w:snapToGrid w:val="0"/>
              </w:rPr>
              <w:t>3</w:t>
            </w:r>
            <w:r w:rsidRPr="0016418B">
              <w:rPr>
                <w:snapToGrid w:val="0"/>
              </w:rPr>
              <w:noBreakHyphen/>
              <w:t>31.7</w:t>
            </w:r>
          </w:p>
        </w:tc>
      </w:tr>
      <w:bookmarkEnd w:id="20"/>
      <w:tr w:rsidR="00EB799F" w:rsidRPr="0016418B" w:rsidTr="006F120F">
        <w:trPr>
          <w:trHeight w:val="328"/>
          <w:jc w:val="center"/>
        </w:trPr>
        <w:tc>
          <w:tcPr>
            <w:tcW w:w="2342" w:type="dxa"/>
          </w:tcPr>
          <w:p w:rsidR="00EB799F" w:rsidRPr="0016418B" w:rsidRDefault="00EB799F" w:rsidP="006F120F">
            <w:pPr>
              <w:pStyle w:val="Tabletext"/>
              <w:ind w:left="-57" w:right="-57"/>
              <w:jc w:val="left"/>
              <w:rPr>
                <w:snapToGrid w:val="0"/>
                <w:color w:val="000000"/>
              </w:rPr>
            </w:pPr>
            <w:r w:rsidRPr="0016418B">
              <w:rPr>
                <w:snapToGrid w:val="0"/>
                <w:color w:val="000000"/>
              </w:rPr>
              <w:t>Transmitter line loss (dB)</w:t>
            </w:r>
          </w:p>
        </w:tc>
        <w:tc>
          <w:tcPr>
            <w:tcW w:w="1654" w:type="dxa"/>
          </w:tcPr>
          <w:p w:rsidR="00EB799F" w:rsidRPr="0016418B" w:rsidRDefault="00EB799F" w:rsidP="00BF3963">
            <w:pPr>
              <w:pStyle w:val="Tabletext"/>
              <w:jc w:val="center"/>
              <w:rPr>
                <w:snapToGrid w:val="0"/>
                <w:color w:val="000000"/>
              </w:rPr>
            </w:pPr>
            <w:r w:rsidRPr="0016418B">
              <w:rPr>
                <w:snapToGrid w:val="0"/>
                <w:color w:val="000000"/>
              </w:rPr>
              <w:t>0.2</w:t>
            </w:r>
          </w:p>
        </w:tc>
        <w:tc>
          <w:tcPr>
            <w:tcW w:w="1701" w:type="dxa"/>
          </w:tcPr>
          <w:p w:rsidR="00EB799F" w:rsidRPr="0016418B" w:rsidRDefault="00EB799F" w:rsidP="00BF3963">
            <w:pPr>
              <w:pStyle w:val="Tabletext"/>
              <w:jc w:val="center"/>
              <w:rPr>
                <w:snapToGrid w:val="0"/>
                <w:color w:val="000000"/>
              </w:rPr>
            </w:pPr>
            <w:r w:rsidRPr="0016418B">
              <w:rPr>
                <w:snapToGrid w:val="0"/>
              </w:rPr>
              <w:t>0.2</w:t>
            </w:r>
          </w:p>
        </w:tc>
        <w:tc>
          <w:tcPr>
            <w:tcW w:w="1701" w:type="dxa"/>
          </w:tcPr>
          <w:p w:rsidR="00EB799F" w:rsidRPr="0016418B" w:rsidRDefault="00EB799F" w:rsidP="00BF3963">
            <w:pPr>
              <w:pStyle w:val="Tabletext"/>
              <w:jc w:val="center"/>
              <w:rPr>
                <w:snapToGrid w:val="0"/>
              </w:rPr>
            </w:pPr>
            <w:r w:rsidRPr="0016418B">
              <w:rPr>
                <w:snapToGrid w:val="0"/>
                <w:color w:val="000000"/>
              </w:rPr>
              <w:t>0.2</w:t>
            </w:r>
          </w:p>
        </w:tc>
        <w:tc>
          <w:tcPr>
            <w:tcW w:w="1418" w:type="dxa"/>
          </w:tcPr>
          <w:p w:rsidR="00EB799F" w:rsidRPr="0016418B" w:rsidRDefault="00EB799F" w:rsidP="00BF3963">
            <w:pPr>
              <w:pStyle w:val="Tabletext"/>
              <w:jc w:val="center"/>
              <w:rPr>
                <w:snapToGrid w:val="0"/>
                <w:color w:val="000000"/>
              </w:rPr>
            </w:pPr>
            <w:r w:rsidRPr="0016418B">
              <w:rPr>
                <w:snapToGrid w:val="0"/>
              </w:rPr>
              <w:t>0.2</w:t>
            </w:r>
          </w:p>
        </w:tc>
        <w:tc>
          <w:tcPr>
            <w:tcW w:w="1417" w:type="dxa"/>
          </w:tcPr>
          <w:p w:rsidR="00EB799F" w:rsidRPr="0016418B" w:rsidRDefault="00EB799F" w:rsidP="00BF3963">
            <w:pPr>
              <w:pStyle w:val="Tabletext"/>
              <w:jc w:val="center"/>
              <w:rPr>
                <w:snapToGrid w:val="0"/>
                <w:color w:val="000000"/>
              </w:rPr>
            </w:pPr>
            <w:r w:rsidRPr="0016418B">
              <w:rPr>
                <w:snapToGrid w:val="0"/>
              </w:rPr>
              <w:t>0.2</w:t>
            </w:r>
          </w:p>
        </w:tc>
      </w:tr>
      <w:tr w:rsidR="00EB799F" w:rsidRPr="0016418B" w:rsidTr="006F120F">
        <w:trPr>
          <w:trHeight w:val="343"/>
          <w:jc w:val="center"/>
        </w:trPr>
        <w:tc>
          <w:tcPr>
            <w:tcW w:w="2342" w:type="dxa"/>
          </w:tcPr>
          <w:p w:rsidR="00EB799F" w:rsidRPr="0016418B" w:rsidRDefault="00EB799F" w:rsidP="006F120F">
            <w:pPr>
              <w:pStyle w:val="Tabletext"/>
              <w:ind w:left="-57" w:right="-57"/>
              <w:jc w:val="left"/>
              <w:rPr>
                <w:snapToGrid w:val="0"/>
                <w:color w:val="000000"/>
              </w:rPr>
            </w:pPr>
            <w:r w:rsidRPr="0016418B">
              <w:rPr>
                <w:snapToGrid w:val="0"/>
                <w:color w:val="000000"/>
              </w:rPr>
              <w:t>Transmitting antenna gain (dBi)</w:t>
            </w:r>
          </w:p>
        </w:tc>
        <w:tc>
          <w:tcPr>
            <w:tcW w:w="1654" w:type="dxa"/>
          </w:tcPr>
          <w:p w:rsidR="00EB799F" w:rsidRPr="0016418B" w:rsidRDefault="00EB799F" w:rsidP="00BF3963">
            <w:pPr>
              <w:pStyle w:val="Tabletext"/>
              <w:jc w:val="center"/>
              <w:rPr>
                <w:snapToGrid w:val="0"/>
                <w:color w:val="000000"/>
              </w:rPr>
            </w:pPr>
            <w:r w:rsidRPr="0016418B">
              <w:rPr>
                <w:snapToGrid w:val="0"/>
                <w:color w:val="000000"/>
              </w:rPr>
              <w:sym w:font="Symbol" w:char="F02D"/>
            </w:r>
            <w:r w:rsidRPr="0016418B">
              <w:rPr>
                <w:snapToGrid w:val="0"/>
                <w:color w:val="000000"/>
              </w:rPr>
              <w:t>20 to 15</w:t>
            </w:r>
          </w:p>
        </w:tc>
        <w:tc>
          <w:tcPr>
            <w:tcW w:w="1701" w:type="dxa"/>
          </w:tcPr>
          <w:p w:rsidR="00EB799F" w:rsidRPr="0016418B" w:rsidRDefault="00EB799F" w:rsidP="00BF3963">
            <w:pPr>
              <w:pStyle w:val="Tabletext"/>
              <w:jc w:val="center"/>
              <w:rPr>
                <w:snapToGrid w:val="0"/>
                <w:color w:val="000000"/>
              </w:rPr>
            </w:pPr>
            <w:r w:rsidRPr="0016418B">
              <w:rPr>
                <w:snapToGrid w:val="0"/>
              </w:rPr>
              <w:sym w:font="Symbol" w:char="F02D"/>
            </w:r>
            <w:r w:rsidRPr="0016418B">
              <w:rPr>
                <w:snapToGrid w:val="0"/>
              </w:rPr>
              <w:t>20 to 15</w:t>
            </w:r>
          </w:p>
        </w:tc>
        <w:tc>
          <w:tcPr>
            <w:tcW w:w="1701" w:type="dxa"/>
          </w:tcPr>
          <w:p w:rsidR="00EB799F" w:rsidRPr="0016418B" w:rsidRDefault="00EB799F" w:rsidP="00BF3963">
            <w:pPr>
              <w:pStyle w:val="Tabletext"/>
              <w:jc w:val="center"/>
              <w:rPr>
                <w:snapToGrid w:val="0"/>
              </w:rPr>
            </w:pPr>
            <w:r w:rsidRPr="0016418B">
              <w:rPr>
                <w:snapToGrid w:val="0"/>
                <w:color w:val="000000"/>
              </w:rPr>
              <w:sym w:font="Symbol" w:char="F02D"/>
            </w:r>
            <w:r w:rsidRPr="0016418B">
              <w:rPr>
                <w:snapToGrid w:val="0"/>
                <w:color w:val="000000"/>
              </w:rPr>
              <w:t>20 to 15</w:t>
            </w:r>
          </w:p>
        </w:tc>
        <w:tc>
          <w:tcPr>
            <w:tcW w:w="1418" w:type="dxa"/>
          </w:tcPr>
          <w:p w:rsidR="00EB799F" w:rsidRPr="0016418B" w:rsidRDefault="00EB799F" w:rsidP="00BF3963">
            <w:pPr>
              <w:pStyle w:val="Tabletext"/>
              <w:jc w:val="center"/>
              <w:rPr>
                <w:snapToGrid w:val="0"/>
                <w:color w:val="000000"/>
              </w:rPr>
            </w:pPr>
            <w:r w:rsidRPr="0016418B">
              <w:rPr>
                <w:snapToGrid w:val="0"/>
              </w:rPr>
              <w:sym w:font="Symbol" w:char="F02D"/>
            </w:r>
            <w:r w:rsidRPr="0016418B">
              <w:rPr>
                <w:snapToGrid w:val="0"/>
              </w:rPr>
              <w:t>20 to 15</w:t>
            </w:r>
          </w:p>
        </w:tc>
        <w:tc>
          <w:tcPr>
            <w:tcW w:w="1417" w:type="dxa"/>
          </w:tcPr>
          <w:p w:rsidR="00EB799F" w:rsidRPr="0016418B" w:rsidRDefault="00EB799F" w:rsidP="00BF3963">
            <w:pPr>
              <w:pStyle w:val="Tabletext"/>
              <w:jc w:val="center"/>
              <w:rPr>
                <w:b/>
                <w:caps/>
                <w:snapToGrid w:val="0"/>
                <w:color w:val="000000"/>
              </w:rPr>
            </w:pPr>
            <w:r w:rsidRPr="0016418B">
              <w:rPr>
                <w:snapToGrid w:val="0"/>
              </w:rPr>
              <w:sym w:font="Symbol" w:char="F02D"/>
            </w:r>
            <w:r w:rsidRPr="0016418B">
              <w:rPr>
                <w:snapToGrid w:val="0"/>
              </w:rPr>
              <w:t>20 to 15</w:t>
            </w:r>
          </w:p>
        </w:tc>
      </w:tr>
      <w:tr w:rsidR="00EB799F" w:rsidRPr="0016418B" w:rsidTr="006F120F">
        <w:trPr>
          <w:trHeight w:val="360"/>
          <w:jc w:val="center"/>
        </w:trPr>
        <w:tc>
          <w:tcPr>
            <w:tcW w:w="2342" w:type="dxa"/>
          </w:tcPr>
          <w:p w:rsidR="00EB799F" w:rsidRPr="0016418B" w:rsidRDefault="00EB799F" w:rsidP="006F120F">
            <w:pPr>
              <w:pStyle w:val="Tabletext"/>
              <w:ind w:left="-57" w:right="-57"/>
              <w:jc w:val="left"/>
              <w:rPr>
                <w:snapToGrid w:val="0"/>
                <w:color w:val="000000"/>
                <w:lang w:val="en-US"/>
              </w:rPr>
            </w:pPr>
            <w:r w:rsidRPr="0016418B">
              <w:rPr>
                <w:snapToGrid w:val="0"/>
                <w:color w:val="000000"/>
                <w:lang w:val="en-US"/>
              </w:rPr>
              <w:t>Typical e.i.r.p. (dBW)</w:t>
            </w:r>
          </w:p>
        </w:tc>
        <w:tc>
          <w:tcPr>
            <w:tcW w:w="1654" w:type="dxa"/>
          </w:tcPr>
          <w:p w:rsidR="00EB799F" w:rsidRPr="0016418B" w:rsidRDefault="00EB799F" w:rsidP="00BF3963">
            <w:pPr>
              <w:pStyle w:val="Tabletext"/>
              <w:jc w:val="center"/>
              <w:rPr>
                <w:snapToGrid w:val="0"/>
                <w:color w:val="000000"/>
              </w:rPr>
            </w:pPr>
            <w:r w:rsidRPr="0016418B">
              <w:rPr>
                <w:snapToGrid w:val="0"/>
                <w:color w:val="000000"/>
              </w:rPr>
              <w:sym w:font="Symbol" w:char="F02D"/>
            </w:r>
            <w:r w:rsidRPr="0016418B">
              <w:rPr>
                <w:snapToGrid w:val="0"/>
                <w:color w:val="000000"/>
              </w:rPr>
              <w:t>17.2 to 46.5</w:t>
            </w:r>
          </w:p>
        </w:tc>
        <w:tc>
          <w:tcPr>
            <w:tcW w:w="1701" w:type="dxa"/>
          </w:tcPr>
          <w:p w:rsidR="00EB799F" w:rsidRPr="0016418B" w:rsidRDefault="00EB799F" w:rsidP="00BF3963">
            <w:pPr>
              <w:pStyle w:val="Tabletext"/>
              <w:jc w:val="center"/>
              <w:rPr>
                <w:snapToGrid w:val="0"/>
                <w:color w:val="000000"/>
              </w:rPr>
            </w:pPr>
            <w:r w:rsidRPr="0016418B">
              <w:rPr>
                <w:snapToGrid w:val="0"/>
              </w:rPr>
              <w:sym w:font="Symbol" w:char="F02D"/>
            </w:r>
            <w:r w:rsidRPr="0016418B">
              <w:rPr>
                <w:snapToGrid w:val="0"/>
              </w:rPr>
              <w:t>17.2 to 52.5</w:t>
            </w:r>
          </w:p>
        </w:tc>
        <w:tc>
          <w:tcPr>
            <w:tcW w:w="1701" w:type="dxa"/>
          </w:tcPr>
          <w:p w:rsidR="00EB799F" w:rsidRPr="0016418B" w:rsidRDefault="00EB799F" w:rsidP="00BF3963">
            <w:pPr>
              <w:pStyle w:val="Tabletext"/>
              <w:jc w:val="center"/>
              <w:rPr>
                <w:snapToGrid w:val="0"/>
              </w:rPr>
            </w:pPr>
            <w:r w:rsidRPr="0016418B">
              <w:rPr>
                <w:snapToGrid w:val="0"/>
                <w:color w:val="000000"/>
              </w:rPr>
              <w:sym w:font="Symbol" w:char="F02D"/>
            </w:r>
            <w:r w:rsidRPr="0016418B">
              <w:rPr>
                <w:snapToGrid w:val="0"/>
                <w:color w:val="000000"/>
              </w:rPr>
              <w:t>17.2 to 46.5</w:t>
            </w:r>
          </w:p>
        </w:tc>
        <w:tc>
          <w:tcPr>
            <w:tcW w:w="1418" w:type="dxa"/>
          </w:tcPr>
          <w:p w:rsidR="00EB799F" w:rsidRPr="0016418B" w:rsidRDefault="00EB799F" w:rsidP="00BF3963">
            <w:pPr>
              <w:pStyle w:val="Tabletext"/>
              <w:jc w:val="center"/>
              <w:rPr>
                <w:snapToGrid w:val="0"/>
                <w:color w:val="000000"/>
              </w:rPr>
            </w:pPr>
            <w:r w:rsidRPr="0016418B">
              <w:rPr>
                <w:snapToGrid w:val="0"/>
              </w:rPr>
              <w:sym w:font="Symbol" w:char="F02D"/>
            </w:r>
            <w:r w:rsidRPr="0016418B">
              <w:rPr>
                <w:snapToGrid w:val="0"/>
              </w:rPr>
              <w:t>16.8 to 46.5</w:t>
            </w:r>
          </w:p>
        </w:tc>
        <w:tc>
          <w:tcPr>
            <w:tcW w:w="1417" w:type="dxa"/>
          </w:tcPr>
          <w:p w:rsidR="00EB799F" w:rsidRPr="0016418B" w:rsidRDefault="00EB799F" w:rsidP="00BF3963">
            <w:pPr>
              <w:pStyle w:val="Tabletext"/>
              <w:jc w:val="center"/>
              <w:rPr>
                <w:snapToGrid w:val="0"/>
                <w:color w:val="000000"/>
              </w:rPr>
            </w:pPr>
            <w:r w:rsidRPr="0016418B">
              <w:rPr>
                <w:snapToGrid w:val="0"/>
              </w:rPr>
              <w:sym w:font="Symbol" w:char="F02D"/>
            </w:r>
            <w:r w:rsidRPr="0016418B">
              <w:rPr>
                <w:snapToGrid w:val="0"/>
              </w:rPr>
              <w:t>16.8 to 46.5</w:t>
            </w:r>
          </w:p>
        </w:tc>
      </w:tr>
      <w:tr w:rsidR="00EB799F" w:rsidRPr="0016418B" w:rsidTr="006F120F">
        <w:trPr>
          <w:trHeight w:val="589"/>
          <w:jc w:val="center"/>
        </w:trPr>
        <w:tc>
          <w:tcPr>
            <w:tcW w:w="2342" w:type="dxa"/>
          </w:tcPr>
          <w:p w:rsidR="00EB799F" w:rsidRPr="0016418B" w:rsidRDefault="00EB799F" w:rsidP="006F120F">
            <w:pPr>
              <w:pStyle w:val="Tabletext"/>
              <w:ind w:left="-57" w:right="-57"/>
              <w:jc w:val="left"/>
              <w:rPr>
                <w:snapToGrid w:val="0"/>
                <w:color w:val="000000"/>
              </w:rPr>
            </w:pPr>
            <w:r w:rsidRPr="0016418B">
              <w:rPr>
                <w:snapToGrid w:val="0"/>
                <w:color w:val="000000"/>
              </w:rPr>
              <w:t>Antenna polarization</w:t>
            </w:r>
          </w:p>
        </w:tc>
        <w:tc>
          <w:tcPr>
            <w:tcW w:w="1654" w:type="dxa"/>
          </w:tcPr>
          <w:p w:rsidR="00EB799F" w:rsidRPr="0016418B" w:rsidRDefault="00EB799F" w:rsidP="00BF3963">
            <w:pPr>
              <w:pStyle w:val="Tabletext"/>
              <w:jc w:val="center"/>
              <w:rPr>
                <w:snapToGrid w:val="0"/>
                <w:color w:val="000000"/>
              </w:rPr>
            </w:pPr>
            <w:r w:rsidRPr="0016418B">
              <w:rPr>
                <w:snapToGrid w:val="0"/>
                <w:color w:val="000000"/>
              </w:rPr>
              <w:t>Horizontal,</w:t>
            </w:r>
            <w:r w:rsidRPr="0016418B">
              <w:rPr>
                <w:strike/>
                <w:snapToGrid w:val="0"/>
                <w:color w:val="000000"/>
                <w:u w:val="single"/>
              </w:rPr>
              <w:t xml:space="preserve"> </w:t>
            </w:r>
            <w:r w:rsidRPr="0016418B">
              <w:rPr>
                <w:snapToGrid w:val="0"/>
                <w:color w:val="000000"/>
              </w:rPr>
              <w:t>vertical</w:t>
            </w:r>
          </w:p>
        </w:tc>
        <w:tc>
          <w:tcPr>
            <w:tcW w:w="1701" w:type="dxa"/>
          </w:tcPr>
          <w:p w:rsidR="00EB799F" w:rsidRPr="0016418B" w:rsidRDefault="00EB799F" w:rsidP="00BF3963">
            <w:pPr>
              <w:pStyle w:val="Tabletext"/>
              <w:jc w:val="center"/>
              <w:rPr>
                <w:snapToGrid w:val="0"/>
                <w:color w:val="000000"/>
              </w:rPr>
            </w:pPr>
            <w:r w:rsidRPr="0016418B">
              <w:rPr>
                <w:snapToGrid w:val="0"/>
              </w:rPr>
              <w:t>Horizontal, vertical</w:t>
            </w:r>
          </w:p>
        </w:tc>
        <w:tc>
          <w:tcPr>
            <w:tcW w:w="1701" w:type="dxa"/>
          </w:tcPr>
          <w:p w:rsidR="00EB799F" w:rsidRPr="0016418B" w:rsidRDefault="00EB799F" w:rsidP="00BF3963">
            <w:pPr>
              <w:pStyle w:val="Tabletext"/>
              <w:jc w:val="center"/>
              <w:rPr>
                <w:snapToGrid w:val="0"/>
              </w:rPr>
            </w:pPr>
            <w:r w:rsidRPr="0016418B">
              <w:rPr>
                <w:snapToGrid w:val="0"/>
                <w:color w:val="000000"/>
              </w:rPr>
              <w:t>Horizontal,</w:t>
            </w:r>
            <w:r w:rsidRPr="0016418B">
              <w:rPr>
                <w:strike/>
                <w:snapToGrid w:val="0"/>
                <w:color w:val="000000"/>
                <w:u w:val="single"/>
              </w:rPr>
              <w:t xml:space="preserve"> </w:t>
            </w:r>
            <w:r w:rsidRPr="0016418B">
              <w:rPr>
                <w:snapToGrid w:val="0"/>
                <w:color w:val="000000"/>
              </w:rPr>
              <w:t>vertical</w:t>
            </w:r>
          </w:p>
        </w:tc>
        <w:tc>
          <w:tcPr>
            <w:tcW w:w="1418" w:type="dxa"/>
          </w:tcPr>
          <w:p w:rsidR="00EB799F" w:rsidRPr="0016418B" w:rsidRDefault="00EB799F" w:rsidP="00BF3963">
            <w:pPr>
              <w:pStyle w:val="Tabletext"/>
              <w:jc w:val="center"/>
              <w:rPr>
                <w:snapToGrid w:val="0"/>
                <w:color w:val="000000"/>
              </w:rPr>
            </w:pPr>
            <w:r w:rsidRPr="0016418B">
              <w:rPr>
                <w:snapToGrid w:val="0"/>
              </w:rPr>
              <w:t>Horizontal, vertical</w:t>
            </w:r>
          </w:p>
        </w:tc>
        <w:tc>
          <w:tcPr>
            <w:tcW w:w="1417" w:type="dxa"/>
          </w:tcPr>
          <w:p w:rsidR="00EB799F" w:rsidRPr="0016418B" w:rsidRDefault="00EB799F" w:rsidP="00BF3963">
            <w:pPr>
              <w:pStyle w:val="Tabletext"/>
              <w:jc w:val="center"/>
              <w:rPr>
                <w:snapToGrid w:val="0"/>
                <w:color w:val="000000"/>
              </w:rPr>
            </w:pPr>
            <w:r w:rsidRPr="0016418B">
              <w:rPr>
                <w:snapToGrid w:val="0"/>
              </w:rPr>
              <w:t>Horizontal, vertical</w:t>
            </w:r>
          </w:p>
        </w:tc>
      </w:tr>
      <w:tr w:rsidR="00EB799F" w:rsidRPr="0016418B" w:rsidTr="006F120F">
        <w:trPr>
          <w:trHeight w:val="328"/>
          <w:jc w:val="center"/>
        </w:trPr>
        <w:tc>
          <w:tcPr>
            <w:tcW w:w="2342" w:type="dxa"/>
          </w:tcPr>
          <w:p w:rsidR="00EB799F" w:rsidRPr="0016418B" w:rsidRDefault="00EB799F" w:rsidP="006F120F">
            <w:pPr>
              <w:pStyle w:val="Tabletext"/>
              <w:ind w:left="-57" w:right="-57"/>
              <w:jc w:val="left"/>
              <w:rPr>
                <w:snapToGrid w:val="0"/>
                <w:color w:val="000000"/>
              </w:rPr>
            </w:pPr>
            <w:r w:rsidRPr="0016418B">
              <w:rPr>
                <w:snapToGrid w:val="0"/>
                <w:color w:val="000000"/>
              </w:rPr>
              <w:t>Receiver IF bandwidth (kHz)</w:t>
            </w:r>
          </w:p>
        </w:tc>
        <w:tc>
          <w:tcPr>
            <w:tcW w:w="1654" w:type="dxa"/>
          </w:tcPr>
          <w:p w:rsidR="00EB799F" w:rsidRPr="0016418B" w:rsidRDefault="00EB799F" w:rsidP="00BF3963">
            <w:pPr>
              <w:pStyle w:val="Tabletext"/>
              <w:jc w:val="center"/>
              <w:rPr>
                <w:snapToGrid w:val="0"/>
              </w:rPr>
            </w:pPr>
            <w:r w:rsidRPr="0016418B">
              <w:rPr>
                <w:snapToGrid w:val="0"/>
              </w:rPr>
              <w:t>0.4</w:t>
            </w:r>
          </w:p>
        </w:tc>
        <w:tc>
          <w:tcPr>
            <w:tcW w:w="1701" w:type="dxa"/>
          </w:tcPr>
          <w:p w:rsidR="00EB799F" w:rsidRPr="0016418B" w:rsidRDefault="00EB799F" w:rsidP="00BF3963">
            <w:pPr>
              <w:pStyle w:val="Tabletext"/>
              <w:jc w:val="center"/>
            </w:pPr>
            <w:r w:rsidRPr="0016418B">
              <w:rPr>
                <w:snapToGrid w:val="0"/>
              </w:rPr>
              <w:t>0.5</w:t>
            </w:r>
          </w:p>
        </w:tc>
        <w:tc>
          <w:tcPr>
            <w:tcW w:w="1701" w:type="dxa"/>
          </w:tcPr>
          <w:p w:rsidR="00EB799F" w:rsidRPr="0016418B" w:rsidRDefault="00EB799F" w:rsidP="00BF3963">
            <w:pPr>
              <w:pStyle w:val="Tabletext"/>
              <w:jc w:val="center"/>
              <w:rPr>
                <w:snapToGrid w:val="0"/>
              </w:rPr>
            </w:pPr>
            <w:r w:rsidRPr="0016418B">
              <w:rPr>
                <w:snapToGrid w:val="0"/>
              </w:rPr>
              <w:t>0.4</w:t>
            </w:r>
          </w:p>
        </w:tc>
        <w:tc>
          <w:tcPr>
            <w:tcW w:w="1418" w:type="dxa"/>
          </w:tcPr>
          <w:p w:rsidR="00EB799F" w:rsidRPr="0016418B" w:rsidRDefault="00EB799F" w:rsidP="00BF3963">
            <w:pPr>
              <w:pStyle w:val="Tabletext"/>
              <w:jc w:val="center"/>
            </w:pPr>
            <w:r w:rsidRPr="0016418B">
              <w:rPr>
                <w:snapToGrid w:val="0"/>
              </w:rPr>
              <w:t>2.7</w:t>
            </w:r>
          </w:p>
        </w:tc>
        <w:tc>
          <w:tcPr>
            <w:tcW w:w="1417" w:type="dxa"/>
          </w:tcPr>
          <w:p w:rsidR="00EB799F" w:rsidRPr="0016418B" w:rsidRDefault="00EB799F" w:rsidP="00BF3963">
            <w:pPr>
              <w:pStyle w:val="Tabletext"/>
              <w:jc w:val="center"/>
            </w:pPr>
            <w:r w:rsidRPr="0016418B">
              <w:rPr>
                <w:snapToGrid w:val="0"/>
              </w:rPr>
              <w:t>2.7</w:t>
            </w:r>
          </w:p>
        </w:tc>
      </w:tr>
      <w:tr w:rsidR="00EB799F" w:rsidRPr="0016418B" w:rsidTr="006F120F">
        <w:trPr>
          <w:trHeight w:val="343"/>
          <w:jc w:val="center"/>
        </w:trPr>
        <w:tc>
          <w:tcPr>
            <w:tcW w:w="2342" w:type="dxa"/>
          </w:tcPr>
          <w:p w:rsidR="00EB799F" w:rsidRPr="0016418B" w:rsidRDefault="00EB799F" w:rsidP="006F120F">
            <w:pPr>
              <w:pStyle w:val="Tabletext"/>
              <w:ind w:left="-57" w:right="-57"/>
              <w:jc w:val="left"/>
              <w:rPr>
                <w:snapToGrid w:val="0"/>
                <w:color w:val="000000"/>
                <w:vertAlign w:val="superscript"/>
              </w:rPr>
            </w:pPr>
            <w:r w:rsidRPr="0016418B">
              <w:rPr>
                <w:snapToGrid w:val="0"/>
                <w:color w:val="000000"/>
              </w:rPr>
              <w:t>Receiver noise figure (dB)</w:t>
            </w:r>
          </w:p>
        </w:tc>
        <w:tc>
          <w:tcPr>
            <w:tcW w:w="1654" w:type="dxa"/>
          </w:tcPr>
          <w:p w:rsidR="00EB799F" w:rsidRPr="0016418B" w:rsidRDefault="00EB799F" w:rsidP="00BF3963">
            <w:pPr>
              <w:pStyle w:val="Tabletext"/>
              <w:jc w:val="center"/>
              <w:rPr>
                <w:snapToGrid w:val="0"/>
                <w:color w:val="000000"/>
              </w:rPr>
            </w:pPr>
            <w:r w:rsidRPr="0016418B">
              <w:rPr>
                <w:snapToGrid w:val="0"/>
                <w:color w:val="000000"/>
              </w:rPr>
              <w:t>13</w:t>
            </w:r>
          </w:p>
        </w:tc>
        <w:tc>
          <w:tcPr>
            <w:tcW w:w="1701" w:type="dxa"/>
          </w:tcPr>
          <w:p w:rsidR="00EB799F" w:rsidRPr="0016418B" w:rsidRDefault="00EB799F" w:rsidP="00BF3963">
            <w:pPr>
              <w:pStyle w:val="Tabletext"/>
              <w:jc w:val="center"/>
              <w:rPr>
                <w:snapToGrid w:val="0"/>
                <w:color w:val="000000"/>
              </w:rPr>
            </w:pPr>
            <w:r w:rsidRPr="0016418B">
              <w:rPr>
                <w:snapToGrid w:val="0"/>
              </w:rPr>
              <w:t>13</w:t>
            </w:r>
          </w:p>
        </w:tc>
        <w:tc>
          <w:tcPr>
            <w:tcW w:w="1701" w:type="dxa"/>
          </w:tcPr>
          <w:p w:rsidR="00EB799F" w:rsidRPr="0016418B" w:rsidRDefault="00EB799F" w:rsidP="00BF3963">
            <w:pPr>
              <w:pStyle w:val="Tabletext"/>
              <w:jc w:val="center"/>
              <w:rPr>
                <w:snapToGrid w:val="0"/>
              </w:rPr>
            </w:pPr>
            <w:r w:rsidRPr="0016418B">
              <w:rPr>
                <w:snapToGrid w:val="0"/>
                <w:color w:val="000000"/>
              </w:rPr>
              <w:t>13</w:t>
            </w:r>
          </w:p>
        </w:tc>
        <w:tc>
          <w:tcPr>
            <w:tcW w:w="1418" w:type="dxa"/>
          </w:tcPr>
          <w:p w:rsidR="00EB799F" w:rsidRPr="0016418B" w:rsidRDefault="00EB799F" w:rsidP="00BF3963">
            <w:pPr>
              <w:pStyle w:val="Tabletext"/>
              <w:jc w:val="center"/>
              <w:rPr>
                <w:snapToGrid w:val="0"/>
                <w:color w:val="000000"/>
              </w:rPr>
            </w:pPr>
            <w:r w:rsidRPr="0016418B">
              <w:rPr>
                <w:snapToGrid w:val="0"/>
              </w:rPr>
              <w:t>13</w:t>
            </w:r>
          </w:p>
        </w:tc>
        <w:tc>
          <w:tcPr>
            <w:tcW w:w="1417" w:type="dxa"/>
          </w:tcPr>
          <w:p w:rsidR="00EB799F" w:rsidRPr="0016418B" w:rsidRDefault="00EB799F" w:rsidP="00BF3963">
            <w:pPr>
              <w:pStyle w:val="Tabletext"/>
              <w:jc w:val="center"/>
              <w:rPr>
                <w:snapToGrid w:val="0"/>
                <w:color w:val="000000"/>
              </w:rPr>
            </w:pPr>
            <w:r w:rsidRPr="0016418B">
              <w:rPr>
                <w:snapToGrid w:val="0"/>
              </w:rPr>
              <w:t>13</w:t>
            </w:r>
          </w:p>
        </w:tc>
      </w:tr>
    </w:tbl>
    <w:p w:rsidR="00EB799F" w:rsidRDefault="00EB799F" w:rsidP="00B436F0">
      <w:pPr>
        <w:pStyle w:val="Tablefin"/>
      </w:pPr>
    </w:p>
    <w:p w:rsidR="00EB799F" w:rsidRPr="0016418B" w:rsidRDefault="00EB799F" w:rsidP="004609FD">
      <w:pPr>
        <w:rPr>
          <w:lang w:val="en-US"/>
        </w:rPr>
      </w:pPr>
      <w:r w:rsidRPr="0016418B">
        <w:rPr>
          <w:lang w:val="en-US"/>
        </w:rPr>
        <w:t>Recommendation ITU-R M.1732 contemplates a broad range of transmitter power outputs, as maximum transmitter power varies among administrations in frequency bands allocated to the amateur service in the 1.8-7.3 MHz range.</w:t>
      </w:r>
      <w:r w:rsidR="009D7EA3">
        <w:rPr>
          <w:lang w:val="en-US"/>
        </w:rPr>
        <w:t xml:space="preserve"> </w:t>
      </w:r>
      <w:r w:rsidRPr="0016418B">
        <w:rPr>
          <w:lang w:val="en-US"/>
        </w:rPr>
        <w:t xml:space="preserve">In the </w:t>
      </w:r>
      <w:r w:rsidR="004609FD" w:rsidRPr="0016418B">
        <w:rPr>
          <w:lang w:val="en-US"/>
        </w:rPr>
        <w:t xml:space="preserve">range </w:t>
      </w:r>
      <w:r w:rsidRPr="0016418B">
        <w:rPr>
          <w:lang w:val="en-US"/>
        </w:rPr>
        <w:t xml:space="preserve">5 250-5 450 </w:t>
      </w:r>
      <w:r>
        <w:rPr>
          <w:lang w:val="en-US"/>
        </w:rPr>
        <w:t>k</w:t>
      </w:r>
      <w:r w:rsidRPr="0016418B">
        <w:rPr>
          <w:lang w:val="en-US"/>
        </w:rPr>
        <w:t>Hz, an e.i.r.p. limitation to protect incumbent services would be contemplated.</w:t>
      </w:r>
      <w:r w:rsidR="009D7EA3">
        <w:rPr>
          <w:lang w:val="en-US"/>
        </w:rPr>
        <w:t xml:space="preserve"> </w:t>
      </w:r>
      <w:r>
        <w:rPr>
          <w:lang w:val="en-US"/>
        </w:rPr>
        <w:t>O</w:t>
      </w:r>
      <w:r w:rsidRPr="0016418B">
        <w:rPr>
          <w:lang w:val="en-US"/>
        </w:rPr>
        <w:t xml:space="preserve">ne administration </w:t>
      </w:r>
      <w:r>
        <w:rPr>
          <w:lang w:val="en-US"/>
        </w:rPr>
        <w:t>operates a system with an e.i.r.p</w:t>
      </w:r>
      <w:r w:rsidR="003D1679">
        <w:rPr>
          <w:lang w:val="en-US"/>
        </w:rPr>
        <w:t>.</w:t>
      </w:r>
      <w:r>
        <w:rPr>
          <w:lang w:val="en-US"/>
        </w:rPr>
        <w:t xml:space="preserve"> </w:t>
      </w:r>
      <w:r w:rsidRPr="0016418B">
        <w:rPr>
          <w:lang w:val="en-US"/>
        </w:rPr>
        <w:t xml:space="preserve">of 22.14 dBW </w:t>
      </w:r>
      <w:r>
        <w:rPr>
          <w:lang w:val="en-US"/>
        </w:rPr>
        <w:t xml:space="preserve">in applying No. </w:t>
      </w:r>
      <w:r w:rsidRPr="0016418B">
        <w:rPr>
          <w:b/>
          <w:lang w:val="en-US"/>
        </w:rPr>
        <w:t>4.4</w:t>
      </w:r>
      <w:r w:rsidRPr="00065D96">
        <w:rPr>
          <w:bCs/>
          <w:lang w:val="en-US"/>
        </w:rPr>
        <w:t xml:space="preserve"> of the Radio Regulations</w:t>
      </w:r>
      <w:r w:rsidRPr="0016418B">
        <w:rPr>
          <w:lang w:val="en-US"/>
        </w:rPr>
        <w:t>.</w:t>
      </w:r>
    </w:p>
    <w:p w:rsidR="00EB799F" w:rsidRDefault="00EB799F" w:rsidP="00EB799F">
      <w:pPr>
        <w:rPr>
          <w:lang w:val="en-US"/>
        </w:rPr>
      </w:pPr>
      <w:r>
        <w:rPr>
          <w:lang w:val="en-US"/>
        </w:rPr>
        <w:t xml:space="preserve">Amateur </w:t>
      </w:r>
      <w:r w:rsidRPr="0016418B">
        <w:rPr>
          <w:lang w:val="en-US"/>
        </w:rPr>
        <w:t>radio operators routinely use much lower power levels.</w:t>
      </w:r>
      <w:r w:rsidR="009D7EA3">
        <w:rPr>
          <w:lang w:val="en-US"/>
        </w:rPr>
        <w:t xml:space="preserve"> </w:t>
      </w:r>
      <w:r w:rsidRPr="0016418B">
        <w:rPr>
          <w:lang w:val="en-US"/>
        </w:rPr>
        <w:t>Most commercial radio amateur equipment ranges from 100-150 Watts (TPO).</w:t>
      </w:r>
      <w:r w:rsidR="009D7EA3">
        <w:rPr>
          <w:lang w:val="en-US"/>
        </w:rPr>
        <w:t xml:space="preserve"> </w:t>
      </w:r>
      <w:r w:rsidRPr="0016418B">
        <w:rPr>
          <w:lang w:val="en-US"/>
        </w:rPr>
        <w:t>The maximum TPO permitted to amateur radio operators is defined by the individual licensing administration.</w:t>
      </w:r>
    </w:p>
    <w:p w:rsidR="00EB799F" w:rsidRPr="00BA2EED" w:rsidRDefault="00EB799F" w:rsidP="00EB799F">
      <w:pPr>
        <w:pStyle w:val="Heading1"/>
        <w:rPr>
          <w:lang w:val="en-US"/>
        </w:rPr>
      </w:pPr>
      <w:bookmarkStart w:id="21" w:name="_Toc340205845"/>
      <w:r w:rsidRPr="00BA2EED">
        <w:rPr>
          <w:lang w:val="en-US"/>
        </w:rPr>
        <w:t>6</w:t>
      </w:r>
      <w:r w:rsidRPr="00BA2EED">
        <w:rPr>
          <w:lang w:val="en-US"/>
        </w:rPr>
        <w:tab/>
        <w:t>Typical antenna systems</w:t>
      </w:r>
      <w:bookmarkEnd w:id="21"/>
    </w:p>
    <w:p w:rsidR="00EB799F" w:rsidRDefault="00EB799F" w:rsidP="004609FD">
      <w:pPr>
        <w:rPr>
          <w:lang w:val="en-US"/>
        </w:rPr>
      </w:pPr>
      <w:r>
        <w:rPr>
          <w:lang w:val="en-US"/>
        </w:rPr>
        <w:t xml:space="preserve">Antenna systems likely to be used by radio amateurs in </w:t>
      </w:r>
      <w:r w:rsidR="003D1679">
        <w:rPr>
          <w:lang w:val="en-US"/>
        </w:rPr>
        <w:t xml:space="preserve">the </w:t>
      </w:r>
      <w:r w:rsidR="004609FD">
        <w:rPr>
          <w:lang w:val="en-US"/>
        </w:rPr>
        <w:t xml:space="preserve">range </w:t>
      </w:r>
      <w:r>
        <w:rPr>
          <w:lang w:val="en-US"/>
        </w:rPr>
        <w:t>5 250-5 450 kHz would not differ significantly from antenna systems used in the amateur radio bands at 3.5 and 7.0 MHz. These antenna systems might include:</w:t>
      </w:r>
    </w:p>
    <w:p w:rsidR="00EB799F" w:rsidRPr="00BA2EED" w:rsidRDefault="00EB799F" w:rsidP="00EB799F">
      <w:pPr>
        <w:pStyle w:val="enumlev1"/>
        <w:rPr>
          <w:lang w:val="en-US"/>
        </w:rPr>
      </w:pPr>
      <w:r w:rsidRPr="00BA2EED">
        <w:rPr>
          <w:lang w:val="en-US"/>
        </w:rPr>
        <w:t>–</w:t>
      </w:r>
      <w:r w:rsidRPr="00BA2EED">
        <w:rPr>
          <w:lang w:val="en-US"/>
        </w:rPr>
        <w:tab/>
        <w:t>Horizontal dipole antennas – typically one-half wavelength long</w:t>
      </w:r>
      <w:r>
        <w:rPr>
          <w:lang w:val="en-US"/>
        </w:rPr>
        <w:t>;</w:t>
      </w:r>
    </w:p>
    <w:p w:rsidR="00EB799F" w:rsidRPr="00BA2EED" w:rsidRDefault="00EB799F" w:rsidP="00EB799F">
      <w:pPr>
        <w:pStyle w:val="enumlev1"/>
        <w:rPr>
          <w:lang w:val="en-US"/>
        </w:rPr>
      </w:pPr>
      <w:r w:rsidRPr="00BA2EED">
        <w:rPr>
          <w:lang w:val="en-US"/>
        </w:rPr>
        <w:t>–</w:t>
      </w:r>
      <w:r w:rsidRPr="00BA2EED">
        <w:rPr>
          <w:lang w:val="en-US"/>
        </w:rPr>
        <w:tab/>
        <w:t>Vertical antennas, typically 1/4 or 5/8 wavelength</w:t>
      </w:r>
      <w:r>
        <w:rPr>
          <w:lang w:val="en-US"/>
        </w:rPr>
        <w:t xml:space="preserve"> with ground radials;</w:t>
      </w:r>
    </w:p>
    <w:p w:rsidR="00EB799F" w:rsidRPr="00BA2EED" w:rsidRDefault="00EB799F" w:rsidP="003D1679">
      <w:pPr>
        <w:pStyle w:val="enumlev1"/>
        <w:keepNext/>
        <w:keepLines/>
        <w:rPr>
          <w:lang w:val="en-US"/>
        </w:rPr>
      </w:pPr>
      <w:r w:rsidRPr="00BA2EED">
        <w:rPr>
          <w:lang w:val="en-US"/>
        </w:rPr>
        <w:t>–</w:t>
      </w:r>
      <w:r w:rsidRPr="00BA2EED">
        <w:rPr>
          <w:lang w:val="en-US"/>
        </w:rPr>
        <w:tab/>
        <w:t xml:space="preserve">Tuned </w:t>
      </w:r>
      <w:r w:rsidR="003D1679">
        <w:rPr>
          <w:lang w:val="en-US"/>
        </w:rPr>
        <w:t>“</w:t>
      </w:r>
      <w:r w:rsidRPr="00BA2EED">
        <w:rPr>
          <w:lang w:val="en-US"/>
        </w:rPr>
        <w:t>inverted L</w:t>
      </w:r>
      <w:r w:rsidR="003D1679">
        <w:rPr>
          <w:lang w:val="en-US"/>
        </w:rPr>
        <w:t>”</w:t>
      </w:r>
      <w:r w:rsidRPr="00BA2EED">
        <w:rPr>
          <w:lang w:val="en-US"/>
        </w:rPr>
        <w:t xml:space="preserve"> antennas</w:t>
      </w:r>
      <w:r>
        <w:rPr>
          <w:lang w:val="en-US"/>
        </w:rPr>
        <w:t>;</w:t>
      </w:r>
    </w:p>
    <w:p w:rsidR="00EB799F" w:rsidRPr="00BA2EED" w:rsidRDefault="00EB799F" w:rsidP="003D1679">
      <w:pPr>
        <w:pStyle w:val="enumlev1"/>
        <w:keepNext/>
        <w:keepLines/>
        <w:rPr>
          <w:lang w:val="en-US"/>
        </w:rPr>
      </w:pPr>
      <w:r w:rsidRPr="00BA2EED">
        <w:rPr>
          <w:lang w:val="en-US"/>
        </w:rPr>
        <w:t>–</w:t>
      </w:r>
      <w:r w:rsidRPr="00BA2EED">
        <w:rPr>
          <w:lang w:val="en-US"/>
        </w:rPr>
        <w:tab/>
        <w:t xml:space="preserve">Yagi or </w:t>
      </w:r>
      <w:r w:rsidR="003D1679">
        <w:rPr>
          <w:lang w:val="en-US"/>
        </w:rPr>
        <w:t>“</w:t>
      </w:r>
      <w:r w:rsidRPr="00BA2EED">
        <w:rPr>
          <w:lang w:val="en-US"/>
        </w:rPr>
        <w:t>beam</w:t>
      </w:r>
      <w:r w:rsidR="003D1679">
        <w:rPr>
          <w:lang w:val="en-US"/>
        </w:rPr>
        <w:t>”</w:t>
      </w:r>
      <w:r w:rsidRPr="00BA2EED">
        <w:rPr>
          <w:lang w:val="en-US"/>
        </w:rPr>
        <w:t xml:space="preserve"> antennas – although size at 5 MHz would be a significant impediment.</w:t>
      </w:r>
    </w:p>
    <w:p w:rsidR="00EB799F" w:rsidRPr="00BA2EED" w:rsidRDefault="00EB799F" w:rsidP="00EB799F">
      <w:pPr>
        <w:pStyle w:val="Heading1"/>
        <w:ind w:left="0" w:firstLine="0"/>
        <w:rPr>
          <w:lang w:val="en-US"/>
        </w:rPr>
      </w:pPr>
      <w:bookmarkStart w:id="22" w:name="_Toc340205846"/>
      <w:r w:rsidRPr="00BA2EED">
        <w:rPr>
          <w:lang w:val="en-US"/>
        </w:rPr>
        <w:t>7</w:t>
      </w:r>
      <w:r w:rsidRPr="00BA2EED">
        <w:rPr>
          <w:lang w:val="en-US"/>
        </w:rPr>
        <w:tab/>
        <w:t>Reference material</w:t>
      </w:r>
      <w:bookmarkEnd w:id="22"/>
    </w:p>
    <w:p w:rsidR="00EB799F" w:rsidRPr="00BA2EED" w:rsidRDefault="00EB799F" w:rsidP="00EB799F">
      <w:pPr>
        <w:rPr>
          <w:lang w:val="en-US"/>
        </w:rPr>
      </w:pPr>
      <w:r w:rsidRPr="00BA2EED">
        <w:rPr>
          <w:lang w:val="en-US"/>
        </w:rPr>
        <w:t>The following reference material lists a number of sources of further information on the history, use and technical characteristics of these modes.</w:t>
      </w:r>
    </w:p>
    <w:p w:rsidR="00EB799F" w:rsidRPr="00BA2EED" w:rsidRDefault="00EB799F" w:rsidP="00582042">
      <w:pPr>
        <w:ind w:left="794" w:hanging="794"/>
        <w:rPr>
          <w:lang w:val="en-US"/>
        </w:rPr>
      </w:pPr>
      <w:r>
        <w:rPr>
          <w:lang w:val="en-US"/>
        </w:rPr>
        <w:t>–</w:t>
      </w:r>
      <w:r>
        <w:rPr>
          <w:lang w:val="en-US"/>
        </w:rPr>
        <w:tab/>
      </w:r>
      <w:r w:rsidRPr="00BA2EED">
        <w:rPr>
          <w:lang w:val="en-US"/>
        </w:rPr>
        <w:t>ARRL HF Digital Handbook, American Radio Relay League, ISBN: 0-87259-103-4, 4</w:t>
      </w:r>
      <w:r w:rsidRPr="00BA2EED">
        <w:rPr>
          <w:vertAlign w:val="superscript"/>
          <w:lang w:val="en-US"/>
        </w:rPr>
        <w:t>th</w:t>
      </w:r>
      <w:r w:rsidRPr="00BA2EED">
        <w:rPr>
          <w:lang w:val="en-US"/>
        </w:rPr>
        <w:t> Edition 2007.</w:t>
      </w:r>
    </w:p>
    <w:p w:rsidR="00EB799F" w:rsidRPr="00BA2EED" w:rsidRDefault="00EB799F" w:rsidP="00582042">
      <w:pPr>
        <w:ind w:left="794" w:hanging="794"/>
        <w:rPr>
          <w:lang w:val="en-US"/>
        </w:rPr>
      </w:pPr>
      <w:r>
        <w:rPr>
          <w:lang w:val="en-US"/>
        </w:rPr>
        <w:t>–</w:t>
      </w:r>
      <w:r>
        <w:rPr>
          <w:lang w:val="en-US"/>
        </w:rPr>
        <w:tab/>
      </w:r>
      <w:r w:rsidRPr="00BA2EED">
        <w:rPr>
          <w:lang w:val="en-US"/>
        </w:rPr>
        <w:t>ARRL Handbook for Radio Communications, American Radio Relay League, ISBN: 978</w:t>
      </w:r>
      <w:r w:rsidRPr="00BA2EED">
        <w:rPr>
          <w:lang w:val="en-US"/>
        </w:rPr>
        <w:noBreakHyphen/>
        <w:t>0</w:t>
      </w:r>
      <w:r w:rsidRPr="00BA2EED">
        <w:rPr>
          <w:lang w:val="en-US"/>
        </w:rPr>
        <w:noBreakHyphen/>
        <w:t>87259</w:t>
      </w:r>
      <w:r w:rsidRPr="00BA2EED">
        <w:rPr>
          <w:lang w:val="en-US"/>
        </w:rPr>
        <w:noBreakHyphen/>
        <w:t>667</w:t>
      </w:r>
      <w:r w:rsidRPr="00BA2EED">
        <w:rPr>
          <w:lang w:val="en-US"/>
        </w:rPr>
        <w:noBreakHyphen/>
        <w:t>1, 89</w:t>
      </w:r>
      <w:r w:rsidRPr="00BA2EED">
        <w:rPr>
          <w:vertAlign w:val="superscript"/>
          <w:lang w:val="en-US"/>
        </w:rPr>
        <w:t>th</w:t>
      </w:r>
      <w:r w:rsidRPr="00BA2EED">
        <w:rPr>
          <w:lang w:val="en-US"/>
        </w:rPr>
        <w:t xml:space="preserve"> Edition 2012.</w:t>
      </w:r>
    </w:p>
    <w:p w:rsidR="00EB799F" w:rsidRPr="00BA2EED" w:rsidRDefault="00EB799F" w:rsidP="00582042">
      <w:pPr>
        <w:ind w:left="794" w:hanging="794"/>
        <w:rPr>
          <w:lang w:val="en-US"/>
        </w:rPr>
      </w:pPr>
      <w:r>
        <w:rPr>
          <w:lang w:val="en-US"/>
        </w:rPr>
        <w:t>–</w:t>
      </w:r>
      <w:r>
        <w:rPr>
          <w:lang w:val="en-US"/>
        </w:rPr>
        <w:tab/>
      </w:r>
      <w:r w:rsidRPr="00BA2EED">
        <w:rPr>
          <w:lang w:val="en-US"/>
        </w:rPr>
        <w:t xml:space="preserve">RSGB Radio Communications Handbook, Radio Society of Great Britain </w:t>
      </w:r>
      <w:r w:rsidRPr="003D1679">
        <w:rPr>
          <w:rStyle w:val="Strong"/>
          <w:b w:val="0"/>
          <w:bCs w:val="0"/>
          <w:lang w:val="en-US"/>
        </w:rPr>
        <w:t>ISBN:</w:t>
      </w:r>
      <w:r w:rsidRPr="00BA2EED">
        <w:rPr>
          <w:lang w:val="en-US"/>
        </w:rPr>
        <w:t xml:space="preserve"> 9781</w:t>
      </w:r>
      <w:r>
        <w:rPr>
          <w:lang w:val="en-US"/>
        </w:rPr>
        <w:noBreakHyphen/>
      </w:r>
      <w:r w:rsidRPr="00BA2EED">
        <w:rPr>
          <w:lang w:val="en-US"/>
        </w:rPr>
        <w:t>9050</w:t>
      </w:r>
      <w:r>
        <w:rPr>
          <w:lang w:val="en-US"/>
        </w:rPr>
        <w:noBreakHyphen/>
      </w:r>
      <w:r w:rsidRPr="00BA2EED">
        <w:rPr>
          <w:lang w:val="en-US"/>
        </w:rPr>
        <w:t>8674-0.</w:t>
      </w:r>
    </w:p>
    <w:p w:rsidR="00EB799F" w:rsidRPr="00721109" w:rsidRDefault="00EB799F" w:rsidP="00582042">
      <w:pPr>
        <w:rPr>
          <w:lang w:val="en-US"/>
        </w:rPr>
      </w:pPr>
      <w:r>
        <w:rPr>
          <w:lang w:val="en-US"/>
        </w:rPr>
        <w:lastRenderedPageBreak/>
        <w:t>–</w:t>
      </w:r>
      <w:r>
        <w:rPr>
          <w:lang w:val="en-US"/>
        </w:rPr>
        <w:tab/>
      </w:r>
      <w:r w:rsidRPr="00721109">
        <w:rPr>
          <w:lang w:val="en-US"/>
        </w:rPr>
        <w:t xml:space="preserve">Digital modes (RAC) </w:t>
      </w:r>
      <w:hyperlink r:id="rId17" w:history="1">
        <w:r w:rsidRPr="00721109">
          <w:rPr>
            <w:rStyle w:val="Hyperlink"/>
            <w:lang w:val="en-US"/>
          </w:rPr>
          <w:t>http://www.rac.ca/opsinfo/infodig.htm</w:t>
        </w:r>
      </w:hyperlink>
      <w:r w:rsidRPr="00721109">
        <w:rPr>
          <w:lang w:val="en-US"/>
        </w:rPr>
        <w:t>.</w:t>
      </w:r>
    </w:p>
    <w:p w:rsidR="00EB799F" w:rsidRPr="00BA2EED" w:rsidRDefault="00EB799F" w:rsidP="00582042">
      <w:pPr>
        <w:rPr>
          <w:lang w:val="en-US"/>
        </w:rPr>
      </w:pPr>
      <w:r>
        <w:rPr>
          <w:lang w:val="en-US"/>
        </w:rPr>
        <w:t>–</w:t>
      </w:r>
      <w:r>
        <w:rPr>
          <w:lang w:val="en-US"/>
        </w:rPr>
        <w:tab/>
      </w:r>
      <w:r w:rsidRPr="00BA2EED">
        <w:rPr>
          <w:lang w:val="en-US"/>
        </w:rPr>
        <w:t xml:space="preserve">Ham radio operating modes </w:t>
      </w:r>
      <w:hyperlink r:id="rId18" w:history="1">
        <w:r w:rsidRPr="00BA2EED">
          <w:rPr>
            <w:rStyle w:val="Hyperlink"/>
            <w:lang w:val="en-US"/>
          </w:rPr>
          <w:t>http://www.ac6v.com/opmodes.htm</w:t>
        </w:r>
      </w:hyperlink>
      <w:r w:rsidRPr="00BA2EED">
        <w:rPr>
          <w:lang w:val="en-US"/>
        </w:rPr>
        <w:t>.</w:t>
      </w:r>
    </w:p>
    <w:p w:rsidR="00EB799F" w:rsidRPr="00BA2EED" w:rsidRDefault="00EB799F" w:rsidP="00582042">
      <w:pPr>
        <w:rPr>
          <w:lang w:val="en-US"/>
        </w:rPr>
      </w:pPr>
      <w:r>
        <w:rPr>
          <w:lang w:val="en-US"/>
        </w:rPr>
        <w:t>–</w:t>
      </w:r>
      <w:r>
        <w:rPr>
          <w:lang w:val="en-US"/>
        </w:rPr>
        <w:tab/>
      </w:r>
      <w:r w:rsidRPr="00BA2EED">
        <w:rPr>
          <w:lang w:val="en-US"/>
        </w:rPr>
        <w:t xml:space="preserve">PSK31 </w:t>
      </w:r>
      <w:hyperlink r:id="rId19" w:anchor="PSK31" w:history="1">
        <w:r w:rsidRPr="00BA2EED">
          <w:rPr>
            <w:rStyle w:val="Hyperlink"/>
            <w:lang w:val="en-US"/>
          </w:rPr>
          <w:t>http://mars.superlink.net/~driller/page2.htm#PSK31</w:t>
        </w:r>
      </w:hyperlink>
      <w:r w:rsidRPr="00BA2EED">
        <w:rPr>
          <w:lang w:val="en-US"/>
        </w:rPr>
        <w:t>.</w:t>
      </w:r>
    </w:p>
    <w:p w:rsidR="00A6617B" w:rsidRDefault="00EB799F" w:rsidP="003D1679">
      <w:pPr>
        <w:ind w:left="794" w:hanging="794"/>
      </w:pPr>
      <w:r>
        <w:t>–</w:t>
      </w:r>
      <w:r>
        <w:tab/>
      </w:r>
      <w:r w:rsidRPr="006347AB">
        <w:t>Ham</w:t>
      </w:r>
      <w:r w:rsidR="003D1679">
        <w:t> </w:t>
      </w:r>
      <w:r w:rsidRPr="006347AB">
        <w:t>radio</w:t>
      </w:r>
      <w:r w:rsidR="003D1679">
        <w:t> </w:t>
      </w:r>
      <w:r w:rsidRPr="006347AB">
        <w:t xml:space="preserve">digimodes </w:t>
      </w:r>
      <w:r w:rsidR="003D1679">
        <w:br/>
      </w:r>
      <w:hyperlink r:id="rId20" w:history="1">
        <w:r w:rsidRPr="006347AB">
          <w:rPr>
            <w:rStyle w:val="Hyperlink"/>
          </w:rPr>
          <w:t>http://www.electronics-radio.com/articles/ham_radio/digimodes/digital-modes-summary.php</w:t>
        </w:r>
      </w:hyperlink>
      <w:r w:rsidRPr="006347AB">
        <w:t>.</w:t>
      </w:r>
    </w:p>
    <w:p w:rsidR="002231EC" w:rsidRDefault="002231EC" w:rsidP="002231EC"/>
    <w:p w:rsidR="002231EC" w:rsidRDefault="002231EC" w:rsidP="002231EC"/>
    <w:p w:rsidR="002231EC" w:rsidRPr="00A6617B" w:rsidRDefault="002231EC" w:rsidP="002231EC">
      <w:pPr>
        <w:jc w:val="center"/>
      </w:pPr>
      <w:r>
        <w:t>___________</w:t>
      </w:r>
    </w:p>
    <w:sectPr w:rsidR="002231EC" w:rsidRPr="00A6617B" w:rsidSect="0094790D">
      <w:headerReference w:type="even" r:id="rId21"/>
      <w:headerReference w:type="default" r:id="rId22"/>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9F" w:rsidRDefault="00EB799F">
      <w:r>
        <w:separator/>
      </w:r>
    </w:p>
  </w:endnote>
  <w:endnote w:type="continuationSeparator" w:id="0">
    <w:p w:rsidR="00EB799F" w:rsidRDefault="00EB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9F" w:rsidRDefault="00EB799F">
      <w:r>
        <w:separator/>
      </w:r>
    </w:p>
  </w:footnote>
  <w:footnote w:type="continuationSeparator" w:id="0">
    <w:p w:rsidR="00EB799F" w:rsidRDefault="00EB799F">
      <w:r>
        <w:continuationSeparator/>
      </w:r>
    </w:p>
  </w:footnote>
  <w:footnote w:id="1">
    <w:p w:rsidR="00EB799F" w:rsidRPr="00BA2EED" w:rsidRDefault="00EB799F" w:rsidP="00EB799F">
      <w:pPr>
        <w:pStyle w:val="FootnoteText"/>
        <w:rPr>
          <w:lang w:val="en-US"/>
        </w:rPr>
      </w:pPr>
      <w:r>
        <w:rPr>
          <w:rStyle w:val="FootnoteReference"/>
        </w:rPr>
        <w:footnoteRef/>
      </w:r>
      <w:r w:rsidRPr="00AB5A59">
        <w:rPr>
          <w:lang w:val="en-US"/>
        </w:rPr>
        <w:tab/>
      </w:r>
      <w:r>
        <w:rPr>
          <w:lang w:val="en-US"/>
        </w:rPr>
        <w:t>This Report has been prepared in support of World Radiocommunication Conference 2015 (WRC-15) agenda item 1.4. In the event that WRC-15 does not make an allocation to the amateur service in this band, the Report will be suppressed.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D8" w:rsidRPr="004E46B8" w:rsidRDefault="009730D8" w:rsidP="00C00883">
    <w:pPr>
      <w:pStyle w:val="Header"/>
      <w:jc w:val="both"/>
      <w:rPr>
        <w:lang w:val="en-US"/>
      </w:rPr>
    </w:pPr>
    <w:r w:rsidRPr="00C00883">
      <w:rPr>
        <w:b/>
        <w:bCs/>
      </w:rPr>
      <w:fldChar w:fldCharType="begin"/>
    </w:r>
    <w:r w:rsidRPr="00C00883">
      <w:rPr>
        <w:b/>
        <w:bCs/>
        <w:lang w:val="en-US"/>
      </w:rPr>
      <w:instrText xml:space="preserve"> PAGE </w:instrText>
    </w:r>
    <w:r w:rsidRPr="00C00883">
      <w:rPr>
        <w:b/>
        <w:bCs/>
      </w:rPr>
      <w:fldChar w:fldCharType="separate"/>
    </w:r>
    <w:r w:rsidR="009A4597">
      <w:rPr>
        <w:b/>
        <w:bCs/>
        <w:noProof/>
        <w:lang w:val="en-US"/>
      </w:rPr>
      <w:t>ii</w:t>
    </w:r>
    <w:r w:rsidRPr="00C00883">
      <w:fldChar w:fldCharType="end"/>
    </w:r>
    <w:r w:rsidRPr="00C00883">
      <w:rPr>
        <w:lang w:val="en-US"/>
      </w:rPr>
      <w:tab/>
    </w:r>
    <w:r>
      <w:fldChar w:fldCharType="begin"/>
    </w:r>
    <w:r w:rsidRPr="004E46B8">
      <w:rPr>
        <w:lang w:val="en-US"/>
      </w:rPr>
      <w:instrText xml:space="preserve"> DOCPROPERTY "Header 2" \* MERGEFORMAT </w:instrText>
    </w:r>
    <w:r>
      <w:fldChar w:fldCharType="separate"/>
    </w:r>
    <w:r w:rsidR="009A4597" w:rsidRPr="009A4597">
      <w:rPr>
        <w:b/>
        <w:bCs/>
        <w:lang w:val="en-US"/>
      </w:rPr>
      <w:t xml:space="preserve">Rep. </w:t>
    </w:r>
    <w:r>
      <w:rPr>
        <w:b/>
        <w:bCs/>
        <w:lang w:val="en-US"/>
      </w:rPr>
      <w:fldChar w:fldCharType="end"/>
    </w:r>
    <w:r w:rsidRPr="004E46B8">
      <w:rPr>
        <w:b/>
        <w:bCs/>
        <w:lang w:val="en-US"/>
      </w:rPr>
      <w:t xml:space="preserve"> </w:t>
    </w:r>
    <w:r w:rsidRPr="00C00883">
      <w:rPr>
        <w:b/>
        <w:bCs/>
      </w:rPr>
      <w:fldChar w:fldCharType="begin"/>
    </w:r>
    <w:r w:rsidRPr="00C00883">
      <w:rPr>
        <w:b/>
        <w:bCs/>
        <w:lang w:val="en-US"/>
      </w:rPr>
      <w:instrText>styleref href</w:instrText>
    </w:r>
    <w:r w:rsidRPr="00C00883">
      <w:rPr>
        <w:b/>
        <w:bCs/>
      </w:rPr>
      <w:fldChar w:fldCharType="separate"/>
    </w:r>
    <w:r w:rsidR="009A4597">
      <w:rPr>
        <w:b/>
        <w:bCs/>
        <w:noProof/>
      </w:rPr>
      <w:t>ITU-R  M.2281-0</w:t>
    </w:r>
    <w:r w:rsidRPr="00C0088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D8" w:rsidRDefault="009730D8" w:rsidP="00B033C8">
    <w:pPr>
      <w:pStyle w:val="Header"/>
      <w:ind w:right="360" w:firstLine="360"/>
    </w:pPr>
    <w:r>
      <w:rPr>
        <w:noProof/>
        <w:lang w:val="en-US" w:eastAsia="zh-CN"/>
      </w:rPr>
      <w:drawing>
        <wp:anchor distT="0" distB="0" distL="114300" distR="114300" simplePos="0" relativeHeight="251659264" behindDoc="1" locked="0" layoutInCell="1" allowOverlap="1" wp14:anchorId="6969636E" wp14:editId="0B185C3D">
          <wp:simplePos x="0" y="0"/>
          <wp:positionH relativeFrom="page">
            <wp:posOffset>0</wp:posOffset>
          </wp:positionH>
          <wp:positionV relativeFrom="page">
            <wp:posOffset>0</wp:posOffset>
          </wp:positionV>
          <wp:extent cx="7592060" cy="10753725"/>
          <wp:effectExtent l="19050" t="0" r="8890" b="0"/>
          <wp:wrapNone/>
          <wp:docPr id="10" name="Picture 10" descr="report_E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port_E_2009"/>
                  <pic:cNvPicPr>
                    <a:picLocks noChangeAspect="1" noChangeArrowheads="1"/>
                  </pic:cNvPicPr>
                </pic:nvPicPr>
                <pic:blipFill>
                  <a:blip r:embed="rId1"/>
                  <a:srcRect/>
                  <a:stretch>
                    <a:fillRect/>
                  </a:stretch>
                </pic:blipFill>
                <pic:spPr bwMode="auto">
                  <a:xfrm>
                    <a:off x="0" y="0"/>
                    <a:ext cx="7592060" cy="107537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68" w:rsidRDefault="00607D68" w:rsidP="003169E2">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9A4597">
      <w:rPr>
        <w:rStyle w:val="PageNumber"/>
        <w:b/>
        <w:bCs/>
        <w:noProof/>
        <w:lang w:val="en-US"/>
      </w:rPr>
      <w:t>2</w:t>
    </w:r>
    <w:r>
      <w:rPr>
        <w:rStyle w:val="PageNumber"/>
        <w:b/>
        <w:bCs/>
      </w:rPr>
      <w:fldChar w:fldCharType="end"/>
    </w:r>
    <w:r>
      <w:rPr>
        <w:lang w:val="en-US"/>
      </w:rPr>
      <w:tab/>
    </w:r>
    <w:r w:rsidR="003169E2">
      <w:fldChar w:fldCharType="begin"/>
    </w:r>
    <w:r w:rsidR="003169E2" w:rsidRPr="004E46B8">
      <w:rPr>
        <w:lang w:val="en-US"/>
      </w:rPr>
      <w:instrText xml:space="preserve"> DOCPROPERTY "Header 2" \* MERGEFORMAT </w:instrText>
    </w:r>
    <w:r w:rsidR="003169E2">
      <w:fldChar w:fldCharType="separate"/>
    </w:r>
    <w:r w:rsidR="009A4597" w:rsidRPr="009A4597">
      <w:rPr>
        <w:b/>
        <w:bCs/>
        <w:lang w:val="en-US"/>
      </w:rPr>
      <w:t xml:space="preserve">Rep. </w:t>
    </w:r>
    <w:r w:rsidR="003169E2">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9A4597">
      <w:rPr>
        <w:b/>
        <w:bCs/>
        <w:noProof/>
      </w:rPr>
      <w:t>ITU-R  M.2281-0</w:t>
    </w:r>
    <w:r>
      <w:rPr>
        <w:b/>
        <w:bC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68" w:rsidRDefault="00607D68" w:rsidP="003169E2">
    <w:pPr>
      <w:pStyle w:val="Header"/>
    </w:pPr>
    <w:r>
      <w:tab/>
    </w:r>
    <w:r w:rsidR="003169E2">
      <w:fldChar w:fldCharType="begin"/>
    </w:r>
    <w:r w:rsidR="003169E2" w:rsidRPr="004E46B8">
      <w:rPr>
        <w:lang w:val="en-US"/>
      </w:rPr>
      <w:instrText xml:space="preserve"> DOCPROPERTY "Header 2" \* MERGEFORMAT </w:instrText>
    </w:r>
    <w:r w:rsidR="003169E2">
      <w:fldChar w:fldCharType="separate"/>
    </w:r>
    <w:r w:rsidR="009A4597" w:rsidRPr="009A4597">
      <w:rPr>
        <w:b/>
        <w:bCs/>
        <w:lang w:val="en-US"/>
      </w:rPr>
      <w:t xml:space="preserve">Rep. </w:t>
    </w:r>
    <w:r w:rsidR="003169E2">
      <w:rPr>
        <w:b/>
        <w:bCs/>
        <w:lang w:val="en-US"/>
      </w:rPr>
      <w:fldChar w:fldCharType="end"/>
    </w:r>
    <w:r>
      <w:rPr>
        <w:b/>
        <w:bCs/>
      </w:rPr>
      <w:t xml:space="preserve"> </w:t>
    </w:r>
    <w:r>
      <w:rPr>
        <w:b/>
        <w:bCs/>
      </w:rPr>
      <w:fldChar w:fldCharType="begin"/>
    </w:r>
    <w:r>
      <w:rPr>
        <w:b/>
        <w:bCs/>
      </w:rPr>
      <w:instrText>styleref href</w:instrText>
    </w:r>
    <w:r>
      <w:rPr>
        <w:b/>
        <w:bCs/>
      </w:rPr>
      <w:fldChar w:fldCharType="separate"/>
    </w:r>
    <w:r w:rsidR="009A4597">
      <w:rPr>
        <w:b/>
        <w:bCs/>
        <w:noProof/>
      </w:rPr>
      <w:t>ITU-R  M.2281-0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9A4597">
      <w:rPr>
        <w:rStyle w:val="PageNumber"/>
        <w:b/>
        <w:bCs/>
        <w:noProof/>
      </w:rPr>
      <w:t>3</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9F"/>
    <w:rsid w:val="00217EBF"/>
    <w:rsid w:val="002231EC"/>
    <w:rsid w:val="00242AEE"/>
    <w:rsid w:val="002D76C4"/>
    <w:rsid w:val="003169E2"/>
    <w:rsid w:val="003D1679"/>
    <w:rsid w:val="004609FD"/>
    <w:rsid w:val="0052529D"/>
    <w:rsid w:val="00582042"/>
    <w:rsid w:val="00607D68"/>
    <w:rsid w:val="006F120F"/>
    <w:rsid w:val="007468DA"/>
    <w:rsid w:val="00756F80"/>
    <w:rsid w:val="008E26C4"/>
    <w:rsid w:val="00922CCC"/>
    <w:rsid w:val="0094790D"/>
    <w:rsid w:val="009730D8"/>
    <w:rsid w:val="009A4597"/>
    <w:rsid w:val="009D7EA3"/>
    <w:rsid w:val="009E00A8"/>
    <w:rsid w:val="00A6617B"/>
    <w:rsid w:val="00AB0DC8"/>
    <w:rsid w:val="00B436F0"/>
    <w:rsid w:val="00B44E24"/>
    <w:rsid w:val="00B81846"/>
    <w:rsid w:val="00BA1CCD"/>
    <w:rsid w:val="00C3179C"/>
    <w:rsid w:val="00DC07C4"/>
    <w:rsid w:val="00DD4C02"/>
    <w:rsid w:val="00DF4176"/>
    <w:rsid w:val="00EB799F"/>
    <w:rsid w:val="00F57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67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3D1679"/>
    <w:pPr>
      <w:keepNext/>
      <w:keepLines/>
      <w:spacing w:before="480"/>
      <w:ind w:left="794" w:hanging="794"/>
      <w:outlineLvl w:val="0"/>
    </w:pPr>
    <w:rPr>
      <w:b/>
    </w:rPr>
  </w:style>
  <w:style w:type="paragraph" w:styleId="Heading2">
    <w:name w:val="heading 2"/>
    <w:basedOn w:val="Heading1"/>
    <w:next w:val="Normal"/>
    <w:qFormat/>
    <w:rsid w:val="003D1679"/>
    <w:pPr>
      <w:spacing w:before="320"/>
      <w:outlineLvl w:val="1"/>
    </w:pPr>
  </w:style>
  <w:style w:type="paragraph" w:styleId="Heading3">
    <w:name w:val="heading 3"/>
    <w:basedOn w:val="Heading1"/>
    <w:next w:val="Normal"/>
    <w:qFormat/>
    <w:rsid w:val="003D1679"/>
    <w:pPr>
      <w:spacing w:before="200"/>
      <w:outlineLvl w:val="2"/>
    </w:pPr>
  </w:style>
  <w:style w:type="paragraph" w:styleId="Heading4">
    <w:name w:val="heading 4"/>
    <w:basedOn w:val="Heading3"/>
    <w:next w:val="Normal"/>
    <w:qFormat/>
    <w:rsid w:val="003D1679"/>
    <w:pPr>
      <w:tabs>
        <w:tab w:val="clear" w:pos="794"/>
        <w:tab w:val="left" w:pos="992"/>
      </w:tabs>
      <w:ind w:left="992" w:hanging="992"/>
      <w:outlineLvl w:val="3"/>
    </w:pPr>
  </w:style>
  <w:style w:type="paragraph" w:styleId="Heading5">
    <w:name w:val="heading 5"/>
    <w:basedOn w:val="Heading4"/>
    <w:next w:val="Normal"/>
    <w:qFormat/>
    <w:rsid w:val="003D1679"/>
    <w:pPr>
      <w:outlineLvl w:val="4"/>
    </w:pPr>
  </w:style>
  <w:style w:type="paragraph" w:styleId="Heading6">
    <w:name w:val="heading 6"/>
    <w:basedOn w:val="Heading4"/>
    <w:next w:val="Normal"/>
    <w:qFormat/>
    <w:rsid w:val="003D1679"/>
    <w:pPr>
      <w:tabs>
        <w:tab w:val="clear" w:pos="992"/>
        <w:tab w:val="clear" w:pos="1191"/>
      </w:tabs>
      <w:ind w:left="1588" w:hanging="1588"/>
      <w:outlineLvl w:val="5"/>
    </w:pPr>
  </w:style>
  <w:style w:type="paragraph" w:styleId="Heading7">
    <w:name w:val="heading 7"/>
    <w:basedOn w:val="Heading6"/>
    <w:next w:val="Normal"/>
    <w:qFormat/>
    <w:rsid w:val="003D1679"/>
    <w:pPr>
      <w:outlineLvl w:val="6"/>
    </w:pPr>
  </w:style>
  <w:style w:type="paragraph" w:styleId="Heading8">
    <w:name w:val="heading 8"/>
    <w:basedOn w:val="Heading6"/>
    <w:next w:val="Normal"/>
    <w:qFormat/>
    <w:rsid w:val="003D1679"/>
    <w:pPr>
      <w:outlineLvl w:val="7"/>
    </w:pPr>
  </w:style>
  <w:style w:type="paragraph" w:styleId="Heading9">
    <w:name w:val="heading 9"/>
    <w:basedOn w:val="Heading6"/>
    <w:next w:val="Normal"/>
    <w:qFormat/>
    <w:rsid w:val="003D1679"/>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167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3D1679"/>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3D1679"/>
  </w:style>
  <w:style w:type="paragraph" w:customStyle="1" w:styleId="Headingb">
    <w:name w:val="Heading_b"/>
    <w:basedOn w:val="Heading3"/>
    <w:next w:val="Normal"/>
    <w:link w:val="HeadingbChar"/>
    <w:rsid w:val="003D1679"/>
    <w:pPr>
      <w:spacing w:before="160"/>
      <w:ind w:left="0" w:firstLine="0"/>
      <w:outlineLvl w:val="9"/>
    </w:pPr>
  </w:style>
  <w:style w:type="paragraph" w:customStyle="1" w:styleId="Headingi">
    <w:name w:val="Heading_i"/>
    <w:basedOn w:val="Heading3"/>
    <w:next w:val="Normal"/>
    <w:rsid w:val="003D1679"/>
    <w:pPr>
      <w:spacing w:before="160"/>
      <w:ind w:left="0" w:firstLine="0"/>
    </w:pPr>
    <w:rPr>
      <w:b w:val="0"/>
      <w:i/>
    </w:rPr>
  </w:style>
  <w:style w:type="character" w:customStyle="1" w:styleId="href">
    <w:name w:val="href"/>
    <w:basedOn w:val="DefaultParagraphFont"/>
    <w:rsid w:val="003D1679"/>
  </w:style>
  <w:style w:type="paragraph" w:customStyle="1" w:styleId="enumlev1">
    <w:name w:val="enumlev1"/>
    <w:basedOn w:val="Normal"/>
    <w:link w:val="enumlev1Char"/>
    <w:rsid w:val="003D1679"/>
    <w:pPr>
      <w:spacing w:before="80"/>
      <w:ind w:left="794" w:hanging="794"/>
    </w:pPr>
  </w:style>
  <w:style w:type="paragraph" w:customStyle="1" w:styleId="enumlev2">
    <w:name w:val="enumlev2"/>
    <w:basedOn w:val="enumlev1"/>
    <w:rsid w:val="003D1679"/>
    <w:pPr>
      <w:ind w:left="1191" w:hanging="397"/>
    </w:pPr>
  </w:style>
  <w:style w:type="paragraph" w:customStyle="1" w:styleId="enumlev3">
    <w:name w:val="enumlev3"/>
    <w:basedOn w:val="enumlev2"/>
    <w:rsid w:val="003D1679"/>
    <w:pPr>
      <w:ind w:left="1588"/>
    </w:pPr>
  </w:style>
  <w:style w:type="paragraph" w:customStyle="1" w:styleId="Normalaftertitle">
    <w:name w:val="Normal_after_title"/>
    <w:basedOn w:val="Normal"/>
    <w:next w:val="Normal"/>
    <w:rsid w:val="003D1679"/>
    <w:pPr>
      <w:spacing w:before="320"/>
    </w:pPr>
  </w:style>
  <w:style w:type="paragraph" w:customStyle="1" w:styleId="Note">
    <w:name w:val="Note"/>
    <w:basedOn w:val="Normal"/>
    <w:rsid w:val="003D1679"/>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3D1679"/>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3D1679"/>
    <w:pPr>
      <w:spacing w:before="240"/>
    </w:pPr>
    <w:rPr>
      <w:sz w:val="22"/>
      <w:lang w:val="es-ES_tradnl"/>
    </w:rPr>
  </w:style>
  <w:style w:type="paragraph" w:customStyle="1" w:styleId="Recref">
    <w:name w:val="Rec_ref"/>
    <w:basedOn w:val="Normal"/>
    <w:next w:val="Recdate"/>
    <w:rsid w:val="003D1679"/>
    <w:pPr>
      <w:jc w:val="center"/>
    </w:pPr>
  </w:style>
  <w:style w:type="paragraph" w:customStyle="1" w:styleId="Recdate">
    <w:name w:val="Rec_date"/>
    <w:basedOn w:val="Recref"/>
    <w:next w:val="Normalaftertitle"/>
    <w:rsid w:val="003D1679"/>
    <w:pPr>
      <w:jc w:val="right"/>
    </w:pPr>
  </w:style>
  <w:style w:type="paragraph" w:customStyle="1" w:styleId="AnnexNoTitle">
    <w:name w:val="Annex_NoTitle"/>
    <w:basedOn w:val="Normal"/>
    <w:next w:val="Normalaftertitle"/>
    <w:rsid w:val="003D1679"/>
    <w:pPr>
      <w:keepNext/>
      <w:keepLines/>
      <w:spacing w:before="480" w:after="80"/>
      <w:jc w:val="center"/>
    </w:pPr>
    <w:rPr>
      <w:b/>
      <w:sz w:val="28"/>
    </w:rPr>
  </w:style>
  <w:style w:type="paragraph" w:customStyle="1" w:styleId="AppendixNoTitle">
    <w:name w:val="Appendix_NoTitle"/>
    <w:basedOn w:val="AnnexNoTitle"/>
    <w:next w:val="Normal"/>
    <w:rsid w:val="003D1679"/>
  </w:style>
  <w:style w:type="paragraph" w:customStyle="1" w:styleId="Tablefin">
    <w:name w:val="Table_fin"/>
    <w:basedOn w:val="Normal"/>
    <w:next w:val="Normal"/>
    <w:rsid w:val="003D1679"/>
    <w:pPr>
      <w:spacing w:before="0"/>
    </w:pPr>
    <w:rPr>
      <w:sz w:val="20"/>
      <w:lang w:val="en-GB"/>
    </w:rPr>
  </w:style>
  <w:style w:type="paragraph" w:customStyle="1" w:styleId="Tablehead">
    <w:name w:val="Table_head"/>
    <w:basedOn w:val="Normal"/>
    <w:next w:val="Normal"/>
    <w:rsid w:val="003D16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3D16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3D1679"/>
    <w:pPr>
      <w:keepNext/>
      <w:spacing w:before="360" w:after="120"/>
      <w:jc w:val="center"/>
    </w:pPr>
  </w:style>
  <w:style w:type="paragraph" w:customStyle="1" w:styleId="Tabletext">
    <w:name w:val="Table_text"/>
    <w:basedOn w:val="Normal"/>
    <w:link w:val="TabletextChar"/>
    <w:rsid w:val="003D16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3D1679"/>
    <w:pPr>
      <w:tabs>
        <w:tab w:val="clear" w:pos="1191"/>
        <w:tab w:val="clear" w:pos="1588"/>
        <w:tab w:val="clear" w:pos="1985"/>
        <w:tab w:val="center" w:pos="4820"/>
        <w:tab w:val="right" w:pos="9639"/>
      </w:tabs>
    </w:pPr>
  </w:style>
  <w:style w:type="paragraph" w:customStyle="1" w:styleId="Equationlegend">
    <w:name w:val="Equation_legend"/>
    <w:basedOn w:val="NormalIndent"/>
    <w:rsid w:val="003D1679"/>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3D1679"/>
    <w:pPr>
      <w:ind w:left="794"/>
    </w:pPr>
  </w:style>
  <w:style w:type="paragraph" w:customStyle="1" w:styleId="Figurelegend">
    <w:name w:val="Figure_legend"/>
    <w:basedOn w:val="Normal"/>
    <w:rsid w:val="003D167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3D1679"/>
    <w:pPr>
      <w:keepNext/>
      <w:keepLines/>
      <w:spacing w:before="480" w:after="80"/>
      <w:jc w:val="center"/>
    </w:pPr>
    <w:rPr>
      <w:caps/>
      <w:sz w:val="18"/>
    </w:rPr>
  </w:style>
  <w:style w:type="paragraph" w:customStyle="1" w:styleId="tocpart">
    <w:name w:val="tocpart"/>
    <w:basedOn w:val="Normal"/>
    <w:rsid w:val="003D1679"/>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3D1679"/>
    <w:pPr>
      <w:keepNext/>
      <w:keepLines/>
      <w:spacing w:before="480"/>
      <w:jc w:val="center"/>
    </w:pPr>
    <w:rPr>
      <w:sz w:val="28"/>
    </w:rPr>
  </w:style>
  <w:style w:type="paragraph" w:customStyle="1" w:styleId="Arttitle">
    <w:name w:val="Art_title"/>
    <w:basedOn w:val="Normal"/>
    <w:next w:val="Normalaftertitle"/>
    <w:rsid w:val="003D1679"/>
    <w:pPr>
      <w:keepNext/>
      <w:keepLines/>
      <w:spacing w:before="240"/>
      <w:jc w:val="center"/>
    </w:pPr>
    <w:rPr>
      <w:b/>
      <w:sz w:val="28"/>
    </w:rPr>
  </w:style>
  <w:style w:type="paragraph" w:customStyle="1" w:styleId="Blanc">
    <w:name w:val="Blanc"/>
    <w:basedOn w:val="Normal"/>
    <w:next w:val="Tabletext"/>
    <w:rsid w:val="003D1679"/>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3D167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3D1679"/>
    <w:pPr>
      <w:keepNext/>
      <w:keepLines/>
      <w:spacing w:before="160"/>
      <w:ind w:left="794"/>
    </w:pPr>
    <w:rPr>
      <w:i/>
    </w:rPr>
  </w:style>
  <w:style w:type="paragraph" w:customStyle="1" w:styleId="ChapNo">
    <w:name w:val="Chap_No"/>
    <w:basedOn w:val="ArtNo"/>
    <w:next w:val="Chaptitle"/>
    <w:rsid w:val="003D1679"/>
    <w:rPr>
      <w:b/>
    </w:rPr>
  </w:style>
  <w:style w:type="paragraph" w:customStyle="1" w:styleId="Chaptitle">
    <w:name w:val="Chap_title"/>
    <w:basedOn w:val="Arttitle"/>
    <w:next w:val="Normalaftertitle"/>
    <w:rsid w:val="003D1679"/>
  </w:style>
  <w:style w:type="character" w:styleId="FootnoteReference">
    <w:name w:val="footnote reference"/>
    <w:basedOn w:val="DefaultParagraphFont"/>
    <w:rsid w:val="003D1679"/>
    <w:rPr>
      <w:position w:val="6"/>
      <w:sz w:val="18"/>
    </w:rPr>
  </w:style>
  <w:style w:type="paragraph" w:styleId="FootnoteText">
    <w:name w:val="footnote text"/>
    <w:basedOn w:val="Normal"/>
    <w:link w:val="FootnoteTextChar"/>
    <w:rsid w:val="003D1679"/>
    <w:pPr>
      <w:keepLines/>
      <w:tabs>
        <w:tab w:val="left" w:pos="255"/>
      </w:tabs>
      <w:ind w:left="255" w:hanging="255"/>
    </w:pPr>
    <w:rPr>
      <w:sz w:val="22"/>
    </w:rPr>
  </w:style>
  <w:style w:type="paragraph" w:styleId="Index1">
    <w:name w:val="index 1"/>
    <w:basedOn w:val="Normal"/>
    <w:next w:val="Normal"/>
    <w:semiHidden/>
    <w:rsid w:val="003D1679"/>
  </w:style>
  <w:style w:type="paragraph" w:styleId="Index2">
    <w:name w:val="index 2"/>
    <w:basedOn w:val="Normal"/>
    <w:next w:val="Normal"/>
    <w:semiHidden/>
    <w:rsid w:val="003D1679"/>
    <w:pPr>
      <w:ind w:left="283"/>
    </w:pPr>
  </w:style>
  <w:style w:type="paragraph" w:styleId="Index3">
    <w:name w:val="index 3"/>
    <w:basedOn w:val="Normal"/>
    <w:next w:val="Normal"/>
    <w:semiHidden/>
    <w:rsid w:val="003D1679"/>
    <w:pPr>
      <w:ind w:left="566"/>
    </w:pPr>
  </w:style>
  <w:style w:type="paragraph" w:styleId="IndexHeading">
    <w:name w:val="index heading"/>
    <w:basedOn w:val="Normal"/>
    <w:next w:val="Index1"/>
    <w:semiHidden/>
    <w:rsid w:val="003D1679"/>
  </w:style>
  <w:style w:type="paragraph" w:customStyle="1" w:styleId="Line">
    <w:name w:val="Line"/>
    <w:basedOn w:val="Normal"/>
    <w:next w:val="Normal"/>
    <w:rsid w:val="003D1679"/>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3D1679"/>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3D1679"/>
  </w:style>
  <w:style w:type="paragraph" w:customStyle="1" w:styleId="Partref">
    <w:name w:val="Part_ref"/>
    <w:basedOn w:val="Normal"/>
    <w:next w:val="Normal"/>
    <w:rsid w:val="003D1679"/>
    <w:pPr>
      <w:keepNext/>
      <w:keepLines/>
      <w:spacing w:after="280"/>
      <w:jc w:val="center"/>
    </w:pPr>
  </w:style>
  <w:style w:type="paragraph" w:customStyle="1" w:styleId="Parttitle">
    <w:name w:val="Part_title"/>
    <w:basedOn w:val="Normal"/>
    <w:next w:val="Normalaftertitle"/>
    <w:rsid w:val="003D1679"/>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3D1679"/>
  </w:style>
  <w:style w:type="paragraph" w:customStyle="1" w:styleId="QuestionNo">
    <w:name w:val="Question_No"/>
    <w:basedOn w:val="RecNo"/>
    <w:next w:val="Normal"/>
    <w:rsid w:val="003D1679"/>
  </w:style>
  <w:style w:type="paragraph" w:customStyle="1" w:styleId="Questionref">
    <w:name w:val="Question_ref"/>
    <w:basedOn w:val="Recref"/>
    <w:next w:val="Questiondate"/>
    <w:rsid w:val="003D1679"/>
  </w:style>
  <w:style w:type="paragraph" w:customStyle="1" w:styleId="Questiontitle">
    <w:name w:val="Question_title"/>
    <w:basedOn w:val="Normal"/>
    <w:next w:val="Questionref"/>
    <w:rsid w:val="003D1679"/>
  </w:style>
  <w:style w:type="paragraph" w:customStyle="1" w:styleId="Reftext">
    <w:name w:val="Ref_text"/>
    <w:basedOn w:val="Normal"/>
    <w:rsid w:val="003D1679"/>
    <w:pPr>
      <w:ind w:left="794" w:hanging="794"/>
    </w:pPr>
    <w:rPr>
      <w:sz w:val="22"/>
    </w:rPr>
  </w:style>
  <w:style w:type="paragraph" w:customStyle="1" w:styleId="Reftitle">
    <w:name w:val="Ref_title"/>
    <w:basedOn w:val="Normal"/>
    <w:next w:val="Reftext"/>
    <w:rsid w:val="003D1679"/>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3D1679"/>
  </w:style>
  <w:style w:type="paragraph" w:customStyle="1" w:styleId="RepNo">
    <w:name w:val="Rep_No"/>
    <w:basedOn w:val="RecNo"/>
    <w:next w:val="Reptitle"/>
    <w:rsid w:val="003D1679"/>
  </w:style>
  <w:style w:type="paragraph" w:customStyle="1" w:styleId="Repref">
    <w:name w:val="Rep_ref"/>
    <w:basedOn w:val="Recref"/>
    <w:next w:val="Repdate"/>
    <w:rsid w:val="003D1679"/>
  </w:style>
  <w:style w:type="paragraph" w:customStyle="1" w:styleId="Reptitle">
    <w:name w:val="Rep_title"/>
    <w:basedOn w:val="Rectitle"/>
    <w:next w:val="Repref"/>
    <w:rsid w:val="003D1679"/>
  </w:style>
  <w:style w:type="paragraph" w:customStyle="1" w:styleId="Resdate">
    <w:name w:val="Res_date"/>
    <w:basedOn w:val="Recdate"/>
    <w:next w:val="Normalaftertitle"/>
    <w:rsid w:val="003D1679"/>
  </w:style>
  <w:style w:type="paragraph" w:customStyle="1" w:styleId="ResNo">
    <w:name w:val="Res_No"/>
    <w:basedOn w:val="RecNo"/>
    <w:next w:val="Restitle"/>
    <w:rsid w:val="003D1679"/>
  </w:style>
  <w:style w:type="paragraph" w:customStyle="1" w:styleId="Resref">
    <w:name w:val="Res_ref"/>
    <w:basedOn w:val="Recref"/>
    <w:next w:val="Resdate"/>
    <w:rsid w:val="003D1679"/>
  </w:style>
  <w:style w:type="paragraph" w:customStyle="1" w:styleId="Restitle">
    <w:name w:val="Res_title"/>
    <w:basedOn w:val="Normal"/>
    <w:next w:val="Resref"/>
    <w:rsid w:val="003D1679"/>
    <w:pPr>
      <w:spacing w:before="240"/>
      <w:jc w:val="center"/>
    </w:pPr>
    <w:rPr>
      <w:b/>
      <w:sz w:val="28"/>
    </w:rPr>
  </w:style>
  <w:style w:type="paragraph" w:customStyle="1" w:styleId="SectionNo">
    <w:name w:val="Section_No"/>
    <w:basedOn w:val="Normal"/>
    <w:next w:val="Normal"/>
    <w:rsid w:val="003D1679"/>
  </w:style>
  <w:style w:type="paragraph" w:customStyle="1" w:styleId="Sectiontitle">
    <w:name w:val="Section_title"/>
    <w:basedOn w:val="Normal"/>
    <w:next w:val="Normalaftertitle"/>
    <w:rsid w:val="003D1679"/>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3D1679"/>
    <w:pPr>
      <w:tabs>
        <w:tab w:val="clear" w:pos="794"/>
        <w:tab w:val="clear" w:pos="1191"/>
        <w:tab w:val="clear" w:pos="1588"/>
        <w:tab w:val="clear" w:pos="1985"/>
        <w:tab w:val="right" w:pos="9611"/>
      </w:tabs>
    </w:pPr>
    <w:rPr>
      <w:i/>
    </w:rPr>
  </w:style>
  <w:style w:type="paragraph" w:styleId="TOC1">
    <w:name w:val="toc 1"/>
    <w:basedOn w:val="Normal"/>
    <w:rsid w:val="003D167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3D1679"/>
    <w:pPr>
      <w:tabs>
        <w:tab w:val="clear" w:pos="567"/>
        <w:tab w:val="left" w:pos="1276"/>
      </w:tabs>
      <w:spacing w:before="160"/>
      <w:ind w:left="1276" w:hanging="709"/>
    </w:pPr>
  </w:style>
  <w:style w:type="paragraph" w:styleId="TOC3">
    <w:name w:val="toc 3"/>
    <w:basedOn w:val="TOC2"/>
    <w:semiHidden/>
    <w:rsid w:val="003D1679"/>
    <w:pPr>
      <w:tabs>
        <w:tab w:val="clear" w:pos="1276"/>
        <w:tab w:val="left" w:pos="2155"/>
      </w:tabs>
      <w:ind w:left="2155" w:hanging="879"/>
    </w:pPr>
  </w:style>
  <w:style w:type="paragraph" w:styleId="TOC4">
    <w:name w:val="toc 4"/>
    <w:basedOn w:val="TOC3"/>
    <w:semiHidden/>
    <w:rsid w:val="003D1679"/>
    <w:pPr>
      <w:tabs>
        <w:tab w:val="left" w:pos="3261"/>
      </w:tabs>
      <w:spacing w:before="80"/>
      <w:ind w:left="3261" w:hanging="993"/>
    </w:pPr>
  </w:style>
  <w:style w:type="paragraph" w:styleId="TOC5">
    <w:name w:val="toc 5"/>
    <w:basedOn w:val="TOC4"/>
    <w:semiHidden/>
    <w:rsid w:val="003D1679"/>
  </w:style>
  <w:style w:type="paragraph" w:styleId="TOC6">
    <w:name w:val="toc 6"/>
    <w:basedOn w:val="TOC4"/>
    <w:semiHidden/>
    <w:rsid w:val="003D1679"/>
  </w:style>
  <w:style w:type="paragraph" w:styleId="TOC7">
    <w:name w:val="toc 7"/>
    <w:basedOn w:val="TOC4"/>
    <w:semiHidden/>
    <w:rsid w:val="003D1679"/>
  </w:style>
  <w:style w:type="paragraph" w:styleId="TOC8">
    <w:name w:val="toc 8"/>
    <w:basedOn w:val="TOC4"/>
    <w:semiHidden/>
    <w:rsid w:val="003D1679"/>
  </w:style>
  <w:style w:type="paragraph" w:customStyle="1" w:styleId="Rectitle">
    <w:name w:val="Rec_title"/>
    <w:basedOn w:val="Normal"/>
    <w:next w:val="Recref"/>
    <w:rsid w:val="003D1679"/>
    <w:pPr>
      <w:keepNext/>
      <w:keepLines/>
      <w:spacing w:before="240"/>
      <w:jc w:val="center"/>
    </w:pPr>
    <w:rPr>
      <w:b/>
      <w:sz w:val="28"/>
    </w:rPr>
  </w:style>
  <w:style w:type="paragraph" w:customStyle="1" w:styleId="Annexref">
    <w:name w:val="Annex_ref"/>
    <w:basedOn w:val="Normal"/>
    <w:next w:val="Normalaftertitle"/>
    <w:rsid w:val="003D1679"/>
    <w:pPr>
      <w:keepNext/>
      <w:keepLines/>
      <w:spacing w:after="280"/>
      <w:jc w:val="center"/>
    </w:pPr>
  </w:style>
  <w:style w:type="paragraph" w:customStyle="1" w:styleId="Appendixref">
    <w:name w:val="Appendix_ref"/>
    <w:basedOn w:val="Annexref"/>
    <w:next w:val="Normalaftertitle"/>
    <w:rsid w:val="003D1679"/>
  </w:style>
  <w:style w:type="paragraph" w:customStyle="1" w:styleId="Figuretitle">
    <w:name w:val="Figure_title"/>
    <w:basedOn w:val="Normal"/>
    <w:next w:val="Figure"/>
    <w:rsid w:val="003D1679"/>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3D1679"/>
    <w:pPr>
      <w:keepNext/>
      <w:spacing w:before="0" w:after="120"/>
      <w:jc w:val="center"/>
    </w:pPr>
    <w:rPr>
      <w:b/>
    </w:rPr>
  </w:style>
  <w:style w:type="paragraph" w:customStyle="1" w:styleId="Summary">
    <w:name w:val="Summary"/>
    <w:basedOn w:val="Normal"/>
    <w:next w:val="Normalaftertitle"/>
    <w:autoRedefine/>
    <w:rsid w:val="003D1679"/>
    <w:pPr>
      <w:spacing w:after="480"/>
    </w:pPr>
    <w:rPr>
      <w:sz w:val="22"/>
      <w:lang w:val="es-ES_tradnl"/>
    </w:rPr>
  </w:style>
  <w:style w:type="paragraph" w:customStyle="1" w:styleId="TableLegendNote">
    <w:name w:val="Table_Legend_Note"/>
    <w:basedOn w:val="Tablelegend"/>
    <w:next w:val="Tablelegend"/>
    <w:rsid w:val="003D1679"/>
    <w:pPr>
      <w:ind w:left="-85" w:firstLine="0"/>
    </w:pPr>
    <w:rPr>
      <w:lang w:val="en-US"/>
    </w:rPr>
  </w:style>
  <w:style w:type="paragraph" w:customStyle="1" w:styleId="Figure">
    <w:name w:val="Figure"/>
    <w:basedOn w:val="FigureNo"/>
    <w:next w:val="Normal"/>
    <w:rsid w:val="003D1679"/>
    <w:pPr>
      <w:keepNext w:val="0"/>
      <w:spacing w:before="0" w:after="240"/>
    </w:pPr>
  </w:style>
  <w:style w:type="character" w:customStyle="1" w:styleId="Heading1Char">
    <w:name w:val="Heading 1 Char"/>
    <w:basedOn w:val="DefaultParagraphFont"/>
    <w:link w:val="Heading1"/>
    <w:rsid w:val="00EB799F"/>
    <w:rPr>
      <w:b/>
      <w:sz w:val="24"/>
      <w:lang w:val="fr-FR" w:eastAsia="en-US"/>
    </w:rPr>
  </w:style>
  <w:style w:type="character" w:customStyle="1" w:styleId="FootnoteTextChar">
    <w:name w:val="Footnote Text Char"/>
    <w:basedOn w:val="DefaultParagraphFont"/>
    <w:link w:val="FootnoteText"/>
    <w:rsid w:val="00EB799F"/>
    <w:rPr>
      <w:sz w:val="22"/>
      <w:lang w:val="fr-FR" w:eastAsia="en-US"/>
    </w:rPr>
  </w:style>
  <w:style w:type="character" w:styleId="Hyperlink">
    <w:name w:val="Hyperlink"/>
    <w:basedOn w:val="DefaultParagraphFont"/>
    <w:rsid w:val="00EB799F"/>
    <w:rPr>
      <w:color w:val="0000FF"/>
      <w:u w:val="single"/>
    </w:rPr>
  </w:style>
  <w:style w:type="character" w:customStyle="1" w:styleId="enumlev1Char">
    <w:name w:val="enumlev1 Char"/>
    <w:link w:val="enumlev1"/>
    <w:locked/>
    <w:rsid w:val="00EB799F"/>
    <w:rPr>
      <w:sz w:val="24"/>
      <w:lang w:val="fr-FR" w:eastAsia="en-US"/>
    </w:rPr>
  </w:style>
  <w:style w:type="character" w:customStyle="1" w:styleId="TableNoChar">
    <w:name w:val="Table_No Char"/>
    <w:link w:val="TableNo"/>
    <w:locked/>
    <w:rsid w:val="00EB799F"/>
    <w:rPr>
      <w:sz w:val="24"/>
      <w:lang w:val="fr-FR" w:eastAsia="en-US"/>
    </w:rPr>
  </w:style>
  <w:style w:type="character" w:customStyle="1" w:styleId="Tabletitle0">
    <w:name w:val="Table_title Знак"/>
    <w:link w:val="Tabletitle"/>
    <w:locked/>
    <w:rsid w:val="00EB799F"/>
    <w:rPr>
      <w:b/>
      <w:sz w:val="24"/>
      <w:lang w:val="fr-FR" w:eastAsia="en-US"/>
    </w:rPr>
  </w:style>
  <w:style w:type="character" w:customStyle="1" w:styleId="TabletextChar">
    <w:name w:val="Table_text Char"/>
    <w:basedOn w:val="DefaultParagraphFont"/>
    <w:link w:val="Tabletext"/>
    <w:locked/>
    <w:rsid w:val="00EB799F"/>
    <w:rPr>
      <w:sz w:val="22"/>
      <w:lang w:val="fr-FR" w:eastAsia="en-US"/>
    </w:rPr>
  </w:style>
  <w:style w:type="character" w:styleId="Strong">
    <w:name w:val="Strong"/>
    <w:basedOn w:val="DefaultParagraphFont"/>
    <w:uiPriority w:val="99"/>
    <w:qFormat/>
    <w:rsid w:val="00EB799F"/>
    <w:rPr>
      <w:rFonts w:cs="Times New Roman"/>
      <w:b/>
      <w:bCs/>
    </w:rPr>
  </w:style>
  <w:style w:type="character" w:customStyle="1" w:styleId="HeadingbChar">
    <w:name w:val="Heading_b Char"/>
    <w:basedOn w:val="DefaultParagraphFont"/>
    <w:link w:val="Headingb"/>
    <w:locked/>
    <w:rsid w:val="00EB799F"/>
    <w:rPr>
      <w:b/>
      <w:sz w:val="24"/>
      <w:lang w:val="fr-FR" w:eastAsia="en-US"/>
    </w:rPr>
  </w:style>
  <w:style w:type="paragraph" w:customStyle="1" w:styleId="AnnexNo">
    <w:name w:val="Annex_No"/>
    <w:basedOn w:val="Normal"/>
    <w:next w:val="Normal"/>
    <w:uiPriority w:val="99"/>
    <w:rsid w:val="002231EC"/>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67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3D1679"/>
    <w:pPr>
      <w:keepNext/>
      <w:keepLines/>
      <w:spacing w:before="480"/>
      <w:ind w:left="794" w:hanging="794"/>
      <w:outlineLvl w:val="0"/>
    </w:pPr>
    <w:rPr>
      <w:b/>
    </w:rPr>
  </w:style>
  <w:style w:type="paragraph" w:styleId="Heading2">
    <w:name w:val="heading 2"/>
    <w:basedOn w:val="Heading1"/>
    <w:next w:val="Normal"/>
    <w:qFormat/>
    <w:rsid w:val="003D1679"/>
    <w:pPr>
      <w:spacing w:before="320"/>
      <w:outlineLvl w:val="1"/>
    </w:pPr>
  </w:style>
  <w:style w:type="paragraph" w:styleId="Heading3">
    <w:name w:val="heading 3"/>
    <w:basedOn w:val="Heading1"/>
    <w:next w:val="Normal"/>
    <w:qFormat/>
    <w:rsid w:val="003D1679"/>
    <w:pPr>
      <w:spacing w:before="200"/>
      <w:outlineLvl w:val="2"/>
    </w:pPr>
  </w:style>
  <w:style w:type="paragraph" w:styleId="Heading4">
    <w:name w:val="heading 4"/>
    <w:basedOn w:val="Heading3"/>
    <w:next w:val="Normal"/>
    <w:qFormat/>
    <w:rsid w:val="003D1679"/>
    <w:pPr>
      <w:tabs>
        <w:tab w:val="clear" w:pos="794"/>
        <w:tab w:val="left" w:pos="992"/>
      </w:tabs>
      <w:ind w:left="992" w:hanging="992"/>
      <w:outlineLvl w:val="3"/>
    </w:pPr>
  </w:style>
  <w:style w:type="paragraph" w:styleId="Heading5">
    <w:name w:val="heading 5"/>
    <w:basedOn w:val="Heading4"/>
    <w:next w:val="Normal"/>
    <w:qFormat/>
    <w:rsid w:val="003D1679"/>
    <w:pPr>
      <w:outlineLvl w:val="4"/>
    </w:pPr>
  </w:style>
  <w:style w:type="paragraph" w:styleId="Heading6">
    <w:name w:val="heading 6"/>
    <w:basedOn w:val="Heading4"/>
    <w:next w:val="Normal"/>
    <w:qFormat/>
    <w:rsid w:val="003D1679"/>
    <w:pPr>
      <w:tabs>
        <w:tab w:val="clear" w:pos="992"/>
        <w:tab w:val="clear" w:pos="1191"/>
      </w:tabs>
      <w:ind w:left="1588" w:hanging="1588"/>
      <w:outlineLvl w:val="5"/>
    </w:pPr>
  </w:style>
  <w:style w:type="paragraph" w:styleId="Heading7">
    <w:name w:val="heading 7"/>
    <w:basedOn w:val="Heading6"/>
    <w:next w:val="Normal"/>
    <w:qFormat/>
    <w:rsid w:val="003D1679"/>
    <w:pPr>
      <w:outlineLvl w:val="6"/>
    </w:pPr>
  </w:style>
  <w:style w:type="paragraph" w:styleId="Heading8">
    <w:name w:val="heading 8"/>
    <w:basedOn w:val="Heading6"/>
    <w:next w:val="Normal"/>
    <w:qFormat/>
    <w:rsid w:val="003D1679"/>
    <w:pPr>
      <w:outlineLvl w:val="7"/>
    </w:pPr>
  </w:style>
  <w:style w:type="paragraph" w:styleId="Heading9">
    <w:name w:val="heading 9"/>
    <w:basedOn w:val="Heading6"/>
    <w:next w:val="Normal"/>
    <w:qFormat/>
    <w:rsid w:val="003D1679"/>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167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3D1679"/>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3D1679"/>
  </w:style>
  <w:style w:type="paragraph" w:customStyle="1" w:styleId="Headingb">
    <w:name w:val="Heading_b"/>
    <w:basedOn w:val="Heading3"/>
    <w:next w:val="Normal"/>
    <w:link w:val="HeadingbChar"/>
    <w:rsid w:val="003D1679"/>
    <w:pPr>
      <w:spacing w:before="160"/>
      <w:ind w:left="0" w:firstLine="0"/>
      <w:outlineLvl w:val="9"/>
    </w:pPr>
  </w:style>
  <w:style w:type="paragraph" w:customStyle="1" w:styleId="Headingi">
    <w:name w:val="Heading_i"/>
    <w:basedOn w:val="Heading3"/>
    <w:next w:val="Normal"/>
    <w:rsid w:val="003D1679"/>
    <w:pPr>
      <w:spacing w:before="160"/>
      <w:ind w:left="0" w:firstLine="0"/>
    </w:pPr>
    <w:rPr>
      <w:b w:val="0"/>
      <w:i/>
    </w:rPr>
  </w:style>
  <w:style w:type="character" w:customStyle="1" w:styleId="href">
    <w:name w:val="href"/>
    <w:basedOn w:val="DefaultParagraphFont"/>
    <w:rsid w:val="003D1679"/>
  </w:style>
  <w:style w:type="paragraph" w:customStyle="1" w:styleId="enumlev1">
    <w:name w:val="enumlev1"/>
    <w:basedOn w:val="Normal"/>
    <w:link w:val="enumlev1Char"/>
    <w:rsid w:val="003D1679"/>
    <w:pPr>
      <w:spacing w:before="80"/>
      <w:ind w:left="794" w:hanging="794"/>
    </w:pPr>
  </w:style>
  <w:style w:type="paragraph" w:customStyle="1" w:styleId="enumlev2">
    <w:name w:val="enumlev2"/>
    <w:basedOn w:val="enumlev1"/>
    <w:rsid w:val="003D1679"/>
    <w:pPr>
      <w:ind w:left="1191" w:hanging="397"/>
    </w:pPr>
  </w:style>
  <w:style w:type="paragraph" w:customStyle="1" w:styleId="enumlev3">
    <w:name w:val="enumlev3"/>
    <w:basedOn w:val="enumlev2"/>
    <w:rsid w:val="003D1679"/>
    <w:pPr>
      <w:ind w:left="1588"/>
    </w:pPr>
  </w:style>
  <w:style w:type="paragraph" w:customStyle="1" w:styleId="Normalaftertitle">
    <w:name w:val="Normal_after_title"/>
    <w:basedOn w:val="Normal"/>
    <w:next w:val="Normal"/>
    <w:rsid w:val="003D1679"/>
    <w:pPr>
      <w:spacing w:before="320"/>
    </w:pPr>
  </w:style>
  <w:style w:type="paragraph" w:customStyle="1" w:styleId="Note">
    <w:name w:val="Note"/>
    <w:basedOn w:val="Normal"/>
    <w:rsid w:val="003D1679"/>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3D1679"/>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3D1679"/>
    <w:pPr>
      <w:spacing w:before="240"/>
    </w:pPr>
    <w:rPr>
      <w:sz w:val="22"/>
      <w:lang w:val="es-ES_tradnl"/>
    </w:rPr>
  </w:style>
  <w:style w:type="paragraph" w:customStyle="1" w:styleId="Recref">
    <w:name w:val="Rec_ref"/>
    <w:basedOn w:val="Normal"/>
    <w:next w:val="Recdate"/>
    <w:rsid w:val="003D1679"/>
    <w:pPr>
      <w:jc w:val="center"/>
    </w:pPr>
  </w:style>
  <w:style w:type="paragraph" w:customStyle="1" w:styleId="Recdate">
    <w:name w:val="Rec_date"/>
    <w:basedOn w:val="Recref"/>
    <w:next w:val="Normalaftertitle"/>
    <w:rsid w:val="003D1679"/>
    <w:pPr>
      <w:jc w:val="right"/>
    </w:pPr>
  </w:style>
  <w:style w:type="paragraph" w:customStyle="1" w:styleId="AnnexNoTitle">
    <w:name w:val="Annex_NoTitle"/>
    <w:basedOn w:val="Normal"/>
    <w:next w:val="Normalaftertitle"/>
    <w:rsid w:val="003D1679"/>
    <w:pPr>
      <w:keepNext/>
      <w:keepLines/>
      <w:spacing w:before="480" w:after="80"/>
      <w:jc w:val="center"/>
    </w:pPr>
    <w:rPr>
      <w:b/>
      <w:sz w:val="28"/>
    </w:rPr>
  </w:style>
  <w:style w:type="paragraph" w:customStyle="1" w:styleId="AppendixNoTitle">
    <w:name w:val="Appendix_NoTitle"/>
    <w:basedOn w:val="AnnexNoTitle"/>
    <w:next w:val="Normal"/>
    <w:rsid w:val="003D1679"/>
  </w:style>
  <w:style w:type="paragraph" w:customStyle="1" w:styleId="Tablefin">
    <w:name w:val="Table_fin"/>
    <w:basedOn w:val="Normal"/>
    <w:next w:val="Normal"/>
    <w:rsid w:val="003D1679"/>
    <w:pPr>
      <w:spacing w:before="0"/>
    </w:pPr>
    <w:rPr>
      <w:sz w:val="20"/>
      <w:lang w:val="en-GB"/>
    </w:rPr>
  </w:style>
  <w:style w:type="paragraph" w:customStyle="1" w:styleId="Tablehead">
    <w:name w:val="Table_head"/>
    <w:basedOn w:val="Normal"/>
    <w:next w:val="Normal"/>
    <w:rsid w:val="003D16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3D16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3D1679"/>
    <w:pPr>
      <w:keepNext/>
      <w:spacing w:before="360" w:after="120"/>
      <w:jc w:val="center"/>
    </w:pPr>
  </w:style>
  <w:style w:type="paragraph" w:customStyle="1" w:styleId="Tabletext">
    <w:name w:val="Table_text"/>
    <w:basedOn w:val="Normal"/>
    <w:link w:val="TabletextChar"/>
    <w:rsid w:val="003D16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3D1679"/>
    <w:pPr>
      <w:tabs>
        <w:tab w:val="clear" w:pos="1191"/>
        <w:tab w:val="clear" w:pos="1588"/>
        <w:tab w:val="clear" w:pos="1985"/>
        <w:tab w:val="center" w:pos="4820"/>
        <w:tab w:val="right" w:pos="9639"/>
      </w:tabs>
    </w:pPr>
  </w:style>
  <w:style w:type="paragraph" w:customStyle="1" w:styleId="Equationlegend">
    <w:name w:val="Equation_legend"/>
    <w:basedOn w:val="NormalIndent"/>
    <w:rsid w:val="003D1679"/>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3D1679"/>
    <w:pPr>
      <w:ind w:left="794"/>
    </w:pPr>
  </w:style>
  <w:style w:type="paragraph" w:customStyle="1" w:styleId="Figurelegend">
    <w:name w:val="Figure_legend"/>
    <w:basedOn w:val="Normal"/>
    <w:rsid w:val="003D167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3D1679"/>
    <w:pPr>
      <w:keepNext/>
      <w:keepLines/>
      <w:spacing w:before="480" w:after="80"/>
      <w:jc w:val="center"/>
    </w:pPr>
    <w:rPr>
      <w:caps/>
      <w:sz w:val="18"/>
    </w:rPr>
  </w:style>
  <w:style w:type="paragraph" w:customStyle="1" w:styleId="tocpart">
    <w:name w:val="tocpart"/>
    <w:basedOn w:val="Normal"/>
    <w:rsid w:val="003D1679"/>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3D1679"/>
    <w:pPr>
      <w:keepNext/>
      <w:keepLines/>
      <w:spacing w:before="480"/>
      <w:jc w:val="center"/>
    </w:pPr>
    <w:rPr>
      <w:sz w:val="28"/>
    </w:rPr>
  </w:style>
  <w:style w:type="paragraph" w:customStyle="1" w:styleId="Arttitle">
    <w:name w:val="Art_title"/>
    <w:basedOn w:val="Normal"/>
    <w:next w:val="Normalaftertitle"/>
    <w:rsid w:val="003D1679"/>
    <w:pPr>
      <w:keepNext/>
      <w:keepLines/>
      <w:spacing w:before="240"/>
      <w:jc w:val="center"/>
    </w:pPr>
    <w:rPr>
      <w:b/>
      <w:sz w:val="28"/>
    </w:rPr>
  </w:style>
  <w:style w:type="paragraph" w:customStyle="1" w:styleId="Blanc">
    <w:name w:val="Blanc"/>
    <w:basedOn w:val="Normal"/>
    <w:next w:val="Tabletext"/>
    <w:rsid w:val="003D1679"/>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3D167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3D1679"/>
    <w:pPr>
      <w:keepNext/>
      <w:keepLines/>
      <w:spacing w:before="160"/>
      <w:ind w:left="794"/>
    </w:pPr>
    <w:rPr>
      <w:i/>
    </w:rPr>
  </w:style>
  <w:style w:type="paragraph" w:customStyle="1" w:styleId="ChapNo">
    <w:name w:val="Chap_No"/>
    <w:basedOn w:val="ArtNo"/>
    <w:next w:val="Chaptitle"/>
    <w:rsid w:val="003D1679"/>
    <w:rPr>
      <w:b/>
    </w:rPr>
  </w:style>
  <w:style w:type="paragraph" w:customStyle="1" w:styleId="Chaptitle">
    <w:name w:val="Chap_title"/>
    <w:basedOn w:val="Arttitle"/>
    <w:next w:val="Normalaftertitle"/>
    <w:rsid w:val="003D1679"/>
  </w:style>
  <w:style w:type="character" w:styleId="FootnoteReference">
    <w:name w:val="footnote reference"/>
    <w:basedOn w:val="DefaultParagraphFont"/>
    <w:rsid w:val="003D1679"/>
    <w:rPr>
      <w:position w:val="6"/>
      <w:sz w:val="18"/>
    </w:rPr>
  </w:style>
  <w:style w:type="paragraph" w:styleId="FootnoteText">
    <w:name w:val="footnote text"/>
    <w:basedOn w:val="Normal"/>
    <w:link w:val="FootnoteTextChar"/>
    <w:rsid w:val="003D1679"/>
    <w:pPr>
      <w:keepLines/>
      <w:tabs>
        <w:tab w:val="left" w:pos="255"/>
      </w:tabs>
      <w:ind w:left="255" w:hanging="255"/>
    </w:pPr>
    <w:rPr>
      <w:sz w:val="22"/>
    </w:rPr>
  </w:style>
  <w:style w:type="paragraph" w:styleId="Index1">
    <w:name w:val="index 1"/>
    <w:basedOn w:val="Normal"/>
    <w:next w:val="Normal"/>
    <w:semiHidden/>
    <w:rsid w:val="003D1679"/>
  </w:style>
  <w:style w:type="paragraph" w:styleId="Index2">
    <w:name w:val="index 2"/>
    <w:basedOn w:val="Normal"/>
    <w:next w:val="Normal"/>
    <w:semiHidden/>
    <w:rsid w:val="003D1679"/>
    <w:pPr>
      <w:ind w:left="283"/>
    </w:pPr>
  </w:style>
  <w:style w:type="paragraph" w:styleId="Index3">
    <w:name w:val="index 3"/>
    <w:basedOn w:val="Normal"/>
    <w:next w:val="Normal"/>
    <w:semiHidden/>
    <w:rsid w:val="003D1679"/>
    <w:pPr>
      <w:ind w:left="566"/>
    </w:pPr>
  </w:style>
  <w:style w:type="paragraph" w:styleId="IndexHeading">
    <w:name w:val="index heading"/>
    <w:basedOn w:val="Normal"/>
    <w:next w:val="Index1"/>
    <w:semiHidden/>
    <w:rsid w:val="003D1679"/>
  </w:style>
  <w:style w:type="paragraph" w:customStyle="1" w:styleId="Line">
    <w:name w:val="Line"/>
    <w:basedOn w:val="Normal"/>
    <w:next w:val="Normal"/>
    <w:rsid w:val="003D1679"/>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3D1679"/>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3D1679"/>
  </w:style>
  <w:style w:type="paragraph" w:customStyle="1" w:styleId="Partref">
    <w:name w:val="Part_ref"/>
    <w:basedOn w:val="Normal"/>
    <w:next w:val="Normal"/>
    <w:rsid w:val="003D1679"/>
    <w:pPr>
      <w:keepNext/>
      <w:keepLines/>
      <w:spacing w:after="280"/>
      <w:jc w:val="center"/>
    </w:pPr>
  </w:style>
  <w:style w:type="paragraph" w:customStyle="1" w:styleId="Parttitle">
    <w:name w:val="Part_title"/>
    <w:basedOn w:val="Normal"/>
    <w:next w:val="Normalaftertitle"/>
    <w:rsid w:val="003D1679"/>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3D1679"/>
  </w:style>
  <w:style w:type="paragraph" w:customStyle="1" w:styleId="QuestionNo">
    <w:name w:val="Question_No"/>
    <w:basedOn w:val="RecNo"/>
    <w:next w:val="Normal"/>
    <w:rsid w:val="003D1679"/>
  </w:style>
  <w:style w:type="paragraph" w:customStyle="1" w:styleId="Questionref">
    <w:name w:val="Question_ref"/>
    <w:basedOn w:val="Recref"/>
    <w:next w:val="Questiondate"/>
    <w:rsid w:val="003D1679"/>
  </w:style>
  <w:style w:type="paragraph" w:customStyle="1" w:styleId="Questiontitle">
    <w:name w:val="Question_title"/>
    <w:basedOn w:val="Normal"/>
    <w:next w:val="Questionref"/>
    <w:rsid w:val="003D1679"/>
  </w:style>
  <w:style w:type="paragraph" w:customStyle="1" w:styleId="Reftext">
    <w:name w:val="Ref_text"/>
    <w:basedOn w:val="Normal"/>
    <w:rsid w:val="003D1679"/>
    <w:pPr>
      <w:ind w:left="794" w:hanging="794"/>
    </w:pPr>
    <w:rPr>
      <w:sz w:val="22"/>
    </w:rPr>
  </w:style>
  <w:style w:type="paragraph" w:customStyle="1" w:styleId="Reftitle">
    <w:name w:val="Ref_title"/>
    <w:basedOn w:val="Normal"/>
    <w:next w:val="Reftext"/>
    <w:rsid w:val="003D1679"/>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3D1679"/>
  </w:style>
  <w:style w:type="paragraph" w:customStyle="1" w:styleId="RepNo">
    <w:name w:val="Rep_No"/>
    <w:basedOn w:val="RecNo"/>
    <w:next w:val="Reptitle"/>
    <w:rsid w:val="003D1679"/>
  </w:style>
  <w:style w:type="paragraph" w:customStyle="1" w:styleId="Repref">
    <w:name w:val="Rep_ref"/>
    <w:basedOn w:val="Recref"/>
    <w:next w:val="Repdate"/>
    <w:rsid w:val="003D1679"/>
  </w:style>
  <w:style w:type="paragraph" w:customStyle="1" w:styleId="Reptitle">
    <w:name w:val="Rep_title"/>
    <w:basedOn w:val="Rectitle"/>
    <w:next w:val="Repref"/>
    <w:rsid w:val="003D1679"/>
  </w:style>
  <w:style w:type="paragraph" w:customStyle="1" w:styleId="Resdate">
    <w:name w:val="Res_date"/>
    <w:basedOn w:val="Recdate"/>
    <w:next w:val="Normalaftertitle"/>
    <w:rsid w:val="003D1679"/>
  </w:style>
  <w:style w:type="paragraph" w:customStyle="1" w:styleId="ResNo">
    <w:name w:val="Res_No"/>
    <w:basedOn w:val="RecNo"/>
    <w:next w:val="Restitle"/>
    <w:rsid w:val="003D1679"/>
  </w:style>
  <w:style w:type="paragraph" w:customStyle="1" w:styleId="Resref">
    <w:name w:val="Res_ref"/>
    <w:basedOn w:val="Recref"/>
    <w:next w:val="Resdate"/>
    <w:rsid w:val="003D1679"/>
  </w:style>
  <w:style w:type="paragraph" w:customStyle="1" w:styleId="Restitle">
    <w:name w:val="Res_title"/>
    <w:basedOn w:val="Normal"/>
    <w:next w:val="Resref"/>
    <w:rsid w:val="003D1679"/>
    <w:pPr>
      <w:spacing w:before="240"/>
      <w:jc w:val="center"/>
    </w:pPr>
    <w:rPr>
      <w:b/>
      <w:sz w:val="28"/>
    </w:rPr>
  </w:style>
  <w:style w:type="paragraph" w:customStyle="1" w:styleId="SectionNo">
    <w:name w:val="Section_No"/>
    <w:basedOn w:val="Normal"/>
    <w:next w:val="Normal"/>
    <w:rsid w:val="003D1679"/>
  </w:style>
  <w:style w:type="paragraph" w:customStyle="1" w:styleId="Sectiontitle">
    <w:name w:val="Section_title"/>
    <w:basedOn w:val="Normal"/>
    <w:next w:val="Normalaftertitle"/>
    <w:rsid w:val="003D1679"/>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3D1679"/>
    <w:pPr>
      <w:tabs>
        <w:tab w:val="clear" w:pos="794"/>
        <w:tab w:val="clear" w:pos="1191"/>
        <w:tab w:val="clear" w:pos="1588"/>
        <w:tab w:val="clear" w:pos="1985"/>
        <w:tab w:val="right" w:pos="9611"/>
      </w:tabs>
    </w:pPr>
    <w:rPr>
      <w:i/>
    </w:rPr>
  </w:style>
  <w:style w:type="paragraph" w:styleId="TOC1">
    <w:name w:val="toc 1"/>
    <w:basedOn w:val="Normal"/>
    <w:rsid w:val="003D167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3D1679"/>
    <w:pPr>
      <w:tabs>
        <w:tab w:val="clear" w:pos="567"/>
        <w:tab w:val="left" w:pos="1276"/>
      </w:tabs>
      <w:spacing w:before="160"/>
      <w:ind w:left="1276" w:hanging="709"/>
    </w:pPr>
  </w:style>
  <w:style w:type="paragraph" w:styleId="TOC3">
    <w:name w:val="toc 3"/>
    <w:basedOn w:val="TOC2"/>
    <w:semiHidden/>
    <w:rsid w:val="003D1679"/>
    <w:pPr>
      <w:tabs>
        <w:tab w:val="clear" w:pos="1276"/>
        <w:tab w:val="left" w:pos="2155"/>
      </w:tabs>
      <w:ind w:left="2155" w:hanging="879"/>
    </w:pPr>
  </w:style>
  <w:style w:type="paragraph" w:styleId="TOC4">
    <w:name w:val="toc 4"/>
    <w:basedOn w:val="TOC3"/>
    <w:semiHidden/>
    <w:rsid w:val="003D1679"/>
    <w:pPr>
      <w:tabs>
        <w:tab w:val="left" w:pos="3261"/>
      </w:tabs>
      <w:spacing w:before="80"/>
      <w:ind w:left="3261" w:hanging="993"/>
    </w:pPr>
  </w:style>
  <w:style w:type="paragraph" w:styleId="TOC5">
    <w:name w:val="toc 5"/>
    <w:basedOn w:val="TOC4"/>
    <w:semiHidden/>
    <w:rsid w:val="003D1679"/>
  </w:style>
  <w:style w:type="paragraph" w:styleId="TOC6">
    <w:name w:val="toc 6"/>
    <w:basedOn w:val="TOC4"/>
    <w:semiHidden/>
    <w:rsid w:val="003D1679"/>
  </w:style>
  <w:style w:type="paragraph" w:styleId="TOC7">
    <w:name w:val="toc 7"/>
    <w:basedOn w:val="TOC4"/>
    <w:semiHidden/>
    <w:rsid w:val="003D1679"/>
  </w:style>
  <w:style w:type="paragraph" w:styleId="TOC8">
    <w:name w:val="toc 8"/>
    <w:basedOn w:val="TOC4"/>
    <w:semiHidden/>
    <w:rsid w:val="003D1679"/>
  </w:style>
  <w:style w:type="paragraph" w:customStyle="1" w:styleId="Rectitle">
    <w:name w:val="Rec_title"/>
    <w:basedOn w:val="Normal"/>
    <w:next w:val="Recref"/>
    <w:rsid w:val="003D1679"/>
    <w:pPr>
      <w:keepNext/>
      <w:keepLines/>
      <w:spacing w:before="240"/>
      <w:jc w:val="center"/>
    </w:pPr>
    <w:rPr>
      <w:b/>
      <w:sz w:val="28"/>
    </w:rPr>
  </w:style>
  <w:style w:type="paragraph" w:customStyle="1" w:styleId="Annexref">
    <w:name w:val="Annex_ref"/>
    <w:basedOn w:val="Normal"/>
    <w:next w:val="Normalaftertitle"/>
    <w:rsid w:val="003D1679"/>
    <w:pPr>
      <w:keepNext/>
      <w:keepLines/>
      <w:spacing w:after="280"/>
      <w:jc w:val="center"/>
    </w:pPr>
  </w:style>
  <w:style w:type="paragraph" w:customStyle="1" w:styleId="Appendixref">
    <w:name w:val="Appendix_ref"/>
    <w:basedOn w:val="Annexref"/>
    <w:next w:val="Normalaftertitle"/>
    <w:rsid w:val="003D1679"/>
  </w:style>
  <w:style w:type="paragraph" w:customStyle="1" w:styleId="Figuretitle">
    <w:name w:val="Figure_title"/>
    <w:basedOn w:val="Normal"/>
    <w:next w:val="Figure"/>
    <w:rsid w:val="003D1679"/>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3D1679"/>
    <w:pPr>
      <w:keepNext/>
      <w:spacing w:before="0" w:after="120"/>
      <w:jc w:val="center"/>
    </w:pPr>
    <w:rPr>
      <w:b/>
    </w:rPr>
  </w:style>
  <w:style w:type="paragraph" w:customStyle="1" w:styleId="Summary">
    <w:name w:val="Summary"/>
    <w:basedOn w:val="Normal"/>
    <w:next w:val="Normalaftertitle"/>
    <w:autoRedefine/>
    <w:rsid w:val="003D1679"/>
    <w:pPr>
      <w:spacing w:after="480"/>
    </w:pPr>
    <w:rPr>
      <w:sz w:val="22"/>
      <w:lang w:val="es-ES_tradnl"/>
    </w:rPr>
  </w:style>
  <w:style w:type="paragraph" w:customStyle="1" w:styleId="TableLegendNote">
    <w:name w:val="Table_Legend_Note"/>
    <w:basedOn w:val="Tablelegend"/>
    <w:next w:val="Tablelegend"/>
    <w:rsid w:val="003D1679"/>
    <w:pPr>
      <w:ind w:left="-85" w:firstLine="0"/>
    </w:pPr>
    <w:rPr>
      <w:lang w:val="en-US"/>
    </w:rPr>
  </w:style>
  <w:style w:type="paragraph" w:customStyle="1" w:styleId="Figure">
    <w:name w:val="Figure"/>
    <w:basedOn w:val="FigureNo"/>
    <w:next w:val="Normal"/>
    <w:rsid w:val="003D1679"/>
    <w:pPr>
      <w:keepNext w:val="0"/>
      <w:spacing w:before="0" w:after="240"/>
    </w:pPr>
  </w:style>
  <w:style w:type="character" w:customStyle="1" w:styleId="Heading1Char">
    <w:name w:val="Heading 1 Char"/>
    <w:basedOn w:val="DefaultParagraphFont"/>
    <w:link w:val="Heading1"/>
    <w:rsid w:val="00EB799F"/>
    <w:rPr>
      <w:b/>
      <w:sz w:val="24"/>
      <w:lang w:val="fr-FR" w:eastAsia="en-US"/>
    </w:rPr>
  </w:style>
  <w:style w:type="character" w:customStyle="1" w:styleId="FootnoteTextChar">
    <w:name w:val="Footnote Text Char"/>
    <w:basedOn w:val="DefaultParagraphFont"/>
    <w:link w:val="FootnoteText"/>
    <w:rsid w:val="00EB799F"/>
    <w:rPr>
      <w:sz w:val="22"/>
      <w:lang w:val="fr-FR" w:eastAsia="en-US"/>
    </w:rPr>
  </w:style>
  <w:style w:type="character" w:styleId="Hyperlink">
    <w:name w:val="Hyperlink"/>
    <w:basedOn w:val="DefaultParagraphFont"/>
    <w:rsid w:val="00EB799F"/>
    <w:rPr>
      <w:color w:val="0000FF"/>
      <w:u w:val="single"/>
    </w:rPr>
  </w:style>
  <w:style w:type="character" w:customStyle="1" w:styleId="enumlev1Char">
    <w:name w:val="enumlev1 Char"/>
    <w:link w:val="enumlev1"/>
    <w:locked/>
    <w:rsid w:val="00EB799F"/>
    <w:rPr>
      <w:sz w:val="24"/>
      <w:lang w:val="fr-FR" w:eastAsia="en-US"/>
    </w:rPr>
  </w:style>
  <w:style w:type="character" w:customStyle="1" w:styleId="TableNoChar">
    <w:name w:val="Table_No Char"/>
    <w:link w:val="TableNo"/>
    <w:locked/>
    <w:rsid w:val="00EB799F"/>
    <w:rPr>
      <w:sz w:val="24"/>
      <w:lang w:val="fr-FR" w:eastAsia="en-US"/>
    </w:rPr>
  </w:style>
  <w:style w:type="character" w:customStyle="1" w:styleId="Tabletitle0">
    <w:name w:val="Table_title Знак"/>
    <w:link w:val="Tabletitle"/>
    <w:locked/>
    <w:rsid w:val="00EB799F"/>
    <w:rPr>
      <w:b/>
      <w:sz w:val="24"/>
      <w:lang w:val="fr-FR" w:eastAsia="en-US"/>
    </w:rPr>
  </w:style>
  <w:style w:type="character" w:customStyle="1" w:styleId="TabletextChar">
    <w:name w:val="Table_text Char"/>
    <w:basedOn w:val="DefaultParagraphFont"/>
    <w:link w:val="Tabletext"/>
    <w:locked/>
    <w:rsid w:val="00EB799F"/>
    <w:rPr>
      <w:sz w:val="22"/>
      <w:lang w:val="fr-FR" w:eastAsia="en-US"/>
    </w:rPr>
  </w:style>
  <w:style w:type="character" w:styleId="Strong">
    <w:name w:val="Strong"/>
    <w:basedOn w:val="DefaultParagraphFont"/>
    <w:uiPriority w:val="99"/>
    <w:qFormat/>
    <w:rsid w:val="00EB799F"/>
    <w:rPr>
      <w:rFonts w:cs="Times New Roman"/>
      <w:b/>
      <w:bCs/>
    </w:rPr>
  </w:style>
  <w:style w:type="character" w:customStyle="1" w:styleId="HeadingbChar">
    <w:name w:val="Heading_b Char"/>
    <w:basedOn w:val="DefaultParagraphFont"/>
    <w:link w:val="Headingb"/>
    <w:locked/>
    <w:rsid w:val="00EB799F"/>
    <w:rPr>
      <w:b/>
      <w:sz w:val="24"/>
      <w:lang w:val="fr-FR" w:eastAsia="en-US"/>
    </w:rPr>
  </w:style>
  <w:style w:type="paragraph" w:customStyle="1" w:styleId="AnnexNo">
    <w:name w:val="Annex_No"/>
    <w:basedOn w:val="Normal"/>
    <w:next w:val="Normal"/>
    <w:uiPriority w:val="99"/>
    <w:rsid w:val="002231EC"/>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itu.int/rec/R-REC-M.1677/en" TargetMode="External"/><Relationship Id="rId18" Type="http://schemas.openxmlformats.org/officeDocument/2006/relationships/hyperlink" Target="http://www.ac6v.com/opmodes.ht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http://www.itu.int/publ/R-REP/en" TargetMode="External"/><Relationship Id="rId17" Type="http://schemas.openxmlformats.org/officeDocument/2006/relationships/hyperlink" Target="http://www.rac.ca/opsinfo/infodig.htm" TargetMode="External"/><Relationship Id="rId2" Type="http://schemas.microsoft.com/office/2007/relationships/stylesWithEffects" Target="stylesWithEffects.xml"/><Relationship Id="rId16" Type="http://schemas.openxmlformats.org/officeDocument/2006/relationships/hyperlink" Target="http://www.itu.int/rec/R-REC-M.2034/en" TargetMode="External"/><Relationship Id="rId20" Type="http://schemas.openxmlformats.org/officeDocument/2006/relationships/hyperlink" Target="http://www.electronics-radio.com/articles/ham_radio/digimodes/digital-modes-summary.ph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tu.int/ITU-R/go/patents/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tu.int/rec/R-REC-M.1798/en"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mars.superlink.net/~driller/page2.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tu.int/rec/R-REC-M.1732/e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72</TotalTime>
  <Pages>6</Pages>
  <Words>1155</Words>
  <Characters>8155</Characters>
  <Application>Microsoft Office Word</Application>
  <DocSecurity>0</DocSecurity>
  <Lines>509</Lines>
  <Paragraphs>94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Brice, Corinne</dc:creator>
  <cp:keywords/>
  <dc:description/>
  <cp:lastModifiedBy>Gachet, Christelle</cp:lastModifiedBy>
  <cp:revision>21</cp:revision>
  <cp:lastPrinted>2014-03-17T13:45:00Z</cp:lastPrinted>
  <dcterms:created xsi:type="dcterms:W3CDTF">2014-03-17T13:04:00Z</dcterms:created>
  <dcterms:modified xsi:type="dcterms:W3CDTF">2014-03-20T14:54:00Z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