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p w:rsidR="00360195" w:rsidRDefault="00360195"/>
    <w:tbl>
      <w:tblPr>
        <w:tblW w:w="10089" w:type="dxa"/>
        <w:tblLook w:val="01E0" w:firstRow="1" w:lastRow="1" w:firstColumn="1" w:lastColumn="1" w:noHBand="0" w:noVBand="0"/>
      </w:tblPr>
      <w:tblGrid>
        <w:gridCol w:w="10089"/>
      </w:tblGrid>
      <w:tr w:rsidR="00360195" w:rsidRPr="004C5120" w:rsidTr="00360195">
        <w:tc>
          <w:tcPr>
            <w:tcW w:w="10089" w:type="dxa"/>
          </w:tcPr>
          <w:p w:rsidR="00360195" w:rsidRPr="004C5120" w:rsidRDefault="00360195" w:rsidP="00360195">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8" o:title=""/>
                </v:shape>
                <o:OLEObject Type="Embed" ProgID="Equation.3" ShapeID="_x0000_i1025" DrawAspect="Content" ObjectID="_1413894330" r:id="rId9"/>
              </w:object>
            </w:r>
          </w:p>
          <w:p w:rsidR="00360195" w:rsidRPr="004C5120" w:rsidRDefault="00360195" w:rsidP="00F00B3B">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F00B3B">
              <w:rPr>
                <w:rFonts w:ascii="Tahoma" w:hAnsi="Tahoma" w:cs="Tahoma"/>
                <w:b/>
                <w:bCs/>
                <w:iCs/>
                <w:color w:val="509141"/>
                <w:sz w:val="36"/>
                <w:szCs w:val="36"/>
                <w:lang w:val="en-US"/>
              </w:rPr>
              <w:t>2176-1</w:t>
            </w:r>
          </w:p>
          <w:p w:rsidR="00360195" w:rsidRPr="004C5120" w:rsidRDefault="00360195" w:rsidP="00F00B3B">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F00B3B">
              <w:rPr>
                <w:rFonts w:ascii="Tahoma" w:hAnsi="Tahoma" w:cs="Tahoma"/>
                <w:b/>
                <w:bCs/>
                <w:iCs/>
                <w:color w:val="509141"/>
                <w:szCs w:val="24"/>
                <w:lang w:val="en-US"/>
              </w:rPr>
              <w:t>09</w:t>
            </w:r>
            <w:r w:rsidRPr="004C5120">
              <w:rPr>
                <w:rFonts w:ascii="Tahoma" w:hAnsi="Tahoma" w:cs="Tahoma"/>
                <w:b/>
                <w:bCs/>
                <w:iCs/>
                <w:color w:val="509141"/>
                <w:szCs w:val="24"/>
                <w:lang w:val="en-US"/>
              </w:rPr>
              <w:t>/</w:t>
            </w:r>
            <w:r w:rsidR="00F00B3B">
              <w:rPr>
                <w:rFonts w:ascii="Tahoma" w:hAnsi="Tahoma" w:cs="Tahoma"/>
                <w:b/>
                <w:bCs/>
                <w:iCs/>
                <w:color w:val="509141"/>
                <w:szCs w:val="24"/>
                <w:lang w:val="en-US"/>
              </w:rPr>
              <w:t>2012</w:t>
            </w:r>
            <w:r w:rsidRPr="004C5120">
              <w:rPr>
                <w:rFonts w:ascii="Tahoma" w:hAnsi="Tahoma" w:cs="Tahoma"/>
                <w:b/>
                <w:bCs/>
                <w:iCs/>
                <w:color w:val="509141"/>
                <w:szCs w:val="24"/>
                <w:lang w:val="en-US"/>
              </w:rPr>
              <w:t>)</w:t>
            </w:r>
          </w:p>
        </w:tc>
      </w:tr>
      <w:tr w:rsidR="00360195" w:rsidRPr="007339FC" w:rsidTr="00360195">
        <w:tc>
          <w:tcPr>
            <w:tcW w:w="10089" w:type="dxa"/>
          </w:tcPr>
          <w:p w:rsidR="00360195" w:rsidRPr="004C5120" w:rsidRDefault="00360195" w:rsidP="00360195">
            <w:pPr>
              <w:spacing w:before="80" w:line="500" w:lineRule="exact"/>
              <w:jc w:val="right"/>
              <w:rPr>
                <w:rFonts w:ascii="Tahoma" w:hAnsi="Tahoma" w:cs="Tahoma"/>
                <w:b/>
                <w:bCs/>
                <w:iCs/>
                <w:color w:val="509141"/>
                <w:sz w:val="44"/>
                <w:szCs w:val="44"/>
                <w:lang w:val="en-US"/>
              </w:rPr>
            </w:pPr>
          </w:p>
          <w:p w:rsidR="00360195" w:rsidRPr="004C5120" w:rsidRDefault="00F00B3B" w:rsidP="00F00B3B">
            <w:pPr>
              <w:spacing w:before="80" w:line="500" w:lineRule="exact"/>
              <w:jc w:val="right"/>
              <w:rPr>
                <w:rFonts w:ascii="Tahoma" w:hAnsi="Tahoma" w:cs="Tahoma"/>
                <w:b/>
                <w:bCs/>
                <w:iCs/>
                <w:color w:val="509141"/>
                <w:sz w:val="44"/>
                <w:szCs w:val="44"/>
                <w:lang w:val="en-US"/>
              </w:rPr>
            </w:pPr>
            <w:r w:rsidRPr="00F00B3B">
              <w:rPr>
                <w:rFonts w:ascii="Tahoma" w:hAnsi="Tahoma" w:cs="Tahoma"/>
                <w:b/>
                <w:bCs/>
                <w:iCs/>
                <w:color w:val="509141"/>
                <w:sz w:val="44"/>
                <w:szCs w:val="44"/>
                <w:lang w:val="en-US"/>
              </w:rPr>
              <w:t>Vision and requirements for the satellite</w:t>
            </w:r>
            <w:r>
              <w:rPr>
                <w:rFonts w:ascii="Tahoma" w:hAnsi="Tahoma" w:cs="Tahoma"/>
                <w:b/>
                <w:bCs/>
                <w:iCs/>
                <w:color w:val="509141"/>
                <w:sz w:val="44"/>
                <w:szCs w:val="44"/>
                <w:lang w:val="en-US"/>
              </w:rPr>
              <w:t xml:space="preserve"> </w:t>
            </w:r>
            <w:r w:rsidRPr="00F00B3B">
              <w:rPr>
                <w:rFonts w:ascii="Tahoma" w:hAnsi="Tahoma" w:cs="Tahoma"/>
                <w:b/>
                <w:bCs/>
                <w:iCs/>
                <w:color w:val="509141"/>
                <w:sz w:val="44"/>
                <w:szCs w:val="44"/>
                <w:lang w:val="en-US"/>
              </w:rPr>
              <w:t>radio interface(s)</w:t>
            </w:r>
            <w:r>
              <w:rPr>
                <w:rFonts w:ascii="Tahoma" w:hAnsi="Tahoma" w:cs="Tahoma"/>
                <w:b/>
                <w:bCs/>
                <w:iCs/>
                <w:color w:val="509141"/>
                <w:sz w:val="44"/>
                <w:szCs w:val="44"/>
                <w:lang w:val="en-US"/>
              </w:rPr>
              <w:t xml:space="preserve"> </w:t>
            </w:r>
            <w:r w:rsidRPr="00F00B3B">
              <w:rPr>
                <w:rFonts w:ascii="Tahoma" w:hAnsi="Tahoma" w:cs="Tahoma"/>
                <w:b/>
                <w:bCs/>
                <w:iCs/>
                <w:color w:val="509141"/>
                <w:sz w:val="44"/>
                <w:szCs w:val="44"/>
                <w:lang w:val="en-US"/>
              </w:rPr>
              <w:t>of IMT-Advanced</w:t>
            </w:r>
          </w:p>
          <w:p w:rsidR="00360195" w:rsidRPr="004C5120" w:rsidRDefault="00360195" w:rsidP="00360195">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360195" w:rsidRPr="004C5120" w:rsidTr="00360195">
        <w:tc>
          <w:tcPr>
            <w:tcW w:w="10089" w:type="dxa"/>
          </w:tcPr>
          <w:p w:rsidR="00360195" w:rsidRPr="004C5120" w:rsidRDefault="00360195" w:rsidP="00360195">
            <w:pPr>
              <w:spacing w:before="80" w:line="280" w:lineRule="exact"/>
              <w:ind w:right="640"/>
              <w:rPr>
                <w:rFonts w:ascii="Tahoma" w:hAnsi="Tahoma" w:cs="Tahoma"/>
                <w:b/>
                <w:bCs/>
                <w:iCs/>
                <w:color w:val="243285"/>
                <w:sz w:val="32"/>
                <w:szCs w:val="32"/>
                <w:lang w:val="en-US"/>
              </w:rPr>
            </w:pPr>
          </w:p>
          <w:p w:rsidR="00360195" w:rsidRPr="004C5120" w:rsidRDefault="00360195" w:rsidP="00360195">
            <w:pPr>
              <w:spacing w:before="80" w:line="280" w:lineRule="exact"/>
              <w:ind w:right="640"/>
              <w:rPr>
                <w:rFonts w:ascii="Tahoma" w:hAnsi="Tahoma" w:cs="Tahoma"/>
                <w:b/>
                <w:bCs/>
                <w:iCs/>
                <w:color w:val="243285"/>
                <w:sz w:val="32"/>
                <w:szCs w:val="32"/>
                <w:lang w:val="en-US"/>
              </w:rPr>
            </w:pPr>
          </w:p>
          <w:p w:rsidR="00360195" w:rsidRPr="004C5120" w:rsidRDefault="00360195" w:rsidP="00360195">
            <w:pPr>
              <w:spacing w:before="80" w:line="280" w:lineRule="exact"/>
              <w:ind w:right="640"/>
              <w:rPr>
                <w:rFonts w:ascii="Tahoma" w:hAnsi="Tahoma" w:cs="Tahoma"/>
                <w:b/>
                <w:bCs/>
                <w:iCs/>
                <w:color w:val="243285"/>
                <w:sz w:val="32"/>
                <w:szCs w:val="32"/>
                <w:lang w:val="en-US"/>
              </w:rPr>
            </w:pPr>
          </w:p>
          <w:p w:rsidR="00360195" w:rsidRPr="004C5120" w:rsidRDefault="00360195" w:rsidP="00360195">
            <w:pPr>
              <w:spacing w:before="80" w:after="180" w:line="360" w:lineRule="exact"/>
              <w:jc w:val="right"/>
              <w:rPr>
                <w:rFonts w:ascii="Tahoma" w:hAnsi="Tahoma" w:cs="Tahoma"/>
                <w:b/>
                <w:bCs/>
                <w:iCs/>
                <w:color w:val="243285"/>
                <w:sz w:val="36"/>
                <w:szCs w:val="36"/>
                <w:lang w:val="en-US"/>
              </w:rPr>
            </w:pPr>
          </w:p>
          <w:p w:rsidR="00360195" w:rsidRPr="004C5120" w:rsidRDefault="00360195" w:rsidP="00360195">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360195" w:rsidRPr="004C5120" w:rsidRDefault="00360195" w:rsidP="00360195">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360195" w:rsidRPr="004C5120" w:rsidRDefault="00360195" w:rsidP="00360195">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360195" w:rsidRDefault="00360195" w:rsidP="00360195">
      <w:pPr>
        <w:spacing w:before="80"/>
        <w:rPr>
          <w:i/>
          <w:sz w:val="22"/>
          <w:lang w:val="en-US"/>
        </w:rPr>
      </w:pPr>
    </w:p>
    <w:p w:rsidR="00360195" w:rsidRDefault="00360195" w:rsidP="00360195">
      <w:pPr>
        <w:spacing w:before="80"/>
        <w:rPr>
          <w:i/>
          <w:sz w:val="22"/>
          <w:lang w:val="en-US"/>
        </w:rPr>
      </w:pPr>
    </w:p>
    <w:p w:rsidR="00360195" w:rsidRDefault="00360195" w:rsidP="00360195">
      <w:pPr>
        <w:spacing w:before="80"/>
        <w:rPr>
          <w:i/>
          <w:sz w:val="22"/>
          <w:lang w:val="en-US"/>
        </w:rPr>
      </w:pPr>
    </w:p>
    <w:p w:rsidR="00360195" w:rsidRDefault="00360195" w:rsidP="00360195">
      <w:pPr>
        <w:spacing w:before="80"/>
        <w:rPr>
          <w:i/>
          <w:sz w:val="22"/>
          <w:lang w:val="en-US"/>
        </w:rPr>
      </w:pPr>
    </w:p>
    <w:p w:rsidR="00360195" w:rsidRDefault="00360195" w:rsidP="00360195">
      <w:pPr>
        <w:spacing w:before="80"/>
        <w:rPr>
          <w:i/>
          <w:sz w:val="22"/>
          <w:lang w:val="en-US"/>
        </w:rPr>
      </w:pPr>
    </w:p>
    <w:p w:rsidR="00360195" w:rsidRDefault="00360195" w:rsidP="00360195">
      <w:pPr>
        <w:spacing w:before="80"/>
        <w:rPr>
          <w:i/>
          <w:sz w:val="22"/>
          <w:lang w:val="en-US"/>
        </w:rPr>
      </w:pPr>
    </w:p>
    <w:p w:rsidR="00360195" w:rsidRDefault="00360195" w:rsidP="00360195">
      <w:pPr>
        <w:rPr>
          <w:rFonts w:ascii="Palatino Linotype" w:hAnsi="Palatino Linotype"/>
          <w:lang w:val="en-US"/>
        </w:rPr>
        <w:sectPr w:rsidR="00360195" w:rsidSect="00360195">
          <w:headerReference w:type="even" r:id="rId10"/>
          <w:headerReference w:type="default" r:id="rId11"/>
          <w:pgSz w:w="11907" w:h="16834" w:code="9"/>
          <w:pgMar w:top="1418" w:right="1134" w:bottom="1134" w:left="1134" w:header="720" w:footer="482" w:gutter="0"/>
          <w:paperSrc w:first="15" w:other="15"/>
          <w:cols w:space="720"/>
        </w:sectPr>
      </w:pPr>
    </w:p>
    <w:p w:rsidR="00360195" w:rsidRDefault="00360195" w:rsidP="0036019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60195" w:rsidRDefault="00360195" w:rsidP="0036019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60195" w:rsidRDefault="00360195" w:rsidP="0036019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60195" w:rsidRDefault="00360195" w:rsidP="00360195">
      <w:pPr>
        <w:pStyle w:val="Heading1"/>
        <w:spacing w:before="400"/>
        <w:jc w:val="center"/>
        <w:rPr>
          <w:szCs w:val="24"/>
          <w:lang w:val="en-US"/>
        </w:rPr>
      </w:pPr>
    </w:p>
    <w:p w:rsidR="00360195" w:rsidRDefault="00360195" w:rsidP="00360195">
      <w:pPr>
        <w:pStyle w:val="Heading1"/>
        <w:spacing w:before="540"/>
        <w:jc w:val="center"/>
        <w:rPr>
          <w:szCs w:val="24"/>
          <w:lang w:val="en-US"/>
        </w:rPr>
      </w:pPr>
      <w:bookmarkStart w:id="1" w:name="_Toc339973566"/>
      <w:bookmarkStart w:id="2" w:name="_Toc339973700"/>
      <w:r>
        <w:rPr>
          <w:szCs w:val="24"/>
          <w:lang w:val="en-US"/>
        </w:rPr>
        <w:t>Policy on Intellectual Property Right (IPR)</w:t>
      </w:r>
      <w:bookmarkEnd w:id="1"/>
      <w:bookmarkEnd w:id="2"/>
    </w:p>
    <w:p w:rsidR="00360195" w:rsidRDefault="00360195" w:rsidP="0036019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60195" w:rsidRDefault="00360195" w:rsidP="00360195">
      <w:pPr>
        <w:jc w:val="center"/>
        <w:rPr>
          <w:sz w:val="22"/>
          <w:lang w:val="en-US"/>
        </w:rPr>
      </w:pPr>
    </w:p>
    <w:p w:rsidR="00360195" w:rsidRDefault="00360195" w:rsidP="00360195">
      <w:pPr>
        <w:jc w:val="center"/>
        <w:rPr>
          <w:sz w:val="22"/>
          <w:lang w:val="en-US"/>
        </w:rPr>
      </w:pPr>
    </w:p>
    <w:p w:rsidR="00360195" w:rsidRDefault="00360195" w:rsidP="0036019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60195" w:rsidRPr="007339FC">
        <w:tc>
          <w:tcPr>
            <w:tcW w:w="9360" w:type="dxa"/>
            <w:gridSpan w:val="2"/>
            <w:tcBorders>
              <w:top w:val="single" w:sz="12" w:space="0" w:color="000080"/>
              <w:left w:val="single" w:sz="12" w:space="0" w:color="000080"/>
              <w:bottom w:val="nil"/>
              <w:right w:val="single" w:sz="12" w:space="0" w:color="000080"/>
            </w:tcBorders>
          </w:tcPr>
          <w:p w:rsidR="00360195" w:rsidRPr="00C7761D" w:rsidRDefault="00360195" w:rsidP="00360195">
            <w:pPr>
              <w:pStyle w:val="ChapNo"/>
              <w:spacing w:before="240"/>
              <w:rPr>
                <w:sz w:val="22"/>
                <w:szCs w:val="22"/>
                <w:lang w:val="en-US"/>
              </w:rPr>
            </w:pPr>
            <w:r w:rsidRPr="00C7761D">
              <w:rPr>
                <w:sz w:val="22"/>
                <w:szCs w:val="22"/>
                <w:lang w:val="en-US"/>
              </w:rPr>
              <w:t xml:space="preserve">Series of ITU-R Reports </w:t>
            </w:r>
          </w:p>
          <w:p w:rsidR="00360195"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60195">
        <w:tc>
          <w:tcPr>
            <w:tcW w:w="1140" w:type="dxa"/>
            <w:tcBorders>
              <w:top w:val="nil"/>
              <w:left w:val="single" w:sz="12" w:space="0" w:color="000080"/>
              <w:bottom w:val="nil"/>
              <w:right w:val="nil"/>
            </w:tcBorders>
          </w:tcPr>
          <w:p w:rsidR="00360195" w:rsidRDefault="0036019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60195"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60195" w:rsidT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60195"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60195" w:rsidRPr="007339FC" w:rsidTr="00360195">
        <w:tc>
          <w:tcPr>
            <w:tcW w:w="1140" w:type="dxa"/>
            <w:tcBorders>
              <w:top w:val="nil"/>
              <w:left w:val="single" w:sz="12" w:space="0" w:color="000080"/>
              <w:bottom w:val="nil"/>
              <w:right w:val="nil"/>
            </w:tcBorders>
            <w:shd w:val="clear" w:color="auto" w:fill="auto"/>
          </w:tcPr>
          <w:p w:rsidR="00360195" w:rsidRPr="002F00DE" w:rsidRDefault="00360195">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360195" w:rsidRPr="002F00DE"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360195" w:rsidT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60195"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60195" w:rsidRPr="009F0D75" w:rsidTr="00360195">
        <w:tc>
          <w:tcPr>
            <w:tcW w:w="1140" w:type="dxa"/>
            <w:tcBorders>
              <w:top w:val="nil"/>
              <w:left w:val="single" w:sz="12" w:space="0" w:color="000080"/>
              <w:bottom w:val="nil"/>
              <w:right w:val="nil"/>
            </w:tcBorders>
            <w:shd w:val="clear" w:color="auto" w:fill="auto"/>
          </w:tcPr>
          <w:p w:rsidR="00360195" w:rsidRPr="009F0D75" w:rsidRDefault="00360195">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60195" w:rsidRPr="009F0D75"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360195" w:rsidT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60195" w:rsidRDefault="0036019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60195" w:rsidRPr="008D3D8D" w:rsidTr="00360195">
        <w:tc>
          <w:tcPr>
            <w:tcW w:w="1140" w:type="dxa"/>
            <w:tcBorders>
              <w:top w:val="nil"/>
              <w:left w:val="single" w:sz="12" w:space="0" w:color="000080"/>
              <w:bottom w:val="nil"/>
              <w:right w:val="nil"/>
            </w:tcBorders>
            <w:shd w:val="clear" w:color="auto" w:fill="F3F3F3"/>
          </w:tcPr>
          <w:p w:rsidR="00360195" w:rsidRPr="002F00DE" w:rsidRDefault="00360195">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360195" w:rsidRPr="002F00DE" w:rsidRDefault="0036019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60195" w:rsidRDefault="00360195">
            <w:pPr>
              <w:spacing w:before="30" w:after="30"/>
              <w:jc w:val="left"/>
              <w:rPr>
                <w:sz w:val="20"/>
                <w:lang w:val="fr-CH"/>
              </w:rPr>
            </w:pPr>
            <w:r>
              <w:rPr>
                <w:sz w:val="20"/>
                <w:lang w:val="fr-CH"/>
              </w:rPr>
              <w:t>Radiowave propagation</w:t>
            </w:r>
          </w:p>
        </w:tc>
      </w:tr>
      <w:tr w:rsid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60195" w:rsidRDefault="0036019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60195" w:rsidRDefault="0036019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60195" w:rsidRDefault="00360195">
            <w:pPr>
              <w:spacing w:before="30" w:after="30"/>
              <w:jc w:val="left"/>
              <w:rPr>
                <w:sz w:val="20"/>
                <w:lang w:val="en-US"/>
              </w:rPr>
            </w:pPr>
            <w:r>
              <w:rPr>
                <w:sz w:val="20"/>
                <w:lang w:val="en-US"/>
              </w:rPr>
              <w:t>Fixed-satellite service</w:t>
            </w:r>
          </w:p>
        </w:tc>
      </w:tr>
      <w:tr w:rsidR="00360195">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60195" w:rsidRDefault="00360195">
            <w:pPr>
              <w:spacing w:before="30" w:after="30"/>
              <w:jc w:val="left"/>
              <w:rPr>
                <w:sz w:val="20"/>
                <w:lang w:val="en-US"/>
              </w:rPr>
            </w:pPr>
            <w:r>
              <w:rPr>
                <w:sz w:val="20"/>
                <w:lang w:val="en-US"/>
              </w:rPr>
              <w:t>Space applications and meteorology</w:t>
            </w:r>
          </w:p>
        </w:tc>
      </w:tr>
      <w:tr w:rsidR="00360195" w:rsidRPr="007339FC">
        <w:tc>
          <w:tcPr>
            <w:tcW w:w="1140" w:type="dxa"/>
            <w:tcBorders>
              <w:top w:val="nil"/>
              <w:left w:val="single" w:sz="12" w:space="0" w:color="000080"/>
              <w:bottom w:val="nil"/>
              <w:right w:val="nil"/>
            </w:tcBorders>
          </w:tcPr>
          <w:p w:rsidR="00360195" w:rsidRDefault="0036019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60195" w:rsidRDefault="00360195">
            <w:pPr>
              <w:spacing w:before="30" w:after="30"/>
              <w:jc w:val="left"/>
              <w:rPr>
                <w:sz w:val="20"/>
                <w:lang w:val="en-US"/>
              </w:rPr>
            </w:pPr>
            <w:r>
              <w:rPr>
                <w:sz w:val="20"/>
                <w:lang w:val="en-US"/>
              </w:rPr>
              <w:t>Frequency sharing and coordination between fixed-satellite and fixed service systems</w:t>
            </w:r>
          </w:p>
        </w:tc>
      </w:tr>
      <w:tr w:rsidR="00360195">
        <w:tc>
          <w:tcPr>
            <w:tcW w:w="1140" w:type="dxa"/>
            <w:tcBorders>
              <w:top w:val="nil"/>
              <w:left w:val="single" w:sz="12" w:space="0" w:color="000080"/>
              <w:bottom w:val="single" w:sz="12" w:space="0" w:color="000080"/>
              <w:right w:val="nil"/>
            </w:tcBorders>
          </w:tcPr>
          <w:p w:rsidR="00360195" w:rsidRDefault="0036019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60195" w:rsidRDefault="00360195" w:rsidP="00360195">
            <w:pPr>
              <w:spacing w:before="30" w:after="180"/>
              <w:jc w:val="left"/>
              <w:rPr>
                <w:sz w:val="20"/>
                <w:lang w:val="en-US"/>
              </w:rPr>
            </w:pPr>
            <w:r>
              <w:rPr>
                <w:sz w:val="20"/>
                <w:lang w:val="en-US"/>
              </w:rPr>
              <w:t>Spectrum management</w:t>
            </w:r>
          </w:p>
        </w:tc>
      </w:tr>
    </w:tbl>
    <w:p w:rsidR="00360195" w:rsidRDefault="00360195" w:rsidP="0036019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60195">
        <w:tc>
          <w:tcPr>
            <w:tcW w:w="720" w:type="dxa"/>
          </w:tcPr>
          <w:p w:rsidR="00360195" w:rsidRDefault="00360195">
            <w:pPr>
              <w:jc w:val="center"/>
              <w:rPr>
                <w:sz w:val="22"/>
                <w:lang w:val="en-US"/>
              </w:rPr>
            </w:pPr>
          </w:p>
        </w:tc>
      </w:tr>
    </w:tbl>
    <w:p w:rsidR="00360195" w:rsidRDefault="00360195" w:rsidP="0036019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60195" w:rsidRPr="007339FC" w:rsidTr="00360195">
        <w:tc>
          <w:tcPr>
            <w:tcW w:w="9360" w:type="dxa"/>
            <w:tcBorders>
              <w:top w:val="single" w:sz="12" w:space="0" w:color="000080"/>
              <w:left w:val="single" w:sz="12" w:space="0" w:color="000080"/>
              <w:bottom w:val="single" w:sz="12" w:space="0" w:color="000080"/>
              <w:right w:val="single" w:sz="12" w:space="0" w:color="000080"/>
            </w:tcBorders>
          </w:tcPr>
          <w:p w:rsidR="00360195" w:rsidRPr="004C5120" w:rsidRDefault="00360195" w:rsidP="00360195">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360195" w:rsidRDefault="00360195" w:rsidP="00360195">
      <w:pPr>
        <w:spacing w:before="0"/>
        <w:jc w:val="center"/>
        <w:rPr>
          <w:sz w:val="22"/>
          <w:lang w:val="en-US"/>
        </w:rPr>
      </w:pPr>
    </w:p>
    <w:p w:rsidR="00360195" w:rsidRDefault="00360195" w:rsidP="00360195">
      <w:pPr>
        <w:spacing w:before="0"/>
        <w:jc w:val="center"/>
        <w:rPr>
          <w:sz w:val="22"/>
          <w:lang w:val="en-US"/>
        </w:rPr>
      </w:pPr>
    </w:p>
    <w:p w:rsidR="00360195" w:rsidRDefault="00360195" w:rsidP="00360195">
      <w:pPr>
        <w:spacing w:before="0"/>
        <w:jc w:val="right"/>
        <w:rPr>
          <w:i/>
          <w:iCs/>
          <w:sz w:val="20"/>
          <w:lang w:val="en-US"/>
        </w:rPr>
      </w:pPr>
      <w:r>
        <w:rPr>
          <w:i/>
          <w:iCs/>
          <w:sz w:val="20"/>
          <w:lang w:val="en-US"/>
        </w:rPr>
        <w:t>Electronic Publication</w:t>
      </w:r>
    </w:p>
    <w:p w:rsidR="00360195" w:rsidRDefault="00360195" w:rsidP="00360195">
      <w:pPr>
        <w:spacing w:before="0"/>
        <w:jc w:val="right"/>
        <w:rPr>
          <w:sz w:val="20"/>
          <w:lang w:val="en-US"/>
        </w:rPr>
      </w:pPr>
      <w:r>
        <w:rPr>
          <w:sz w:val="20"/>
          <w:lang w:val="en-US"/>
        </w:rPr>
        <w:t>Geneva, 2012</w:t>
      </w:r>
    </w:p>
    <w:p w:rsidR="00360195" w:rsidRDefault="00360195" w:rsidP="0036019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2012</w:t>
      </w:r>
    </w:p>
    <w:p w:rsidR="00360195" w:rsidRDefault="00360195" w:rsidP="00360195">
      <w:pPr>
        <w:rPr>
          <w:sz w:val="18"/>
          <w:szCs w:val="18"/>
          <w:lang w:val="en-US"/>
        </w:rPr>
      </w:pPr>
      <w:r>
        <w:rPr>
          <w:sz w:val="18"/>
          <w:szCs w:val="18"/>
          <w:lang w:val="en-US"/>
        </w:rPr>
        <w:t>All rights reserved. No part of this publication may be reproduced, by any means whatsoever, without written permission of ITU.</w:t>
      </w:r>
    </w:p>
    <w:p w:rsidR="00360195" w:rsidRDefault="00360195" w:rsidP="00360195">
      <w:pPr>
        <w:tabs>
          <w:tab w:val="clear" w:pos="794"/>
          <w:tab w:val="clear" w:pos="1191"/>
          <w:tab w:val="clear" w:pos="1588"/>
          <w:tab w:val="clear" w:pos="1985"/>
        </w:tabs>
        <w:overflowPunct/>
        <w:autoSpaceDE/>
        <w:autoSpaceDN/>
        <w:adjustRightInd/>
        <w:spacing w:before="0"/>
        <w:jc w:val="left"/>
        <w:rPr>
          <w:i/>
          <w:sz w:val="20"/>
          <w:lang w:val="en-US"/>
        </w:rPr>
        <w:sectPr w:rsidR="00360195" w:rsidSect="00360195">
          <w:pgSz w:w="11907" w:h="16834"/>
          <w:pgMar w:top="1418" w:right="1134" w:bottom="1134" w:left="1134" w:header="720" w:footer="482" w:gutter="0"/>
          <w:paperSrc w:first="15" w:other="15"/>
          <w:pgNumType w:fmt="lowerRoman" w:start="2"/>
          <w:cols w:space="720"/>
        </w:sectPr>
      </w:pPr>
    </w:p>
    <w:p w:rsidR="00360195" w:rsidRDefault="00360195" w:rsidP="004C73F2">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2176</w:t>
      </w:r>
      <w:r w:rsidR="004C73F2">
        <w:rPr>
          <w:rStyle w:val="href"/>
          <w:lang w:val="en-US"/>
        </w:rPr>
        <w:t>-1</w:t>
      </w:r>
    </w:p>
    <w:p w:rsidR="00360195" w:rsidRDefault="00360195" w:rsidP="00360195">
      <w:pPr>
        <w:pStyle w:val="Reptitle"/>
        <w:rPr>
          <w:lang w:val="en-US" w:eastAsia="ko-KR"/>
        </w:rPr>
      </w:pPr>
      <w:r w:rsidRPr="00413F34">
        <w:rPr>
          <w:lang w:val="en-US" w:eastAsia="ko-KR"/>
        </w:rPr>
        <w:t>Vision and requirements for the satellite</w:t>
      </w:r>
      <w:r>
        <w:rPr>
          <w:lang w:val="en-US" w:eastAsia="ko-KR"/>
        </w:rPr>
        <w:t xml:space="preserve"> </w:t>
      </w:r>
      <w:r w:rsidRPr="00413F34">
        <w:rPr>
          <w:lang w:val="en-US" w:eastAsia="ko-KR"/>
        </w:rPr>
        <w:t>radio interface(s)</w:t>
      </w:r>
      <w:r>
        <w:rPr>
          <w:lang w:val="en-US" w:eastAsia="ko-KR"/>
        </w:rPr>
        <w:br/>
      </w:r>
      <w:r w:rsidRPr="00413F34">
        <w:rPr>
          <w:lang w:val="en-US" w:eastAsia="ko-KR"/>
        </w:rPr>
        <w:t>of IMT-Advanced</w:t>
      </w:r>
    </w:p>
    <w:p w:rsidR="00360195" w:rsidRDefault="00360195" w:rsidP="002A520B">
      <w:pPr>
        <w:pStyle w:val="Recref"/>
        <w:rPr>
          <w:lang w:val="en-US" w:eastAsia="ko-KR"/>
        </w:rPr>
      </w:pPr>
    </w:p>
    <w:p w:rsidR="00360195" w:rsidRPr="00A56526" w:rsidRDefault="00360195" w:rsidP="00360195">
      <w:pPr>
        <w:pStyle w:val="Repdate"/>
        <w:rPr>
          <w:lang w:val="en-US" w:eastAsia="ko-KR"/>
        </w:rPr>
      </w:pPr>
      <w:r>
        <w:rPr>
          <w:lang w:val="en-US" w:eastAsia="ko-KR"/>
        </w:rPr>
        <w:t>(2010</w:t>
      </w:r>
      <w:r w:rsidR="002A520B">
        <w:rPr>
          <w:lang w:val="en-US" w:eastAsia="ko-KR"/>
        </w:rPr>
        <w:t>-2012</w:t>
      </w:r>
      <w:r>
        <w:rPr>
          <w:lang w:val="en-US" w:eastAsia="ko-KR"/>
        </w:rPr>
        <w:t>)</w:t>
      </w:r>
    </w:p>
    <w:p w:rsidR="00360195" w:rsidRDefault="00360195" w:rsidP="00360195">
      <w:pPr>
        <w:rPr>
          <w:lang w:val="en-US"/>
        </w:rPr>
      </w:pPr>
    </w:p>
    <w:p w:rsidR="00360195" w:rsidRDefault="00360195" w:rsidP="00360195">
      <w:pPr>
        <w:rPr>
          <w:lang w:val="en-US"/>
        </w:rPr>
      </w:pPr>
    </w:p>
    <w:p w:rsidR="00360195" w:rsidRDefault="00360195" w:rsidP="00360195">
      <w:pPr>
        <w:jc w:val="center"/>
        <w:rPr>
          <w:lang w:val="en-US"/>
        </w:rPr>
      </w:pPr>
      <w:r>
        <w:rPr>
          <w:lang w:val="en-US"/>
        </w:rPr>
        <w:t>TABLE OF CONTENTS</w:t>
      </w:r>
    </w:p>
    <w:p w:rsidR="00360195" w:rsidRDefault="00360195" w:rsidP="00360195">
      <w:pPr>
        <w:pStyle w:val="toc0"/>
        <w:jc w:val="right"/>
        <w:rPr>
          <w:lang w:val="en-US"/>
        </w:rPr>
      </w:pPr>
    </w:p>
    <w:p w:rsidR="00360195" w:rsidRDefault="00360195" w:rsidP="00360195">
      <w:pPr>
        <w:pStyle w:val="toc0"/>
        <w:jc w:val="right"/>
        <w:rPr>
          <w:lang w:val="en-US"/>
        </w:rPr>
      </w:pPr>
      <w:r>
        <w:rPr>
          <w:lang w:val="en-US"/>
        </w:rPr>
        <w:t>Page</w:t>
      </w:r>
    </w:p>
    <w:p w:rsidR="00575D71" w:rsidRPr="00575D71" w:rsidRDefault="00575D71" w:rsidP="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1</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Introduction</w:t>
      </w:r>
      <w:r w:rsidRPr="00575D71">
        <w:rPr>
          <w:noProof/>
          <w:webHidden/>
        </w:rPr>
        <w:tab/>
      </w:r>
      <w:r>
        <w:rPr>
          <w:noProof/>
          <w:webHidden/>
        </w:rPr>
        <w:tab/>
      </w:r>
      <w:r w:rsidRPr="00575D71">
        <w:rPr>
          <w:noProof/>
          <w:webHidden/>
        </w:rPr>
        <w:t>2</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2</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Scope</w:t>
      </w:r>
      <w:r w:rsidRPr="00575D71">
        <w:rPr>
          <w:noProof/>
          <w:webHidden/>
        </w:rPr>
        <w:tab/>
      </w:r>
      <w:r>
        <w:rPr>
          <w:noProof/>
          <w:webHidden/>
        </w:rPr>
        <w:tab/>
      </w:r>
      <w:r w:rsidRPr="00575D71">
        <w:rPr>
          <w:noProof/>
          <w:webHidden/>
        </w:rPr>
        <w:t>2</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3</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Structure of the Report</w:t>
      </w:r>
      <w:r w:rsidRPr="00575D71">
        <w:rPr>
          <w:noProof/>
          <w:webHidden/>
        </w:rPr>
        <w:tab/>
      </w:r>
      <w:r>
        <w:rPr>
          <w:noProof/>
          <w:webHidden/>
        </w:rPr>
        <w:tab/>
      </w:r>
      <w:r w:rsidRPr="00575D71">
        <w:rPr>
          <w:noProof/>
          <w:webHidden/>
        </w:rPr>
        <w:t>3</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4</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Related ITU documents</w:t>
      </w:r>
      <w:r w:rsidRPr="00575D71">
        <w:rPr>
          <w:noProof/>
          <w:webHidden/>
        </w:rPr>
        <w:tab/>
      </w:r>
      <w:r>
        <w:rPr>
          <w:noProof/>
          <w:webHidden/>
        </w:rPr>
        <w:tab/>
      </w:r>
      <w:r w:rsidRPr="00575D71">
        <w:rPr>
          <w:noProof/>
          <w:webHidden/>
        </w:rPr>
        <w:t>3</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5</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List of definitions, acronyms and abbreviations</w:t>
      </w:r>
      <w:r w:rsidRPr="00575D71">
        <w:rPr>
          <w:noProof/>
          <w:webHidden/>
        </w:rPr>
        <w:tab/>
      </w:r>
      <w:r>
        <w:rPr>
          <w:noProof/>
          <w:webHidden/>
        </w:rPr>
        <w:tab/>
      </w:r>
      <w:r w:rsidRPr="00575D71">
        <w:rPr>
          <w:noProof/>
          <w:webHidden/>
        </w:rPr>
        <w:t>3</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5.1</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Definitions</w:t>
      </w:r>
      <w:r w:rsidRPr="00575D71">
        <w:rPr>
          <w:noProof/>
          <w:webHidden/>
        </w:rPr>
        <w:tab/>
      </w:r>
      <w:r>
        <w:rPr>
          <w:noProof/>
          <w:webHidden/>
        </w:rPr>
        <w:tab/>
      </w:r>
      <w:r w:rsidRPr="00575D71">
        <w:rPr>
          <w:noProof/>
          <w:webHidden/>
        </w:rPr>
        <w:t>3</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5.2</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Acronyms and abbreviations</w:t>
      </w:r>
      <w:r w:rsidRPr="00575D71">
        <w:rPr>
          <w:noProof/>
          <w:webHidden/>
        </w:rPr>
        <w:tab/>
      </w:r>
      <w:r>
        <w:rPr>
          <w:noProof/>
          <w:webHidden/>
        </w:rPr>
        <w:tab/>
      </w:r>
      <w:r w:rsidRPr="00575D71">
        <w:rPr>
          <w:noProof/>
          <w:webHidden/>
        </w:rPr>
        <w:t>3</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6</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Visions of the satellite component of IMT-Advanced</w:t>
      </w:r>
      <w:r w:rsidRPr="00575D71">
        <w:rPr>
          <w:noProof/>
          <w:webHidden/>
        </w:rPr>
        <w:tab/>
      </w:r>
      <w:r>
        <w:rPr>
          <w:noProof/>
          <w:webHidden/>
        </w:rPr>
        <w:tab/>
      </w:r>
      <w:r w:rsidRPr="00575D71">
        <w:rPr>
          <w:noProof/>
          <w:webHidden/>
        </w:rPr>
        <w:t>5</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6.1</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Application scenarios</w:t>
      </w:r>
      <w:r w:rsidRPr="00575D71">
        <w:rPr>
          <w:noProof/>
          <w:webHidden/>
        </w:rPr>
        <w:tab/>
      </w:r>
      <w:r>
        <w:rPr>
          <w:noProof/>
          <w:webHidden/>
        </w:rPr>
        <w:tab/>
      </w:r>
      <w:r w:rsidRPr="00575D71">
        <w:rPr>
          <w:noProof/>
          <w:webHidden/>
        </w:rPr>
        <w:t>5</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6.2</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Services aspects</w:t>
      </w:r>
      <w:r w:rsidRPr="00575D71">
        <w:rPr>
          <w:noProof/>
          <w:webHidden/>
        </w:rPr>
        <w:tab/>
      </w:r>
      <w:r>
        <w:rPr>
          <w:noProof/>
          <w:webHidden/>
        </w:rPr>
        <w:tab/>
      </w:r>
      <w:r w:rsidRPr="00575D71">
        <w:rPr>
          <w:noProof/>
          <w:webHidden/>
        </w:rPr>
        <w:t>6</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6.3</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System aspects</w:t>
      </w:r>
      <w:r w:rsidRPr="00575D71">
        <w:rPr>
          <w:noProof/>
          <w:webHidden/>
        </w:rPr>
        <w:tab/>
      </w:r>
      <w:r>
        <w:rPr>
          <w:noProof/>
          <w:webHidden/>
        </w:rPr>
        <w:tab/>
      </w:r>
      <w:r w:rsidRPr="00575D71">
        <w:rPr>
          <w:noProof/>
          <w:webHidden/>
        </w:rPr>
        <w:t>8</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6.4</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Radio interface aspects</w:t>
      </w:r>
      <w:r w:rsidRPr="00575D71">
        <w:rPr>
          <w:noProof/>
          <w:webHidden/>
        </w:rPr>
        <w:tab/>
      </w:r>
      <w:r>
        <w:rPr>
          <w:noProof/>
          <w:webHidden/>
        </w:rPr>
        <w:tab/>
      </w:r>
      <w:r w:rsidRPr="00575D71">
        <w:rPr>
          <w:noProof/>
          <w:webHidden/>
        </w:rPr>
        <w:t>9</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6.5</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Possible system architectures for the satellite component of IMT-Advanced</w:t>
      </w:r>
      <w:r w:rsidRPr="00575D71">
        <w:rPr>
          <w:noProof/>
          <w:webHidden/>
        </w:rPr>
        <w:tab/>
      </w:r>
      <w:r>
        <w:rPr>
          <w:noProof/>
          <w:webHidden/>
        </w:rPr>
        <w:tab/>
      </w:r>
      <w:r w:rsidRPr="00575D71">
        <w:rPr>
          <w:noProof/>
          <w:webHidden/>
        </w:rPr>
        <w:t>10</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rPr>
        <w:t>7</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Requirements for the satellite radio interface(s) of IMT-Advanced</w:t>
      </w:r>
      <w:r w:rsidRPr="00575D71">
        <w:rPr>
          <w:noProof/>
          <w:webHidden/>
        </w:rPr>
        <w:tab/>
      </w:r>
      <w:r>
        <w:rPr>
          <w:noProof/>
          <w:webHidden/>
        </w:rPr>
        <w:tab/>
      </w:r>
      <w:r w:rsidRPr="00575D71">
        <w:rPr>
          <w:noProof/>
          <w:webHidden/>
        </w:rPr>
        <w:t>11</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lang w:eastAsia="ko-KR"/>
        </w:rPr>
        <w:t>7.1</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lang w:eastAsia="ko-KR"/>
        </w:rPr>
        <w:t>Service requirements</w:t>
      </w:r>
      <w:r w:rsidRPr="00575D71">
        <w:rPr>
          <w:noProof/>
          <w:webHidden/>
        </w:rPr>
        <w:tab/>
      </w:r>
      <w:r>
        <w:rPr>
          <w:noProof/>
          <w:webHidden/>
        </w:rPr>
        <w:tab/>
      </w:r>
      <w:r w:rsidRPr="00575D71">
        <w:rPr>
          <w:noProof/>
          <w:webHidden/>
        </w:rPr>
        <w:t>11</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7.2</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Technical requirements</w:t>
      </w:r>
      <w:r w:rsidRPr="00575D71">
        <w:rPr>
          <w:noProof/>
          <w:webHidden/>
        </w:rPr>
        <w:tab/>
      </w:r>
      <w:r>
        <w:rPr>
          <w:noProof/>
          <w:webHidden/>
        </w:rPr>
        <w:tab/>
      </w:r>
      <w:r w:rsidRPr="00575D71">
        <w:rPr>
          <w:noProof/>
          <w:webHidden/>
        </w:rPr>
        <w:t>13</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lang w:eastAsia="ko-KR"/>
        </w:rPr>
        <w:t>8</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lang w:eastAsia="ko-KR"/>
        </w:rPr>
        <w:t>Guidelines for evaluation of the satellite radio interface(s) of IMT</w:t>
      </w:r>
      <w:r w:rsidRPr="00575D71">
        <w:rPr>
          <w:rStyle w:val="Hyperlink"/>
          <w:noProof/>
          <w:color w:val="auto"/>
          <w:u w:val="none"/>
          <w:lang w:eastAsia="ko-KR"/>
        </w:rPr>
        <w:noBreakHyphen/>
        <w:t>Advanced</w:t>
      </w:r>
      <w:r w:rsidRPr="00575D71">
        <w:rPr>
          <w:noProof/>
          <w:webHidden/>
        </w:rPr>
        <w:tab/>
      </w:r>
      <w:r>
        <w:rPr>
          <w:noProof/>
          <w:webHidden/>
        </w:rPr>
        <w:tab/>
      </w:r>
      <w:r w:rsidRPr="00575D71">
        <w:rPr>
          <w:noProof/>
          <w:webHidden/>
        </w:rPr>
        <w:t>16</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rPr>
        <w:t>8.1</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rPr>
        <w:t>Evaluation criteria</w:t>
      </w:r>
      <w:r w:rsidRPr="00575D71">
        <w:rPr>
          <w:noProof/>
          <w:webHidden/>
        </w:rPr>
        <w:tab/>
      </w:r>
      <w:r>
        <w:rPr>
          <w:noProof/>
          <w:webHidden/>
        </w:rPr>
        <w:tab/>
      </w:r>
      <w:r w:rsidRPr="00575D71">
        <w:rPr>
          <w:noProof/>
          <w:webHidden/>
        </w:rPr>
        <w:t>16</w:t>
      </w:r>
    </w:p>
    <w:p w:rsidR="00575D71" w:rsidRPr="00575D71" w:rsidRDefault="00575D71">
      <w:pPr>
        <w:pStyle w:val="TOC2"/>
        <w:rPr>
          <w:rFonts w:asciiTheme="minorHAnsi" w:eastAsiaTheme="minorEastAsia" w:hAnsiTheme="minorHAnsi" w:cstheme="minorBidi"/>
          <w:noProof/>
          <w:sz w:val="22"/>
          <w:szCs w:val="22"/>
          <w:lang w:eastAsia="zh-CN"/>
        </w:rPr>
      </w:pPr>
      <w:r w:rsidRPr="00575D71">
        <w:rPr>
          <w:rStyle w:val="Hyperlink"/>
          <w:noProof/>
          <w:color w:val="auto"/>
          <w:u w:val="none"/>
          <w:lang w:eastAsia="ko-KR"/>
        </w:rPr>
        <w:t>8.2</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lang w:eastAsia="ko-KR"/>
        </w:rPr>
        <w:t>Evaluation methodology</w:t>
      </w:r>
      <w:r w:rsidRPr="00575D71">
        <w:rPr>
          <w:noProof/>
          <w:webHidden/>
        </w:rPr>
        <w:tab/>
      </w:r>
      <w:r>
        <w:rPr>
          <w:noProof/>
          <w:webHidden/>
        </w:rPr>
        <w:tab/>
      </w:r>
      <w:r w:rsidRPr="00575D71">
        <w:rPr>
          <w:noProof/>
          <w:webHidden/>
        </w:rPr>
        <w:t>17</w:t>
      </w:r>
    </w:p>
    <w:p w:rsidR="00575D71" w:rsidRPr="00575D71" w:rsidRDefault="00575D71">
      <w:pPr>
        <w:pStyle w:val="TOC1"/>
        <w:rPr>
          <w:rFonts w:asciiTheme="minorHAnsi" w:eastAsiaTheme="minorEastAsia" w:hAnsiTheme="minorHAnsi" w:cstheme="minorBidi"/>
          <w:noProof/>
          <w:sz w:val="22"/>
          <w:szCs w:val="22"/>
          <w:lang w:eastAsia="zh-CN"/>
        </w:rPr>
      </w:pPr>
      <w:r w:rsidRPr="00575D71">
        <w:rPr>
          <w:rStyle w:val="Hyperlink"/>
          <w:noProof/>
          <w:color w:val="auto"/>
          <w:u w:val="none"/>
          <w:lang w:eastAsia="ko-KR"/>
        </w:rPr>
        <w:t>9</w:t>
      </w:r>
      <w:r w:rsidRPr="00575D71">
        <w:rPr>
          <w:rFonts w:asciiTheme="minorHAnsi" w:eastAsiaTheme="minorEastAsia" w:hAnsiTheme="minorHAnsi" w:cstheme="minorBidi"/>
          <w:noProof/>
          <w:sz w:val="22"/>
          <w:szCs w:val="22"/>
          <w:lang w:eastAsia="zh-CN"/>
        </w:rPr>
        <w:tab/>
      </w:r>
      <w:r w:rsidRPr="00575D71">
        <w:rPr>
          <w:rStyle w:val="Hyperlink"/>
          <w:noProof/>
          <w:color w:val="auto"/>
          <w:u w:val="none"/>
          <w:lang w:eastAsia="ko-KR"/>
        </w:rPr>
        <w:t>References</w:t>
      </w:r>
      <w:r w:rsidRPr="00575D71">
        <w:rPr>
          <w:noProof/>
          <w:webHidden/>
        </w:rPr>
        <w:tab/>
      </w:r>
      <w:r>
        <w:rPr>
          <w:noProof/>
          <w:webHidden/>
        </w:rPr>
        <w:tab/>
      </w:r>
      <w:r w:rsidRPr="00575D71">
        <w:rPr>
          <w:noProof/>
          <w:webHidden/>
        </w:rPr>
        <w:t>33</w:t>
      </w:r>
    </w:p>
    <w:p w:rsidR="00360195" w:rsidRPr="00575D71" w:rsidRDefault="00360195" w:rsidP="007042DE">
      <w:pPr>
        <w:pStyle w:val="TOC1"/>
      </w:pPr>
    </w:p>
    <w:p w:rsidR="00360195" w:rsidRDefault="00360195" w:rsidP="00360195">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360195" w:rsidRPr="00413F34" w:rsidRDefault="00360195" w:rsidP="00360195">
      <w:pPr>
        <w:pStyle w:val="Heading1"/>
        <w:rPr>
          <w:lang w:val="en-US"/>
        </w:rPr>
      </w:pPr>
      <w:bookmarkStart w:id="5" w:name="_Toc276631673"/>
      <w:bookmarkStart w:id="6" w:name="_Toc339973567"/>
      <w:bookmarkStart w:id="7" w:name="_Toc339973701"/>
      <w:r w:rsidRPr="00413F34">
        <w:rPr>
          <w:lang w:val="en-US"/>
        </w:rPr>
        <w:lastRenderedPageBreak/>
        <w:t>1</w:t>
      </w:r>
      <w:r w:rsidRPr="00413F34">
        <w:rPr>
          <w:lang w:val="en-US"/>
        </w:rPr>
        <w:tab/>
        <w:t>Introduction</w:t>
      </w:r>
      <w:bookmarkEnd w:id="5"/>
      <w:bookmarkEnd w:id="6"/>
      <w:bookmarkEnd w:id="7"/>
    </w:p>
    <w:p w:rsidR="00360195" w:rsidRPr="00413F34" w:rsidRDefault="00360195" w:rsidP="00360195">
      <w:pPr>
        <w:rPr>
          <w:lang w:val="en-US" w:eastAsia="ko-KR"/>
        </w:rPr>
      </w:pPr>
      <w:r w:rsidRPr="00413F34">
        <w:rPr>
          <w:lang w:val="en-US" w:eastAsia="ko-KR"/>
        </w:rPr>
        <w:t xml:space="preserve">International Mobile Telecommunications-Advanced (IMT-Advanced) systems are mobile </w:t>
      </w:r>
      <w:r w:rsidRPr="001362FF">
        <w:rPr>
          <w:lang w:val="en-US" w:eastAsia="ko-KR"/>
        </w:rPr>
        <w:t>service</w:t>
      </w:r>
      <w:r>
        <w:rPr>
          <w:lang w:val="en-US" w:eastAsia="ko-KR"/>
        </w:rPr>
        <w:t xml:space="preserve"> </w:t>
      </w:r>
      <w:r w:rsidRPr="00413F34">
        <w:rPr>
          <w:lang w:val="en-US" w:eastAsia="ko-KR"/>
        </w:rPr>
        <w:t>systems that include the new capabilities of IMT that go beyond those of IMT-2000. Such systems provide access to a wide range of telecommunication services, including advanced mobile services supported by mobile and fixed networks, which are increasingly packet-based.</w:t>
      </w:r>
    </w:p>
    <w:p w:rsidR="00360195" w:rsidRPr="00413F34" w:rsidRDefault="00360195" w:rsidP="00360195">
      <w:pPr>
        <w:rPr>
          <w:lang w:val="en-US" w:eastAsia="ko-KR"/>
        </w:rPr>
      </w:pPr>
      <w:r w:rsidRPr="00413F34">
        <w:rPr>
          <w:lang w:val="en-US" w:eastAsia="ko-KR"/>
        </w:rPr>
        <w:t xml:space="preserve">IMT-Advanced systems support low to high mobility applications and a wide range of data rates in accordance with user and service demands in multiple user environments. IMT-Advanced also has capabilities for high-quality multimedia applications within a wide range of services and platforms </w:t>
      </w:r>
      <w:r>
        <w:rPr>
          <w:lang w:val="en-US" w:eastAsia="ko-KR"/>
        </w:rPr>
        <w:t xml:space="preserve">anywhere, </w:t>
      </w:r>
      <w:r w:rsidRPr="00413F34">
        <w:rPr>
          <w:lang w:val="en-US" w:eastAsia="ko-KR"/>
        </w:rPr>
        <w:t>providing a significant improvement in performance and quality of service.</w:t>
      </w:r>
    </w:p>
    <w:p w:rsidR="00360195" w:rsidRPr="00413F34" w:rsidRDefault="00360195" w:rsidP="00360195">
      <w:pPr>
        <w:rPr>
          <w:lang w:val="en-US" w:eastAsia="ko-KR"/>
        </w:rPr>
      </w:pPr>
      <w:r w:rsidRPr="00413F34">
        <w:rPr>
          <w:lang w:val="en-US" w:eastAsia="ko-KR"/>
        </w:rPr>
        <w:t>The key features of IMT-Advanced are:</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a high degree of commonality of functionality worldwide while retaining the flexibility to support a wide range of services and applications in a cost efficient manner;</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compatibility of services within IMT and with fixed networks;</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capability of interworking with other radio access systems;</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high-quality mobile services;</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user equipment suitable for worldwide use;</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user-friendly applications, service</w:t>
      </w:r>
      <w:r>
        <w:rPr>
          <w:lang w:val="en-US" w:eastAsia="ko-KR"/>
        </w:rPr>
        <w:t>s</w:t>
      </w:r>
      <w:r w:rsidRPr="00413F34">
        <w:rPr>
          <w:lang w:val="en-US" w:eastAsia="ko-KR"/>
        </w:rPr>
        <w:t xml:space="preserve"> and equipment;</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worldwide roaming capability;</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 xml:space="preserve">enhanced peak data rates </w:t>
      </w:r>
      <w:r>
        <w:rPr>
          <w:lang w:val="en-US" w:eastAsia="ko-KR"/>
        </w:rPr>
        <w:t xml:space="preserve">(i.e. wideband) </w:t>
      </w:r>
      <w:r w:rsidRPr="00413F34">
        <w:rPr>
          <w:lang w:val="en-US" w:eastAsia="ko-KR"/>
        </w:rPr>
        <w:t>to support advanced services and applications.</w:t>
      </w:r>
    </w:p>
    <w:p w:rsidR="00360195" w:rsidRPr="00413F34" w:rsidRDefault="00360195" w:rsidP="00360195">
      <w:pPr>
        <w:rPr>
          <w:lang w:val="en-US" w:eastAsia="ko-KR"/>
        </w:rPr>
      </w:pPr>
      <w:r w:rsidRPr="00413F34">
        <w:rPr>
          <w:lang w:val="en-US" w:eastAsia="ko-KR"/>
        </w:rPr>
        <w:t>These features enable IMT-Advanced to address evolving user needs.</w:t>
      </w:r>
    </w:p>
    <w:p w:rsidR="00360195" w:rsidRPr="00413F34" w:rsidRDefault="00360195" w:rsidP="00360195">
      <w:pPr>
        <w:rPr>
          <w:lang w:val="en-US" w:eastAsia="ko-KR"/>
        </w:rPr>
      </w:pPr>
      <w:r w:rsidRPr="00413F34">
        <w:rPr>
          <w:lang w:val="en-US" w:eastAsia="ko-KR"/>
        </w:rPr>
        <w:t>The capabilities of IMT-Advanced systems are being continuously enhanced in line with user trends and technology developments.</w:t>
      </w:r>
    </w:p>
    <w:p w:rsidR="00360195" w:rsidRPr="00413F34" w:rsidRDefault="00360195" w:rsidP="00360195">
      <w:pPr>
        <w:rPr>
          <w:lang w:val="en-US" w:eastAsia="ko-KR"/>
        </w:rPr>
      </w:pPr>
      <w:r w:rsidRPr="00413F34">
        <w:rPr>
          <w:lang w:val="en-US" w:eastAsia="ko-KR"/>
        </w:rPr>
        <w:t xml:space="preserve">The satellite component of IMT-Advanced will be an integral part of </w:t>
      </w:r>
      <w:r>
        <w:rPr>
          <w:lang w:val="en-US" w:eastAsia="ko-KR"/>
        </w:rPr>
        <w:t xml:space="preserve">the </w:t>
      </w:r>
      <w:r w:rsidRPr="00413F34">
        <w:rPr>
          <w:lang w:val="en-US" w:eastAsia="ko-KR"/>
        </w:rPr>
        <w:t>future IMT infrastructure with the optimized service delivery.</w:t>
      </w:r>
    </w:p>
    <w:p w:rsidR="00360195" w:rsidRPr="00413F34" w:rsidRDefault="00360195" w:rsidP="00AF10DA">
      <w:pPr>
        <w:rPr>
          <w:lang w:val="en-US" w:eastAsia="ko-KR"/>
        </w:rPr>
      </w:pPr>
      <w:r w:rsidRPr="00413F34">
        <w:rPr>
          <w:lang w:val="en-US" w:eastAsia="ko-KR"/>
        </w:rPr>
        <w:t>Regarding the development of terrestrial radio interface(s) of IMT-Advanced, ITU-R W</w:t>
      </w:r>
      <w:r>
        <w:rPr>
          <w:lang w:val="en-US" w:eastAsia="ko-KR"/>
        </w:rPr>
        <w:t xml:space="preserve">orking </w:t>
      </w:r>
      <w:r w:rsidRPr="00413F34">
        <w:rPr>
          <w:lang w:val="en-US" w:eastAsia="ko-KR"/>
        </w:rPr>
        <w:t>P</w:t>
      </w:r>
      <w:r>
        <w:rPr>
          <w:lang w:val="en-US" w:eastAsia="ko-KR"/>
        </w:rPr>
        <w:t>arty</w:t>
      </w:r>
      <w:r w:rsidRPr="00413F34">
        <w:rPr>
          <w:lang w:val="en-US" w:eastAsia="ko-KR"/>
        </w:rPr>
        <w:t xml:space="preserve"> 5D has already developed the Reports ITU-R M.2133, ITU-R M.2134 and ITU-R M.1235 in order to define service and technical </w:t>
      </w:r>
      <w:r w:rsidRPr="00413F34">
        <w:rPr>
          <w:rFonts w:eastAsia="MS Mincho"/>
          <w:lang w:val="en-US" w:eastAsia="ja-JP"/>
        </w:rPr>
        <w:t xml:space="preserve">minimum </w:t>
      </w:r>
      <w:r w:rsidRPr="00413F34">
        <w:rPr>
          <w:lang w:val="en-US" w:eastAsia="ko-KR"/>
        </w:rPr>
        <w:t>requirement</w:t>
      </w:r>
      <w:r>
        <w:rPr>
          <w:lang w:val="en-US" w:eastAsia="ko-KR"/>
        </w:rPr>
        <w:t>s</w:t>
      </w:r>
      <w:r w:rsidRPr="00413F34">
        <w:rPr>
          <w:lang w:val="en-US" w:eastAsia="ko-KR"/>
        </w:rPr>
        <w:t xml:space="preserve"> and present evaluation guideline</w:t>
      </w:r>
      <w:r>
        <w:rPr>
          <w:lang w:val="en-US" w:eastAsia="ko-KR"/>
        </w:rPr>
        <w:t>s</w:t>
      </w:r>
      <w:r w:rsidRPr="00413F34">
        <w:rPr>
          <w:lang w:val="en-US" w:eastAsia="ko-KR"/>
        </w:rPr>
        <w:t xml:space="preserve"> and criteria for the terrestrial radio interface(s) of IMT-Advanced. However, it is indicated that ITU-R W</w:t>
      </w:r>
      <w:r>
        <w:rPr>
          <w:lang w:val="en-US" w:eastAsia="ko-KR"/>
        </w:rPr>
        <w:t xml:space="preserve">orking </w:t>
      </w:r>
      <w:r w:rsidRPr="00413F34">
        <w:rPr>
          <w:rFonts w:eastAsia="MS Mincho"/>
          <w:lang w:val="en-US" w:eastAsia="ja-JP"/>
        </w:rPr>
        <w:t>P</w:t>
      </w:r>
      <w:r>
        <w:rPr>
          <w:rFonts w:eastAsia="MS Mincho"/>
          <w:lang w:val="en-US" w:eastAsia="ja-JP"/>
        </w:rPr>
        <w:t>arty</w:t>
      </w:r>
      <w:r w:rsidRPr="00413F34">
        <w:rPr>
          <w:rFonts w:eastAsia="MS Mincho"/>
          <w:lang w:val="en-US" w:eastAsia="ja-JP"/>
        </w:rPr>
        <w:t> </w:t>
      </w:r>
      <w:r w:rsidRPr="00413F34">
        <w:rPr>
          <w:lang w:val="en-US" w:eastAsia="ko-KR"/>
        </w:rPr>
        <w:t xml:space="preserve">5D did not </w:t>
      </w:r>
      <w:r w:rsidRPr="00413F34">
        <w:rPr>
          <w:rFonts w:eastAsia="MS Mincho"/>
          <w:lang w:val="en-US" w:eastAsia="ja-JP"/>
        </w:rPr>
        <w:t xml:space="preserve">take into consideration characteristics of </w:t>
      </w:r>
      <w:r w:rsidRPr="00413F34">
        <w:rPr>
          <w:lang w:val="en-US" w:eastAsia="ko-KR"/>
        </w:rPr>
        <w:t xml:space="preserve">satellite </w:t>
      </w:r>
      <w:r w:rsidRPr="00413F34">
        <w:rPr>
          <w:rFonts w:eastAsia="MS Mincho"/>
          <w:lang w:val="en-US" w:eastAsia="ja-JP"/>
        </w:rPr>
        <w:t>systems</w:t>
      </w:r>
      <w:r w:rsidRPr="00413F34">
        <w:rPr>
          <w:lang w:val="en-US" w:eastAsia="ko-KR"/>
        </w:rPr>
        <w:t xml:space="preserve"> on </w:t>
      </w:r>
      <w:r>
        <w:rPr>
          <w:lang w:val="en-US" w:eastAsia="ko-KR"/>
        </w:rPr>
        <w:t>the</w:t>
      </w:r>
      <w:r w:rsidRPr="00413F34">
        <w:rPr>
          <w:lang w:val="en-US" w:eastAsia="ko-KR"/>
        </w:rPr>
        <w:t xml:space="preserve"> development of th</w:t>
      </w:r>
      <w:r>
        <w:rPr>
          <w:lang w:val="en-US" w:eastAsia="ko-KR"/>
        </w:rPr>
        <w:t>os</w:t>
      </w:r>
      <w:r w:rsidRPr="00413F34">
        <w:rPr>
          <w:lang w:val="en-US" w:eastAsia="ko-KR"/>
        </w:rPr>
        <w:t>e Reports. Therefore, the</w:t>
      </w:r>
      <w:r w:rsidRPr="00413F34">
        <w:rPr>
          <w:lang w:val="en-US"/>
        </w:rPr>
        <w:t xml:space="preserve"> requirements</w:t>
      </w:r>
      <w:r w:rsidRPr="00413F34">
        <w:rPr>
          <w:lang w:val="en-US" w:eastAsia="ko-KR"/>
        </w:rPr>
        <w:t xml:space="preserve"> and evaluation guidelines</w:t>
      </w:r>
      <w:r w:rsidRPr="00413F34">
        <w:rPr>
          <w:lang w:val="en-US"/>
        </w:rPr>
        <w:t xml:space="preserve"> developed by W</w:t>
      </w:r>
      <w:r>
        <w:rPr>
          <w:lang w:val="en-US"/>
        </w:rPr>
        <w:t xml:space="preserve">orking </w:t>
      </w:r>
      <w:r w:rsidRPr="00413F34">
        <w:rPr>
          <w:lang w:val="en-US"/>
        </w:rPr>
        <w:t>P</w:t>
      </w:r>
      <w:r>
        <w:rPr>
          <w:lang w:val="en-US"/>
        </w:rPr>
        <w:t>arty</w:t>
      </w:r>
      <w:r w:rsidRPr="00413F34">
        <w:rPr>
          <w:lang w:val="en-US"/>
        </w:rPr>
        <w:t> 5D should be considered for the development of satellite radio interface(s) of IMT</w:t>
      </w:r>
      <w:r w:rsidR="00AF10DA">
        <w:rPr>
          <w:lang w:val="en-US" w:eastAsia="ko-KR"/>
        </w:rPr>
        <w:noBreakHyphen/>
      </w:r>
      <w:r w:rsidRPr="00413F34">
        <w:rPr>
          <w:lang w:val="en-US" w:eastAsia="ko-KR"/>
        </w:rPr>
        <w:t xml:space="preserve">Advanced and modified considering specific satellite </w:t>
      </w:r>
      <w:r w:rsidRPr="00413F34">
        <w:rPr>
          <w:rFonts w:eastAsia="MS Mincho"/>
          <w:lang w:val="en-US" w:eastAsia="ja-JP"/>
        </w:rPr>
        <w:t xml:space="preserve">characteristics, </w:t>
      </w:r>
      <w:r w:rsidRPr="00413F34">
        <w:rPr>
          <w:lang w:val="en-US" w:eastAsia="ko-KR"/>
        </w:rPr>
        <w:t>such as long</w:t>
      </w:r>
      <w:r w:rsidRPr="00413F34">
        <w:rPr>
          <w:rFonts w:eastAsia="MS Mincho"/>
          <w:lang w:val="en-US" w:eastAsia="ja-JP"/>
        </w:rPr>
        <w:t xml:space="preserve">er transmission time between </w:t>
      </w:r>
      <w:r>
        <w:rPr>
          <w:rFonts w:eastAsia="MS Mincho"/>
          <w:lang w:val="en-US" w:eastAsia="ja-JP"/>
        </w:rPr>
        <w:t xml:space="preserve">the </w:t>
      </w:r>
      <w:r w:rsidRPr="00413F34">
        <w:rPr>
          <w:rFonts w:eastAsia="MS Mincho"/>
          <w:lang w:val="en-US" w:eastAsia="ja-JP"/>
        </w:rPr>
        <w:t>satellite and earth terminal or earth station</w:t>
      </w:r>
      <w:r w:rsidRPr="00413F34">
        <w:rPr>
          <w:lang w:val="en-US" w:eastAsia="ko-KR"/>
        </w:rPr>
        <w:t>, if necessary.</w:t>
      </w:r>
    </w:p>
    <w:p w:rsidR="00360195" w:rsidRPr="00413F34" w:rsidRDefault="00360195" w:rsidP="00360195">
      <w:pPr>
        <w:pStyle w:val="Heading1"/>
        <w:rPr>
          <w:lang w:val="en-US"/>
        </w:rPr>
      </w:pPr>
      <w:bookmarkStart w:id="8" w:name="_Toc276631674"/>
      <w:bookmarkStart w:id="9" w:name="_Toc339973568"/>
      <w:bookmarkStart w:id="10" w:name="_Toc339973702"/>
      <w:r w:rsidRPr="00413F34">
        <w:rPr>
          <w:lang w:val="en-US"/>
        </w:rPr>
        <w:t>2</w:t>
      </w:r>
      <w:r w:rsidRPr="00413F34">
        <w:rPr>
          <w:lang w:val="en-US"/>
        </w:rPr>
        <w:tab/>
        <w:t>Scope</w:t>
      </w:r>
      <w:bookmarkEnd w:id="8"/>
      <w:bookmarkEnd w:id="9"/>
      <w:bookmarkEnd w:id="10"/>
    </w:p>
    <w:p w:rsidR="00360195" w:rsidRPr="00413F34" w:rsidRDefault="00360195" w:rsidP="00360195">
      <w:pPr>
        <w:rPr>
          <w:lang w:val="en-US" w:eastAsia="ko-KR"/>
        </w:rPr>
      </w:pPr>
      <w:r w:rsidRPr="00413F34">
        <w:rPr>
          <w:lang w:val="en-US" w:eastAsia="ko-KR"/>
        </w:rPr>
        <w:t>The purpose of this Report is to build visions o</w:t>
      </w:r>
      <w:r>
        <w:rPr>
          <w:lang w:val="en-US" w:eastAsia="ko-KR"/>
        </w:rPr>
        <w:t>f</w:t>
      </w:r>
      <w:r w:rsidRPr="00413F34">
        <w:rPr>
          <w:lang w:val="en-US" w:eastAsia="ko-KR"/>
        </w:rPr>
        <w:t xml:space="preserve"> the satellite component of IMT-Advanced in terms of application scenarios, service</w:t>
      </w:r>
      <w:r>
        <w:rPr>
          <w:lang w:val="en-US" w:eastAsia="ko-KR"/>
        </w:rPr>
        <w:t>s</w:t>
      </w:r>
      <w:r w:rsidRPr="00413F34">
        <w:rPr>
          <w:lang w:val="en-US" w:eastAsia="ko-KR"/>
        </w:rPr>
        <w:t xml:space="preserve">, system, radio interface and network aspects and the considered specific features, to address </w:t>
      </w:r>
      <w:r>
        <w:rPr>
          <w:lang w:val="en-US" w:eastAsia="ko-KR"/>
        </w:rPr>
        <w:t>the</w:t>
      </w:r>
      <w:r w:rsidRPr="00413F34">
        <w:rPr>
          <w:lang w:val="en-US" w:eastAsia="ko-KR"/>
        </w:rPr>
        <w:t xml:space="preserve"> high-level of constraints placed on the satellite radio interface(s) of IMT-Advanced</w:t>
      </w:r>
      <w:r>
        <w:rPr>
          <w:lang w:val="en-US" w:eastAsia="ko-KR"/>
        </w:rPr>
        <w:t>,</w:t>
      </w:r>
      <w:r w:rsidRPr="00413F34">
        <w:rPr>
          <w:lang w:val="en-US" w:eastAsia="ko-KR"/>
        </w:rPr>
        <w:t xml:space="preserve"> particularly with respect to service and technical requirements</w:t>
      </w:r>
      <w:r>
        <w:rPr>
          <w:lang w:val="en-US" w:eastAsia="ko-KR"/>
        </w:rPr>
        <w:t>.</w:t>
      </w:r>
      <w:r w:rsidRPr="00413F34">
        <w:rPr>
          <w:lang w:val="en-US" w:eastAsia="ko-KR"/>
        </w:rPr>
        <w:t xml:space="preserve"> </w:t>
      </w:r>
      <w:r w:rsidRPr="001E196C">
        <w:rPr>
          <w:lang w:val="en-US" w:eastAsia="ko-KR"/>
        </w:rPr>
        <w:t xml:space="preserve"> </w:t>
      </w:r>
      <w:r>
        <w:rPr>
          <w:lang w:val="en-US" w:eastAsia="ko-KR"/>
        </w:rPr>
        <w:t xml:space="preserve">In addition, this </w:t>
      </w:r>
      <w:r w:rsidRPr="004D57E8">
        <w:rPr>
          <w:lang w:val="en-US"/>
        </w:rPr>
        <w:t>Report</w:t>
      </w:r>
      <w:r w:rsidRPr="00413F34">
        <w:rPr>
          <w:lang w:val="en-US" w:eastAsia="ko-KR"/>
        </w:rPr>
        <w:t xml:space="preserve"> provide</w:t>
      </w:r>
      <w:r>
        <w:rPr>
          <w:lang w:val="en-US" w:eastAsia="ko-KR"/>
        </w:rPr>
        <w:t>s</w:t>
      </w:r>
      <w:r w:rsidRPr="00413F34">
        <w:rPr>
          <w:lang w:val="en-US" w:eastAsia="ko-KR"/>
        </w:rPr>
        <w:t xml:space="preserve"> evaluation criteria and </w:t>
      </w:r>
      <w:r>
        <w:rPr>
          <w:lang w:val="en-US" w:eastAsia="ko-KR"/>
        </w:rPr>
        <w:t xml:space="preserve">a </w:t>
      </w:r>
      <w:r w:rsidRPr="00413F34">
        <w:rPr>
          <w:lang w:val="en-US" w:eastAsia="ko-KR"/>
        </w:rPr>
        <w:t xml:space="preserve">methodology </w:t>
      </w:r>
      <w:r>
        <w:rPr>
          <w:lang w:val="en-US" w:eastAsia="ko-KR"/>
        </w:rPr>
        <w:t xml:space="preserve">for evaluation </w:t>
      </w:r>
      <w:r w:rsidRPr="00413F34">
        <w:rPr>
          <w:lang w:val="en-US" w:eastAsia="ko-KR"/>
        </w:rPr>
        <w:t>o</w:t>
      </w:r>
      <w:r>
        <w:rPr>
          <w:lang w:val="en-US" w:eastAsia="ko-KR"/>
        </w:rPr>
        <w:t>f</w:t>
      </w:r>
      <w:r w:rsidRPr="00413F34">
        <w:rPr>
          <w:lang w:val="en-US" w:eastAsia="ko-KR"/>
        </w:rPr>
        <w:t xml:space="preserve"> the requirements in order to produce Recommendations for development of the satellite radio interface(s) of </w:t>
      </w:r>
      <w:r>
        <w:rPr>
          <w:lang w:val="en-US" w:eastAsia="ko-KR"/>
        </w:rPr>
        <w:t>IMT-Advanced</w:t>
      </w:r>
      <w:r w:rsidRPr="00413F34">
        <w:rPr>
          <w:lang w:val="en-US" w:eastAsia="ko-KR"/>
        </w:rPr>
        <w:t>.</w:t>
      </w:r>
    </w:p>
    <w:p w:rsidR="00360195" w:rsidRPr="00413F34" w:rsidRDefault="00360195" w:rsidP="00AF10DA">
      <w:pPr>
        <w:pStyle w:val="Heading1"/>
        <w:rPr>
          <w:lang w:val="en-US"/>
        </w:rPr>
      </w:pPr>
      <w:bookmarkStart w:id="11" w:name="_Toc276631675"/>
      <w:bookmarkStart w:id="12" w:name="_Toc339973569"/>
      <w:bookmarkStart w:id="13" w:name="_Toc339973703"/>
      <w:r w:rsidRPr="00413F34">
        <w:rPr>
          <w:lang w:val="en-US"/>
        </w:rPr>
        <w:lastRenderedPageBreak/>
        <w:t>3</w:t>
      </w:r>
      <w:r w:rsidRPr="00413F34">
        <w:rPr>
          <w:lang w:val="en-US"/>
        </w:rPr>
        <w:tab/>
        <w:t>Structure of the Report</w:t>
      </w:r>
      <w:bookmarkEnd w:id="11"/>
      <w:bookmarkEnd w:id="12"/>
      <w:bookmarkEnd w:id="13"/>
    </w:p>
    <w:p w:rsidR="00360195" w:rsidRPr="00413F34" w:rsidRDefault="00360195" w:rsidP="00AF10DA">
      <w:pPr>
        <w:keepNext/>
        <w:keepLines/>
        <w:rPr>
          <w:lang w:val="en-US" w:eastAsia="ko-KR"/>
        </w:rPr>
      </w:pPr>
      <w:r w:rsidRPr="00413F34">
        <w:rPr>
          <w:lang w:val="en-US" w:eastAsia="ko-KR"/>
        </w:rPr>
        <w:t>Section 4 provides a list of the documents that are related to this Report.</w:t>
      </w:r>
    </w:p>
    <w:p w:rsidR="00360195" w:rsidRPr="00413F34" w:rsidRDefault="00360195" w:rsidP="00AF10DA">
      <w:pPr>
        <w:keepNext/>
        <w:keepLines/>
        <w:rPr>
          <w:lang w:val="en-US" w:eastAsia="ko-KR"/>
        </w:rPr>
      </w:pPr>
      <w:r w:rsidRPr="00413F34">
        <w:rPr>
          <w:lang w:val="en-US" w:eastAsia="ko-KR"/>
        </w:rPr>
        <w:t>Section 5 provides a list of definitions, acronyms and abbreviations.</w:t>
      </w:r>
    </w:p>
    <w:p w:rsidR="00360195" w:rsidRPr="00413F34" w:rsidRDefault="00360195" w:rsidP="00360195">
      <w:pPr>
        <w:rPr>
          <w:lang w:val="en-US" w:eastAsia="ko-KR"/>
        </w:rPr>
      </w:pPr>
      <w:r w:rsidRPr="00413F34">
        <w:rPr>
          <w:lang w:val="en-US" w:eastAsia="ko-KR"/>
        </w:rPr>
        <w:t>Section 6 describes visions on the satellite component of IMT-Advanced.</w:t>
      </w:r>
    </w:p>
    <w:p w:rsidR="00360195" w:rsidRPr="00413F34" w:rsidRDefault="00360195" w:rsidP="00360195">
      <w:pPr>
        <w:rPr>
          <w:lang w:val="en-US" w:eastAsia="ko-KR"/>
        </w:rPr>
      </w:pPr>
      <w:r w:rsidRPr="00413F34">
        <w:rPr>
          <w:lang w:val="en-US" w:eastAsia="ko-KR"/>
        </w:rPr>
        <w:t>Section 7 defines requirements for the satellite radio interface(s) of IMT-Advanced.</w:t>
      </w:r>
    </w:p>
    <w:p w:rsidR="00360195" w:rsidRPr="00413F34" w:rsidRDefault="00360195" w:rsidP="005B7C93">
      <w:pPr>
        <w:rPr>
          <w:lang w:val="en-US" w:eastAsia="ko-KR"/>
        </w:rPr>
      </w:pPr>
      <w:r w:rsidRPr="00413F34">
        <w:rPr>
          <w:lang w:val="en-US" w:eastAsia="ko-KR"/>
        </w:rPr>
        <w:t xml:space="preserve">Section 8 provides guidelines for evaluation of candidate satellite radio interface(s) of </w:t>
      </w:r>
      <w:r>
        <w:rPr>
          <w:lang w:val="en-US" w:eastAsia="ko-KR"/>
        </w:rPr>
        <w:t>IMT</w:t>
      </w:r>
      <w:r w:rsidR="005B7C93">
        <w:rPr>
          <w:lang w:val="en-US" w:eastAsia="ko-KR"/>
        </w:rPr>
        <w:noBreakHyphen/>
      </w:r>
      <w:r>
        <w:rPr>
          <w:lang w:val="en-US" w:eastAsia="ko-KR"/>
        </w:rPr>
        <w:t>Advanced</w:t>
      </w:r>
      <w:r w:rsidRPr="00413F34">
        <w:rPr>
          <w:lang w:val="en-US" w:eastAsia="ko-KR"/>
        </w:rPr>
        <w:t>.</w:t>
      </w:r>
    </w:p>
    <w:p w:rsidR="00360195" w:rsidRPr="00413F34" w:rsidRDefault="00360195" w:rsidP="00360195">
      <w:pPr>
        <w:rPr>
          <w:lang w:val="en-US" w:eastAsia="ko-KR"/>
        </w:rPr>
      </w:pPr>
      <w:r w:rsidRPr="00413F34">
        <w:rPr>
          <w:lang w:val="en-US" w:eastAsia="ko-KR"/>
        </w:rPr>
        <w:t>Section 9 provides a list of references.</w:t>
      </w:r>
    </w:p>
    <w:p w:rsidR="00360195" w:rsidRPr="00413F34" w:rsidRDefault="00360195" w:rsidP="00360195">
      <w:pPr>
        <w:pStyle w:val="Heading1"/>
        <w:rPr>
          <w:lang w:val="en-US"/>
        </w:rPr>
      </w:pPr>
      <w:bookmarkStart w:id="14" w:name="_Toc276631676"/>
      <w:bookmarkStart w:id="15" w:name="_Toc339973570"/>
      <w:bookmarkStart w:id="16" w:name="_Toc339973704"/>
      <w:r w:rsidRPr="00413F34">
        <w:rPr>
          <w:lang w:val="en-US"/>
        </w:rPr>
        <w:t>4</w:t>
      </w:r>
      <w:r w:rsidRPr="00413F34">
        <w:rPr>
          <w:lang w:val="en-US"/>
        </w:rPr>
        <w:tab/>
        <w:t>Related ITU documents</w:t>
      </w:r>
      <w:bookmarkEnd w:id="14"/>
      <w:bookmarkEnd w:id="15"/>
      <w:bookmarkEnd w:id="16"/>
    </w:p>
    <w:p w:rsidR="00360195" w:rsidRPr="00413F34" w:rsidRDefault="00360195" w:rsidP="00360195">
      <w:pPr>
        <w:rPr>
          <w:lang w:val="en-US" w:eastAsia="ko-KR"/>
        </w:rPr>
      </w:pPr>
      <w:r w:rsidRPr="00413F34">
        <w:rPr>
          <w:lang w:val="en-US" w:eastAsia="ko-KR"/>
        </w:rPr>
        <w:t>Resolution ITU-R 57</w:t>
      </w:r>
    </w:p>
    <w:p w:rsidR="00360195" w:rsidRPr="00413F34" w:rsidRDefault="00360195" w:rsidP="002B72E7">
      <w:pPr>
        <w:rPr>
          <w:lang w:val="en-US" w:eastAsia="ko-KR"/>
        </w:rPr>
      </w:pPr>
      <w:r w:rsidRPr="00413F34">
        <w:rPr>
          <w:lang w:val="en-US" w:eastAsia="ko-KR"/>
        </w:rPr>
        <w:t>Recommendation ITU-R M.1645</w:t>
      </w:r>
    </w:p>
    <w:p w:rsidR="00360195" w:rsidRPr="00413F34" w:rsidRDefault="00360195" w:rsidP="002B72E7">
      <w:pPr>
        <w:rPr>
          <w:lang w:val="en-US" w:eastAsia="ko-KR"/>
        </w:rPr>
      </w:pPr>
      <w:r w:rsidRPr="00413F34">
        <w:rPr>
          <w:lang w:val="en-US" w:eastAsia="ko-KR"/>
        </w:rPr>
        <w:t>Recommendation ITU-R M.1822</w:t>
      </w:r>
    </w:p>
    <w:p w:rsidR="00360195" w:rsidRPr="00413F34" w:rsidRDefault="00360195" w:rsidP="002B72E7">
      <w:pPr>
        <w:rPr>
          <w:lang w:val="en-US" w:eastAsia="ko-KR"/>
        </w:rPr>
      </w:pPr>
      <w:r w:rsidRPr="00413F34">
        <w:rPr>
          <w:lang w:val="en-US" w:eastAsia="ko-KR"/>
        </w:rPr>
        <w:t>Report ITU-R M.2133</w:t>
      </w:r>
    </w:p>
    <w:p w:rsidR="00360195" w:rsidRPr="00413F34" w:rsidRDefault="00360195" w:rsidP="002B72E7">
      <w:pPr>
        <w:rPr>
          <w:lang w:val="en-US" w:eastAsia="ko-KR"/>
        </w:rPr>
      </w:pPr>
      <w:r w:rsidRPr="00413F34">
        <w:rPr>
          <w:lang w:val="en-US" w:eastAsia="ko-KR"/>
        </w:rPr>
        <w:t>Report ITU-R M.2134</w:t>
      </w:r>
    </w:p>
    <w:p w:rsidR="00360195" w:rsidRPr="00413F34" w:rsidRDefault="00360195" w:rsidP="002B72E7">
      <w:pPr>
        <w:rPr>
          <w:lang w:val="en-US" w:eastAsia="ko-KR"/>
        </w:rPr>
      </w:pPr>
      <w:r w:rsidRPr="00413F34">
        <w:rPr>
          <w:lang w:val="en-US" w:eastAsia="ko-KR"/>
        </w:rPr>
        <w:t>Report ITU-R M.2135.</w:t>
      </w:r>
    </w:p>
    <w:p w:rsidR="00360195" w:rsidRPr="00413F34" w:rsidRDefault="00360195" w:rsidP="00360195">
      <w:pPr>
        <w:pStyle w:val="Heading1"/>
        <w:rPr>
          <w:lang w:val="en-US"/>
        </w:rPr>
      </w:pPr>
      <w:bookmarkStart w:id="17" w:name="_Toc276631677"/>
      <w:bookmarkStart w:id="18" w:name="_Toc339973571"/>
      <w:bookmarkStart w:id="19" w:name="_Toc339973705"/>
      <w:r w:rsidRPr="00413F34">
        <w:rPr>
          <w:lang w:val="en-US"/>
        </w:rPr>
        <w:t>5</w:t>
      </w:r>
      <w:r w:rsidRPr="00413F34">
        <w:rPr>
          <w:lang w:val="en-US"/>
        </w:rPr>
        <w:tab/>
        <w:t>List of definitions, acronyms and abbreviations</w:t>
      </w:r>
      <w:bookmarkEnd w:id="17"/>
      <w:bookmarkEnd w:id="18"/>
      <w:bookmarkEnd w:id="19"/>
    </w:p>
    <w:p w:rsidR="00360195" w:rsidRPr="00A40929" w:rsidRDefault="00360195" w:rsidP="00360195">
      <w:pPr>
        <w:pStyle w:val="Heading2"/>
        <w:rPr>
          <w:lang w:val="en-US"/>
        </w:rPr>
      </w:pPr>
      <w:bookmarkStart w:id="20" w:name="_Toc276631678"/>
      <w:bookmarkStart w:id="21" w:name="_Toc339973572"/>
      <w:bookmarkStart w:id="22" w:name="_Toc339973706"/>
      <w:r w:rsidRPr="00A40929">
        <w:rPr>
          <w:lang w:val="en-US"/>
        </w:rPr>
        <w:t>5.1</w:t>
      </w:r>
      <w:r w:rsidRPr="00A40929">
        <w:rPr>
          <w:lang w:val="en-US"/>
        </w:rPr>
        <w:tab/>
        <w:t>Definitions</w:t>
      </w:r>
      <w:bookmarkEnd w:id="20"/>
      <w:bookmarkEnd w:id="21"/>
      <w:bookmarkEnd w:id="22"/>
    </w:p>
    <w:p w:rsidR="00360195" w:rsidRPr="00413F34" w:rsidRDefault="00360195" w:rsidP="00360195">
      <w:pPr>
        <w:rPr>
          <w:lang w:val="en-US" w:eastAsia="ko-KR"/>
        </w:rPr>
      </w:pPr>
      <w:r w:rsidRPr="00413F34">
        <w:rPr>
          <w:lang w:val="en-US" w:eastAsia="ko-KR"/>
        </w:rPr>
        <w:t>None.</w:t>
      </w:r>
    </w:p>
    <w:p w:rsidR="00360195" w:rsidRPr="00413F34" w:rsidRDefault="00360195" w:rsidP="00360195">
      <w:pPr>
        <w:pStyle w:val="Heading2"/>
        <w:rPr>
          <w:lang w:val="en-US"/>
        </w:rPr>
      </w:pPr>
      <w:bookmarkStart w:id="23" w:name="_Toc276631679"/>
      <w:bookmarkStart w:id="24" w:name="_Toc339973573"/>
      <w:bookmarkStart w:id="25" w:name="_Toc339973707"/>
      <w:r w:rsidRPr="00413F34">
        <w:rPr>
          <w:lang w:val="en-US"/>
        </w:rPr>
        <w:t>5.2</w:t>
      </w:r>
      <w:r w:rsidRPr="00413F34">
        <w:rPr>
          <w:lang w:val="en-US"/>
        </w:rPr>
        <w:tab/>
        <w:t>Acronyms and abbreviations</w:t>
      </w:r>
      <w:bookmarkEnd w:id="23"/>
      <w:bookmarkEnd w:id="24"/>
      <w:bookmarkEnd w:id="25"/>
    </w:p>
    <w:p w:rsidR="00360195" w:rsidRPr="00413F34" w:rsidRDefault="00360195" w:rsidP="002B72E7">
      <w:pPr>
        <w:rPr>
          <w:lang w:val="en-US" w:eastAsia="ko-KR"/>
        </w:rPr>
      </w:pPr>
      <w:r>
        <w:rPr>
          <w:lang w:val="en-US" w:eastAsia="ko-KR"/>
        </w:rPr>
        <w:t>3GPP</w:t>
      </w:r>
      <w:r>
        <w:rPr>
          <w:lang w:val="en-US" w:eastAsia="ko-KR"/>
        </w:rPr>
        <w:tab/>
      </w:r>
      <w:r w:rsidR="00744474">
        <w:rPr>
          <w:lang w:val="en-US" w:eastAsia="ko-KR"/>
        </w:rPr>
        <w:tab/>
      </w:r>
      <w:r w:rsidRPr="00413F34">
        <w:rPr>
          <w:lang w:val="en-US" w:eastAsia="ko-KR"/>
        </w:rPr>
        <w:t>Third Generation Partnership Project</w:t>
      </w:r>
    </w:p>
    <w:p w:rsidR="00360195" w:rsidRPr="00413F34" w:rsidRDefault="00360195" w:rsidP="002B72E7">
      <w:pPr>
        <w:rPr>
          <w:lang w:val="en-US" w:eastAsia="ko-KR"/>
        </w:rPr>
      </w:pPr>
      <w:r>
        <w:rPr>
          <w:lang w:val="en-US" w:eastAsia="ko-KR"/>
        </w:rPr>
        <w:t>ACM</w:t>
      </w:r>
      <w:r>
        <w:rPr>
          <w:lang w:val="en-US" w:eastAsia="ko-KR"/>
        </w:rPr>
        <w:tab/>
      </w:r>
      <w:r w:rsidR="00744474">
        <w:rPr>
          <w:lang w:val="en-US" w:eastAsia="ko-KR"/>
        </w:rPr>
        <w:tab/>
      </w:r>
      <w:r w:rsidRPr="00413F34">
        <w:rPr>
          <w:lang w:val="en-US" w:eastAsia="ko-KR"/>
        </w:rPr>
        <w:t>Adaptive Coding and Modulation</w:t>
      </w:r>
    </w:p>
    <w:p w:rsidR="00360195" w:rsidRPr="00413F34" w:rsidRDefault="00360195" w:rsidP="002B72E7">
      <w:pPr>
        <w:rPr>
          <w:lang w:val="en-US" w:eastAsia="ko-KR"/>
        </w:rPr>
      </w:pPr>
      <w:r>
        <w:rPr>
          <w:lang w:val="en-US" w:eastAsia="ko-KR"/>
        </w:rPr>
        <w:t>ARQ</w:t>
      </w:r>
      <w:r>
        <w:rPr>
          <w:lang w:val="en-US" w:eastAsia="ko-KR"/>
        </w:rPr>
        <w:tab/>
      </w:r>
      <w:r w:rsidR="00744474">
        <w:rPr>
          <w:lang w:val="en-US" w:eastAsia="ko-KR"/>
        </w:rPr>
        <w:tab/>
      </w:r>
      <w:r w:rsidRPr="00413F34">
        <w:rPr>
          <w:lang w:val="en-US" w:eastAsia="ko-KR"/>
        </w:rPr>
        <w:t>Automatic Repeat request</w:t>
      </w:r>
    </w:p>
    <w:p w:rsidR="00360195" w:rsidRPr="00413F34" w:rsidRDefault="00360195" w:rsidP="002B72E7">
      <w:pPr>
        <w:rPr>
          <w:lang w:val="en-US" w:eastAsia="ko-KR"/>
        </w:rPr>
      </w:pPr>
      <w:r>
        <w:rPr>
          <w:lang w:val="en-US" w:eastAsia="ko-KR"/>
        </w:rPr>
        <w:t>CDMA</w:t>
      </w:r>
      <w:r w:rsidR="00744474">
        <w:rPr>
          <w:lang w:val="en-US" w:eastAsia="ko-KR"/>
        </w:rPr>
        <w:tab/>
      </w:r>
      <w:r>
        <w:rPr>
          <w:lang w:val="en-US" w:eastAsia="ko-KR"/>
        </w:rPr>
        <w:tab/>
      </w:r>
      <w:r w:rsidRPr="00413F34">
        <w:rPr>
          <w:lang w:val="en-US" w:eastAsia="ko-KR"/>
        </w:rPr>
        <w:t>Code</w:t>
      </w:r>
      <w:r>
        <w:rPr>
          <w:lang w:val="en-US" w:eastAsia="ko-KR"/>
        </w:rPr>
        <w:t>-</w:t>
      </w:r>
      <w:r w:rsidRPr="00413F34">
        <w:rPr>
          <w:lang w:val="en-US" w:eastAsia="ko-KR"/>
        </w:rPr>
        <w:t>Division Multiple Access</w:t>
      </w:r>
    </w:p>
    <w:p w:rsidR="00360195" w:rsidRPr="00413F34" w:rsidRDefault="00360195" w:rsidP="002B72E7">
      <w:pPr>
        <w:rPr>
          <w:lang w:val="en-US" w:eastAsia="ko-KR"/>
        </w:rPr>
      </w:pPr>
      <w:r>
        <w:rPr>
          <w:lang w:val="en-US" w:eastAsia="ko-KR"/>
        </w:rPr>
        <w:t>CGC</w:t>
      </w:r>
      <w:r>
        <w:rPr>
          <w:lang w:val="en-US" w:eastAsia="ko-KR"/>
        </w:rPr>
        <w:tab/>
      </w:r>
      <w:r w:rsidR="00744474">
        <w:rPr>
          <w:lang w:val="en-US" w:eastAsia="ko-KR"/>
        </w:rPr>
        <w:tab/>
      </w:r>
      <w:r w:rsidRPr="00413F34">
        <w:rPr>
          <w:lang w:val="en-US" w:eastAsia="ko-KR"/>
        </w:rPr>
        <w:t>Complementary Ground Component</w:t>
      </w:r>
    </w:p>
    <w:p w:rsidR="00360195" w:rsidRPr="00413F34" w:rsidRDefault="00360195" w:rsidP="002B72E7">
      <w:pPr>
        <w:rPr>
          <w:lang w:val="en-US" w:eastAsia="ko-KR"/>
        </w:rPr>
      </w:pPr>
      <w:r>
        <w:rPr>
          <w:lang w:val="en-US" w:eastAsia="ko-KR"/>
        </w:rPr>
        <w:t>DL</w:t>
      </w:r>
      <w:r>
        <w:rPr>
          <w:lang w:val="en-US" w:eastAsia="ko-KR"/>
        </w:rPr>
        <w:tab/>
      </w:r>
      <w:r w:rsidR="00744474">
        <w:rPr>
          <w:lang w:val="en-US" w:eastAsia="ko-KR"/>
        </w:rPr>
        <w:tab/>
      </w:r>
      <w:r w:rsidRPr="00413F34">
        <w:rPr>
          <w:lang w:val="en-US" w:eastAsia="ko-KR"/>
        </w:rPr>
        <w:t>Downlink</w:t>
      </w:r>
    </w:p>
    <w:p w:rsidR="00360195" w:rsidRPr="00413F34" w:rsidRDefault="00360195" w:rsidP="002B72E7">
      <w:pPr>
        <w:rPr>
          <w:lang w:val="en-US" w:eastAsia="ko-KR"/>
        </w:rPr>
      </w:pPr>
      <w:r>
        <w:rPr>
          <w:lang w:val="en-US" w:eastAsia="ko-KR"/>
        </w:rPr>
        <w:t>e.i.r.p.</w:t>
      </w:r>
      <w:r>
        <w:rPr>
          <w:lang w:val="en-US" w:eastAsia="ko-KR"/>
        </w:rPr>
        <w:tab/>
      </w:r>
      <w:r w:rsidR="00744474">
        <w:rPr>
          <w:lang w:val="en-US" w:eastAsia="ko-KR"/>
        </w:rPr>
        <w:tab/>
      </w:r>
      <w:r w:rsidRPr="00413F34">
        <w:rPr>
          <w:bCs/>
          <w:lang w:val="en-US" w:eastAsia="ko-KR"/>
        </w:rPr>
        <w:t>E</w:t>
      </w:r>
      <w:r>
        <w:rPr>
          <w:bCs/>
          <w:lang w:val="en-US" w:eastAsia="ko-KR"/>
        </w:rPr>
        <w:t>quivalent</w:t>
      </w:r>
      <w:r w:rsidRPr="00413F34">
        <w:rPr>
          <w:bCs/>
          <w:lang w:val="en-US" w:eastAsia="ko-KR"/>
        </w:rPr>
        <w:t xml:space="preserve"> Isotropically Radiated Power</w:t>
      </w:r>
    </w:p>
    <w:p w:rsidR="00360195" w:rsidRPr="00413F34" w:rsidRDefault="00360195" w:rsidP="002B72E7">
      <w:pPr>
        <w:rPr>
          <w:lang w:val="en-US" w:eastAsia="ko-KR"/>
        </w:rPr>
      </w:pPr>
      <w:r>
        <w:rPr>
          <w:lang w:val="en-US" w:eastAsia="ko-KR"/>
        </w:rPr>
        <w:t>FDD</w:t>
      </w:r>
      <w:r>
        <w:rPr>
          <w:lang w:val="en-US" w:eastAsia="ko-KR"/>
        </w:rPr>
        <w:tab/>
      </w:r>
      <w:r w:rsidR="00744474">
        <w:rPr>
          <w:lang w:val="en-US" w:eastAsia="ko-KR"/>
        </w:rPr>
        <w:tab/>
      </w:r>
      <w:r w:rsidRPr="00413F34">
        <w:rPr>
          <w:lang w:val="en-US" w:eastAsia="ko-KR"/>
        </w:rPr>
        <w:t>Frequency</w:t>
      </w:r>
      <w:r>
        <w:rPr>
          <w:lang w:val="en-US" w:eastAsia="ko-KR"/>
        </w:rPr>
        <w:t>-</w:t>
      </w:r>
      <w:r w:rsidRPr="00413F34">
        <w:rPr>
          <w:lang w:val="en-US" w:eastAsia="ko-KR"/>
        </w:rPr>
        <w:t>Division Duplexing</w:t>
      </w:r>
    </w:p>
    <w:p w:rsidR="00360195" w:rsidRPr="00413F34" w:rsidRDefault="00360195" w:rsidP="002B72E7">
      <w:pPr>
        <w:rPr>
          <w:lang w:val="en-US" w:eastAsia="ko-KR"/>
        </w:rPr>
      </w:pPr>
      <w:r>
        <w:rPr>
          <w:lang w:val="en-US" w:eastAsia="ko-KR"/>
        </w:rPr>
        <w:t>FDMA</w:t>
      </w:r>
      <w:r>
        <w:rPr>
          <w:lang w:val="en-US" w:eastAsia="ko-KR"/>
        </w:rPr>
        <w:tab/>
      </w:r>
      <w:r w:rsidR="00744474">
        <w:rPr>
          <w:lang w:val="en-US" w:eastAsia="ko-KR"/>
        </w:rPr>
        <w:tab/>
      </w:r>
      <w:r w:rsidRPr="00413F34">
        <w:rPr>
          <w:lang w:val="en-US" w:eastAsia="ko-KR"/>
        </w:rPr>
        <w:t>Frequency</w:t>
      </w:r>
      <w:r>
        <w:rPr>
          <w:lang w:val="en-US" w:eastAsia="ko-KR"/>
        </w:rPr>
        <w:t>-</w:t>
      </w:r>
      <w:r w:rsidRPr="00413F34">
        <w:rPr>
          <w:lang w:val="en-US" w:eastAsia="ko-KR"/>
        </w:rPr>
        <w:t>Division Multiple Access</w:t>
      </w:r>
    </w:p>
    <w:p w:rsidR="00360195" w:rsidRPr="00413F34" w:rsidRDefault="00360195" w:rsidP="002B72E7">
      <w:pPr>
        <w:rPr>
          <w:lang w:val="en-US" w:eastAsia="ko-KR"/>
        </w:rPr>
      </w:pPr>
      <w:r>
        <w:rPr>
          <w:lang w:val="en-US" w:eastAsia="ko-KR"/>
        </w:rPr>
        <w:t>FEC</w:t>
      </w:r>
      <w:r>
        <w:rPr>
          <w:lang w:val="en-US" w:eastAsia="ko-KR"/>
        </w:rPr>
        <w:tab/>
      </w:r>
      <w:r w:rsidR="00744474">
        <w:rPr>
          <w:lang w:val="en-US" w:eastAsia="ko-KR"/>
        </w:rPr>
        <w:tab/>
      </w:r>
      <w:r w:rsidRPr="00413F34">
        <w:rPr>
          <w:lang w:val="en-US" w:eastAsia="ko-KR"/>
        </w:rPr>
        <w:t>Forward Error Correction</w:t>
      </w:r>
    </w:p>
    <w:p w:rsidR="00360195" w:rsidRPr="00413F34" w:rsidRDefault="00360195" w:rsidP="002B72E7">
      <w:pPr>
        <w:rPr>
          <w:lang w:val="en-US" w:eastAsia="ko-KR"/>
        </w:rPr>
      </w:pPr>
      <w:r>
        <w:rPr>
          <w:lang w:val="en-US" w:eastAsia="ko-KR"/>
        </w:rPr>
        <w:t>FH</w:t>
      </w:r>
      <w:r>
        <w:rPr>
          <w:lang w:val="en-US" w:eastAsia="ko-KR"/>
        </w:rPr>
        <w:tab/>
      </w:r>
      <w:r w:rsidR="00744474">
        <w:rPr>
          <w:lang w:val="en-US" w:eastAsia="ko-KR"/>
        </w:rPr>
        <w:tab/>
      </w:r>
      <w:r w:rsidRPr="00413F34">
        <w:rPr>
          <w:lang w:val="en-US" w:eastAsia="ko-KR"/>
        </w:rPr>
        <w:t>Frequency Hopping</w:t>
      </w:r>
    </w:p>
    <w:p w:rsidR="00360195" w:rsidRPr="00413F34" w:rsidRDefault="00360195" w:rsidP="002B72E7">
      <w:pPr>
        <w:rPr>
          <w:lang w:val="en-US" w:eastAsia="ko-KR"/>
        </w:rPr>
      </w:pPr>
      <w:r w:rsidRPr="00413F34">
        <w:rPr>
          <w:i/>
          <w:iCs/>
          <w:lang w:val="en-US" w:eastAsia="ko-KR"/>
        </w:rPr>
        <w:t>G</w:t>
      </w:r>
      <w:r w:rsidRPr="00413F34">
        <w:rPr>
          <w:lang w:val="en-US" w:eastAsia="ko-KR"/>
        </w:rPr>
        <w:t>/</w:t>
      </w:r>
      <w:r w:rsidRPr="00413F34">
        <w:rPr>
          <w:i/>
          <w:iCs/>
          <w:lang w:val="en-US" w:eastAsia="ko-KR"/>
        </w:rPr>
        <w:t>T</w:t>
      </w:r>
      <w:r>
        <w:rPr>
          <w:lang w:val="en-US" w:eastAsia="ko-KR"/>
        </w:rPr>
        <w:tab/>
      </w:r>
      <w:r w:rsidR="00744474">
        <w:rPr>
          <w:lang w:val="en-US" w:eastAsia="ko-KR"/>
        </w:rPr>
        <w:tab/>
      </w:r>
      <w:r w:rsidRPr="00413F34">
        <w:rPr>
          <w:lang w:val="en-US" w:eastAsia="ko-KR"/>
        </w:rPr>
        <w:t>Antenna Gain to noise Temperature ratio</w:t>
      </w:r>
    </w:p>
    <w:p w:rsidR="00360195" w:rsidRPr="00413F34" w:rsidRDefault="00360195" w:rsidP="002B72E7">
      <w:pPr>
        <w:rPr>
          <w:lang w:val="en-US" w:eastAsia="ko-KR"/>
        </w:rPr>
      </w:pPr>
      <w:r>
        <w:rPr>
          <w:lang w:val="en-US" w:eastAsia="ko-KR"/>
        </w:rPr>
        <w:t>HARQ</w:t>
      </w:r>
      <w:r>
        <w:rPr>
          <w:lang w:val="en-US" w:eastAsia="ko-KR"/>
        </w:rPr>
        <w:tab/>
      </w:r>
      <w:r w:rsidR="00744474">
        <w:rPr>
          <w:lang w:val="en-US" w:eastAsia="ko-KR"/>
        </w:rPr>
        <w:tab/>
      </w:r>
      <w:r w:rsidRPr="00413F34">
        <w:rPr>
          <w:lang w:val="en-US" w:eastAsia="ko-KR"/>
        </w:rPr>
        <w:t>Hybrid Automatic Repeat request</w:t>
      </w:r>
    </w:p>
    <w:p w:rsidR="00360195" w:rsidRPr="00413F34" w:rsidRDefault="00360195" w:rsidP="002B72E7">
      <w:pPr>
        <w:rPr>
          <w:lang w:val="en-US" w:eastAsia="ko-KR"/>
        </w:rPr>
      </w:pPr>
      <w:r>
        <w:rPr>
          <w:lang w:val="en-US" w:eastAsia="ko-KR"/>
        </w:rPr>
        <w:t>IDMA</w:t>
      </w:r>
      <w:r>
        <w:rPr>
          <w:lang w:val="en-US" w:eastAsia="ko-KR"/>
        </w:rPr>
        <w:tab/>
      </w:r>
      <w:r w:rsidR="00744474">
        <w:rPr>
          <w:lang w:val="en-US" w:eastAsia="ko-KR"/>
        </w:rPr>
        <w:tab/>
      </w:r>
      <w:r w:rsidRPr="00413F34">
        <w:rPr>
          <w:lang w:val="en-US" w:eastAsia="ko-KR"/>
        </w:rPr>
        <w:t>Interleave Division Multiple Access</w:t>
      </w:r>
    </w:p>
    <w:p w:rsidR="00360195" w:rsidRPr="00413F34" w:rsidRDefault="00360195" w:rsidP="002B72E7">
      <w:pPr>
        <w:rPr>
          <w:lang w:val="en-US" w:eastAsia="ko-KR"/>
        </w:rPr>
      </w:pPr>
      <w:r>
        <w:rPr>
          <w:lang w:val="en-US" w:eastAsia="ko-KR"/>
        </w:rPr>
        <w:lastRenderedPageBreak/>
        <w:t>IEEE</w:t>
      </w:r>
      <w:r>
        <w:rPr>
          <w:lang w:val="en-US" w:eastAsia="ko-KR"/>
        </w:rPr>
        <w:tab/>
      </w:r>
      <w:r w:rsidR="00744474">
        <w:rPr>
          <w:lang w:val="en-US" w:eastAsia="ko-KR"/>
        </w:rPr>
        <w:tab/>
      </w:r>
      <w:r w:rsidRPr="00413F34">
        <w:rPr>
          <w:lang w:val="en-US" w:eastAsia="ko-KR"/>
        </w:rPr>
        <w:t>Institute of Electrical and Electronics Engineers</w:t>
      </w:r>
    </w:p>
    <w:p w:rsidR="00360195" w:rsidRPr="007C7076" w:rsidRDefault="00360195" w:rsidP="002B72E7">
      <w:pPr>
        <w:rPr>
          <w:lang w:val="sv-SE" w:eastAsia="ko-KR"/>
        </w:rPr>
      </w:pPr>
      <w:r w:rsidRPr="00603169">
        <w:rPr>
          <w:lang w:val="sv-SE" w:eastAsia="ko-KR"/>
        </w:rPr>
        <w:t>IP</w:t>
      </w:r>
      <w:r>
        <w:rPr>
          <w:lang w:val="sv-SE" w:eastAsia="ko-KR"/>
        </w:rPr>
        <w:tab/>
      </w:r>
      <w:r w:rsidR="00744474">
        <w:rPr>
          <w:lang w:val="sv-SE" w:eastAsia="ko-KR"/>
        </w:rPr>
        <w:tab/>
      </w:r>
      <w:r w:rsidRPr="00603169">
        <w:rPr>
          <w:lang w:val="sv-SE" w:eastAsia="ko-KR"/>
        </w:rPr>
        <w:t>Internet Protocol</w:t>
      </w:r>
    </w:p>
    <w:p w:rsidR="00360195" w:rsidRPr="007C7076" w:rsidRDefault="00360195" w:rsidP="002B72E7">
      <w:pPr>
        <w:rPr>
          <w:lang w:val="sv-SE" w:eastAsia="ko-KR"/>
        </w:rPr>
      </w:pPr>
      <w:r w:rsidRPr="00603169">
        <w:rPr>
          <w:lang w:val="sv-SE" w:eastAsia="ko-KR"/>
        </w:rPr>
        <w:t>IPv6</w:t>
      </w:r>
      <w:r>
        <w:rPr>
          <w:lang w:val="sv-SE" w:eastAsia="ko-KR"/>
        </w:rPr>
        <w:tab/>
      </w:r>
      <w:r w:rsidR="00744474">
        <w:rPr>
          <w:lang w:val="sv-SE" w:eastAsia="ko-KR"/>
        </w:rPr>
        <w:tab/>
      </w:r>
      <w:r w:rsidRPr="00603169">
        <w:rPr>
          <w:lang w:val="sv-SE" w:eastAsia="ko-KR"/>
        </w:rPr>
        <w:t>Internet Protocol version 6</w:t>
      </w:r>
    </w:p>
    <w:p w:rsidR="00360195" w:rsidRPr="007A4DA8" w:rsidRDefault="00360195" w:rsidP="002B72E7">
      <w:pPr>
        <w:rPr>
          <w:lang w:val="sv-SE" w:eastAsia="ko-KR"/>
        </w:rPr>
      </w:pPr>
      <w:r w:rsidRPr="007A4DA8">
        <w:rPr>
          <w:lang w:val="sv-SE" w:eastAsia="ko-KR"/>
        </w:rPr>
        <w:t>IMAP</w:t>
      </w:r>
      <w:r w:rsidRPr="007A4DA8">
        <w:rPr>
          <w:lang w:val="sv-SE" w:eastAsia="ko-KR"/>
        </w:rPr>
        <w:tab/>
      </w:r>
      <w:r w:rsidR="00744474">
        <w:rPr>
          <w:lang w:val="sv-SE" w:eastAsia="ko-KR"/>
        </w:rPr>
        <w:tab/>
      </w:r>
      <w:r w:rsidRPr="007A4DA8">
        <w:rPr>
          <w:lang w:val="sv-SE" w:eastAsia="ko-KR"/>
        </w:rPr>
        <w:t>Internet Message Access Protocol</w:t>
      </w:r>
    </w:p>
    <w:p w:rsidR="00360195" w:rsidRPr="007A4DA8" w:rsidRDefault="00360195" w:rsidP="002B72E7">
      <w:pPr>
        <w:rPr>
          <w:lang w:val="sv-SE" w:eastAsia="ko-KR"/>
        </w:rPr>
      </w:pPr>
      <w:r w:rsidRPr="007A4DA8">
        <w:rPr>
          <w:lang w:val="sv-SE" w:eastAsia="ko-KR"/>
        </w:rPr>
        <w:t>IMT</w:t>
      </w:r>
      <w:r w:rsidRPr="007A4DA8">
        <w:rPr>
          <w:lang w:val="sv-SE" w:eastAsia="ko-KR"/>
        </w:rPr>
        <w:tab/>
      </w:r>
      <w:r w:rsidR="00744474">
        <w:rPr>
          <w:lang w:val="sv-SE" w:eastAsia="ko-KR"/>
        </w:rPr>
        <w:tab/>
      </w:r>
      <w:r w:rsidRPr="007A4DA8">
        <w:rPr>
          <w:lang w:val="sv-SE" w:eastAsia="ko-KR"/>
        </w:rPr>
        <w:t>International Mobile Telecommunications</w:t>
      </w:r>
    </w:p>
    <w:p w:rsidR="00360195" w:rsidRPr="007A4DA8" w:rsidRDefault="00360195" w:rsidP="002B72E7">
      <w:pPr>
        <w:rPr>
          <w:lang w:val="sv-SE" w:eastAsia="ko-KR"/>
        </w:rPr>
      </w:pPr>
      <w:r w:rsidRPr="007A4DA8">
        <w:rPr>
          <w:lang w:val="sv-SE" w:eastAsia="ko-KR"/>
        </w:rPr>
        <w:t>ITS</w:t>
      </w:r>
      <w:r w:rsidRPr="007A4DA8">
        <w:rPr>
          <w:lang w:val="sv-SE" w:eastAsia="ko-KR"/>
        </w:rPr>
        <w:tab/>
      </w:r>
      <w:r w:rsidR="00744474">
        <w:rPr>
          <w:lang w:val="sv-SE" w:eastAsia="ko-KR"/>
        </w:rPr>
        <w:tab/>
      </w:r>
      <w:r w:rsidRPr="007A4DA8">
        <w:rPr>
          <w:lang w:val="sv-SE" w:eastAsia="ko-KR"/>
        </w:rPr>
        <w:t>Intelligent Transport Systems</w:t>
      </w:r>
    </w:p>
    <w:p w:rsidR="00360195" w:rsidRPr="007A4DA8" w:rsidRDefault="00360195" w:rsidP="002B72E7">
      <w:pPr>
        <w:rPr>
          <w:lang w:val="sv-SE" w:eastAsia="ko-KR"/>
        </w:rPr>
      </w:pPr>
      <w:r w:rsidRPr="007A4DA8">
        <w:rPr>
          <w:lang w:val="sv-SE" w:eastAsia="ko-KR"/>
        </w:rPr>
        <w:t>LMS</w:t>
      </w:r>
      <w:r w:rsidRPr="007A4DA8">
        <w:rPr>
          <w:lang w:val="sv-SE" w:eastAsia="ko-KR"/>
        </w:rPr>
        <w:tab/>
      </w:r>
      <w:r w:rsidR="00744474">
        <w:rPr>
          <w:lang w:val="sv-SE" w:eastAsia="ko-KR"/>
        </w:rPr>
        <w:tab/>
      </w:r>
      <w:r w:rsidRPr="007A4DA8">
        <w:rPr>
          <w:lang w:val="sv-SE" w:eastAsia="ko-KR"/>
        </w:rPr>
        <w:t>Land Mobile Satellite</w:t>
      </w:r>
    </w:p>
    <w:p w:rsidR="00360195" w:rsidRPr="007A4DA8" w:rsidRDefault="00360195" w:rsidP="002B72E7">
      <w:pPr>
        <w:rPr>
          <w:lang w:val="sv-SE" w:eastAsia="ko-KR"/>
        </w:rPr>
      </w:pPr>
      <w:r w:rsidRPr="007A4DA8">
        <w:rPr>
          <w:lang w:val="sv-SE" w:eastAsia="ko-KR"/>
        </w:rPr>
        <w:t>LTE</w:t>
      </w:r>
      <w:r w:rsidRPr="007A4DA8">
        <w:rPr>
          <w:lang w:val="sv-SE" w:eastAsia="ko-KR"/>
        </w:rPr>
        <w:tab/>
      </w:r>
      <w:r w:rsidR="00744474">
        <w:rPr>
          <w:lang w:val="sv-SE" w:eastAsia="ko-KR"/>
        </w:rPr>
        <w:tab/>
      </w:r>
      <w:r w:rsidRPr="007A4DA8">
        <w:rPr>
          <w:lang w:val="sv-SE" w:eastAsia="ko-KR"/>
        </w:rPr>
        <w:t>Long-Term Evolution</w:t>
      </w:r>
    </w:p>
    <w:p w:rsidR="00360195" w:rsidRPr="007C7076" w:rsidRDefault="00360195" w:rsidP="002B72E7">
      <w:pPr>
        <w:rPr>
          <w:lang w:val="it-IT" w:eastAsia="ko-KR"/>
        </w:rPr>
      </w:pPr>
      <w:r w:rsidRPr="00603169">
        <w:rPr>
          <w:lang w:val="it-IT" w:eastAsia="ko-KR"/>
        </w:rPr>
        <w:t>MAC</w:t>
      </w:r>
      <w:r>
        <w:rPr>
          <w:lang w:val="it-IT" w:eastAsia="ko-KR"/>
        </w:rPr>
        <w:tab/>
      </w:r>
      <w:r w:rsidR="00744474">
        <w:rPr>
          <w:lang w:val="it-IT" w:eastAsia="ko-KR"/>
        </w:rPr>
        <w:tab/>
      </w:r>
      <w:r w:rsidRPr="00603169">
        <w:rPr>
          <w:lang w:val="it-IT" w:eastAsia="ko-KR"/>
        </w:rPr>
        <w:t>Media Access Control</w:t>
      </w:r>
    </w:p>
    <w:p w:rsidR="00360195" w:rsidRPr="007C7076" w:rsidRDefault="00360195" w:rsidP="002B72E7">
      <w:pPr>
        <w:rPr>
          <w:lang w:val="it-IT" w:eastAsia="ko-KR"/>
        </w:rPr>
      </w:pPr>
      <w:r w:rsidRPr="00603169">
        <w:rPr>
          <w:lang w:val="it-IT" w:eastAsia="ko-KR"/>
        </w:rPr>
        <w:t>MCW</w:t>
      </w:r>
      <w:r>
        <w:rPr>
          <w:lang w:val="it-IT" w:eastAsia="ko-KR"/>
        </w:rPr>
        <w:tab/>
      </w:r>
      <w:r w:rsidR="00744474">
        <w:rPr>
          <w:lang w:val="it-IT" w:eastAsia="ko-KR"/>
        </w:rPr>
        <w:tab/>
      </w:r>
      <w:r w:rsidRPr="00603169">
        <w:rPr>
          <w:lang w:val="it-IT" w:eastAsia="ko-KR"/>
        </w:rPr>
        <w:t>M</w:t>
      </w:r>
      <w:r w:rsidRPr="00603169">
        <w:rPr>
          <w:szCs w:val="24"/>
          <w:lang w:val="it-IT"/>
        </w:rPr>
        <w:t>ulti-</w:t>
      </w:r>
      <w:r w:rsidRPr="00603169">
        <w:rPr>
          <w:szCs w:val="24"/>
          <w:lang w:val="it-IT" w:eastAsia="ko-KR"/>
        </w:rPr>
        <w:t>C</w:t>
      </w:r>
      <w:r w:rsidRPr="00603169">
        <w:rPr>
          <w:szCs w:val="24"/>
          <w:lang w:val="it-IT"/>
        </w:rPr>
        <w:t>odeword</w:t>
      </w:r>
    </w:p>
    <w:p w:rsidR="00360195" w:rsidRPr="007C7076" w:rsidRDefault="00360195" w:rsidP="002B72E7">
      <w:pPr>
        <w:rPr>
          <w:lang w:val="it-IT" w:eastAsia="ko-KR"/>
        </w:rPr>
      </w:pPr>
      <w:r w:rsidRPr="00603169">
        <w:rPr>
          <w:lang w:val="it-IT" w:eastAsia="ko-KR"/>
        </w:rPr>
        <w:t>MIMO</w:t>
      </w:r>
      <w:r>
        <w:rPr>
          <w:lang w:val="it-IT" w:eastAsia="ko-KR"/>
        </w:rPr>
        <w:tab/>
      </w:r>
      <w:r w:rsidR="00744474">
        <w:rPr>
          <w:lang w:val="it-IT" w:eastAsia="ko-KR"/>
        </w:rPr>
        <w:tab/>
      </w:r>
      <w:r w:rsidRPr="00603169">
        <w:rPr>
          <w:lang w:val="it-IT" w:eastAsia="ko-KR"/>
        </w:rPr>
        <w:t>Multi</w:t>
      </w:r>
      <w:r>
        <w:rPr>
          <w:lang w:val="it-IT" w:eastAsia="ko-KR"/>
        </w:rPr>
        <w:t>ple</w:t>
      </w:r>
      <w:r w:rsidRPr="00603169">
        <w:rPr>
          <w:lang w:val="it-IT" w:eastAsia="ko-KR"/>
        </w:rPr>
        <w:t xml:space="preserve">-Input </w:t>
      </w:r>
      <w:r>
        <w:rPr>
          <w:lang w:val="it-IT" w:eastAsia="ko-KR"/>
        </w:rPr>
        <w:t xml:space="preserve">and </w:t>
      </w:r>
      <w:r w:rsidRPr="00603169">
        <w:rPr>
          <w:lang w:val="it-IT" w:eastAsia="ko-KR"/>
        </w:rPr>
        <w:t>Multi</w:t>
      </w:r>
      <w:r>
        <w:rPr>
          <w:lang w:val="it-IT" w:eastAsia="ko-KR"/>
        </w:rPr>
        <w:t>ple</w:t>
      </w:r>
      <w:r w:rsidRPr="00603169">
        <w:rPr>
          <w:lang w:val="it-IT" w:eastAsia="ko-KR"/>
        </w:rPr>
        <w:t>-Output</w:t>
      </w:r>
    </w:p>
    <w:p w:rsidR="00360195" w:rsidRPr="007C7076" w:rsidRDefault="00360195" w:rsidP="002B72E7">
      <w:pPr>
        <w:rPr>
          <w:lang w:val="it-IT" w:eastAsia="ko-KR"/>
        </w:rPr>
      </w:pPr>
      <w:r w:rsidRPr="00603169">
        <w:rPr>
          <w:lang w:val="it-IT" w:eastAsia="ko-KR"/>
        </w:rPr>
        <w:t>MS</w:t>
      </w:r>
      <w:r>
        <w:rPr>
          <w:lang w:val="it-IT" w:eastAsia="ko-KR"/>
        </w:rPr>
        <w:tab/>
      </w:r>
      <w:r w:rsidR="00744474">
        <w:rPr>
          <w:lang w:val="it-IT" w:eastAsia="ko-KR"/>
        </w:rPr>
        <w:tab/>
      </w:r>
      <w:r w:rsidRPr="00603169">
        <w:rPr>
          <w:lang w:val="it-IT" w:eastAsia="ko-KR"/>
        </w:rPr>
        <w:t>Mobile Station</w:t>
      </w:r>
    </w:p>
    <w:p w:rsidR="00360195" w:rsidRPr="00413F34" w:rsidRDefault="00360195" w:rsidP="002B72E7">
      <w:pPr>
        <w:rPr>
          <w:lang w:val="en-US" w:eastAsia="ko-KR"/>
        </w:rPr>
      </w:pPr>
      <w:r>
        <w:rPr>
          <w:lang w:val="en-US" w:eastAsia="ko-KR"/>
        </w:rPr>
        <w:t>MUD</w:t>
      </w:r>
      <w:r>
        <w:rPr>
          <w:lang w:val="en-US" w:eastAsia="ko-KR"/>
        </w:rPr>
        <w:tab/>
      </w:r>
      <w:r w:rsidR="00744474">
        <w:rPr>
          <w:lang w:val="en-US" w:eastAsia="ko-KR"/>
        </w:rPr>
        <w:tab/>
      </w:r>
      <w:r w:rsidRPr="00413F34">
        <w:rPr>
          <w:lang w:val="en-US" w:eastAsia="ko-KR"/>
        </w:rPr>
        <w:t>Multi-User Detection</w:t>
      </w:r>
    </w:p>
    <w:p w:rsidR="00360195" w:rsidRPr="00413F34" w:rsidRDefault="00360195" w:rsidP="002B72E7">
      <w:pPr>
        <w:rPr>
          <w:lang w:val="en-US" w:eastAsia="ko-KR"/>
        </w:rPr>
      </w:pPr>
      <w:r>
        <w:rPr>
          <w:lang w:val="en-US" w:eastAsia="ko-KR"/>
        </w:rPr>
        <w:t>NGN</w:t>
      </w:r>
      <w:r>
        <w:rPr>
          <w:lang w:val="en-US" w:eastAsia="ko-KR"/>
        </w:rPr>
        <w:tab/>
      </w:r>
      <w:r w:rsidR="00744474">
        <w:rPr>
          <w:lang w:val="en-US" w:eastAsia="ko-KR"/>
        </w:rPr>
        <w:tab/>
      </w:r>
      <w:r w:rsidRPr="00413F34">
        <w:rPr>
          <w:lang w:val="en-US" w:eastAsia="ko-KR"/>
        </w:rPr>
        <w:t>Next-Generation Network</w:t>
      </w:r>
    </w:p>
    <w:p w:rsidR="00360195" w:rsidRPr="00413F34" w:rsidRDefault="00360195" w:rsidP="002B72E7">
      <w:pPr>
        <w:rPr>
          <w:lang w:val="en-US" w:eastAsia="ko-KR"/>
        </w:rPr>
      </w:pPr>
      <w:r>
        <w:rPr>
          <w:lang w:val="en-US" w:eastAsia="ko-KR"/>
        </w:rPr>
        <w:t>OFDM</w:t>
      </w:r>
      <w:r w:rsidR="00744474">
        <w:rPr>
          <w:lang w:val="en-US" w:eastAsia="ko-KR"/>
        </w:rPr>
        <w:tab/>
      </w:r>
      <w:r>
        <w:rPr>
          <w:lang w:val="en-US" w:eastAsia="ko-KR"/>
        </w:rPr>
        <w:tab/>
      </w:r>
      <w:r w:rsidRPr="00413F34">
        <w:rPr>
          <w:lang w:val="en-US" w:eastAsia="ko-KR"/>
        </w:rPr>
        <w:t>Orthogonal Frequency</w:t>
      </w:r>
      <w:r>
        <w:rPr>
          <w:lang w:val="en-US" w:eastAsia="ko-KR"/>
        </w:rPr>
        <w:t>-</w:t>
      </w:r>
      <w:r w:rsidRPr="00413F34">
        <w:rPr>
          <w:lang w:val="en-US" w:eastAsia="ko-KR"/>
        </w:rPr>
        <w:t>Division Multiplexing</w:t>
      </w:r>
    </w:p>
    <w:p w:rsidR="00360195" w:rsidRPr="00413F34" w:rsidRDefault="00360195" w:rsidP="002B72E7">
      <w:pPr>
        <w:rPr>
          <w:lang w:val="en-US" w:eastAsia="ko-KR"/>
        </w:rPr>
      </w:pPr>
      <w:r>
        <w:rPr>
          <w:lang w:val="en-US" w:eastAsia="ko-KR"/>
        </w:rPr>
        <w:t>OFDMA</w:t>
      </w:r>
      <w:r>
        <w:rPr>
          <w:lang w:val="en-US" w:eastAsia="ko-KR"/>
        </w:rPr>
        <w:tab/>
      </w:r>
      <w:r w:rsidRPr="00413F34">
        <w:rPr>
          <w:lang w:val="en-US" w:eastAsia="ko-KR"/>
        </w:rPr>
        <w:t>Orthogonal Frequency</w:t>
      </w:r>
      <w:r>
        <w:rPr>
          <w:lang w:val="en-US" w:eastAsia="ko-KR"/>
        </w:rPr>
        <w:t>-</w:t>
      </w:r>
      <w:r w:rsidRPr="00413F34">
        <w:rPr>
          <w:lang w:val="en-US" w:eastAsia="ko-KR"/>
        </w:rPr>
        <w:t>Division Multiple Access</w:t>
      </w:r>
    </w:p>
    <w:p w:rsidR="00360195" w:rsidRPr="00413F34" w:rsidRDefault="00360195" w:rsidP="002B72E7">
      <w:pPr>
        <w:rPr>
          <w:lang w:val="en-US" w:eastAsia="ko-KR"/>
        </w:rPr>
      </w:pPr>
      <w:r>
        <w:rPr>
          <w:lang w:val="en-US" w:eastAsia="ko-KR"/>
        </w:rPr>
        <w:t>PAPR</w:t>
      </w:r>
      <w:r>
        <w:rPr>
          <w:lang w:val="en-US" w:eastAsia="ko-KR"/>
        </w:rPr>
        <w:tab/>
      </w:r>
      <w:r w:rsidR="00744474">
        <w:rPr>
          <w:lang w:val="en-US" w:eastAsia="ko-KR"/>
        </w:rPr>
        <w:tab/>
      </w:r>
      <w:r w:rsidRPr="00413F34">
        <w:rPr>
          <w:lang w:val="en-US" w:eastAsia="ko-KR"/>
        </w:rPr>
        <w:t>Peak to Average Power Ratio</w:t>
      </w:r>
    </w:p>
    <w:p w:rsidR="00360195" w:rsidRPr="00413F34" w:rsidRDefault="00360195" w:rsidP="002B72E7">
      <w:pPr>
        <w:rPr>
          <w:caps/>
          <w:lang w:val="en-US" w:eastAsia="ko-KR"/>
        </w:rPr>
      </w:pPr>
      <w:r>
        <w:rPr>
          <w:lang w:val="en-US" w:eastAsia="ko-KR"/>
        </w:rPr>
        <w:t>PF</w:t>
      </w:r>
      <w:r>
        <w:rPr>
          <w:lang w:val="en-US" w:eastAsia="ko-KR"/>
        </w:rPr>
        <w:tab/>
      </w:r>
      <w:r w:rsidR="00744474">
        <w:rPr>
          <w:lang w:val="en-US" w:eastAsia="ko-KR"/>
        </w:rPr>
        <w:tab/>
      </w:r>
      <w:r w:rsidRPr="00413F34">
        <w:rPr>
          <w:szCs w:val="24"/>
          <w:lang w:val="en-US" w:eastAsia="ko-KR"/>
        </w:rPr>
        <w:t>P</w:t>
      </w:r>
      <w:r w:rsidRPr="00413F34">
        <w:rPr>
          <w:szCs w:val="24"/>
          <w:lang w:val="en-US"/>
        </w:rPr>
        <w:t xml:space="preserve">roportional </w:t>
      </w:r>
      <w:r w:rsidRPr="00413F34">
        <w:rPr>
          <w:szCs w:val="24"/>
          <w:lang w:val="en-US" w:eastAsia="ko-KR"/>
        </w:rPr>
        <w:t>F</w:t>
      </w:r>
      <w:r w:rsidRPr="00413F34">
        <w:rPr>
          <w:szCs w:val="24"/>
          <w:lang w:val="en-US"/>
        </w:rPr>
        <w:t>airness</w:t>
      </w:r>
    </w:p>
    <w:p w:rsidR="00360195" w:rsidRPr="00413F34" w:rsidRDefault="00360195" w:rsidP="002B72E7">
      <w:pPr>
        <w:rPr>
          <w:lang w:val="en-US" w:eastAsia="ko-KR"/>
        </w:rPr>
      </w:pPr>
      <w:r>
        <w:rPr>
          <w:lang w:val="en-US" w:eastAsia="ko-KR"/>
        </w:rPr>
        <w:t>PHY</w:t>
      </w:r>
      <w:r>
        <w:rPr>
          <w:lang w:val="en-US" w:eastAsia="ko-KR"/>
        </w:rPr>
        <w:tab/>
      </w:r>
      <w:r w:rsidR="00744474">
        <w:rPr>
          <w:lang w:val="en-US" w:eastAsia="ko-KR"/>
        </w:rPr>
        <w:tab/>
      </w:r>
      <w:r w:rsidRPr="00413F34">
        <w:rPr>
          <w:lang w:val="en-US" w:eastAsia="ko-KR"/>
        </w:rPr>
        <w:t>Physical</w:t>
      </w:r>
    </w:p>
    <w:p w:rsidR="00360195" w:rsidRPr="00413F34" w:rsidRDefault="00360195" w:rsidP="002B72E7">
      <w:pPr>
        <w:rPr>
          <w:lang w:val="en-US" w:eastAsia="ko-KR"/>
        </w:rPr>
      </w:pPr>
      <w:r>
        <w:rPr>
          <w:lang w:val="en-US" w:eastAsia="ko-KR"/>
        </w:rPr>
        <w:t>PN</w:t>
      </w:r>
      <w:r>
        <w:rPr>
          <w:lang w:val="en-US" w:eastAsia="ko-KR"/>
        </w:rPr>
        <w:tab/>
      </w:r>
      <w:r w:rsidR="00744474">
        <w:rPr>
          <w:lang w:val="en-US" w:eastAsia="ko-KR"/>
        </w:rPr>
        <w:tab/>
      </w:r>
      <w:r w:rsidRPr="00413F34">
        <w:rPr>
          <w:lang w:val="en-US" w:eastAsia="ko-KR"/>
        </w:rPr>
        <w:t>Pseudo Noise</w:t>
      </w:r>
    </w:p>
    <w:p w:rsidR="00360195" w:rsidRPr="00413F34" w:rsidRDefault="00360195" w:rsidP="002B72E7">
      <w:pPr>
        <w:rPr>
          <w:lang w:val="en-US" w:eastAsia="ko-KR"/>
        </w:rPr>
      </w:pPr>
      <w:r>
        <w:rPr>
          <w:lang w:val="en-US" w:eastAsia="ko-KR"/>
        </w:rPr>
        <w:t>QoS</w:t>
      </w:r>
      <w:r>
        <w:rPr>
          <w:lang w:val="en-US" w:eastAsia="ko-KR"/>
        </w:rPr>
        <w:tab/>
      </w:r>
      <w:r w:rsidR="00744474">
        <w:rPr>
          <w:lang w:val="en-US" w:eastAsia="ko-KR"/>
        </w:rPr>
        <w:tab/>
      </w:r>
      <w:r w:rsidRPr="00413F34">
        <w:rPr>
          <w:lang w:val="en-US" w:eastAsia="ko-KR"/>
        </w:rPr>
        <w:t>Quality of Service</w:t>
      </w:r>
    </w:p>
    <w:p w:rsidR="00360195" w:rsidRPr="00413F34" w:rsidRDefault="00360195" w:rsidP="002B72E7">
      <w:pPr>
        <w:rPr>
          <w:lang w:val="en-US" w:eastAsia="ko-KR"/>
        </w:rPr>
      </w:pPr>
      <w:r>
        <w:rPr>
          <w:lang w:val="en-US" w:eastAsia="ko-KR"/>
        </w:rPr>
        <w:t>POP</w:t>
      </w:r>
      <w:r>
        <w:rPr>
          <w:lang w:val="en-US" w:eastAsia="ko-KR"/>
        </w:rPr>
        <w:tab/>
      </w:r>
      <w:r w:rsidR="00744474">
        <w:rPr>
          <w:lang w:val="en-US" w:eastAsia="ko-KR"/>
        </w:rPr>
        <w:tab/>
      </w:r>
      <w:r w:rsidRPr="00413F34">
        <w:rPr>
          <w:lang w:val="en-US" w:eastAsia="ko-KR"/>
        </w:rPr>
        <w:t>Post Office Protocol</w:t>
      </w:r>
    </w:p>
    <w:p w:rsidR="00360195" w:rsidRPr="00413F34" w:rsidRDefault="00360195" w:rsidP="002B72E7">
      <w:pPr>
        <w:rPr>
          <w:lang w:val="en-US" w:eastAsia="ko-KR"/>
        </w:rPr>
      </w:pPr>
      <w:r>
        <w:rPr>
          <w:lang w:val="en-US" w:eastAsia="ko-KR"/>
        </w:rPr>
        <w:t>RF</w:t>
      </w:r>
      <w:r>
        <w:rPr>
          <w:lang w:val="en-US" w:eastAsia="ko-KR"/>
        </w:rPr>
        <w:tab/>
      </w:r>
      <w:r w:rsidR="00744474">
        <w:rPr>
          <w:lang w:val="en-US" w:eastAsia="ko-KR"/>
        </w:rPr>
        <w:tab/>
      </w:r>
      <w:r w:rsidRPr="00413F34">
        <w:rPr>
          <w:lang w:val="en-US" w:eastAsia="ko-KR"/>
        </w:rPr>
        <w:t>Radio Frequency</w:t>
      </w:r>
    </w:p>
    <w:p w:rsidR="00360195" w:rsidRPr="00413F34" w:rsidRDefault="00360195" w:rsidP="002B72E7">
      <w:pPr>
        <w:rPr>
          <w:lang w:val="en-US" w:eastAsia="ko-KR"/>
        </w:rPr>
      </w:pPr>
      <w:r>
        <w:rPr>
          <w:lang w:val="en-US" w:eastAsia="ko-KR"/>
        </w:rPr>
        <w:t>RIT</w:t>
      </w:r>
      <w:r>
        <w:rPr>
          <w:lang w:val="en-US" w:eastAsia="ko-KR"/>
        </w:rPr>
        <w:tab/>
      </w:r>
      <w:r w:rsidR="00744474">
        <w:rPr>
          <w:lang w:val="en-US" w:eastAsia="ko-KR"/>
        </w:rPr>
        <w:tab/>
      </w:r>
      <w:r w:rsidRPr="00413F34">
        <w:rPr>
          <w:lang w:val="en-US" w:eastAsia="ko-KR"/>
        </w:rPr>
        <w:t>Radio Interface Technology</w:t>
      </w:r>
    </w:p>
    <w:p w:rsidR="00360195" w:rsidRPr="00413F34" w:rsidRDefault="00360195" w:rsidP="002B72E7">
      <w:pPr>
        <w:rPr>
          <w:lang w:val="en-US" w:eastAsia="ko-KR"/>
        </w:rPr>
      </w:pPr>
      <w:r>
        <w:rPr>
          <w:lang w:val="en-US" w:eastAsia="ko-KR"/>
        </w:rPr>
        <w:t>RRM</w:t>
      </w:r>
      <w:r>
        <w:rPr>
          <w:lang w:val="en-US" w:eastAsia="ko-KR"/>
        </w:rPr>
        <w:tab/>
      </w:r>
      <w:r w:rsidR="00744474">
        <w:rPr>
          <w:lang w:val="en-US" w:eastAsia="ko-KR"/>
        </w:rPr>
        <w:tab/>
      </w:r>
      <w:r w:rsidRPr="00413F34">
        <w:rPr>
          <w:lang w:val="en-US" w:eastAsia="ko-KR"/>
        </w:rPr>
        <w:t>Radio Resource Management</w:t>
      </w:r>
    </w:p>
    <w:p w:rsidR="00360195" w:rsidRPr="00413F34" w:rsidRDefault="00360195" w:rsidP="002B72E7">
      <w:pPr>
        <w:rPr>
          <w:lang w:val="en-US" w:eastAsia="ko-KR"/>
        </w:rPr>
      </w:pPr>
      <w:r>
        <w:rPr>
          <w:lang w:val="en-US" w:eastAsia="ko-KR"/>
        </w:rPr>
        <w:t>RNC</w:t>
      </w:r>
      <w:r>
        <w:rPr>
          <w:lang w:val="en-US" w:eastAsia="ko-KR"/>
        </w:rPr>
        <w:tab/>
      </w:r>
      <w:r w:rsidR="00744474">
        <w:rPr>
          <w:lang w:val="en-US" w:eastAsia="ko-KR"/>
        </w:rPr>
        <w:tab/>
      </w:r>
      <w:r w:rsidRPr="00413F34">
        <w:rPr>
          <w:lang w:val="en-US" w:eastAsia="ko-KR"/>
        </w:rPr>
        <w:t>Radio Network Controller</w:t>
      </w:r>
    </w:p>
    <w:p w:rsidR="00360195" w:rsidRPr="00413F34" w:rsidRDefault="00360195" w:rsidP="002B72E7">
      <w:pPr>
        <w:rPr>
          <w:lang w:val="en-US" w:eastAsia="ko-KR"/>
        </w:rPr>
      </w:pPr>
      <w:r>
        <w:rPr>
          <w:lang w:val="en-US" w:eastAsia="ko-KR"/>
        </w:rPr>
        <w:t>RX</w:t>
      </w:r>
      <w:r>
        <w:rPr>
          <w:lang w:val="en-US" w:eastAsia="ko-KR"/>
        </w:rPr>
        <w:tab/>
      </w:r>
      <w:r w:rsidR="00744474">
        <w:rPr>
          <w:lang w:val="en-US" w:eastAsia="ko-KR"/>
        </w:rPr>
        <w:tab/>
      </w:r>
      <w:r w:rsidRPr="00413F34">
        <w:rPr>
          <w:lang w:val="en-US" w:eastAsia="ko-KR"/>
        </w:rPr>
        <w:t>Receiver</w:t>
      </w:r>
    </w:p>
    <w:p w:rsidR="00360195" w:rsidRPr="00413F34" w:rsidRDefault="00360195" w:rsidP="002B72E7">
      <w:pPr>
        <w:rPr>
          <w:lang w:val="en-US" w:eastAsia="ko-KR"/>
        </w:rPr>
      </w:pPr>
      <w:r>
        <w:rPr>
          <w:lang w:val="en-US" w:eastAsia="ko-KR"/>
        </w:rPr>
        <w:t>SCW</w:t>
      </w:r>
      <w:r>
        <w:rPr>
          <w:lang w:val="en-US" w:eastAsia="ko-KR"/>
        </w:rPr>
        <w:tab/>
      </w:r>
      <w:r w:rsidR="00744474">
        <w:rPr>
          <w:lang w:val="en-US" w:eastAsia="ko-KR"/>
        </w:rPr>
        <w:tab/>
      </w:r>
      <w:r w:rsidRPr="00413F34">
        <w:rPr>
          <w:lang w:val="en-US" w:eastAsia="ko-KR"/>
        </w:rPr>
        <w:t>Single Codeword</w:t>
      </w:r>
    </w:p>
    <w:p w:rsidR="00360195" w:rsidRPr="00413F34" w:rsidRDefault="00360195" w:rsidP="002B72E7">
      <w:pPr>
        <w:rPr>
          <w:lang w:val="en-US" w:eastAsia="ko-KR"/>
        </w:rPr>
      </w:pPr>
      <w:r>
        <w:rPr>
          <w:lang w:val="en-US" w:eastAsia="ko-KR"/>
        </w:rPr>
        <w:t>SDMA</w:t>
      </w:r>
      <w:r>
        <w:rPr>
          <w:lang w:val="en-US" w:eastAsia="ko-KR"/>
        </w:rPr>
        <w:tab/>
      </w:r>
      <w:r w:rsidR="00744474">
        <w:rPr>
          <w:lang w:val="en-US" w:eastAsia="ko-KR"/>
        </w:rPr>
        <w:tab/>
      </w:r>
      <w:r w:rsidRPr="00413F34">
        <w:rPr>
          <w:lang w:val="en-US" w:eastAsia="ko-KR"/>
        </w:rPr>
        <w:t>Space</w:t>
      </w:r>
      <w:r>
        <w:rPr>
          <w:lang w:val="en-US" w:eastAsia="ko-KR"/>
        </w:rPr>
        <w:t>-</w:t>
      </w:r>
      <w:r w:rsidRPr="00413F34">
        <w:rPr>
          <w:lang w:val="en-US" w:eastAsia="ko-KR"/>
        </w:rPr>
        <w:t>Division Multiple Access</w:t>
      </w:r>
    </w:p>
    <w:p w:rsidR="00360195" w:rsidRPr="00413F34" w:rsidRDefault="00360195" w:rsidP="002B72E7">
      <w:pPr>
        <w:rPr>
          <w:lang w:val="en-US" w:eastAsia="ko-KR"/>
        </w:rPr>
      </w:pPr>
      <w:r>
        <w:rPr>
          <w:rFonts w:hint="eastAsia"/>
          <w:lang w:val="en-US" w:eastAsia="ko-KR"/>
        </w:rPr>
        <w:t>SDR</w:t>
      </w:r>
      <w:r>
        <w:rPr>
          <w:rFonts w:hint="eastAsia"/>
          <w:lang w:val="en-US" w:eastAsia="ko-KR"/>
        </w:rPr>
        <w:tab/>
      </w:r>
      <w:r w:rsidR="00744474">
        <w:rPr>
          <w:lang w:val="en-US" w:eastAsia="ko-KR"/>
        </w:rPr>
        <w:tab/>
      </w:r>
      <w:r>
        <w:rPr>
          <w:rFonts w:hint="eastAsia"/>
          <w:lang w:val="en-US" w:eastAsia="ko-KR"/>
        </w:rPr>
        <w:t xml:space="preserve">Software Defined Radio </w:t>
      </w:r>
    </w:p>
    <w:p w:rsidR="00360195" w:rsidRPr="00413F34" w:rsidRDefault="00360195" w:rsidP="002B72E7">
      <w:pPr>
        <w:rPr>
          <w:lang w:val="en-US" w:eastAsia="ko-KR"/>
        </w:rPr>
      </w:pPr>
      <w:r>
        <w:rPr>
          <w:lang w:val="en-US" w:eastAsia="ko-KR"/>
        </w:rPr>
        <w:t>SRIT</w:t>
      </w:r>
      <w:r>
        <w:rPr>
          <w:lang w:val="en-US" w:eastAsia="ko-KR"/>
        </w:rPr>
        <w:tab/>
      </w:r>
      <w:r w:rsidR="00744474">
        <w:rPr>
          <w:lang w:val="en-US" w:eastAsia="ko-KR"/>
        </w:rPr>
        <w:tab/>
      </w:r>
      <w:r w:rsidRPr="00413F34">
        <w:rPr>
          <w:lang w:val="en-US" w:eastAsia="ko-KR"/>
        </w:rPr>
        <w:t>Set of Radio Interface Technology</w:t>
      </w:r>
    </w:p>
    <w:p w:rsidR="00360195" w:rsidRPr="00413F34" w:rsidRDefault="00360195" w:rsidP="002B72E7">
      <w:pPr>
        <w:rPr>
          <w:lang w:val="en-US" w:eastAsia="ko-KR"/>
        </w:rPr>
      </w:pPr>
      <w:r>
        <w:rPr>
          <w:lang w:val="en-US" w:eastAsia="ko-KR"/>
        </w:rPr>
        <w:t>STBC</w:t>
      </w:r>
      <w:r>
        <w:rPr>
          <w:lang w:val="en-US" w:eastAsia="ko-KR"/>
        </w:rPr>
        <w:tab/>
      </w:r>
      <w:r w:rsidR="00744474">
        <w:rPr>
          <w:lang w:val="en-US" w:eastAsia="ko-KR"/>
        </w:rPr>
        <w:tab/>
      </w:r>
      <w:r w:rsidRPr="00413F34">
        <w:rPr>
          <w:lang w:val="en-US" w:eastAsia="ko-KR"/>
        </w:rPr>
        <w:t>Space</w:t>
      </w:r>
      <w:r>
        <w:rPr>
          <w:lang w:val="en-US" w:eastAsia="ko-KR"/>
        </w:rPr>
        <w:t>-</w:t>
      </w:r>
      <w:r w:rsidRPr="00413F34">
        <w:rPr>
          <w:lang w:val="en-US" w:eastAsia="ko-KR"/>
        </w:rPr>
        <w:t>Time Block Coding</w:t>
      </w:r>
    </w:p>
    <w:p w:rsidR="00360195" w:rsidRPr="00413F34" w:rsidRDefault="00360195" w:rsidP="002B72E7">
      <w:pPr>
        <w:rPr>
          <w:lang w:val="en-US" w:eastAsia="ko-KR"/>
        </w:rPr>
      </w:pPr>
      <w:r>
        <w:rPr>
          <w:lang w:val="en-US" w:eastAsia="ko-KR"/>
        </w:rPr>
        <w:t>STC</w:t>
      </w:r>
      <w:r>
        <w:rPr>
          <w:lang w:val="en-US" w:eastAsia="ko-KR"/>
        </w:rPr>
        <w:tab/>
      </w:r>
      <w:r w:rsidR="00744474">
        <w:rPr>
          <w:lang w:val="en-US" w:eastAsia="ko-KR"/>
        </w:rPr>
        <w:tab/>
      </w:r>
      <w:r w:rsidRPr="00413F34">
        <w:rPr>
          <w:lang w:val="en-US" w:eastAsia="ko-KR"/>
        </w:rPr>
        <w:t>Space</w:t>
      </w:r>
      <w:r>
        <w:rPr>
          <w:lang w:val="en-US" w:eastAsia="ko-KR"/>
        </w:rPr>
        <w:t>-</w:t>
      </w:r>
      <w:r w:rsidRPr="00413F34">
        <w:rPr>
          <w:lang w:val="en-US" w:eastAsia="ko-KR"/>
        </w:rPr>
        <w:t>Time Coding</w:t>
      </w:r>
    </w:p>
    <w:p w:rsidR="00360195" w:rsidRPr="00413F34" w:rsidRDefault="00360195" w:rsidP="002B72E7">
      <w:pPr>
        <w:rPr>
          <w:lang w:val="en-US" w:eastAsia="ko-KR"/>
        </w:rPr>
      </w:pPr>
      <w:r>
        <w:rPr>
          <w:lang w:val="en-US" w:eastAsia="ko-KR"/>
        </w:rPr>
        <w:t>TDD</w:t>
      </w:r>
      <w:r>
        <w:rPr>
          <w:lang w:val="en-US" w:eastAsia="ko-KR"/>
        </w:rPr>
        <w:tab/>
      </w:r>
      <w:r w:rsidR="00744474">
        <w:rPr>
          <w:lang w:val="en-US" w:eastAsia="ko-KR"/>
        </w:rPr>
        <w:tab/>
      </w:r>
      <w:r w:rsidRPr="00413F34">
        <w:rPr>
          <w:lang w:val="en-US" w:eastAsia="ko-KR"/>
        </w:rPr>
        <w:t>Time</w:t>
      </w:r>
      <w:r>
        <w:rPr>
          <w:lang w:val="en-US" w:eastAsia="ko-KR"/>
        </w:rPr>
        <w:t>-</w:t>
      </w:r>
      <w:r w:rsidRPr="00413F34">
        <w:rPr>
          <w:lang w:val="en-US" w:eastAsia="ko-KR"/>
        </w:rPr>
        <w:t>Division Duplexing</w:t>
      </w:r>
    </w:p>
    <w:p w:rsidR="00360195" w:rsidRPr="00413F34" w:rsidRDefault="00360195" w:rsidP="002B72E7">
      <w:pPr>
        <w:rPr>
          <w:lang w:val="en-US" w:eastAsia="ko-KR"/>
        </w:rPr>
      </w:pPr>
      <w:r>
        <w:rPr>
          <w:lang w:val="en-US" w:eastAsia="ko-KR"/>
        </w:rPr>
        <w:t>TDMA</w:t>
      </w:r>
      <w:r>
        <w:rPr>
          <w:lang w:val="en-US" w:eastAsia="ko-KR"/>
        </w:rPr>
        <w:tab/>
      </w:r>
      <w:r w:rsidR="00744474">
        <w:rPr>
          <w:lang w:val="en-US" w:eastAsia="ko-KR"/>
        </w:rPr>
        <w:tab/>
      </w:r>
      <w:r w:rsidRPr="00413F34">
        <w:rPr>
          <w:lang w:val="en-US" w:eastAsia="ko-KR"/>
        </w:rPr>
        <w:t>Time</w:t>
      </w:r>
      <w:r>
        <w:rPr>
          <w:lang w:val="en-US" w:eastAsia="ko-KR"/>
        </w:rPr>
        <w:t>-</w:t>
      </w:r>
      <w:r w:rsidRPr="00413F34">
        <w:rPr>
          <w:lang w:val="en-US" w:eastAsia="ko-KR"/>
        </w:rPr>
        <w:t>Division Multiple Access</w:t>
      </w:r>
    </w:p>
    <w:p w:rsidR="00360195" w:rsidRPr="00A40929" w:rsidRDefault="00360195" w:rsidP="002B72E7">
      <w:pPr>
        <w:rPr>
          <w:lang w:val="en-US" w:eastAsia="ko-KR"/>
        </w:rPr>
      </w:pPr>
      <w:r w:rsidRPr="00A40929">
        <w:rPr>
          <w:lang w:val="en-US" w:eastAsia="ko-KR"/>
        </w:rPr>
        <w:t>TX</w:t>
      </w:r>
      <w:r w:rsidRPr="00A40929">
        <w:rPr>
          <w:lang w:val="en-US" w:eastAsia="ko-KR"/>
        </w:rPr>
        <w:tab/>
      </w:r>
      <w:r w:rsidR="00744474">
        <w:rPr>
          <w:lang w:val="en-US" w:eastAsia="ko-KR"/>
        </w:rPr>
        <w:tab/>
      </w:r>
      <w:r w:rsidRPr="00A40929">
        <w:rPr>
          <w:lang w:val="en-US" w:eastAsia="ko-KR"/>
        </w:rPr>
        <w:t>Transmitter</w:t>
      </w:r>
    </w:p>
    <w:p w:rsidR="00360195" w:rsidRPr="007C7076" w:rsidRDefault="00360195" w:rsidP="002B72E7">
      <w:pPr>
        <w:rPr>
          <w:lang w:val="nb-NO" w:eastAsia="ko-KR"/>
        </w:rPr>
      </w:pPr>
      <w:r w:rsidRPr="00603169">
        <w:rPr>
          <w:lang w:val="nb-NO" w:eastAsia="ko-KR"/>
        </w:rPr>
        <w:lastRenderedPageBreak/>
        <w:t>UL</w:t>
      </w:r>
      <w:r>
        <w:rPr>
          <w:lang w:val="nb-NO" w:eastAsia="ko-KR"/>
        </w:rPr>
        <w:tab/>
      </w:r>
      <w:r w:rsidR="00744474">
        <w:rPr>
          <w:lang w:val="nb-NO" w:eastAsia="ko-KR"/>
        </w:rPr>
        <w:tab/>
      </w:r>
      <w:r w:rsidRPr="00603169">
        <w:rPr>
          <w:lang w:val="nb-NO" w:eastAsia="ko-KR"/>
        </w:rPr>
        <w:t>Uplink</w:t>
      </w:r>
    </w:p>
    <w:p w:rsidR="00360195" w:rsidRPr="007C7076" w:rsidRDefault="00360195" w:rsidP="002B72E7">
      <w:pPr>
        <w:rPr>
          <w:lang w:val="nb-NO" w:eastAsia="ko-KR"/>
        </w:rPr>
      </w:pPr>
      <w:r w:rsidRPr="00603169">
        <w:rPr>
          <w:lang w:val="nb-NO" w:eastAsia="ko-KR"/>
        </w:rPr>
        <w:t>UT</w:t>
      </w:r>
      <w:r>
        <w:rPr>
          <w:lang w:val="nb-NO" w:eastAsia="ko-KR"/>
        </w:rPr>
        <w:tab/>
      </w:r>
      <w:r w:rsidR="00744474">
        <w:rPr>
          <w:lang w:val="nb-NO" w:eastAsia="ko-KR"/>
        </w:rPr>
        <w:tab/>
      </w:r>
      <w:r w:rsidRPr="00603169">
        <w:rPr>
          <w:lang w:val="nb-NO" w:eastAsia="ko-KR"/>
        </w:rPr>
        <w:t>User Terminal</w:t>
      </w:r>
    </w:p>
    <w:p w:rsidR="00360195" w:rsidRPr="007C7076" w:rsidRDefault="00360195" w:rsidP="002B72E7">
      <w:pPr>
        <w:rPr>
          <w:lang w:val="nb-NO" w:eastAsia="ko-KR"/>
        </w:rPr>
      </w:pPr>
      <w:r w:rsidRPr="00603169">
        <w:rPr>
          <w:lang w:val="nb-NO" w:eastAsia="ko-KR"/>
        </w:rPr>
        <w:t>VoIP</w:t>
      </w:r>
      <w:r>
        <w:rPr>
          <w:lang w:val="nb-NO" w:eastAsia="ko-KR"/>
        </w:rPr>
        <w:tab/>
      </w:r>
      <w:r w:rsidR="00744474">
        <w:rPr>
          <w:lang w:val="nb-NO" w:eastAsia="ko-KR"/>
        </w:rPr>
        <w:tab/>
      </w:r>
      <w:r w:rsidRPr="00603169">
        <w:rPr>
          <w:lang w:val="nb-NO" w:eastAsia="ko-KR"/>
        </w:rPr>
        <w:t>Voice over Internet Protocol</w:t>
      </w:r>
    </w:p>
    <w:p w:rsidR="00360195" w:rsidRPr="00413F34" w:rsidRDefault="00360195" w:rsidP="00A077F0">
      <w:pPr>
        <w:pStyle w:val="Heading1"/>
        <w:rPr>
          <w:lang w:val="en-US"/>
        </w:rPr>
      </w:pPr>
      <w:bookmarkStart w:id="26" w:name="_Toc276631680"/>
      <w:bookmarkStart w:id="27" w:name="_Toc339973574"/>
      <w:bookmarkStart w:id="28" w:name="_Toc339973708"/>
      <w:r w:rsidRPr="00413F34">
        <w:rPr>
          <w:lang w:val="en-US"/>
        </w:rPr>
        <w:t>6</w:t>
      </w:r>
      <w:r w:rsidRPr="00413F34">
        <w:rPr>
          <w:lang w:val="en-US"/>
        </w:rPr>
        <w:tab/>
        <w:t>Visions o</w:t>
      </w:r>
      <w:r>
        <w:rPr>
          <w:lang w:val="en-US"/>
        </w:rPr>
        <w:t>f</w:t>
      </w:r>
      <w:r w:rsidRPr="00413F34">
        <w:rPr>
          <w:lang w:val="en-US"/>
        </w:rPr>
        <w:t xml:space="preserve"> the satellite component of IMT-Advanced</w:t>
      </w:r>
      <w:bookmarkEnd w:id="26"/>
      <w:bookmarkEnd w:id="27"/>
      <w:bookmarkEnd w:id="28"/>
    </w:p>
    <w:p w:rsidR="00360195" w:rsidRPr="00413F34" w:rsidRDefault="00360195" w:rsidP="002B72E7">
      <w:pPr>
        <w:rPr>
          <w:lang w:val="en-US" w:eastAsia="ko-KR"/>
        </w:rPr>
      </w:pPr>
      <w:r w:rsidRPr="00413F34">
        <w:rPr>
          <w:lang w:val="en-US" w:eastAsia="ko-KR"/>
        </w:rPr>
        <w:t>IMT-Advanced systems are mobile service systems that include the new capabilities of IMT going beyond those of IMT-2000. Such systems provide access to a wide range of telecommunication services, including advanced mobile services supported by mobile and fixed networks, which are increasingly packet-based. IMT-Advanced systems support low to high</w:t>
      </w:r>
      <w:r w:rsidR="002B72E7">
        <w:rPr>
          <w:lang w:val="en-US" w:eastAsia="ko-KR"/>
        </w:rPr>
        <w:noBreakHyphen/>
      </w:r>
      <w:r w:rsidRPr="00413F34">
        <w:rPr>
          <w:lang w:val="en-US" w:eastAsia="ko-KR"/>
        </w:rPr>
        <w:t>mobility applications and a</w:t>
      </w:r>
      <w:r w:rsidR="002B72E7">
        <w:rPr>
          <w:lang w:val="en-US" w:eastAsia="ko-KR"/>
        </w:rPr>
        <w:t xml:space="preserve"> </w:t>
      </w:r>
      <w:r w:rsidRPr="00413F34">
        <w:rPr>
          <w:lang w:val="en-US" w:eastAsia="ko-KR"/>
        </w:rPr>
        <w:t xml:space="preserve">wide range of data </w:t>
      </w:r>
      <w:r>
        <w:rPr>
          <w:lang w:val="en-US" w:eastAsia="ko-KR"/>
        </w:rPr>
        <w:t xml:space="preserve">rates </w:t>
      </w:r>
      <w:r w:rsidRPr="00413F34">
        <w:rPr>
          <w:lang w:val="en-US" w:eastAsia="ko-KR"/>
        </w:rPr>
        <w:t xml:space="preserve">in accordance with user and service demands in multiple user environments. IMT-Advanced also has capabilities for high quality multimedia applications </w:t>
      </w:r>
      <w:r>
        <w:rPr>
          <w:lang w:val="en-US" w:eastAsia="ko-KR"/>
        </w:rPr>
        <w:t>with</w:t>
      </w:r>
      <w:r w:rsidRPr="00413F34">
        <w:rPr>
          <w:lang w:val="en-US" w:eastAsia="ko-KR"/>
        </w:rPr>
        <w:t>in a wide range of services and platforms anywhere, providing a significant improvement in performance and quality of service.</w:t>
      </w:r>
    </w:p>
    <w:p w:rsidR="00360195" w:rsidRPr="00413F34" w:rsidRDefault="00360195" w:rsidP="002B72E7">
      <w:pPr>
        <w:rPr>
          <w:lang w:val="en-US" w:eastAsia="ko-KR"/>
        </w:rPr>
      </w:pPr>
      <w:r>
        <w:rPr>
          <w:lang w:val="en-US" w:eastAsia="ko-KR"/>
        </w:rPr>
        <w:t>As</w:t>
      </w:r>
      <w:r w:rsidRPr="00413F34">
        <w:rPr>
          <w:lang w:val="en-US" w:eastAsia="ko-KR"/>
        </w:rPr>
        <w:t xml:space="preserve"> the terrestrial component </w:t>
      </w:r>
      <w:r>
        <w:rPr>
          <w:lang w:val="en-US" w:eastAsia="ko-KR"/>
        </w:rPr>
        <w:t>alone</w:t>
      </w:r>
      <w:r w:rsidRPr="00413F34">
        <w:rPr>
          <w:lang w:val="en-US" w:eastAsia="ko-KR"/>
        </w:rPr>
        <w:t xml:space="preserve"> would not be deployed all over the world</w:t>
      </w:r>
      <w:r>
        <w:rPr>
          <w:lang w:val="en-US"/>
        </w:rPr>
        <w:t>,</w:t>
      </w:r>
      <w:r w:rsidRPr="000756A1">
        <w:rPr>
          <w:lang w:val="en-US"/>
        </w:rPr>
        <w:t xml:space="preserve"> </w:t>
      </w:r>
      <w:r w:rsidRPr="00071806">
        <w:rPr>
          <w:lang w:val="en-US"/>
        </w:rPr>
        <w:t xml:space="preserve">the satellite component of IMT-Advanced systems would be </w:t>
      </w:r>
      <w:r>
        <w:rPr>
          <w:lang w:val="en-US"/>
        </w:rPr>
        <w:t>complementary i</w:t>
      </w:r>
      <w:r w:rsidRPr="00071806">
        <w:rPr>
          <w:lang w:val="en-US"/>
        </w:rPr>
        <w:t xml:space="preserve">n order to provide </w:t>
      </w:r>
      <w:r>
        <w:rPr>
          <w:lang w:val="en-US"/>
        </w:rPr>
        <w:t>a</w:t>
      </w:r>
      <w:r w:rsidRPr="00071806">
        <w:rPr>
          <w:lang w:val="en-US"/>
        </w:rPr>
        <w:t xml:space="preserve"> seamless service </w:t>
      </w:r>
      <w:r>
        <w:rPr>
          <w:lang w:val="en-US"/>
        </w:rPr>
        <w:t>with</w:t>
      </w:r>
      <w:r w:rsidRPr="00071806">
        <w:rPr>
          <w:lang w:val="en-US"/>
        </w:rPr>
        <w:t xml:space="preserve"> global coverage</w:t>
      </w:r>
      <w:r w:rsidRPr="00413F34">
        <w:rPr>
          <w:lang w:val="en-US" w:eastAsia="ko-KR"/>
        </w:rPr>
        <w:t>.</w:t>
      </w:r>
    </w:p>
    <w:p w:rsidR="00360195" w:rsidRPr="00413F34" w:rsidRDefault="00360195" w:rsidP="002B72E7">
      <w:pPr>
        <w:rPr>
          <w:lang w:val="en-US" w:eastAsia="ko-KR"/>
        </w:rPr>
      </w:pPr>
      <w:r w:rsidRPr="00413F34">
        <w:rPr>
          <w:lang w:val="en-US" w:eastAsia="ko-KR"/>
        </w:rPr>
        <w:t>The aim of this section is to define visions o</w:t>
      </w:r>
      <w:r>
        <w:rPr>
          <w:lang w:val="en-US" w:eastAsia="ko-KR"/>
        </w:rPr>
        <w:t>f</w:t>
      </w:r>
      <w:r w:rsidRPr="00413F34">
        <w:rPr>
          <w:lang w:val="en-US" w:eastAsia="ko-KR"/>
        </w:rPr>
        <w:t xml:space="preserve"> </w:t>
      </w:r>
      <w:r>
        <w:rPr>
          <w:lang w:val="en-US" w:eastAsia="ko-KR"/>
        </w:rPr>
        <w:t xml:space="preserve">the </w:t>
      </w:r>
      <w:r w:rsidRPr="00413F34">
        <w:rPr>
          <w:lang w:val="en-US" w:eastAsia="ko-KR"/>
        </w:rPr>
        <w:t>satellite component of IMT-Advanced for an efficient IMT service delivery with respect to application scenarios, services, system, radio and network interface aspects, and to provide possible candidate system architectures.</w:t>
      </w:r>
    </w:p>
    <w:p w:rsidR="00360195" w:rsidRPr="00413F34" w:rsidRDefault="00360195" w:rsidP="002B72E7">
      <w:pPr>
        <w:pStyle w:val="Heading2"/>
        <w:rPr>
          <w:lang w:val="en-US"/>
        </w:rPr>
      </w:pPr>
      <w:bookmarkStart w:id="29" w:name="_Toc276631681"/>
      <w:bookmarkStart w:id="30" w:name="_Toc339973575"/>
      <w:bookmarkStart w:id="31" w:name="_Toc339973709"/>
      <w:r w:rsidRPr="00413F34">
        <w:rPr>
          <w:lang w:val="en-US"/>
        </w:rPr>
        <w:t>6.1</w:t>
      </w:r>
      <w:r w:rsidRPr="00413F34">
        <w:rPr>
          <w:lang w:val="en-US"/>
        </w:rPr>
        <w:tab/>
        <w:t>Application scenarios</w:t>
      </w:r>
      <w:bookmarkEnd w:id="29"/>
      <w:bookmarkEnd w:id="30"/>
      <w:bookmarkEnd w:id="31"/>
    </w:p>
    <w:p w:rsidR="00360195" w:rsidRPr="00413F34" w:rsidRDefault="00360195" w:rsidP="00360195">
      <w:pPr>
        <w:rPr>
          <w:lang w:val="en-US" w:eastAsia="ko-KR"/>
        </w:rPr>
      </w:pPr>
      <w:r w:rsidRPr="00413F34">
        <w:rPr>
          <w:lang w:val="en-US" w:eastAsia="ko-KR"/>
        </w:rPr>
        <w:t>The application scenarios include:</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 xml:space="preserve">two-way communications using </w:t>
      </w:r>
      <w:r>
        <w:rPr>
          <w:lang w:val="en-US" w:eastAsia="ko-KR"/>
        </w:rPr>
        <w:t xml:space="preserve">a </w:t>
      </w:r>
      <w:r w:rsidRPr="00413F34">
        <w:rPr>
          <w:lang w:val="en-US" w:eastAsia="ko-KR"/>
        </w:rPr>
        <w:t xml:space="preserve">multibeam </w:t>
      </w:r>
      <w:r>
        <w:rPr>
          <w:lang w:val="en-US" w:eastAsia="ko-KR"/>
        </w:rPr>
        <w:t xml:space="preserve">configuration </w:t>
      </w:r>
      <w:r w:rsidRPr="00413F34">
        <w:rPr>
          <w:lang w:val="en-US" w:eastAsia="ko-KR"/>
        </w:rPr>
        <w:t>with frequency reuse scheme;</w:t>
      </w:r>
      <w:r>
        <w:rPr>
          <w:lang w:val="en-US" w:eastAsia="ko-KR"/>
        </w:rPr>
        <w:t xml:space="preserve"> and,</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 xml:space="preserve">interactive digital multimedia broadcasting using </w:t>
      </w:r>
      <w:r>
        <w:rPr>
          <w:lang w:val="en-US" w:eastAsia="ko-KR"/>
        </w:rPr>
        <w:t xml:space="preserve">a </w:t>
      </w:r>
      <w:r w:rsidRPr="00413F34">
        <w:rPr>
          <w:lang w:val="en-US" w:eastAsia="ko-KR"/>
        </w:rPr>
        <w:t>multibeam</w:t>
      </w:r>
      <w:r w:rsidRPr="005F1719">
        <w:rPr>
          <w:lang w:val="en-US" w:eastAsia="ko-KR"/>
        </w:rPr>
        <w:t xml:space="preserve"> </w:t>
      </w:r>
      <w:r>
        <w:rPr>
          <w:lang w:val="en-US" w:eastAsia="ko-KR"/>
        </w:rPr>
        <w:t>configuration</w:t>
      </w:r>
      <w:r w:rsidRPr="00413F34">
        <w:rPr>
          <w:lang w:val="en-US" w:eastAsia="ko-KR"/>
        </w:rPr>
        <w:t>.</w:t>
      </w:r>
    </w:p>
    <w:p w:rsidR="00360195" w:rsidRPr="00413F34" w:rsidRDefault="00360195" w:rsidP="004C73F2">
      <w:pPr>
        <w:rPr>
          <w:lang w:val="en-US" w:eastAsia="ko-KR"/>
        </w:rPr>
      </w:pPr>
      <w:r w:rsidRPr="00413F34">
        <w:rPr>
          <w:lang w:val="en-US" w:eastAsia="ko-KR"/>
        </w:rPr>
        <w:t xml:space="preserve">The two-way communications can be regarded as a coverage extension </w:t>
      </w:r>
      <w:r>
        <w:rPr>
          <w:lang w:val="en-US" w:eastAsia="ko-KR"/>
        </w:rPr>
        <w:t>for</w:t>
      </w:r>
      <w:r w:rsidRPr="00413F34">
        <w:rPr>
          <w:lang w:val="en-US" w:eastAsia="ko-KR"/>
        </w:rPr>
        <w:t xml:space="preserve"> service continuity of</w:t>
      </w:r>
      <w:r>
        <w:rPr>
          <w:lang w:val="en-US" w:eastAsia="ko-KR"/>
        </w:rPr>
        <w:t xml:space="preserve"> the</w:t>
      </w:r>
      <w:r w:rsidRPr="00413F34">
        <w:rPr>
          <w:lang w:val="en-US" w:eastAsia="ko-KR"/>
        </w:rPr>
        <w:t xml:space="preserve"> terrestrial </w:t>
      </w:r>
      <w:r>
        <w:rPr>
          <w:lang w:val="en-US" w:eastAsia="ko-KR"/>
        </w:rPr>
        <w:t>component</w:t>
      </w:r>
      <w:r w:rsidRPr="00413F34">
        <w:rPr>
          <w:lang w:val="en-US" w:eastAsia="ko-KR"/>
        </w:rPr>
        <w:t xml:space="preserve"> with vertical handover. One of the major advantages </w:t>
      </w:r>
      <w:r>
        <w:rPr>
          <w:lang w:val="en-US" w:eastAsia="ko-KR"/>
        </w:rPr>
        <w:t xml:space="preserve">of </w:t>
      </w:r>
      <w:r w:rsidRPr="00413F34">
        <w:rPr>
          <w:lang w:val="en-US" w:eastAsia="ko-KR"/>
        </w:rPr>
        <w:t xml:space="preserve">using satellite is its capability to provide a global coverage. It can offer services in certain regions </w:t>
      </w:r>
      <w:r>
        <w:rPr>
          <w:lang w:val="en-US" w:eastAsia="ko-KR"/>
        </w:rPr>
        <w:t>beyond</w:t>
      </w:r>
      <w:r w:rsidRPr="00413F34">
        <w:rPr>
          <w:lang w:val="en-US" w:eastAsia="ko-KR"/>
        </w:rPr>
        <w:t xml:space="preserve"> terrestrial coverage. The</w:t>
      </w:r>
      <w:r w:rsidR="004410CE">
        <w:rPr>
          <w:lang w:val="en-US" w:eastAsia="ko-KR"/>
        </w:rPr>
        <w:t xml:space="preserve"> </w:t>
      </w:r>
      <w:r w:rsidRPr="00413F34">
        <w:rPr>
          <w:lang w:val="en-US" w:eastAsia="ko-KR"/>
        </w:rPr>
        <w:t xml:space="preserve">areas not adequately covered by </w:t>
      </w:r>
      <w:r>
        <w:rPr>
          <w:lang w:val="en-US" w:eastAsia="ko-KR"/>
        </w:rPr>
        <w:t xml:space="preserve">the </w:t>
      </w:r>
      <w:r w:rsidRPr="00413F34">
        <w:rPr>
          <w:lang w:val="en-US" w:eastAsia="ko-KR"/>
        </w:rPr>
        <w:t xml:space="preserve">terrestrial </w:t>
      </w:r>
      <w:r>
        <w:rPr>
          <w:lang w:val="en-US" w:eastAsia="ko-KR"/>
        </w:rPr>
        <w:t>component</w:t>
      </w:r>
      <w:r w:rsidRPr="00413F34">
        <w:rPr>
          <w:lang w:val="en-US" w:eastAsia="ko-KR"/>
        </w:rPr>
        <w:t xml:space="preserve"> include physically isolated regions, gap</w:t>
      </w:r>
      <w:r>
        <w:rPr>
          <w:lang w:val="en-US" w:eastAsia="ko-KR"/>
        </w:rPr>
        <w:t>s</w:t>
      </w:r>
      <w:r w:rsidRPr="00413F34">
        <w:rPr>
          <w:lang w:val="en-US" w:eastAsia="ko-KR"/>
        </w:rPr>
        <w:t xml:space="preserve"> </w:t>
      </w:r>
      <w:r>
        <w:rPr>
          <w:lang w:val="en-US" w:eastAsia="ko-KR"/>
        </w:rPr>
        <w:t>in the</w:t>
      </w:r>
      <w:r w:rsidRPr="00413F34">
        <w:rPr>
          <w:lang w:val="en-US" w:eastAsia="ko-KR"/>
        </w:rPr>
        <w:t xml:space="preserve"> terrestrial network </w:t>
      </w:r>
      <w:r>
        <w:rPr>
          <w:lang w:val="en-US" w:eastAsia="ko-KR"/>
        </w:rPr>
        <w:t xml:space="preserve">coverage </w:t>
      </w:r>
      <w:r w:rsidRPr="00413F34">
        <w:rPr>
          <w:lang w:val="en-US" w:eastAsia="ko-KR"/>
        </w:rPr>
        <w:t xml:space="preserve">and areas where </w:t>
      </w:r>
      <w:r>
        <w:rPr>
          <w:lang w:val="en-US" w:eastAsia="ko-KR"/>
        </w:rPr>
        <w:t xml:space="preserve">the </w:t>
      </w:r>
      <w:r w:rsidRPr="00413F34">
        <w:rPr>
          <w:lang w:val="en-US" w:eastAsia="ko-KR"/>
        </w:rPr>
        <w:t xml:space="preserve">terrestrial </w:t>
      </w:r>
      <w:r>
        <w:rPr>
          <w:lang w:val="en-US" w:eastAsia="ko-KR"/>
        </w:rPr>
        <w:t>infrastructure</w:t>
      </w:r>
      <w:r w:rsidRPr="00413F34">
        <w:rPr>
          <w:lang w:val="en-US" w:eastAsia="ko-KR"/>
        </w:rPr>
        <w:t xml:space="preserve"> </w:t>
      </w:r>
      <w:r>
        <w:rPr>
          <w:lang w:val="en-US" w:eastAsia="ko-KR"/>
        </w:rPr>
        <w:t>is destroyed in the event of a</w:t>
      </w:r>
      <w:r w:rsidRPr="00413F34">
        <w:rPr>
          <w:lang w:val="en-US" w:eastAsia="ko-KR"/>
        </w:rPr>
        <w:t xml:space="preserve"> disaster. In the scenario of “two-way communications using </w:t>
      </w:r>
      <w:r>
        <w:rPr>
          <w:lang w:val="en-US" w:eastAsia="ko-KR"/>
        </w:rPr>
        <w:t xml:space="preserve">a </w:t>
      </w:r>
      <w:r w:rsidRPr="00413F34">
        <w:rPr>
          <w:lang w:val="en-US" w:eastAsia="ko-KR"/>
        </w:rPr>
        <w:t xml:space="preserve">multibeam </w:t>
      </w:r>
      <w:r>
        <w:rPr>
          <w:lang w:val="en-US" w:eastAsia="ko-KR"/>
        </w:rPr>
        <w:t>configuration</w:t>
      </w:r>
      <w:r w:rsidRPr="00413F34">
        <w:rPr>
          <w:lang w:val="en-US" w:eastAsia="ko-KR"/>
        </w:rPr>
        <w:t xml:space="preserve"> with frequency reuse scheme”, </w:t>
      </w:r>
      <w:r>
        <w:rPr>
          <w:lang w:val="en-US" w:eastAsia="ko-KR"/>
        </w:rPr>
        <w:t xml:space="preserve">the </w:t>
      </w:r>
      <w:r w:rsidRPr="00413F34">
        <w:rPr>
          <w:lang w:val="en-US" w:eastAsia="ko-KR"/>
        </w:rPr>
        <w:t>handover technique between the satellite and terrestrial component</w:t>
      </w:r>
      <w:r>
        <w:rPr>
          <w:lang w:val="en-US" w:eastAsia="ko-KR"/>
        </w:rPr>
        <w:t>s</w:t>
      </w:r>
      <w:r w:rsidRPr="00413F34">
        <w:rPr>
          <w:lang w:val="en-US" w:eastAsia="ko-KR"/>
        </w:rPr>
        <w:t xml:space="preserve"> of IMT-Advanced system </w:t>
      </w:r>
      <w:r>
        <w:rPr>
          <w:lang w:val="en-US" w:eastAsia="ko-KR"/>
        </w:rPr>
        <w:t>is</w:t>
      </w:r>
      <w:r w:rsidRPr="00413F34">
        <w:rPr>
          <w:lang w:val="en-US" w:eastAsia="ko-KR"/>
        </w:rPr>
        <w:t xml:space="preserve"> the most important </w:t>
      </w:r>
      <w:r>
        <w:rPr>
          <w:lang w:val="en-US" w:eastAsia="ko-KR"/>
        </w:rPr>
        <w:t xml:space="preserve">aspect </w:t>
      </w:r>
      <w:r w:rsidRPr="00413F34">
        <w:rPr>
          <w:lang w:val="en-US" w:eastAsia="ko-KR"/>
        </w:rPr>
        <w:t>to consider. For cost</w:t>
      </w:r>
      <w:r w:rsidR="002B72E7">
        <w:rPr>
          <w:lang w:val="en-US" w:eastAsia="ko-KR"/>
        </w:rPr>
        <w:noBreakHyphen/>
      </w:r>
      <w:r w:rsidRPr="00413F34">
        <w:rPr>
          <w:lang w:val="en-US" w:eastAsia="ko-KR"/>
        </w:rPr>
        <w:t xml:space="preserve">effective vertical handover, future satellite radio interfaces of IMT-Advanced should be compatible and have a high degree of commonality with </w:t>
      </w:r>
      <w:r>
        <w:rPr>
          <w:lang w:val="en-US" w:eastAsia="ko-KR"/>
        </w:rPr>
        <w:t>the</w:t>
      </w:r>
      <w:r w:rsidRPr="00413F34">
        <w:rPr>
          <w:lang w:val="en-US" w:eastAsia="ko-KR"/>
        </w:rPr>
        <w:t xml:space="preserve"> terrestrial interface. </w:t>
      </w:r>
      <w:r>
        <w:rPr>
          <w:lang w:val="en-US" w:eastAsia="ko-KR"/>
        </w:rPr>
        <w:t>This</w:t>
      </w:r>
      <w:r w:rsidRPr="00413F34">
        <w:rPr>
          <w:lang w:val="en-US" w:eastAsia="ko-KR"/>
        </w:rPr>
        <w:t xml:space="preserve"> offer</w:t>
      </w:r>
      <w:r>
        <w:rPr>
          <w:lang w:val="en-US" w:eastAsia="ko-KR"/>
        </w:rPr>
        <w:t>s</w:t>
      </w:r>
      <w:r w:rsidRPr="00413F34">
        <w:rPr>
          <w:lang w:val="en-US" w:eastAsia="ko-KR"/>
        </w:rPr>
        <w:t xml:space="preserve"> the possibility </w:t>
      </w:r>
      <w:r>
        <w:rPr>
          <w:lang w:val="en-US" w:eastAsia="ko-KR"/>
        </w:rPr>
        <w:t>of</w:t>
      </w:r>
      <w:r w:rsidRPr="00413F34">
        <w:rPr>
          <w:lang w:val="en-US" w:eastAsia="ko-KR"/>
        </w:rPr>
        <w:t xml:space="preserve"> reus</w:t>
      </w:r>
      <w:r>
        <w:rPr>
          <w:lang w:val="en-US" w:eastAsia="ko-KR"/>
        </w:rPr>
        <w:t>ing</w:t>
      </w:r>
      <w:r w:rsidRPr="00413F34">
        <w:rPr>
          <w:lang w:val="en-US" w:eastAsia="ko-KR"/>
        </w:rPr>
        <w:t xml:space="preserve"> </w:t>
      </w:r>
      <w:r>
        <w:rPr>
          <w:lang w:val="en-US" w:eastAsia="ko-KR"/>
        </w:rPr>
        <w:t xml:space="preserve">the </w:t>
      </w:r>
      <w:r w:rsidRPr="00413F34">
        <w:rPr>
          <w:lang w:val="en-US" w:eastAsia="ko-KR"/>
        </w:rPr>
        <w:t xml:space="preserve">terrestrial </w:t>
      </w:r>
      <w:r>
        <w:rPr>
          <w:lang w:val="en-US" w:eastAsia="ko-KR"/>
        </w:rPr>
        <w:t>component</w:t>
      </w:r>
      <w:r w:rsidRPr="00413F34">
        <w:rPr>
          <w:lang w:val="en-US" w:eastAsia="ko-KR"/>
        </w:rPr>
        <w:t xml:space="preserve"> technology </w:t>
      </w:r>
      <w:r>
        <w:rPr>
          <w:lang w:val="en-US" w:eastAsia="ko-KR"/>
        </w:rPr>
        <w:t>in order to reduce complexity of</w:t>
      </w:r>
      <w:r w:rsidRPr="00413F34">
        <w:rPr>
          <w:lang w:val="en-US" w:eastAsia="ko-KR"/>
        </w:rPr>
        <w:t xml:space="preserve"> user terminal and network equipment </w:t>
      </w:r>
      <w:r>
        <w:rPr>
          <w:lang w:val="en-US" w:eastAsia="ko-KR"/>
        </w:rPr>
        <w:t>allowing</w:t>
      </w:r>
      <w:r w:rsidRPr="00413F34">
        <w:rPr>
          <w:lang w:val="en-US" w:eastAsia="ko-KR"/>
        </w:rPr>
        <w:t xml:space="preserve"> low cost and fast development.</w:t>
      </w:r>
    </w:p>
    <w:p w:rsidR="00360195" w:rsidRPr="00413F34" w:rsidRDefault="00360195" w:rsidP="004C73F2">
      <w:pPr>
        <w:rPr>
          <w:b/>
          <w:lang w:val="en-US" w:eastAsia="ko-KR"/>
        </w:rPr>
      </w:pPr>
      <w:r w:rsidRPr="00413F34">
        <w:rPr>
          <w:lang w:val="en-US" w:eastAsia="ko-KR"/>
        </w:rPr>
        <w:t>In addition, th</w:t>
      </w:r>
      <w:r>
        <w:rPr>
          <w:lang w:val="en-US" w:eastAsia="ko-KR"/>
        </w:rPr>
        <w:t>is</w:t>
      </w:r>
      <w:r w:rsidRPr="00413F34">
        <w:rPr>
          <w:lang w:val="en-US" w:eastAsia="ko-KR"/>
        </w:rPr>
        <w:t xml:space="preserve"> satellite radio interface</w:t>
      </w:r>
      <w:r>
        <w:rPr>
          <w:lang w:val="en-US" w:eastAsia="ko-KR"/>
        </w:rPr>
        <w:t>,</w:t>
      </w:r>
      <w:r w:rsidRPr="00413F34">
        <w:rPr>
          <w:lang w:val="en-US" w:eastAsia="ko-KR"/>
        </w:rPr>
        <w:t xml:space="preserve"> with some adaptation</w:t>
      </w:r>
      <w:r>
        <w:rPr>
          <w:lang w:val="en-US" w:eastAsia="ko-KR"/>
        </w:rPr>
        <w:t>,</w:t>
      </w:r>
      <w:r w:rsidRPr="00413F34">
        <w:rPr>
          <w:lang w:val="en-US" w:eastAsia="ko-KR"/>
        </w:rPr>
        <w:t xml:space="preserve"> can provide interactive multimedia broadcasting services</w:t>
      </w:r>
      <w:r>
        <w:rPr>
          <w:lang w:val="en-US" w:eastAsia="ko-KR"/>
        </w:rPr>
        <w:t xml:space="preserve"> in the same manner</w:t>
      </w:r>
      <w:r w:rsidRPr="00413F34">
        <w:rPr>
          <w:lang w:val="en-US" w:eastAsia="ko-KR"/>
        </w:rPr>
        <w:t xml:space="preserve"> as the terrestrial radio interfaces of IMT</w:t>
      </w:r>
      <w:r w:rsidR="002B72E7">
        <w:rPr>
          <w:lang w:val="en-US" w:eastAsia="ko-KR"/>
        </w:rPr>
        <w:noBreakHyphen/>
      </w:r>
      <w:r w:rsidRPr="00413F34">
        <w:rPr>
          <w:lang w:val="en-US" w:eastAsia="ko-KR"/>
        </w:rPr>
        <w:t xml:space="preserve">Advanced </w:t>
      </w:r>
      <w:r>
        <w:rPr>
          <w:lang w:val="en-US" w:eastAsia="ko-KR"/>
        </w:rPr>
        <w:t>which are</w:t>
      </w:r>
      <w:r w:rsidRPr="00413F34">
        <w:rPr>
          <w:lang w:val="en-US" w:eastAsia="ko-KR"/>
        </w:rPr>
        <w:t xml:space="preserve"> being developed to handle efficiently multimedia broadcasting and multicasting services as well as a bidirectional communication services. In the “interactive multimedia broadcasting” scenario, an integrated satellite and </w:t>
      </w:r>
      <w:r>
        <w:rPr>
          <w:lang w:val="en-US" w:eastAsia="ko-KR"/>
        </w:rPr>
        <w:t>c</w:t>
      </w:r>
      <w:r w:rsidRPr="00331198">
        <w:rPr>
          <w:lang w:val="en-US" w:eastAsia="ko-KR"/>
        </w:rPr>
        <w:t xml:space="preserve">omplementary </w:t>
      </w:r>
      <w:r>
        <w:rPr>
          <w:lang w:val="en-US" w:eastAsia="ko-KR"/>
        </w:rPr>
        <w:t>g</w:t>
      </w:r>
      <w:r w:rsidRPr="00331198">
        <w:rPr>
          <w:lang w:val="en-US" w:eastAsia="ko-KR"/>
        </w:rPr>
        <w:t xml:space="preserve">round </w:t>
      </w:r>
      <w:r>
        <w:rPr>
          <w:lang w:val="en-US" w:eastAsia="ko-KR"/>
        </w:rPr>
        <w:t>c</w:t>
      </w:r>
      <w:r w:rsidRPr="00331198">
        <w:rPr>
          <w:lang w:val="en-US" w:eastAsia="ko-KR"/>
        </w:rPr>
        <w:t xml:space="preserve">omponent </w:t>
      </w:r>
      <w:r>
        <w:rPr>
          <w:lang w:val="en-US" w:eastAsia="ko-KR"/>
        </w:rPr>
        <w:t>(</w:t>
      </w:r>
      <w:r w:rsidRPr="00413F34">
        <w:rPr>
          <w:lang w:val="en-US" w:eastAsia="ko-KR"/>
        </w:rPr>
        <w:t>CGC</w:t>
      </w:r>
      <w:r>
        <w:rPr>
          <w:lang w:val="en-US" w:eastAsia="ko-KR"/>
        </w:rPr>
        <w:t>)</w:t>
      </w:r>
      <w:r w:rsidRPr="00413F34">
        <w:rPr>
          <w:lang w:val="en-US" w:eastAsia="ko-KR"/>
        </w:rPr>
        <w:t xml:space="preserve"> infrastructure would be required </w:t>
      </w:r>
      <w:r>
        <w:rPr>
          <w:lang w:val="en-US" w:eastAsia="ko-KR"/>
        </w:rPr>
        <w:t xml:space="preserve">taking into account that </w:t>
      </w:r>
      <w:r w:rsidRPr="00413F34">
        <w:rPr>
          <w:lang w:val="en-US" w:eastAsia="ko-KR"/>
        </w:rPr>
        <w:t>the satellite component of IMT</w:t>
      </w:r>
      <w:r w:rsidR="002B72E7">
        <w:rPr>
          <w:lang w:val="en-US" w:eastAsia="ko-KR"/>
        </w:rPr>
        <w:noBreakHyphen/>
      </w:r>
      <w:r w:rsidRPr="00413F34">
        <w:rPr>
          <w:lang w:val="en-US" w:eastAsia="ko-KR"/>
        </w:rPr>
        <w:t xml:space="preserve">Advanced has an advantage over </w:t>
      </w:r>
      <w:r>
        <w:rPr>
          <w:lang w:val="en-US" w:eastAsia="ko-KR"/>
        </w:rPr>
        <w:t xml:space="preserve">the </w:t>
      </w:r>
      <w:r w:rsidRPr="00413F34">
        <w:rPr>
          <w:lang w:val="en-US" w:eastAsia="ko-KR"/>
        </w:rPr>
        <w:t xml:space="preserve">terrestrial component </w:t>
      </w:r>
      <w:r>
        <w:rPr>
          <w:lang w:val="en-US" w:eastAsia="ko-KR"/>
        </w:rPr>
        <w:t>when it is required to</w:t>
      </w:r>
      <w:r w:rsidRPr="00413F34">
        <w:rPr>
          <w:lang w:val="en-US" w:eastAsia="ko-KR"/>
        </w:rPr>
        <w:t xml:space="preserve"> deliver </w:t>
      </w:r>
      <w:r>
        <w:rPr>
          <w:lang w:val="en-US" w:eastAsia="ko-KR"/>
        </w:rPr>
        <w:t>the</w:t>
      </w:r>
      <w:r w:rsidRPr="00413F34">
        <w:rPr>
          <w:lang w:val="en-US" w:eastAsia="ko-KR"/>
        </w:rPr>
        <w:t xml:space="preserve"> same contents to </w:t>
      </w:r>
      <w:r>
        <w:rPr>
          <w:lang w:val="en-US" w:eastAsia="ko-KR"/>
        </w:rPr>
        <w:t xml:space="preserve">users </w:t>
      </w:r>
      <w:r w:rsidRPr="00413F34">
        <w:rPr>
          <w:lang w:val="en-US" w:eastAsia="ko-KR"/>
        </w:rPr>
        <w:t>spread over a wide geographical area.</w:t>
      </w:r>
    </w:p>
    <w:p w:rsidR="00360195" w:rsidRPr="00413F34" w:rsidRDefault="00360195" w:rsidP="002B72E7">
      <w:pPr>
        <w:pStyle w:val="Heading2"/>
        <w:rPr>
          <w:lang w:val="en-US"/>
        </w:rPr>
      </w:pPr>
      <w:bookmarkStart w:id="32" w:name="_Toc276631682"/>
      <w:bookmarkStart w:id="33" w:name="_Toc339973576"/>
      <w:bookmarkStart w:id="34" w:name="_Toc339973710"/>
      <w:r w:rsidRPr="00413F34">
        <w:rPr>
          <w:lang w:val="en-US"/>
        </w:rPr>
        <w:lastRenderedPageBreak/>
        <w:t>6.2</w:t>
      </w:r>
      <w:r w:rsidRPr="00413F34">
        <w:rPr>
          <w:lang w:val="en-US"/>
        </w:rPr>
        <w:tab/>
        <w:t>Services aspects</w:t>
      </w:r>
      <w:bookmarkEnd w:id="32"/>
      <w:bookmarkEnd w:id="33"/>
      <w:bookmarkEnd w:id="34"/>
    </w:p>
    <w:p w:rsidR="00360195" w:rsidRPr="00413F34" w:rsidRDefault="00360195" w:rsidP="002B72E7">
      <w:pPr>
        <w:rPr>
          <w:lang w:val="en-US" w:eastAsia="ko-KR"/>
        </w:rPr>
      </w:pPr>
      <w:r w:rsidRPr="00413F34">
        <w:rPr>
          <w:lang w:val="en-US" w:eastAsia="ko-KR"/>
        </w:rPr>
        <w:t>The following high-level requirements are described in Recommendation ITU-R M.1822:</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Seamless connectivity</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Mobility management</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Interoperability</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Constant connections</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Applicability scalability</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Security</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Prioritization</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Location</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Broadcast/multicast</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Presence</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Usability including voice reconfiguration and user-friendly human-to-machine interface</w:t>
      </w:r>
    </w:p>
    <w:p w:rsidR="00360195" w:rsidRPr="00413F34" w:rsidRDefault="00360195" w:rsidP="00A077F0">
      <w:pPr>
        <w:pStyle w:val="enumlev1"/>
        <w:rPr>
          <w:lang w:val="en-US" w:eastAsia="ko-KR"/>
        </w:rPr>
      </w:pPr>
      <w:r w:rsidRPr="00413F34">
        <w:rPr>
          <w:lang w:val="en-US" w:eastAsia="ko-KR"/>
        </w:rPr>
        <w:t>–</w:t>
      </w:r>
      <w:r w:rsidRPr="00413F34">
        <w:rPr>
          <w:lang w:val="en-US" w:eastAsia="ko-KR"/>
        </w:rPr>
        <w:tab/>
        <w:t>Support of a wide range of services.</w:t>
      </w:r>
    </w:p>
    <w:p w:rsidR="00360195" w:rsidRDefault="00360195" w:rsidP="00360195">
      <w:pPr>
        <w:rPr>
          <w:lang w:val="en-US" w:eastAsia="ko-KR"/>
        </w:rPr>
      </w:pPr>
      <w:r>
        <w:rPr>
          <w:lang w:val="en-US" w:eastAsia="ko-KR"/>
        </w:rPr>
        <w:t>Table 1</w:t>
      </w:r>
      <w:r w:rsidRPr="00413F34">
        <w:rPr>
          <w:lang w:val="en-US" w:eastAsia="ko-KR"/>
        </w:rPr>
        <w:t xml:space="preserve"> provides a wide range of telecommunication service</w:t>
      </w:r>
      <w:r>
        <w:rPr>
          <w:lang w:val="en-US" w:eastAsia="ko-KR"/>
        </w:rPr>
        <w:t>s</w:t>
      </w:r>
      <w:r w:rsidRPr="00413F34">
        <w:rPr>
          <w:lang w:val="en-US" w:eastAsia="ko-KR"/>
        </w:rPr>
        <w:t xml:space="preserve"> </w:t>
      </w:r>
      <w:r>
        <w:rPr>
          <w:lang w:val="en-US" w:eastAsia="ko-KR"/>
        </w:rPr>
        <w:t>provided by IMT</w:t>
      </w:r>
      <w:r w:rsidRPr="00413F34">
        <w:rPr>
          <w:lang w:val="en-US" w:eastAsia="ko-KR"/>
        </w:rPr>
        <w:t xml:space="preserve"> that will increase as new applications are developed based on advance</w:t>
      </w:r>
      <w:r>
        <w:rPr>
          <w:lang w:val="en-US" w:eastAsia="ko-KR"/>
        </w:rPr>
        <w:t>s</w:t>
      </w:r>
      <w:r w:rsidRPr="00413F34">
        <w:rPr>
          <w:lang w:val="en-US" w:eastAsia="ko-KR"/>
        </w:rPr>
        <w:t xml:space="preserve"> </w:t>
      </w:r>
      <w:r>
        <w:rPr>
          <w:lang w:val="en-US" w:eastAsia="ko-KR"/>
        </w:rPr>
        <w:t>in</w:t>
      </w:r>
      <w:r w:rsidRPr="00413F34">
        <w:rPr>
          <w:lang w:val="en-US" w:eastAsia="ko-KR"/>
        </w:rPr>
        <w:t xml:space="preserve"> technology.</w:t>
      </w:r>
    </w:p>
    <w:p w:rsidR="00A077F0" w:rsidRDefault="00A077F0" w:rsidP="00A077F0">
      <w:pPr>
        <w:rPr>
          <w:lang w:val="en-US"/>
        </w:rPr>
      </w:pPr>
    </w:p>
    <w:p w:rsidR="00A077F0" w:rsidRDefault="00A077F0" w:rsidP="00A077F0">
      <w:pPr>
        <w:rPr>
          <w:lang w:val="en-US"/>
        </w:rPr>
      </w:pPr>
    </w:p>
    <w:p w:rsidR="00360195" w:rsidRPr="00413F34" w:rsidRDefault="00360195" w:rsidP="00360195">
      <w:pPr>
        <w:pStyle w:val="TableNo"/>
        <w:rPr>
          <w:lang w:val="en-US" w:eastAsia="ko-KR"/>
        </w:rPr>
      </w:pPr>
      <w:r w:rsidRPr="00413F34">
        <w:rPr>
          <w:lang w:val="en-US"/>
        </w:rPr>
        <w:t xml:space="preserve">TABLE </w:t>
      </w:r>
      <w:r w:rsidRPr="00413F34">
        <w:rPr>
          <w:lang w:val="en-US"/>
        </w:rPr>
        <w:fldChar w:fldCharType="begin"/>
      </w:r>
      <w:r w:rsidRPr="00413F34">
        <w:rPr>
          <w:lang w:val="en-US"/>
        </w:rPr>
        <w:instrText xml:space="preserve"> SEQ Table \* ARABIC </w:instrText>
      </w:r>
      <w:r w:rsidRPr="00413F34">
        <w:rPr>
          <w:lang w:val="en-US"/>
        </w:rPr>
        <w:fldChar w:fldCharType="separate"/>
      </w:r>
      <w:r w:rsidR="007339FC">
        <w:rPr>
          <w:noProof/>
          <w:lang w:val="en-US"/>
        </w:rPr>
        <w:t>1</w:t>
      </w:r>
      <w:r w:rsidRPr="00413F34">
        <w:rPr>
          <w:lang w:val="en-US"/>
        </w:rPr>
        <w:fldChar w:fldCharType="end"/>
      </w:r>
    </w:p>
    <w:p w:rsidR="00360195" w:rsidRPr="00413F34" w:rsidRDefault="00360195" w:rsidP="00360195">
      <w:pPr>
        <w:pStyle w:val="Tabletitle"/>
        <w:rPr>
          <w:lang w:val="en-US" w:eastAsia="ko-KR"/>
        </w:rPr>
      </w:pPr>
      <w:r w:rsidRPr="00413F34">
        <w:rPr>
          <w:lang w:val="en-US" w:eastAsia="ko-KR"/>
        </w:rPr>
        <w:t>IMT services and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5102"/>
      </w:tblGrid>
      <w:tr w:rsidR="00360195" w:rsidRPr="00413F34" w:rsidTr="00A077F0">
        <w:trPr>
          <w:cantSplit/>
          <w:jc w:val="center"/>
        </w:trPr>
        <w:tc>
          <w:tcPr>
            <w:tcW w:w="1985" w:type="dxa"/>
            <w:vAlign w:val="center"/>
          </w:tcPr>
          <w:p w:rsidR="00360195" w:rsidRPr="00413F34" w:rsidRDefault="00360195" w:rsidP="00360195">
            <w:pPr>
              <w:pStyle w:val="Tablehead"/>
              <w:rPr>
                <w:lang w:val="en-US"/>
              </w:rPr>
            </w:pPr>
            <w:r w:rsidRPr="00413F34">
              <w:rPr>
                <w:lang w:val="en-US"/>
              </w:rPr>
              <w:t>User experience class</w:t>
            </w:r>
          </w:p>
        </w:tc>
        <w:tc>
          <w:tcPr>
            <w:tcW w:w="2552" w:type="dxa"/>
            <w:vAlign w:val="center"/>
          </w:tcPr>
          <w:p w:rsidR="00360195" w:rsidRPr="00413F34" w:rsidRDefault="00360195" w:rsidP="00360195">
            <w:pPr>
              <w:pStyle w:val="Tablehead"/>
              <w:rPr>
                <w:lang w:val="en-US"/>
              </w:rPr>
            </w:pPr>
            <w:r w:rsidRPr="00413F34">
              <w:rPr>
                <w:lang w:val="en-US"/>
              </w:rPr>
              <w:t>Service class</w:t>
            </w:r>
          </w:p>
        </w:tc>
        <w:tc>
          <w:tcPr>
            <w:tcW w:w="5102" w:type="dxa"/>
            <w:vAlign w:val="center"/>
          </w:tcPr>
          <w:p w:rsidR="00360195" w:rsidRPr="00413F34" w:rsidRDefault="00360195" w:rsidP="00360195">
            <w:pPr>
              <w:pStyle w:val="Tablehead"/>
              <w:rPr>
                <w:lang w:val="en-US"/>
              </w:rPr>
            </w:pPr>
            <w:r w:rsidRPr="00413F34">
              <w:rPr>
                <w:lang w:val="en-US"/>
              </w:rPr>
              <w:t xml:space="preserve">Example services </w:t>
            </w:r>
          </w:p>
        </w:tc>
      </w:tr>
      <w:tr w:rsidR="00360195" w:rsidRPr="007339FC" w:rsidTr="00A077F0">
        <w:trPr>
          <w:cantSplit/>
          <w:jc w:val="center"/>
        </w:trPr>
        <w:tc>
          <w:tcPr>
            <w:tcW w:w="1985" w:type="dxa"/>
            <w:vMerge w:val="restart"/>
          </w:tcPr>
          <w:p w:rsidR="00360195" w:rsidRPr="00413F34" w:rsidRDefault="00360195" w:rsidP="00A077F0">
            <w:pPr>
              <w:pStyle w:val="Tabletext"/>
              <w:jc w:val="left"/>
              <w:rPr>
                <w:lang w:val="en-US"/>
              </w:rPr>
            </w:pPr>
            <w:r w:rsidRPr="00413F34">
              <w:rPr>
                <w:lang w:val="en-US"/>
              </w:rPr>
              <w:t>Conversational</w:t>
            </w:r>
          </w:p>
        </w:tc>
        <w:tc>
          <w:tcPr>
            <w:tcW w:w="2552" w:type="dxa"/>
          </w:tcPr>
          <w:p w:rsidR="00360195" w:rsidRPr="00413F34" w:rsidRDefault="00360195" w:rsidP="00A077F0">
            <w:pPr>
              <w:pStyle w:val="Tabletext"/>
              <w:jc w:val="left"/>
              <w:rPr>
                <w:lang w:val="en-US"/>
              </w:rPr>
            </w:pPr>
            <w:r w:rsidRPr="00413F34">
              <w:rPr>
                <w:lang w:val="en-US"/>
              </w:rPr>
              <w:t>Basic conversational</w:t>
            </w:r>
          </w:p>
        </w:tc>
        <w:tc>
          <w:tcPr>
            <w:tcW w:w="5102" w:type="dxa"/>
          </w:tcPr>
          <w:p w:rsidR="00360195" w:rsidRPr="00413F34" w:rsidRDefault="00360195" w:rsidP="00A077F0">
            <w:pPr>
              <w:pStyle w:val="Tabletext"/>
              <w:jc w:val="left"/>
              <w:rPr>
                <w:lang w:val="en-US"/>
              </w:rPr>
            </w:pPr>
            <w:r w:rsidRPr="00413F34">
              <w:rPr>
                <w:lang w:val="en-US"/>
              </w:rPr>
              <w:t>Voice telephony (including VoIP)</w:t>
            </w:r>
            <w:r w:rsidRPr="00413F34">
              <w:rPr>
                <w:lang w:val="en-US"/>
              </w:rPr>
              <w:br/>
              <w:t>Emergency calling</w:t>
            </w:r>
            <w:r w:rsidRPr="00413F34">
              <w:rPr>
                <w:lang w:val="en-US"/>
              </w:rPr>
              <w:br/>
              <w:t>Push-to-talk</w:t>
            </w:r>
          </w:p>
        </w:tc>
      </w:tr>
      <w:tr w:rsidR="00360195" w:rsidRPr="007339FC" w:rsidTr="00A077F0">
        <w:trPr>
          <w:cantSplit/>
          <w:jc w:val="center"/>
        </w:trPr>
        <w:tc>
          <w:tcPr>
            <w:tcW w:w="1985" w:type="dxa"/>
            <w:vMerge/>
          </w:tcPr>
          <w:p w:rsidR="00360195" w:rsidRPr="00413F34" w:rsidRDefault="00360195" w:rsidP="00A077F0">
            <w:pPr>
              <w:pStyle w:val="Tabletext"/>
              <w:jc w:val="left"/>
              <w:rPr>
                <w:lang w:val="en-US"/>
              </w:rPr>
            </w:pPr>
          </w:p>
        </w:tc>
        <w:tc>
          <w:tcPr>
            <w:tcW w:w="2552" w:type="dxa"/>
          </w:tcPr>
          <w:p w:rsidR="00360195" w:rsidRPr="00413F34" w:rsidRDefault="00360195" w:rsidP="00A077F0">
            <w:pPr>
              <w:pStyle w:val="Tabletext"/>
              <w:jc w:val="left"/>
              <w:rPr>
                <w:lang w:val="en-US"/>
              </w:rPr>
            </w:pPr>
            <w:r w:rsidRPr="00413F34">
              <w:rPr>
                <w:lang w:val="en-US"/>
              </w:rPr>
              <w:t>Rich conversational</w:t>
            </w:r>
          </w:p>
        </w:tc>
        <w:tc>
          <w:tcPr>
            <w:tcW w:w="5102" w:type="dxa"/>
          </w:tcPr>
          <w:p w:rsidR="00360195" w:rsidRPr="00413F34" w:rsidRDefault="00360195" w:rsidP="00A077F0">
            <w:pPr>
              <w:pStyle w:val="Tabletext"/>
              <w:jc w:val="left"/>
              <w:rPr>
                <w:lang w:val="en-US"/>
              </w:rPr>
            </w:pPr>
            <w:r w:rsidRPr="00413F34">
              <w:rPr>
                <w:lang w:val="en-US"/>
              </w:rPr>
              <w:t>Videoconference</w:t>
            </w:r>
            <w:r w:rsidRPr="00413F34">
              <w:rPr>
                <w:lang w:val="en-US"/>
              </w:rPr>
              <w:br/>
              <w:t>High-quality video telephony</w:t>
            </w:r>
            <w:r w:rsidRPr="00413F34">
              <w:rPr>
                <w:lang w:val="en-US"/>
              </w:rPr>
              <w:br/>
              <w:t>Remote collaboration</w:t>
            </w:r>
            <w:r w:rsidRPr="00413F34">
              <w:rPr>
                <w:lang w:val="en-US"/>
              </w:rPr>
              <w:br/>
              <w:t>e-education (e.g. video call to teacher)</w:t>
            </w:r>
            <w:r w:rsidRPr="00413F34">
              <w:rPr>
                <w:lang w:val="en-US"/>
              </w:rPr>
              <w:br/>
              <w:t>Consultation (e.g. video interaction with doctor)</w:t>
            </w:r>
            <w:r w:rsidRPr="00413F34">
              <w:rPr>
                <w:lang w:val="en-US"/>
              </w:rPr>
              <w:br/>
              <w:t>Mobile commerce</w:t>
            </w:r>
          </w:p>
        </w:tc>
      </w:tr>
      <w:tr w:rsidR="00360195" w:rsidRPr="007339FC" w:rsidTr="00A077F0">
        <w:trPr>
          <w:cantSplit/>
          <w:jc w:val="center"/>
        </w:trPr>
        <w:tc>
          <w:tcPr>
            <w:tcW w:w="1985" w:type="dxa"/>
            <w:vMerge/>
          </w:tcPr>
          <w:p w:rsidR="00360195" w:rsidRPr="00413F34" w:rsidRDefault="00360195" w:rsidP="00A077F0">
            <w:pPr>
              <w:pStyle w:val="Tabletext"/>
              <w:jc w:val="left"/>
              <w:rPr>
                <w:lang w:val="en-US"/>
              </w:rPr>
            </w:pPr>
          </w:p>
        </w:tc>
        <w:tc>
          <w:tcPr>
            <w:tcW w:w="2552" w:type="dxa"/>
          </w:tcPr>
          <w:p w:rsidR="00360195" w:rsidRPr="00413F34" w:rsidRDefault="00360195" w:rsidP="00A077F0">
            <w:pPr>
              <w:pStyle w:val="Tabletext"/>
              <w:jc w:val="left"/>
              <w:rPr>
                <w:lang w:val="en-US"/>
              </w:rPr>
            </w:pPr>
            <w:r w:rsidRPr="00413F34">
              <w:rPr>
                <w:lang w:val="en-US"/>
              </w:rPr>
              <w:t>Conversational low delay</w:t>
            </w:r>
          </w:p>
        </w:tc>
        <w:tc>
          <w:tcPr>
            <w:tcW w:w="5102" w:type="dxa"/>
          </w:tcPr>
          <w:p w:rsidR="00360195" w:rsidRPr="00413F34" w:rsidRDefault="00360195" w:rsidP="00A077F0">
            <w:pPr>
              <w:pStyle w:val="Tabletext"/>
              <w:jc w:val="left"/>
              <w:rPr>
                <w:lang w:val="en-US"/>
              </w:rPr>
            </w:pPr>
            <w:r w:rsidRPr="00413F34">
              <w:rPr>
                <w:lang w:val="en-US"/>
              </w:rPr>
              <w:t>Interactive gaming</w:t>
            </w:r>
            <w:r w:rsidRPr="00413F34">
              <w:rPr>
                <w:lang w:val="en-US"/>
              </w:rPr>
              <w:br/>
              <w:t>Consultation</w:t>
            </w:r>
            <w:r w:rsidRPr="00413F34">
              <w:rPr>
                <w:lang w:val="en-US"/>
              </w:rPr>
              <w:br/>
              <w:t>Priority service</w:t>
            </w:r>
          </w:p>
        </w:tc>
      </w:tr>
    </w:tbl>
    <w:p w:rsidR="00A077F0" w:rsidRPr="00413F34" w:rsidRDefault="00A077F0" w:rsidP="00A077F0">
      <w:pPr>
        <w:pStyle w:val="TableNo"/>
        <w:keepLines/>
        <w:rPr>
          <w:lang w:val="en-US" w:eastAsia="ko-KR"/>
        </w:rPr>
      </w:pPr>
      <w:r w:rsidRPr="00413F34">
        <w:rPr>
          <w:lang w:val="en-US"/>
        </w:rPr>
        <w:lastRenderedPageBreak/>
        <w:t xml:space="preserve">TABLE </w:t>
      </w:r>
      <w:r>
        <w:rPr>
          <w:lang w:val="en-US"/>
        </w:rPr>
        <w:t>1 (</w:t>
      </w:r>
      <w:r w:rsidRPr="00643A5B">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5102"/>
      </w:tblGrid>
      <w:tr w:rsidR="00A077F0" w:rsidRPr="00413F34" w:rsidTr="00A077F0">
        <w:trPr>
          <w:cantSplit/>
          <w:jc w:val="center"/>
        </w:trPr>
        <w:tc>
          <w:tcPr>
            <w:tcW w:w="1985" w:type="dxa"/>
            <w:vAlign w:val="center"/>
          </w:tcPr>
          <w:p w:rsidR="00A077F0" w:rsidRPr="00413F34" w:rsidRDefault="00A077F0" w:rsidP="00A077F0">
            <w:pPr>
              <w:pStyle w:val="Tablehead"/>
              <w:keepLines/>
              <w:rPr>
                <w:lang w:val="en-US"/>
              </w:rPr>
            </w:pPr>
            <w:r w:rsidRPr="00413F34">
              <w:rPr>
                <w:lang w:val="en-US"/>
              </w:rPr>
              <w:t>User experience class</w:t>
            </w:r>
          </w:p>
        </w:tc>
        <w:tc>
          <w:tcPr>
            <w:tcW w:w="2552" w:type="dxa"/>
            <w:vAlign w:val="center"/>
          </w:tcPr>
          <w:p w:rsidR="00A077F0" w:rsidRPr="00413F34" w:rsidRDefault="00A077F0" w:rsidP="00A077F0">
            <w:pPr>
              <w:pStyle w:val="Tablehead"/>
              <w:keepLines/>
              <w:rPr>
                <w:lang w:val="en-US"/>
              </w:rPr>
            </w:pPr>
            <w:r w:rsidRPr="00413F34">
              <w:rPr>
                <w:lang w:val="en-US"/>
              </w:rPr>
              <w:t>Service class</w:t>
            </w:r>
          </w:p>
        </w:tc>
        <w:tc>
          <w:tcPr>
            <w:tcW w:w="5102" w:type="dxa"/>
            <w:vAlign w:val="center"/>
          </w:tcPr>
          <w:p w:rsidR="00A077F0" w:rsidRPr="00413F34" w:rsidRDefault="00A077F0" w:rsidP="00A077F0">
            <w:pPr>
              <w:pStyle w:val="Tablehead"/>
              <w:keepLines/>
              <w:rPr>
                <w:lang w:val="en-US"/>
              </w:rPr>
            </w:pPr>
            <w:r w:rsidRPr="00413F34">
              <w:rPr>
                <w:lang w:val="en-US"/>
              </w:rPr>
              <w:t xml:space="preserve">Example services </w:t>
            </w:r>
          </w:p>
        </w:tc>
      </w:tr>
      <w:tr w:rsidR="00360195" w:rsidRPr="007339FC" w:rsidTr="00A077F0">
        <w:trPr>
          <w:cantSplit/>
          <w:jc w:val="center"/>
        </w:trPr>
        <w:tc>
          <w:tcPr>
            <w:tcW w:w="1985" w:type="dxa"/>
            <w:vMerge w:val="restart"/>
          </w:tcPr>
          <w:p w:rsidR="00360195" w:rsidRPr="00413F34" w:rsidRDefault="00360195" w:rsidP="00A077F0">
            <w:pPr>
              <w:pStyle w:val="Tabletext"/>
              <w:keepNext/>
              <w:keepLines/>
              <w:jc w:val="left"/>
              <w:rPr>
                <w:lang w:val="en-US"/>
              </w:rPr>
            </w:pPr>
            <w:r w:rsidRPr="00413F34">
              <w:rPr>
                <w:lang w:val="en-US"/>
              </w:rPr>
              <w:t>Interactive</w:t>
            </w:r>
          </w:p>
        </w:tc>
        <w:tc>
          <w:tcPr>
            <w:tcW w:w="2552" w:type="dxa"/>
          </w:tcPr>
          <w:p w:rsidR="00360195" w:rsidRPr="00413F34" w:rsidRDefault="00360195" w:rsidP="00A077F0">
            <w:pPr>
              <w:pStyle w:val="Tabletext"/>
              <w:keepNext/>
              <w:keepLines/>
              <w:jc w:val="left"/>
              <w:rPr>
                <w:lang w:val="en-US"/>
              </w:rPr>
            </w:pPr>
            <w:r w:rsidRPr="00413F34">
              <w:rPr>
                <w:lang w:val="en-US"/>
              </w:rPr>
              <w:t>Interactive high delay</w:t>
            </w:r>
          </w:p>
        </w:tc>
        <w:tc>
          <w:tcPr>
            <w:tcW w:w="5102" w:type="dxa"/>
          </w:tcPr>
          <w:p w:rsidR="00360195" w:rsidRPr="00413F34" w:rsidRDefault="00360195" w:rsidP="00A077F0">
            <w:pPr>
              <w:pStyle w:val="Tabletext"/>
              <w:keepNext/>
              <w:keepLines/>
              <w:jc w:val="left"/>
              <w:rPr>
                <w:lang w:val="en-US"/>
              </w:rPr>
            </w:pPr>
            <w:r w:rsidRPr="00413F34">
              <w:rPr>
                <w:lang w:val="en-US"/>
              </w:rPr>
              <w:t>e-education (e.g. data search)</w:t>
            </w:r>
            <w:r w:rsidRPr="00413F34">
              <w:rPr>
                <w:lang w:val="en-US"/>
              </w:rPr>
              <w:br/>
              <w:t>Consultation (e.g. data search)</w:t>
            </w:r>
            <w:r w:rsidRPr="00413F34">
              <w:rPr>
                <w:lang w:val="en-US"/>
              </w:rPr>
              <w:br/>
              <w:t>Internet browsing</w:t>
            </w:r>
            <w:r w:rsidRPr="00413F34">
              <w:rPr>
                <w:lang w:val="en-US"/>
              </w:rPr>
              <w:br/>
              <w:t>Mobile commerce</w:t>
            </w:r>
            <w:r w:rsidRPr="00413F34">
              <w:rPr>
                <w:lang w:val="en-US"/>
              </w:rPr>
              <w:br/>
              <w:t>Location-based services</w:t>
            </w:r>
            <w:r w:rsidRPr="00413F34">
              <w:rPr>
                <w:lang w:val="en-US"/>
              </w:rPr>
              <w:br/>
              <w:t>ITS-enabled services</w:t>
            </w:r>
          </w:p>
        </w:tc>
      </w:tr>
      <w:tr w:rsidR="00360195" w:rsidRPr="007339FC" w:rsidTr="00A077F0">
        <w:trPr>
          <w:cantSplit/>
          <w:jc w:val="center"/>
        </w:trPr>
        <w:tc>
          <w:tcPr>
            <w:tcW w:w="1985" w:type="dxa"/>
            <w:vMerge/>
          </w:tcPr>
          <w:p w:rsidR="00360195" w:rsidRPr="00413F34" w:rsidRDefault="00360195" w:rsidP="002B72E7">
            <w:pPr>
              <w:pStyle w:val="Tabletext"/>
              <w:rPr>
                <w:lang w:val="en-US"/>
              </w:rPr>
            </w:pPr>
          </w:p>
        </w:tc>
        <w:tc>
          <w:tcPr>
            <w:tcW w:w="2552" w:type="dxa"/>
          </w:tcPr>
          <w:p w:rsidR="00360195" w:rsidRPr="00413F34" w:rsidRDefault="00360195" w:rsidP="00A077F0">
            <w:pPr>
              <w:pStyle w:val="Tabletext"/>
              <w:jc w:val="left"/>
              <w:rPr>
                <w:lang w:val="en-US"/>
              </w:rPr>
            </w:pPr>
            <w:r w:rsidRPr="00413F34">
              <w:rPr>
                <w:lang w:val="en-US"/>
              </w:rPr>
              <w:t>Interactive low delay</w:t>
            </w:r>
          </w:p>
        </w:tc>
        <w:tc>
          <w:tcPr>
            <w:tcW w:w="5102" w:type="dxa"/>
          </w:tcPr>
          <w:p w:rsidR="00360195" w:rsidRPr="00413F34" w:rsidRDefault="00360195" w:rsidP="00A077F0">
            <w:pPr>
              <w:pStyle w:val="Tabletext"/>
              <w:jc w:val="left"/>
              <w:rPr>
                <w:lang w:val="en-US"/>
              </w:rPr>
            </w:pPr>
            <w:r w:rsidRPr="00413F34">
              <w:rPr>
                <w:lang w:val="en-US"/>
              </w:rPr>
              <w:t>Emergency calling</w:t>
            </w:r>
            <w:r w:rsidRPr="00413F34">
              <w:rPr>
                <w:lang w:val="en-US"/>
              </w:rPr>
              <w:br/>
              <w:t>e-mail (IMAP server access)</w:t>
            </w:r>
            <w:r w:rsidRPr="00413F34">
              <w:rPr>
                <w:lang w:val="en-US"/>
              </w:rPr>
              <w:br/>
              <w:t>Remote collaboration (e.g. desktop sharing)</w:t>
            </w:r>
            <w:r w:rsidRPr="00413F34">
              <w:rPr>
                <w:lang w:val="en-US"/>
              </w:rPr>
              <w:br/>
              <w:t>Public alerting (e.g. with feedback)</w:t>
            </w:r>
            <w:r w:rsidRPr="00413F34">
              <w:rPr>
                <w:lang w:val="en-US"/>
              </w:rPr>
              <w:br/>
              <w:t>Messaging (instant messaging)</w:t>
            </w:r>
            <w:r w:rsidRPr="00413F34">
              <w:rPr>
                <w:lang w:val="en-US"/>
              </w:rPr>
              <w:br/>
              <w:t>Mobile broadcasting/multicasting (mobile interactive personalized TV)</w:t>
            </w:r>
            <w:r w:rsidRPr="00413F34">
              <w:rPr>
                <w:lang w:val="en-US"/>
              </w:rPr>
              <w:br/>
              <w:t>Interactive gaming</w:t>
            </w:r>
          </w:p>
        </w:tc>
      </w:tr>
      <w:tr w:rsidR="00360195" w:rsidRPr="007339FC" w:rsidTr="00A077F0">
        <w:trPr>
          <w:cantSplit/>
          <w:jc w:val="center"/>
        </w:trPr>
        <w:tc>
          <w:tcPr>
            <w:tcW w:w="1985" w:type="dxa"/>
            <w:tcBorders>
              <w:bottom w:val="single" w:sz="4" w:space="0" w:color="FFFFFF"/>
            </w:tcBorders>
          </w:tcPr>
          <w:p w:rsidR="00360195" w:rsidRPr="00413F34" w:rsidRDefault="00360195" w:rsidP="00A077F0">
            <w:pPr>
              <w:pStyle w:val="Tabletext"/>
              <w:jc w:val="left"/>
              <w:rPr>
                <w:lang w:val="en-US"/>
              </w:rPr>
            </w:pPr>
            <w:r w:rsidRPr="00413F34">
              <w:rPr>
                <w:lang w:val="en-US"/>
              </w:rPr>
              <w:t>Streaming</w:t>
            </w:r>
          </w:p>
        </w:tc>
        <w:tc>
          <w:tcPr>
            <w:tcW w:w="2552" w:type="dxa"/>
          </w:tcPr>
          <w:p w:rsidR="00360195" w:rsidRPr="00413F34" w:rsidRDefault="00360195" w:rsidP="00A077F0">
            <w:pPr>
              <w:pStyle w:val="Tabletext"/>
              <w:jc w:val="left"/>
              <w:rPr>
                <w:lang w:val="en-US"/>
              </w:rPr>
            </w:pPr>
            <w:r w:rsidRPr="00413F34">
              <w:rPr>
                <w:lang w:val="en-US"/>
              </w:rPr>
              <w:t>Streaming live</w:t>
            </w:r>
          </w:p>
        </w:tc>
        <w:tc>
          <w:tcPr>
            <w:tcW w:w="5102" w:type="dxa"/>
          </w:tcPr>
          <w:p w:rsidR="00360195" w:rsidRPr="00413F34" w:rsidRDefault="00360195" w:rsidP="00A077F0">
            <w:pPr>
              <w:pStyle w:val="Tabletext"/>
              <w:jc w:val="left"/>
              <w:rPr>
                <w:lang w:val="en-US" w:eastAsia="ja-JP"/>
              </w:rPr>
            </w:pPr>
            <w:r w:rsidRPr="00413F34">
              <w:rPr>
                <w:lang w:val="en-US"/>
              </w:rPr>
              <w:t>Emergency calling</w:t>
            </w:r>
            <w:r w:rsidRPr="00413F34">
              <w:rPr>
                <w:lang w:val="en-US"/>
              </w:rPr>
              <w:br/>
              <w:t>Public alerting</w:t>
            </w:r>
            <w:r w:rsidRPr="00413F34">
              <w:rPr>
                <w:lang w:val="en-US"/>
              </w:rPr>
              <w:br/>
              <w:t>e-education (e.g. remote lecture)</w:t>
            </w:r>
            <w:r w:rsidRPr="00413F34">
              <w:rPr>
                <w:lang w:val="en-US"/>
              </w:rPr>
              <w:br/>
              <w:t>Consul</w:t>
            </w:r>
            <w:r w:rsidR="0091502B">
              <w:rPr>
                <w:lang w:val="en-US"/>
              </w:rPr>
              <w:t>tation (e.g. remote monitoring)</w:t>
            </w:r>
            <w:r w:rsidRPr="00413F34">
              <w:rPr>
                <w:lang w:val="en-US"/>
              </w:rPr>
              <w:br/>
              <w:t>Machine-to-machine (e.g. observation)</w:t>
            </w:r>
            <w:r w:rsidRPr="00413F34">
              <w:rPr>
                <w:lang w:val="en-US"/>
              </w:rPr>
              <w:br/>
              <w:t>Mobile broadcasting/multicasting</w:t>
            </w:r>
            <w:r w:rsidRPr="00413F34">
              <w:rPr>
                <w:lang w:val="en-US"/>
              </w:rPr>
              <w:br/>
              <w:t>Multimedia</w:t>
            </w:r>
          </w:p>
        </w:tc>
      </w:tr>
      <w:tr w:rsidR="00360195" w:rsidRPr="007339FC" w:rsidTr="00A077F0">
        <w:trPr>
          <w:cantSplit/>
          <w:jc w:val="center"/>
        </w:trPr>
        <w:tc>
          <w:tcPr>
            <w:tcW w:w="1985" w:type="dxa"/>
            <w:tcBorders>
              <w:top w:val="single" w:sz="4" w:space="0" w:color="FFFFFF"/>
            </w:tcBorders>
          </w:tcPr>
          <w:p w:rsidR="00360195" w:rsidRPr="00413F34" w:rsidRDefault="00360195" w:rsidP="00A077F0">
            <w:pPr>
              <w:pStyle w:val="Tabletext"/>
              <w:jc w:val="left"/>
              <w:rPr>
                <w:lang w:val="en-US"/>
              </w:rPr>
            </w:pPr>
          </w:p>
        </w:tc>
        <w:tc>
          <w:tcPr>
            <w:tcW w:w="2552" w:type="dxa"/>
          </w:tcPr>
          <w:p w:rsidR="00360195" w:rsidRPr="00413F34" w:rsidRDefault="00360195" w:rsidP="00A077F0">
            <w:pPr>
              <w:pStyle w:val="Tabletext"/>
              <w:jc w:val="left"/>
              <w:rPr>
                <w:lang w:val="en-US"/>
              </w:rPr>
            </w:pPr>
            <w:r w:rsidRPr="00413F34">
              <w:rPr>
                <w:lang w:val="en-US"/>
              </w:rPr>
              <w:t>Streaming non-live</w:t>
            </w:r>
          </w:p>
        </w:tc>
        <w:tc>
          <w:tcPr>
            <w:tcW w:w="5102" w:type="dxa"/>
          </w:tcPr>
          <w:p w:rsidR="00360195" w:rsidRPr="00413F34" w:rsidRDefault="00360195" w:rsidP="00A077F0">
            <w:pPr>
              <w:pStyle w:val="Tabletext"/>
              <w:jc w:val="left"/>
              <w:rPr>
                <w:lang w:val="en-US"/>
              </w:rPr>
            </w:pPr>
            <w:r w:rsidRPr="00413F34">
              <w:rPr>
                <w:lang w:val="en-US"/>
              </w:rPr>
              <w:t>Mobile broadcasting/multicasting</w:t>
            </w:r>
            <w:r w:rsidRPr="00413F34">
              <w:rPr>
                <w:lang w:val="en-US"/>
              </w:rPr>
              <w:br/>
              <w:t>e-education (e.g. education movies)</w:t>
            </w:r>
            <w:r w:rsidRPr="00413F34">
              <w:rPr>
                <w:lang w:val="en-US"/>
              </w:rPr>
              <w:br/>
              <w:t>Multimedia</w:t>
            </w:r>
            <w:r w:rsidRPr="00413F34">
              <w:rPr>
                <w:lang w:val="en-US"/>
              </w:rPr>
              <w:br/>
              <w:t>Mobile commerce</w:t>
            </w:r>
            <w:r w:rsidRPr="00413F34">
              <w:rPr>
                <w:lang w:val="en-US"/>
              </w:rPr>
              <w:br/>
              <w:t>Remote collaboration</w:t>
            </w:r>
          </w:p>
        </w:tc>
      </w:tr>
      <w:tr w:rsidR="00360195" w:rsidRPr="007339FC" w:rsidTr="00A077F0">
        <w:trPr>
          <w:cantSplit/>
          <w:jc w:val="center"/>
        </w:trPr>
        <w:tc>
          <w:tcPr>
            <w:tcW w:w="1985" w:type="dxa"/>
          </w:tcPr>
          <w:p w:rsidR="00360195" w:rsidRPr="00413F34" w:rsidRDefault="00360195" w:rsidP="00A077F0">
            <w:pPr>
              <w:pStyle w:val="Tabletext"/>
              <w:jc w:val="left"/>
              <w:rPr>
                <w:lang w:val="en-US" w:eastAsia="ko-KR"/>
              </w:rPr>
            </w:pPr>
            <w:r w:rsidRPr="00413F34">
              <w:rPr>
                <w:lang w:val="en-US"/>
              </w:rPr>
              <w:t>Background</w:t>
            </w:r>
          </w:p>
        </w:tc>
        <w:tc>
          <w:tcPr>
            <w:tcW w:w="2552" w:type="dxa"/>
          </w:tcPr>
          <w:p w:rsidR="00360195" w:rsidRPr="00413F34" w:rsidRDefault="00360195" w:rsidP="00A077F0">
            <w:pPr>
              <w:pStyle w:val="Tabletext"/>
              <w:jc w:val="left"/>
              <w:rPr>
                <w:lang w:val="en-US"/>
              </w:rPr>
            </w:pPr>
            <w:r w:rsidRPr="00413F34">
              <w:rPr>
                <w:lang w:val="en-US"/>
              </w:rPr>
              <w:t>Background</w:t>
            </w:r>
          </w:p>
        </w:tc>
        <w:tc>
          <w:tcPr>
            <w:tcW w:w="5102" w:type="dxa"/>
          </w:tcPr>
          <w:p w:rsidR="00360195" w:rsidRPr="00413F34" w:rsidRDefault="00360195" w:rsidP="00A077F0">
            <w:pPr>
              <w:pStyle w:val="Tabletext"/>
              <w:jc w:val="left"/>
              <w:rPr>
                <w:lang w:val="en-US"/>
              </w:rPr>
            </w:pPr>
            <w:r w:rsidRPr="00413F34">
              <w:rPr>
                <w:lang w:val="en-US"/>
              </w:rPr>
              <w:t>Messaging,</w:t>
            </w:r>
            <w:r w:rsidRPr="00413F34">
              <w:rPr>
                <w:lang w:val="en-US"/>
              </w:rPr>
              <w:br/>
              <w:t>Video messaging</w:t>
            </w:r>
            <w:r w:rsidRPr="00413F34">
              <w:rPr>
                <w:lang w:val="en-US"/>
              </w:rPr>
              <w:br/>
              <w:t>Public alerting</w:t>
            </w:r>
            <w:r w:rsidRPr="00413F34">
              <w:rPr>
                <w:lang w:val="en-US"/>
              </w:rPr>
              <w:br/>
              <w:t>e-mail (transfer RX/TX, e.g. POP)</w:t>
            </w:r>
            <w:r w:rsidRPr="00413F34">
              <w:rPr>
                <w:lang w:val="en-US"/>
              </w:rPr>
              <w:br/>
              <w:t>Machine-to-machine</w:t>
            </w:r>
            <w:r w:rsidRPr="00413F34">
              <w:rPr>
                <w:lang w:val="en-US"/>
              </w:rPr>
              <w:br/>
              <w:t>File transfer/download</w:t>
            </w:r>
            <w:r w:rsidRPr="00413F34">
              <w:rPr>
                <w:lang w:val="en-US"/>
              </w:rPr>
              <w:br/>
              <w:t>e-education (file download/upload)</w:t>
            </w:r>
            <w:r w:rsidRPr="00413F34">
              <w:rPr>
                <w:lang w:val="en-US"/>
              </w:rPr>
              <w:br/>
              <w:t>Consultation (file download/upload)</w:t>
            </w:r>
            <w:r w:rsidRPr="00413F34">
              <w:rPr>
                <w:lang w:val="en-US"/>
              </w:rPr>
              <w:br/>
              <w:t>Internet browsing</w:t>
            </w:r>
            <w:r w:rsidRPr="00413F34">
              <w:rPr>
                <w:lang w:val="en-US"/>
              </w:rPr>
              <w:br/>
              <w:t>Location-based service</w:t>
            </w:r>
          </w:p>
        </w:tc>
      </w:tr>
    </w:tbl>
    <w:p w:rsidR="00360195" w:rsidRDefault="00360195" w:rsidP="00360195">
      <w:pPr>
        <w:pStyle w:val="Tablefin"/>
        <w:rPr>
          <w:lang w:eastAsia="ko-KR"/>
        </w:rPr>
      </w:pPr>
    </w:p>
    <w:p w:rsidR="004C73F2" w:rsidRPr="004C73F2" w:rsidRDefault="004C73F2" w:rsidP="004C73F2">
      <w:pPr>
        <w:rPr>
          <w:lang w:val="en-GB" w:eastAsia="ko-KR"/>
        </w:rPr>
      </w:pPr>
    </w:p>
    <w:p w:rsidR="00360195" w:rsidRPr="00413F34" w:rsidRDefault="00360195" w:rsidP="00360195">
      <w:pPr>
        <w:rPr>
          <w:lang w:val="en-US" w:eastAsia="ko-KR"/>
        </w:rPr>
      </w:pPr>
      <w:r w:rsidRPr="00413F34">
        <w:rPr>
          <w:lang w:val="en-US" w:eastAsia="ko-KR"/>
        </w:rPr>
        <w:t xml:space="preserve">The development of mobile telecommunication networks and the need for higher data rates </w:t>
      </w:r>
      <w:r>
        <w:rPr>
          <w:lang w:val="en-US" w:eastAsia="ko-KR"/>
        </w:rPr>
        <w:t>is driving</w:t>
      </w:r>
      <w:r w:rsidRPr="00413F34">
        <w:rPr>
          <w:lang w:val="en-US" w:eastAsia="ko-KR"/>
        </w:rPr>
        <w:t xml:space="preserve"> the development of new user services and concurrently create</w:t>
      </w:r>
      <w:r>
        <w:rPr>
          <w:lang w:val="en-US" w:eastAsia="ko-KR"/>
        </w:rPr>
        <w:t>s</w:t>
      </w:r>
      <w:r w:rsidRPr="00413F34">
        <w:rPr>
          <w:lang w:val="en-US" w:eastAsia="ko-KR"/>
        </w:rPr>
        <w:t xml:space="preserve"> the possibility </w:t>
      </w:r>
      <w:r>
        <w:rPr>
          <w:lang w:val="en-US" w:eastAsia="ko-KR"/>
        </w:rPr>
        <w:t>of</w:t>
      </w:r>
      <w:r w:rsidRPr="00413F34">
        <w:rPr>
          <w:lang w:val="en-US" w:eastAsia="ko-KR"/>
        </w:rPr>
        <w:t xml:space="preserve"> stay</w:t>
      </w:r>
      <w:r>
        <w:rPr>
          <w:lang w:val="en-US" w:eastAsia="ko-KR"/>
        </w:rPr>
        <w:t>ing</w:t>
      </w:r>
      <w:r w:rsidRPr="00413F34">
        <w:rPr>
          <w:lang w:val="en-US" w:eastAsia="ko-KR"/>
        </w:rPr>
        <w:t xml:space="preserve"> connected everywhere in the best possible condition. The services required for the satellite component of </w:t>
      </w:r>
      <w:r>
        <w:rPr>
          <w:lang w:val="en-US" w:eastAsia="ko-KR"/>
        </w:rPr>
        <w:t>IMT</w:t>
      </w:r>
      <w:r>
        <w:rPr>
          <w:lang w:val="en-US" w:eastAsia="ko-KR"/>
        </w:rPr>
        <w:noBreakHyphen/>
        <w:t>Advanced</w:t>
      </w:r>
      <w:r w:rsidRPr="00413F34">
        <w:rPr>
          <w:lang w:val="en-US" w:eastAsia="ko-KR"/>
        </w:rPr>
        <w:t xml:space="preserve"> would be similar to th</w:t>
      </w:r>
      <w:r>
        <w:rPr>
          <w:lang w:val="en-US" w:eastAsia="ko-KR"/>
        </w:rPr>
        <w:t>ose</w:t>
      </w:r>
      <w:r w:rsidRPr="00413F34">
        <w:rPr>
          <w:lang w:val="en-US" w:eastAsia="ko-KR"/>
        </w:rPr>
        <w:t xml:space="preserve"> provided by </w:t>
      </w:r>
      <w:r>
        <w:rPr>
          <w:lang w:val="en-US" w:eastAsia="ko-KR"/>
        </w:rPr>
        <w:t xml:space="preserve">the </w:t>
      </w:r>
      <w:r w:rsidRPr="00413F34">
        <w:rPr>
          <w:lang w:val="en-US" w:eastAsia="ko-KR"/>
        </w:rPr>
        <w:t>terrestrial component assuming th</w:t>
      </w:r>
      <w:r>
        <w:rPr>
          <w:lang w:val="en-US" w:eastAsia="ko-KR"/>
        </w:rPr>
        <w:t>at</w:t>
      </w:r>
      <w:r w:rsidRPr="00413F34">
        <w:rPr>
          <w:lang w:val="en-US" w:eastAsia="ko-KR"/>
        </w:rPr>
        <w:t xml:space="preserve"> new applications and new user services may appear.</w:t>
      </w:r>
    </w:p>
    <w:p w:rsidR="00360195" w:rsidRPr="00413F34" w:rsidRDefault="00360195" w:rsidP="00360195">
      <w:pPr>
        <w:rPr>
          <w:lang w:val="en-US" w:eastAsia="ko-KR"/>
        </w:rPr>
      </w:pPr>
      <w:r w:rsidRPr="00413F34">
        <w:rPr>
          <w:lang w:val="en-US" w:eastAsia="ko-KR"/>
        </w:rPr>
        <w:t>To make provision for mobile broadcasting/multicasting services, specific satellite resources may be dedicated to them.</w:t>
      </w:r>
    </w:p>
    <w:p w:rsidR="00360195" w:rsidRPr="00413F34" w:rsidRDefault="00360195" w:rsidP="00360195">
      <w:pPr>
        <w:rPr>
          <w:lang w:val="en-US" w:eastAsia="ko-KR"/>
        </w:rPr>
      </w:pPr>
      <w:r w:rsidRPr="00413F34">
        <w:rPr>
          <w:lang w:val="en-US" w:eastAsia="ko-KR"/>
        </w:rPr>
        <w:t xml:space="preserve">The system network layer has to support these different types of services with different requirements. Moreover, the satellite system constraints will </w:t>
      </w:r>
      <w:r>
        <w:rPr>
          <w:lang w:val="en-US" w:eastAsia="ko-KR"/>
        </w:rPr>
        <w:t>have an</w:t>
      </w:r>
      <w:r w:rsidRPr="00413F34">
        <w:rPr>
          <w:lang w:val="en-US" w:eastAsia="ko-KR"/>
        </w:rPr>
        <w:t xml:space="preserve"> impact on the latency, jitter</w:t>
      </w:r>
      <w:r>
        <w:rPr>
          <w:lang w:val="en-US" w:eastAsia="ko-KR"/>
        </w:rPr>
        <w:t>,</w:t>
      </w:r>
      <w:r w:rsidRPr="00413F34">
        <w:rPr>
          <w:lang w:val="en-US" w:eastAsia="ko-KR"/>
        </w:rPr>
        <w:t xml:space="preserve"> </w:t>
      </w:r>
      <w:r w:rsidRPr="00413F34">
        <w:rPr>
          <w:lang w:val="en-US" w:eastAsia="ko-KR"/>
        </w:rPr>
        <w:lastRenderedPageBreak/>
        <w:t xml:space="preserve">average and peak throughput and corresponding QoS parameters. </w:t>
      </w:r>
      <w:r>
        <w:rPr>
          <w:lang w:val="en-US" w:eastAsia="ko-KR"/>
        </w:rPr>
        <w:t>In addition,</w:t>
      </w:r>
      <w:r w:rsidRPr="00413F34">
        <w:rPr>
          <w:lang w:val="en-US" w:eastAsia="ko-KR"/>
        </w:rPr>
        <w:t xml:space="preserve"> support of VoIP at the same level of QoS as the terrestrial component may </w:t>
      </w:r>
      <w:r>
        <w:rPr>
          <w:lang w:val="en-US" w:eastAsia="ko-KR"/>
        </w:rPr>
        <w:t>impose</w:t>
      </w:r>
      <w:r w:rsidRPr="00413F34">
        <w:rPr>
          <w:lang w:val="en-US" w:eastAsia="ko-KR"/>
        </w:rPr>
        <w:t xml:space="preserve"> constraint</w:t>
      </w:r>
      <w:r>
        <w:rPr>
          <w:lang w:val="en-US" w:eastAsia="ko-KR"/>
        </w:rPr>
        <w:t>s</w:t>
      </w:r>
      <w:r w:rsidRPr="00413F34">
        <w:rPr>
          <w:lang w:val="en-US" w:eastAsia="ko-KR"/>
        </w:rPr>
        <w:t xml:space="preserve"> on the satellite component of IMT-Advanced.</w:t>
      </w:r>
    </w:p>
    <w:p w:rsidR="00360195" w:rsidRPr="00413F34" w:rsidRDefault="00360195" w:rsidP="00360195">
      <w:pPr>
        <w:pStyle w:val="Heading2"/>
        <w:rPr>
          <w:lang w:val="en-US"/>
        </w:rPr>
      </w:pPr>
      <w:bookmarkStart w:id="35" w:name="_Toc276631683"/>
      <w:bookmarkStart w:id="36" w:name="_Toc339973577"/>
      <w:bookmarkStart w:id="37" w:name="_Toc339973711"/>
      <w:r w:rsidRPr="00413F34">
        <w:rPr>
          <w:lang w:val="en-US"/>
        </w:rPr>
        <w:t>6.3</w:t>
      </w:r>
      <w:r w:rsidRPr="00413F34">
        <w:rPr>
          <w:lang w:val="en-US"/>
        </w:rPr>
        <w:tab/>
        <w:t>System aspects</w:t>
      </w:r>
      <w:bookmarkEnd w:id="35"/>
      <w:bookmarkEnd w:id="36"/>
      <w:bookmarkEnd w:id="37"/>
    </w:p>
    <w:p w:rsidR="00360195" w:rsidRPr="00413F34" w:rsidRDefault="00360195" w:rsidP="00360195">
      <w:pPr>
        <w:rPr>
          <w:lang w:val="en-US" w:eastAsia="ko-KR"/>
        </w:rPr>
      </w:pPr>
      <w:r w:rsidRPr="00413F34">
        <w:rPr>
          <w:lang w:val="en-US" w:eastAsia="ko-KR"/>
        </w:rPr>
        <w:t xml:space="preserve">As mentioned </w:t>
      </w:r>
      <w:r>
        <w:rPr>
          <w:lang w:val="en-US" w:eastAsia="ko-KR"/>
        </w:rPr>
        <w:t>above</w:t>
      </w:r>
      <w:r w:rsidRPr="00413F34">
        <w:rPr>
          <w:lang w:val="en-US" w:eastAsia="ko-KR"/>
        </w:rPr>
        <w:t xml:space="preserve">, the integration between satellite and terrestrial components of IMT-Advanced </w:t>
      </w:r>
      <w:r>
        <w:rPr>
          <w:lang w:val="en-US" w:eastAsia="ko-KR"/>
        </w:rPr>
        <w:t>is</w:t>
      </w:r>
      <w:r w:rsidRPr="00413F34">
        <w:rPr>
          <w:lang w:val="en-US" w:eastAsia="ko-KR"/>
        </w:rPr>
        <w:t xml:space="preserve"> required in order to effectively utilize the respective areas of strength of each network within their traditional roles and mandate. An integrated satellite and terrestrial network can contribute to the emergence and utility of </w:t>
      </w:r>
      <w:r w:rsidRPr="002B38E0">
        <w:rPr>
          <w:lang w:val="en-US" w:eastAsia="ko-KR"/>
        </w:rPr>
        <w:t>Next-Generation Network</w:t>
      </w:r>
      <w:r>
        <w:rPr>
          <w:lang w:val="en-US" w:eastAsia="ko-KR"/>
        </w:rPr>
        <w:t>s</w:t>
      </w:r>
      <w:r w:rsidRPr="002B38E0">
        <w:rPr>
          <w:lang w:val="en-US" w:eastAsia="ko-KR"/>
        </w:rPr>
        <w:t xml:space="preserve"> </w:t>
      </w:r>
      <w:r>
        <w:rPr>
          <w:lang w:val="en-US" w:eastAsia="ko-KR"/>
        </w:rPr>
        <w:t>(</w:t>
      </w:r>
      <w:r w:rsidRPr="00413F34">
        <w:rPr>
          <w:lang w:val="en-US" w:eastAsia="ko-KR"/>
        </w:rPr>
        <w:t>NGNs</w:t>
      </w:r>
      <w:r>
        <w:rPr>
          <w:lang w:val="en-US" w:eastAsia="ko-KR"/>
        </w:rPr>
        <w:t>)</w:t>
      </w:r>
      <w:r w:rsidRPr="00413F34">
        <w:rPr>
          <w:lang w:val="en-US" w:eastAsia="ko-KR"/>
        </w:rPr>
        <w:t xml:space="preserve"> in providing ubiquitous and universal broadband versatile IP-based services to end users who will require generalized mobility, accessed in a</w:t>
      </w:r>
      <w:r w:rsidR="004410CE">
        <w:rPr>
          <w:lang w:val="en-US" w:eastAsia="ko-KR"/>
        </w:rPr>
        <w:t xml:space="preserve"> </w:t>
      </w:r>
      <w:r w:rsidRPr="00413F34">
        <w:rPr>
          <w:lang w:val="en-US" w:eastAsia="ko-KR"/>
        </w:rPr>
        <w:t>seamless fashion and, ultimately, will dictate its realization through market forces. A typical large-scale integrated system comprises multi-beam satellites and a nationwide or regional ensemble of CGC and terrestrial component</w:t>
      </w:r>
      <w:r>
        <w:rPr>
          <w:lang w:val="en-US" w:eastAsia="ko-KR"/>
        </w:rPr>
        <w:t>s</w:t>
      </w:r>
      <w:r w:rsidRPr="00413F34">
        <w:rPr>
          <w:lang w:val="en-US" w:eastAsia="ko-KR"/>
        </w:rPr>
        <w:t xml:space="preserve"> wherein both satellite and CGC segment</w:t>
      </w:r>
      <w:r>
        <w:rPr>
          <w:lang w:val="en-US" w:eastAsia="ko-KR"/>
        </w:rPr>
        <w:t>s</w:t>
      </w:r>
      <w:r w:rsidRPr="00413F34">
        <w:rPr>
          <w:lang w:val="en-US" w:eastAsia="ko-KR"/>
        </w:rPr>
        <w:t xml:space="preserve"> communicate with user equipment using a common set of </w:t>
      </w:r>
      <w:r>
        <w:rPr>
          <w:lang w:val="en-US" w:eastAsia="ko-KR"/>
        </w:rPr>
        <w:t>mobile-satellite service (</w:t>
      </w:r>
      <w:r w:rsidRPr="00413F34">
        <w:rPr>
          <w:lang w:val="en-US" w:eastAsia="ko-KR"/>
        </w:rPr>
        <w:t>MSS</w:t>
      </w:r>
      <w:r>
        <w:rPr>
          <w:lang w:val="en-US" w:eastAsia="ko-KR"/>
        </w:rPr>
        <w:t>)</w:t>
      </w:r>
      <w:r w:rsidRPr="00413F34">
        <w:rPr>
          <w:lang w:val="en-US" w:eastAsia="ko-KR"/>
        </w:rPr>
        <w:t xml:space="preserve"> frequencies to handle broadcasting scenarios, while terrestrial components us</w:t>
      </w:r>
      <w:r>
        <w:rPr>
          <w:lang w:val="en-US" w:eastAsia="ko-KR"/>
        </w:rPr>
        <w:t>e</w:t>
      </w:r>
      <w:r w:rsidRPr="00413F34">
        <w:rPr>
          <w:lang w:val="en-US" w:eastAsia="ko-KR"/>
        </w:rPr>
        <w:t xml:space="preserve"> a separate set of frequencies to provide ubiquitous coverage of broadband two-way communications to end users with generalized mobility requirements.</w:t>
      </w:r>
    </w:p>
    <w:p w:rsidR="00360195" w:rsidRPr="00413F34" w:rsidRDefault="00360195" w:rsidP="00360195">
      <w:pPr>
        <w:rPr>
          <w:lang w:val="en-US" w:eastAsia="ko-KR"/>
        </w:rPr>
      </w:pPr>
      <w:r w:rsidRPr="00413F34">
        <w:rPr>
          <w:lang w:val="en-US" w:eastAsia="ko-KR"/>
        </w:rPr>
        <w:t xml:space="preserve">The satellite component of IMT-Advanced </w:t>
      </w:r>
      <w:r>
        <w:rPr>
          <w:lang w:val="en-US" w:eastAsia="ko-KR"/>
        </w:rPr>
        <w:t xml:space="preserve">is expected to </w:t>
      </w:r>
      <w:r w:rsidRPr="00413F34">
        <w:rPr>
          <w:lang w:val="en-US" w:eastAsia="ko-KR"/>
        </w:rPr>
        <w:t>ha</w:t>
      </w:r>
      <w:r>
        <w:rPr>
          <w:lang w:val="en-US" w:eastAsia="ko-KR"/>
        </w:rPr>
        <w:t>ve</w:t>
      </w:r>
      <w:r w:rsidRPr="00413F34">
        <w:rPr>
          <w:lang w:val="en-US" w:eastAsia="ko-KR"/>
        </w:rPr>
        <w:t xml:space="preserve"> sufficient power and receiver sensitivity to establish communications with end-user devices that are indistinguishable from the terrestrial component. Large satellite antennas, providing high-gain reconfigurable multi-beam are one of the key attributes of integrated systems. These features enable increase</w:t>
      </w:r>
      <w:r>
        <w:rPr>
          <w:lang w:val="en-US" w:eastAsia="ko-KR"/>
        </w:rPr>
        <w:t>d</w:t>
      </w:r>
      <w:r w:rsidRPr="00413F34">
        <w:rPr>
          <w:lang w:val="en-US" w:eastAsia="ko-KR"/>
        </w:rPr>
        <w:t xml:space="preserve"> spectrum reuse as well as communications via typical low-cost handheld terminals. User equipment of an integrated system should have </w:t>
      </w:r>
      <w:r>
        <w:rPr>
          <w:lang w:val="en-US" w:eastAsia="ko-KR"/>
        </w:rPr>
        <w:t>the</w:t>
      </w:r>
      <w:r w:rsidRPr="00413F34">
        <w:rPr>
          <w:lang w:val="en-US" w:eastAsia="ko-KR"/>
        </w:rPr>
        <w:t xml:space="preserve"> capability </w:t>
      </w:r>
      <w:r>
        <w:rPr>
          <w:lang w:val="en-US" w:eastAsia="ko-KR"/>
        </w:rPr>
        <w:t>of</w:t>
      </w:r>
      <w:r w:rsidRPr="00413F34">
        <w:rPr>
          <w:lang w:val="en-US" w:eastAsia="ko-KR"/>
        </w:rPr>
        <w:t xml:space="preserve"> select</w:t>
      </w:r>
      <w:r>
        <w:rPr>
          <w:lang w:val="en-US" w:eastAsia="ko-KR"/>
        </w:rPr>
        <w:t>ing</w:t>
      </w:r>
      <w:r w:rsidRPr="00413F34">
        <w:rPr>
          <w:lang w:val="en-US" w:eastAsia="ko-KR"/>
        </w:rPr>
        <w:t xml:space="preserve"> the relevant component – either the satellite- or terrestrial-based – on the receiving signal level and network availability to keep </w:t>
      </w:r>
      <w:r>
        <w:rPr>
          <w:lang w:val="en-US" w:eastAsia="ko-KR"/>
        </w:rPr>
        <w:t>a given</w:t>
      </w:r>
      <w:r w:rsidRPr="00413F34">
        <w:rPr>
          <w:lang w:val="en-US" w:eastAsia="ko-KR"/>
        </w:rPr>
        <w:t xml:space="preserve"> service quality over a wide and continuous service area. It would be preferable that the integrated system </w:t>
      </w:r>
      <w:r>
        <w:rPr>
          <w:lang w:val="en-US" w:eastAsia="ko-KR"/>
        </w:rPr>
        <w:t>c</w:t>
      </w:r>
      <w:r w:rsidRPr="00413F34">
        <w:rPr>
          <w:lang w:val="en-US" w:eastAsia="ko-KR"/>
        </w:rPr>
        <w:t xml:space="preserve">ould have roaming capability with a unique user/subscriber identifier across both terrestrial and satellite </w:t>
      </w:r>
      <w:r>
        <w:rPr>
          <w:lang w:val="en-US" w:eastAsia="ko-KR"/>
        </w:rPr>
        <w:t>components</w:t>
      </w:r>
      <w:r w:rsidRPr="00413F34">
        <w:rPr>
          <w:lang w:val="en-US" w:eastAsia="ko-KR"/>
        </w:rPr>
        <w:t>. Handover between satellite and terrestrial components in an integrated system should be carried out within the extent that execution of handover does not significantly decrease the system capacity or increase system complexity.</w:t>
      </w:r>
    </w:p>
    <w:p w:rsidR="00360195" w:rsidRDefault="00360195" w:rsidP="00360195">
      <w:pPr>
        <w:rPr>
          <w:lang w:val="en-US" w:eastAsia="ko-KR"/>
        </w:rPr>
      </w:pPr>
      <w:r w:rsidRPr="00413F34">
        <w:rPr>
          <w:lang w:val="en-US" w:eastAsia="ko-KR"/>
        </w:rPr>
        <w:t>A concept for this integrated system is shown in Fig</w:t>
      </w:r>
      <w:r>
        <w:rPr>
          <w:lang w:val="en-US" w:eastAsia="ko-KR"/>
        </w:rPr>
        <w:t>ure</w:t>
      </w:r>
      <w:r w:rsidRPr="00413F34">
        <w:rPr>
          <w:lang w:val="en-US" w:eastAsia="ko-KR"/>
        </w:rPr>
        <w:t> 1.</w:t>
      </w:r>
    </w:p>
    <w:p w:rsidR="00360195" w:rsidRPr="00413F34" w:rsidRDefault="00360195" w:rsidP="00360195">
      <w:pPr>
        <w:rPr>
          <w:lang w:val="en-US" w:eastAsia="ko-KR"/>
        </w:rPr>
      </w:pPr>
    </w:p>
    <w:p w:rsidR="00360195" w:rsidRPr="00413F34" w:rsidRDefault="00360195" w:rsidP="00360195">
      <w:pPr>
        <w:pStyle w:val="FigureNo"/>
        <w:rPr>
          <w:lang w:val="en-US"/>
        </w:rPr>
      </w:pPr>
      <w:r w:rsidRPr="00413F34">
        <w:rPr>
          <w:lang w:val="en-US"/>
        </w:rPr>
        <w:lastRenderedPageBreak/>
        <w:t xml:space="preserve">Figure </w:t>
      </w:r>
      <w:r w:rsidRPr="00413F34">
        <w:rPr>
          <w:lang w:val="en-US"/>
        </w:rPr>
        <w:fldChar w:fldCharType="begin"/>
      </w:r>
      <w:r w:rsidRPr="00413F34">
        <w:rPr>
          <w:lang w:val="en-US"/>
        </w:rPr>
        <w:instrText xml:space="preserve"> SEQ Figure \* ARABIC </w:instrText>
      </w:r>
      <w:r w:rsidRPr="00413F34">
        <w:rPr>
          <w:lang w:val="en-US"/>
        </w:rPr>
        <w:fldChar w:fldCharType="separate"/>
      </w:r>
      <w:r w:rsidR="007339FC">
        <w:rPr>
          <w:noProof/>
          <w:lang w:val="en-US"/>
        </w:rPr>
        <w:t>1</w:t>
      </w:r>
      <w:r w:rsidRPr="00413F34">
        <w:rPr>
          <w:lang w:val="en-US"/>
        </w:rPr>
        <w:fldChar w:fldCharType="end"/>
      </w:r>
    </w:p>
    <w:p w:rsidR="00360195" w:rsidRDefault="00360195" w:rsidP="00360195">
      <w:pPr>
        <w:pStyle w:val="Figuretitle"/>
        <w:rPr>
          <w:lang w:val="en-US" w:eastAsia="ko-KR"/>
        </w:rPr>
      </w:pPr>
      <w:r w:rsidRPr="00413F34">
        <w:rPr>
          <w:lang w:val="en-US" w:eastAsia="ko-KR"/>
        </w:rPr>
        <w:t>Concept for the integrated system</w:t>
      </w:r>
    </w:p>
    <w:p w:rsidR="00360195" w:rsidRPr="00A4063B" w:rsidRDefault="00A077F0" w:rsidP="00360195">
      <w:pPr>
        <w:pStyle w:val="Figure"/>
        <w:rPr>
          <w:lang w:val="en-US" w:eastAsia="ko-KR"/>
        </w:rPr>
      </w:pPr>
      <w:r>
        <w:rPr>
          <w:noProof/>
          <w:lang w:val="en-US" w:eastAsia="zh-CN"/>
        </w:rPr>
        <w:object w:dxaOrig="4415" w:dyaOrig="4252">
          <v:shape id="_x0000_i1026" type="#_x0000_t75" style="width:291.15pt;height:281.1pt" o:ole="">
            <v:imagedata r:id="rId14" o:title=""/>
          </v:shape>
          <o:OLEObject Type="Embed" ProgID="CorelDRAW.Graphic.14" ShapeID="_x0000_i1026" DrawAspect="Content" ObjectID="_1413894331" r:id="rId15"/>
        </w:object>
      </w:r>
    </w:p>
    <w:p w:rsidR="00A077F0" w:rsidRDefault="00A077F0" w:rsidP="00A077F0">
      <w:pPr>
        <w:rPr>
          <w:lang w:val="en-US"/>
        </w:rPr>
      </w:pPr>
      <w:bookmarkStart w:id="38" w:name="_Toc276631684"/>
    </w:p>
    <w:p w:rsidR="00360195" w:rsidRPr="00413F34" w:rsidRDefault="00360195" w:rsidP="00360195">
      <w:pPr>
        <w:pStyle w:val="Heading2"/>
        <w:rPr>
          <w:lang w:val="en-US"/>
        </w:rPr>
      </w:pPr>
      <w:bookmarkStart w:id="39" w:name="_Toc339973578"/>
      <w:bookmarkStart w:id="40" w:name="_Toc339973712"/>
      <w:r w:rsidRPr="00413F34">
        <w:rPr>
          <w:lang w:val="en-US"/>
        </w:rPr>
        <w:t>6.4</w:t>
      </w:r>
      <w:r w:rsidRPr="00413F34">
        <w:rPr>
          <w:lang w:val="en-US"/>
        </w:rPr>
        <w:tab/>
        <w:t>Radio interface aspects</w:t>
      </w:r>
      <w:bookmarkEnd w:id="38"/>
      <w:bookmarkEnd w:id="39"/>
      <w:bookmarkEnd w:id="40"/>
    </w:p>
    <w:p w:rsidR="00360195" w:rsidRPr="00413F34" w:rsidRDefault="00360195" w:rsidP="00360195">
      <w:pPr>
        <w:rPr>
          <w:lang w:val="en-US" w:eastAsia="ko-KR"/>
        </w:rPr>
      </w:pPr>
      <w:r w:rsidRPr="00413F34">
        <w:rPr>
          <w:lang w:val="en-US" w:eastAsia="ko-KR"/>
        </w:rPr>
        <w:t xml:space="preserve">The objective of the integrated IMT-Advanced system is to use, as far as possible, the same equipment and protocols, i.e. the same hardware, software and facilities for both satellite and terrestrial components of IMT-Advanced to minimize costs. Therefore, the techniques (access parameters, bit rates, protocols, etc.) adopted for the satellite </w:t>
      </w:r>
      <w:r>
        <w:rPr>
          <w:lang w:val="en-US" w:eastAsia="ko-KR"/>
        </w:rPr>
        <w:t>component</w:t>
      </w:r>
      <w:r w:rsidRPr="00413F34">
        <w:rPr>
          <w:lang w:val="en-US" w:eastAsia="ko-KR"/>
        </w:rPr>
        <w:t xml:space="preserve"> have to be similar or even the same as those of the terrestrial component.</w:t>
      </w:r>
    </w:p>
    <w:p w:rsidR="00360195" w:rsidRPr="00413F34" w:rsidRDefault="00360195" w:rsidP="00360195">
      <w:pPr>
        <w:rPr>
          <w:lang w:val="en-US" w:eastAsia="ko-KR"/>
        </w:rPr>
      </w:pPr>
      <w:r w:rsidRPr="00413F34">
        <w:rPr>
          <w:lang w:val="en-US" w:eastAsia="ko-KR"/>
        </w:rPr>
        <w:t>In particular, the satellite radio interface of IMT-Advanced should be compatible, and may have a</w:t>
      </w:r>
      <w:r w:rsidR="004410CE">
        <w:rPr>
          <w:lang w:val="en-US" w:eastAsia="ko-KR"/>
        </w:rPr>
        <w:t xml:space="preserve"> </w:t>
      </w:r>
      <w:r w:rsidRPr="00413F34">
        <w:rPr>
          <w:lang w:val="en-US" w:eastAsia="ko-KR"/>
        </w:rPr>
        <w:t xml:space="preserve">high degree of commonality with, a terrestrial radio interface. </w:t>
      </w:r>
      <w:r>
        <w:rPr>
          <w:lang w:val="en-US" w:eastAsia="ko-KR"/>
        </w:rPr>
        <w:t>This</w:t>
      </w:r>
      <w:r w:rsidRPr="00413F34">
        <w:rPr>
          <w:lang w:val="en-US" w:eastAsia="ko-KR"/>
        </w:rPr>
        <w:t xml:space="preserve"> bring</w:t>
      </w:r>
      <w:r>
        <w:rPr>
          <w:lang w:val="en-US" w:eastAsia="ko-KR"/>
        </w:rPr>
        <w:t>s</w:t>
      </w:r>
      <w:r w:rsidRPr="00413F34">
        <w:rPr>
          <w:lang w:val="en-US" w:eastAsia="ko-KR"/>
        </w:rPr>
        <w:t xml:space="preserve"> the possibility </w:t>
      </w:r>
      <w:r>
        <w:rPr>
          <w:lang w:val="en-US" w:eastAsia="ko-KR"/>
        </w:rPr>
        <w:t>of</w:t>
      </w:r>
      <w:r w:rsidRPr="00413F34">
        <w:rPr>
          <w:lang w:val="en-US" w:eastAsia="ko-KR"/>
        </w:rPr>
        <w:t xml:space="preserve"> reus</w:t>
      </w:r>
      <w:r>
        <w:rPr>
          <w:lang w:val="en-US" w:eastAsia="ko-KR"/>
        </w:rPr>
        <w:t>ing the</w:t>
      </w:r>
      <w:r w:rsidRPr="00413F34">
        <w:rPr>
          <w:lang w:val="en-US" w:eastAsia="ko-KR"/>
        </w:rPr>
        <w:t xml:space="preserve"> terrestrial </w:t>
      </w:r>
      <w:r>
        <w:rPr>
          <w:lang w:val="en-US" w:eastAsia="ko-KR"/>
        </w:rPr>
        <w:t>component</w:t>
      </w:r>
      <w:r w:rsidRPr="00413F34">
        <w:rPr>
          <w:lang w:val="en-US" w:eastAsia="ko-KR"/>
        </w:rPr>
        <w:t xml:space="preserve"> technology </w:t>
      </w:r>
      <w:r>
        <w:rPr>
          <w:lang w:val="en-US" w:eastAsia="ko-KR"/>
        </w:rPr>
        <w:t>in order to reduce complexity of</w:t>
      </w:r>
      <w:r w:rsidRPr="00413F34">
        <w:rPr>
          <w:lang w:val="en-US" w:eastAsia="ko-KR"/>
        </w:rPr>
        <w:t xml:space="preserve"> user terminal and network equipment </w:t>
      </w:r>
      <w:r>
        <w:rPr>
          <w:lang w:val="en-US" w:eastAsia="ko-KR"/>
        </w:rPr>
        <w:t>allowing</w:t>
      </w:r>
      <w:r w:rsidRPr="00413F34">
        <w:rPr>
          <w:lang w:val="en-US" w:eastAsia="ko-KR"/>
        </w:rPr>
        <w:t xml:space="preserve"> low cost and fast development. It can also have several different features from </w:t>
      </w:r>
      <w:r>
        <w:rPr>
          <w:lang w:val="en-US" w:eastAsia="ko-KR"/>
        </w:rPr>
        <w:t xml:space="preserve">the </w:t>
      </w:r>
      <w:r w:rsidRPr="00413F34">
        <w:rPr>
          <w:lang w:val="en-US" w:eastAsia="ko-KR"/>
        </w:rPr>
        <w:t>terrestrial radio interface to reflect the satellite-specific characteristics, such as long round-trip delay and power limitation.</w:t>
      </w:r>
    </w:p>
    <w:p w:rsidR="00360195" w:rsidRPr="00413F34" w:rsidRDefault="00360195" w:rsidP="00360195">
      <w:pPr>
        <w:rPr>
          <w:lang w:val="en-US" w:eastAsia="ko-KR"/>
        </w:rPr>
      </w:pPr>
      <w:r w:rsidRPr="00413F34">
        <w:rPr>
          <w:lang w:val="en-US" w:eastAsia="ko-KR"/>
        </w:rPr>
        <w:t xml:space="preserve">As the candidate terrestrial radio interfaces of IMT-Advanced, 3GPP LTE-Advanced and IEEE </w:t>
      </w:r>
      <w:r w:rsidRPr="004D57E8">
        <w:rPr>
          <w:lang w:val="en-US" w:eastAsia="ko-KR"/>
        </w:rPr>
        <w:t>WirelessMAN-Advanced</w:t>
      </w:r>
      <w:r w:rsidRPr="004F2EFE">
        <w:rPr>
          <w:lang w:val="en-US" w:eastAsia="ko-KR"/>
        </w:rPr>
        <w:t xml:space="preserve"> </w:t>
      </w:r>
      <w:r>
        <w:rPr>
          <w:lang w:val="en-US" w:eastAsia="ko-KR"/>
        </w:rPr>
        <w:t>(</w:t>
      </w:r>
      <w:r w:rsidRPr="004D57E8">
        <w:rPr>
          <w:lang w:val="en-US" w:eastAsia="ko-KR"/>
        </w:rPr>
        <w:t xml:space="preserve">IEEE Std </w:t>
      </w:r>
      <w:r w:rsidRPr="00413F34">
        <w:rPr>
          <w:lang w:val="en-US" w:eastAsia="ko-KR"/>
        </w:rPr>
        <w:t>802.16m</w:t>
      </w:r>
      <w:r>
        <w:rPr>
          <w:lang w:val="en-US" w:eastAsia="ko-KR"/>
        </w:rPr>
        <w:t>)</w:t>
      </w:r>
      <w:r w:rsidRPr="00413F34">
        <w:rPr>
          <w:lang w:val="en-US" w:eastAsia="ko-KR"/>
        </w:rPr>
        <w:t xml:space="preserve"> radio interfaces </w:t>
      </w:r>
      <w:r>
        <w:rPr>
          <w:lang w:val="en-US" w:eastAsia="ko-KR"/>
        </w:rPr>
        <w:t>have been chosen</w:t>
      </w:r>
      <w:r w:rsidRPr="00413F34">
        <w:rPr>
          <w:lang w:val="en-US" w:eastAsia="ko-KR"/>
        </w:rPr>
        <w:t xml:space="preserve">. </w:t>
      </w:r>
      <w:r>
        <w:rPr>
          <w:lang w:val="en-US" w:eastAsia="ko-KR"/>
        </w:rPr>
        <w:t>The</w:t>
      </w:r>
      <w:r w:rsidRPr="00413F34">
        <w:rPr>
          <w:lang w:val="en-US" w:eastAsia="ko-KR"/>
        </w:rPr>
        <w:t xml:space="preserve"> technology of both radio interfaces is </w:t>
      </w:r>
      <w:r>
        <w:rPr>
          <w:lang w:val="en-US" w:eastAsia="ko-KR"/>
        </w:rPr>
        <w:t>the o</w:t>
      </w:r>
      <w:r w:rsidRPr="00B93B30">
        <w:rPr>
          <w:lang w:val="en-US" w:eastAsia="ko-KR"/>
        </w:rPr>
        <w:t xml:space="preserve">rthogonal </w:t>
      </w:r>
      <w:r>
        <w:rPr>
          <w:lang w:val="en-US" w:eastAsia="ko-KR"/>
        </w:rPr>
        <w:t>f</w:t>
      </w:r>
      <w:r w:rsidRPr="00B93B30">
        <w:rPr>
          <w:lang w:val="en-US" w:eastAsia="ko-KR"/>
        </w:rPr>
        <w:t>requency-</w:t>
      </w:r>
      <w:r>
        <w:rPr>
          <w:lang w:val="en-US" w:eastAsia="ko-KR"/>
        </w:rPr>
        <w:t>d</w:t>
      </w:r>
      <w:r w:rsidRPr="00B93B30">
        <w:rPr>
          <w:lang w:val="en-US" w:eastAsia="ko-KR"/>
        </w:rPr>
        <w:t xml:space="preserve">ivision </w:t>
      </w:r>
      <w:r>
        <w:rPr>
          <w:lang w:val="en-US" w:eastAsia="ko-KR"/>
        </w:rPr>
        <w:t>m</w:t>
      </w:r>
      <w:r w:rsidRPr="00B93B30">
        <w:rPr>
          <w:lang w:val="en-US" w:eastAsia="ko-KR"/>
        </w:rPr>
        <w:t>ultiplexing</w:t>
      </w:r>
      <w:r w:rsidRPr="00413F34">
        <w:rPr>
          <w:lang w:val="en-US" w:eastAsia="ko-KR"/>
        </w:rPr>
        <w:t xml:space="preserve"> </w:t>
      </w:r>
      <w:r>
        <w:rPr>
          <w:lang w:val="en-US" w:eastAsia="ko-KR"/>
        </w:rPr>
        <w:t>(</w:t>
      </w:r>
      <w:r w:rsidRPr="00413F34">
        <w:rPr>
          <w:lang w:val="en-US" w:eastAsia="ko-KR"/>
        </w:rPr>
        <w:t>OFDM</w:t>
      </w:r>
      <w:r>
        <w:rPr>
          <w:lang w:val="en-US" w:eastAsia="ko-KR"/>
        </w:rPr>
        <w:t>)</w:t>
      </w:r>
      <w:r w:rsidRPr="00413F34">
        <w:rPr>
          <w:lang w:val="en-US" w:eastAsia="ko-KR"/>
        </w:rPr>
        <w:t xml:space="preserve">, which is intrinsically able to handle the most common radio frequency distortion without the need for complex equalization techniques and scales easily to fit different bandwidth requirements, and </w:t>
      </w:r>
      <w:r>
        <w:rPr>
          <w:lang w:val="en-US" w:eastAsia="ko-KR"/>
        </w:rPr>
        <w:t>m</w:t>
      </w:r>
      <w:r w:rsidRPr="00B93B30">
        <w:rPr>
          <w:lang w:val="it-IT" w:eastAsia="ko-KR"/>
        </w:rPr>
        <w:t>ulti</w:t>
      </w:r>
      <w:r>
        <w:rPr>
          <w:lang w:val="it-IT" w:eastAsia="ko-KR"/>
        </w:rPr>
        <w:t>ple</w:t>
      </w:r>
      <w:r w:rsidRPr="00B93B30">
        <w:rPr>
          <w:lang w:val="it-IT" w:eastAsia="ko-KR"/>
        </w:rPr>
        <w:t>-</w:t>
      </w:r>
      <w:r>
        <w:rPr>
          <w:lang w:val="it-IT" w:eastAsia="ko-KR"/>
        </w:rPr>
        <w:t>i</w:t>
      </w:r>
      <w:r w:rsidRPr="00B93B30">
        <w:rPr>
          <w:lang w:val="it-IT" w:eastAsia="ko-KR"/>
        </w:rPr>
        <w:t xml:space="preserve">nput </w:t>
      </w:r>
      <w:r>
        <w:rPr>
          <w:lang w:val="it-IT" w:eastAsia="ko-KR"/>
        </w:rPr>
        <w:t>and m</w:t>
      </w:r>
      <w:r w:rsidRPr="00B93B30">
        <w:rPr>
          <w:lang w:val="it-IT" w:eastAsia="ko-KR"/>
        </w:rPr>
        <w:t>ulti</w:t>
      </w:r>
      <w:r>
        <w:rPr>
          <w:lang w:val="it-IT" w:eastAsia="ko-KR"/>
        </w:rPr>
        <w:t>ple</w:t>
      </w:r>
      <w:r w:rsidRPr="00B93B30">
        <w:rPr>
          <w:lang w:val="it-IT" w:eastAsia="ko-KR"/>
        </w:rPr>
        <w:t>-</w:t>
      </w:r>
      <w:r>
        <w:rPr>
          <w:lang w:val="it-IT" w:eastAsia="ko-KR"/>
        </w:rPr>
        <w:t>o</w:t>
      </w:r>
      <w:r w:rsidRPr="00B93B30">
        <w:rPr>
          <w:lang w:val="it-IT" w:eastAsia="ko-KR"/>
        </w:rPr>
        <w:t>utput</w:t>
      </w:r>
      <w:r w:rsidRPr="00413F34">
        <w:rPr>
          <w:lang w:val="en-US" w:eastAsia="ko-KR"/>
        </w:rPr>
        <w:t xml:space="preserve"> </w:t>
      </w:r>
      <w:r>
        <w:rPr>
          <w:lang w:val="en-US" w:eastAsia="ko-KR"/>
        </w:rPr>
        <w:t>(</w:t>
      </w:r>
      <w:r w:rsidRPr="00413F34">
        <w:rPr>
          <w:lang w:val="en-US" w:eastAsia="ko-KR"/>
        </w:rPr>
        <w:t>MIMO</w:t>
      </w:r>
      <w:r>
        <w:rPr>
          <w:lang w:val="en-US" w:eastAsia="ko-KR"/>
        </w:rPr>
        <w:t>)</w:t>
      </w:r>
      <w:r w:rsidRPr="00413F34">
        <w:rPr>
          <w:lang w:val="en-US" w:eastAsia="ko-KR"/>
        </w:rPr>
        <w:t xml:space="preserve">, which increases peak throughput by transmitting and receiving multiple streams of information within the same spectrum. In general, the combined use of OFDM and MIMO will improve the spectral efficiency and capacity of the wireless network, and will prove to be a very valuable asset in maximizing usage of </w:t>
      </w:r>
      <w:r>
        <w:rPr>
          <w:lang w:val="en-US" w:eastAsia="ko-KR"/>
        </w:rPr>
        <w:t xml:space="preserve">the </w:t>
      </w:r>
      <w:r w:rsidRPr="00413F34">
        <w:rPr>
          <w:lang w:val="en-US" w:eastAsia="ko-KR"/>
        </w:rPr>
        <w:t xml:space="preserve">scarce spectrum </w:t>
      </w:r>
      <w:r>
        <w:rPr>
          <w:lang w:val="en-US" w:eastAsia="ko-KR"/>
        </w:rPr>
        <w:t>resource</w:t>
      </w:r>
      <w:r w:rsidRPr="00413F34">
        <w:rPr>
          <w:lang w:val="en-US" w:eastAsia="ko-KR"/>
        </w:rPr>
        <w:t xml:space="preserve">. With the requirement </w:t>
      </w:r>
      <w:r>
        <w:rPr>
          <w:lang w:val="en-US" w:eastAsia="ko-KR"/>
        </w:rPr>
        <w:t>for</w:t>
      </w:r>
      <w:r w:rsidRPr="00413F34">
        <w:rPr>
          <w:lang w:val="en-US" w:eastAsia="ko-KR"/>
        </w:rPr>
        <w:t xml:space="preserve"> commonality or similarity between satellite and terrestrial components in the integrated system, these advantages may urge </w:t>
      </w:r>
      <w:r>
        <w:rPr>
          <w:lang w:val="en-US" w:eastAsia="ko-KR"/>
        </w:rPr>
        <w:t>the</w:t>
      </w:r>
      <w:r w:rsidRPr="00413F34">
        <w:rPr>
          <w:lang w:val="en-US" w:eastAsia="ko-KR"/>
        </w:rPr>
        <w:t xml:space="preserve"> select</w:t>
      </w:r>
      <w:r>
        <w:rPr>
          <w:lang w:val="en-US" w:eastAsia="ko-KR"/>
        </w:rPr>
        <w:t>ion of</w:t>
      </w:r>
      <w:r w:rsidRPr="00413F34">
        <w:rPr>
          <w:lang w:val="en-US" w:eastAsia="ko-KR"/>
        </w:rPr>
        <w:t xml:space="preserve"> OFDM and MIMO technology for the satellite radio interface of IMT-Advanced.</w:t>
      </w:r>
    </w:p>
    <w:p w:rsidR="00360195" w:rsidRPr="00413F34" w:rsidRDefault="00360195" w:rsidP="002B72E7">
      <w:pPr>
        <w:rPr>
          <w:lang w:val="en-US" w:eastAsia="ko-KR"/>
        </w:rPr>
      </w:pPr>
      <w:r w:rsidRPr="00413F34">
        <w:rPr>
          <w:lang w:val="en-US" w:eastAsia="ko-KR"/>
        </w:rPr>
        <w:lastRenderedPageBreak/>
        <w:t xml:space="preserve">In addition, some advanced technologies considered in the terrestrial component can be </w:t>
      </w:r>
      <w:r>
        <w:rPr>
          <w:lang w:val="en-US" w:eastAsia="ko-KR"/>
        </w:rPr>
        <w:t>applied to</w:t>
      </w:r>
      <w:r w:rsidRPr="00413F34">
        <w:rPr>
          <w:lang w:val="en-US" w:eastAsia="ko-KR"/>
        </w:rPr>
        <w:t xml:space="preserve"> the satellite component as follows:</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multi-hop relay which is introduced to enable traffic/signalling forwarding between a</w:t>
      </w:r>
      <w:r w:rsidR="004410CE">
        <w:rPr>
          <w:lang w:val="en-US" w:eastAsia="ko-KR"/>
        </w:rPr>
        <w:t xml:space="preserve"> </w:t>
      </w:r>
      <w:r w:rsidRPr="00413F34">
        <w:rPr>
          <w:lang w:val="en-US" w:eastAsia="ko-KR"/>
        </w:rPr>
        <w:t xml:space="preserve">satellite and user equipment by breaking a long-distance low-quality link into two or more high-quality segments </w:t>
      </w:r>
      <w:r>
        <w:rPr>
          <w:lang w:val="en-US" w:eastAsia="ko-KR"/>
        </w:rPr>
        <w:t>resulting in</w:t>
      </w:r>
      <w:r w:rsidRPr="00413F34">
        <w:rPr>
          <w:lang w:val="en-US" w:eastAsia="ko-KR"/>
        </w:rPr>
        <w:t xml:space="preserve"> improve</w:t>
      </w:r>
      <w:r>
        <w:rPr>
          <w:lang w:val="en-US" w:eastAsia="ko-KR"/>
        </w:rPr>
        <w:t>d</w:t>
      </w:r>
      <w:r w:rsidRPr="00413F34">
        <w:rPr>
          <w:lang w:val="en-US" w:eastAsia="ko-KR"/>
        </w:rPr>
        <w:t xml:space="preserve"> user throughput and a</w:t>
      </w:r>
      <w:r w:rsidR="004410CE">
        <w:rPr>
          <w:lang w:val="en-US" w:eastAsia="ko-KR"/>
        </w:rPr>
        <w:t xml:space="preserve"> </w:t>
      </w:r>
      <w:r w:rsidRPr="00413F34">
        <w:rPr>
          <w:lang w:val="en-US" w:eastAsia="ko-KR"/>
        </w:rPr>
        <w:t>better user experience;</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 xml:space="preserve">spectrum aggregation where two or more component carriers are aggregated in order to support </w:t>
      </w:r>
      <w:r>
        <w:rPr>
          <w:lang w:val="en-US" w:eastAsia="ko-KR"/>
        </w:rPr>
        <w:t>higher data rates</w:t>
      </w:r>
      <w:r w:rsidRPr="00413F34">
        <w:rPr>
          <w:lang w:val="en-US" w:eastAsia="ko-KR"/>
        </w:rPr>
        <w:t xml:space="preserve"> via wider bandwidth;</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 xml:space="preserve">support of scalable bandwidth wherein a satellite can support a plurality of maximum bandwidths and flexibly allocate bandwidths </w:t>
      </w:r>
      <w:r>
        <w:rPr>
          <w:lang w:val="en-US" w:eastAsia="ko-KR"/>
        </w:rPr>
        <w:t xml:space="preserve">to </w:t>
      </w:r>
      <w:r w:rsidRPr="00413F34">
        <w:rPr>
          <w:lang w:val="en-US" w:eastAsia="ko-KR"/>
        </w:rPr>
        <w:t>user equipment from the maximum bandwidths;</w:t>
      </w:r>
    </w:p>
    <w:p w:rsidR="00360195" w:rsidRPr="00413F34" w:rsidRDefault="00360195" w:rsidP="00360195">
      <w:pPr>
        <w:pStyle w:val="enumlev1"/>
        <w:rPr>
          <w:lang w:val="en-US"/>
        </w:rPr>
      </w:pPr>
      <w:r w:rsidRPr="00413F34">
        <w:rPr>
          <w:lang w:val="en-US"/>
        </w:rPr>
        <w:t>–</w:t>
      </w:r>
      <w:r w:rsidRPr="00413F34">
        <w:rPr>
          <w:lang w:val="en-US"/>
        </w:rPr>
        <w:tab/>
        <w:t xml:space="preserve">MIMO techniques in forward and return links from multi-satellites, </w:t>
      </w:r>
      <w:r>
        <w:rPr>
          <w:lang w:val="en-US"/>
        </w:rPr>
        <w:t xml:space="preserve">and use of </w:t>
      </w:r>
      <w:r w:rsidRPr="00413F34">
        <w:rPr>
          <w:lang w:val="en-US"/>
        </w:rPr>
        <w:t>dual polarization;</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network MIMO in which antennas from neighbouring beams can be combined to transmit multiple stream</w:t>
      </w:r>
      <w:r>
        <w:rPr>
          <w:lang w:val="en-US" w:eastAsia="ko-KR"/>
        </w:rPr>
        <w:t>s</w:t>
      </w:r>
      <w:r w:rsidRPr="00413F34">
        <w:rPr>
          <w:lang w:val="en-US" w:eastAsia="ko-KR"/>
        </w:rPr>
        <w:t xml:space="preserve"> to beam-edge users in order to </w:t>
      </w:r>
      <w:r>
        <w:rPr>
          <w:lang w:val="en-US" w:eastAsia="ko-KR"/>
        </w:rPr>
        <w:t>minimize</w:t>
      </w:r>
      <w:r w:rsidRPr="00413F34">
        <w:rPr>
          <w:lang w:val="en-US" w:eastAsia="ko-KR"/>
        </w:rPr>
        <w:t xml:space="preserve"> inter-beam interference;</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inter-beam interference management including inter-beam interference cancellation, interference avoidance and interference coordination techniques in order to increase beam-edge throughput;</w:t>
      </w:r>
    </w:p>
    <w:p w:rsidR="00360195" w:rsidRPr="00413F34" w:rsidRDefault="00360195" w:rsidP="00360195">
      <w:pPr>
        <w:pStyle w:val="enumlev1"/>
        <w:rPr>
          <w:rFonts w:eastAsia="MS Mincho"/>
          <w:lang w:val="en-US" w:eastAsia="ja-JP"/>
        </w:rPr>
      </w:pPr>
      <w:r w:rsidRPr="00413F34">
        <w:rPr>
          <w:lang w:val="en-US" w:eastAsia="ko-KR"/>
        </w:rPr>
        <w:t>–</w:t>
      </w:r>
      <w:r w:rsidRPr="00413F34">
        <w:rPr>
          <w:lang w:val="en-US" w:eastAsia="ko-KR"/>
        </w:rPr>
        <w:tab/>
        <w:t>self-organizing/optimizing network which can automatically extend, change, configure and optimize the network coverage, capacity, beam size, topology, and frequency allocation and bandwidth, based on changes in interference, signal strength, location, traffic pattern, and other environment criteria.</w:t>
      </w:r>
    </w:p>
    <w:p w:rsidR="00360195" w:rsidRPr="00413F34" w:rsidRDefault="00360195" w:rsidP="00360195">
      <w:pPr>
        <w:pStyle w:val="Heading2"/>
        <w:rPr>
          <w:lang w:val="en-US"/>
        </w:rPr>
      </w:pPr>
      <w:bookmarkStart w:id="41" w:name="_Toc276631685"/>
      <w:bookmarkStart w:id="42" w:name="_Toc339973579"/>
      <w:bookmarkStart w:id="43" w:name="_Toc339973713"/>
      <w:r w:rsidRPr="00413F34">
        <w:rPr>
          <w:lang w:val="en-US"/>
        </w:rPr>
        <w:t>6.5</w:t>
      </w:r>
      <w:r w:rsidRPr="00413F34">
        <w:rPr>
          <w:lang w:val="en-US"/>
        </w:rPr>
        <w:tab/>
        <w:t>Possible system architectures for the satellite component of IMT-Advanced</w:t>
      </w:r>
      <w:bookmarkEnd w:id="41"/>
      <w:bookmarkEnd w:id="42"/>
      <w:bookmarkEnd w:id="43"/>
    </w:p>
    <w:p w:rsidR="00360195" w:rsidRPr="00413F34" w:rsidRDefault="00360195" w:rsidP="00A077F0">
      <w:pPr>
        <w:rPr>
          <w:lang w:val="en-US" w:eastAsia="ko-KR"/>
        </w:rPr>
      </w:pPr>
      <w:r w:rsidRPr="00413F34">
        <w:rPr>
          <w:lang w:val="en-US" w:eastAsia="ko-KR"/>
        </w:rPr>
        <w:t xml:space="preserve">Figure 2 describes </w:t>
      </w:r>
      <w:r>
        <w:rPr>
          <w:lang w:val="en-US" w:eastAsia="ko-KR"/>
        </w:rPr>
        <w:t xml:space="preserve">an </w:t>
      </w:r>
      <w:r w:rsidRPr="00413F34">
        <w:rPr>
          <w:lang w:val="en-US" w:eastAsia="ko-KR"/>
        </w:rPr>
        <w:t>overall system architecture for the system concept</w:t>
      </w:r>
      <w:r w:rsidRPr="006B55F7">
        <w:rPr>
          <w:lang w:val="en-US" w:eastAsia="ko-KR"/>
        </w:rPr>
        <w:t xml:space="preserve"> </w:t>
      </w:r>
      <w:r>
        <w:rPr>
          <w:lang w:val="en-US" w:eastAsia="ko-KR"/>
        </w:rPr>
        <w:t xml:space="preserve">under </w:t>
      </w:r>
      <w:r w:rsidRPr="00693141">
        <w:rPr>
          <w:lang w:val="en-US" w:eastAsia="ko-KR"/>
        </w:rPr>
        <w:t>consider</w:t>
      </w:r>
      <w:r>
        <w:rPr>
          <w:lang w:val="en-US" w:eastAsia="ko-KR"/>
        </w:rPr>
        <w:t>ation</w:t>
      </w:r>
      <w:r w:rsidRPr="00413F34">
        <w:rPr>
          <w:lang w:val="en-US" w:eastAsia="ko-KR"/>
        </w:rPr>
        <w:t>. The</w:t>
      </w:r>
      <w:r w:rsidR="00A077F0">
        <w:rPr>
          <w:lang w:val="en-US" w:eastAsia="ko-KR"/>
        </w:rPr>
        <w:t xml:space="preserve"> </w:t>
      </w:r>
      <w:r w:rsidRPr="00413F34">
        <w:rPr>
          <w:lang w:val="en-US" w:eastAsia="ko-KR"/>
        </w:rPr>
        <w:t>following factors can be considered:</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Satellite</w:t>
      </w:r>
      <w:r>
        <w:rPr>
          <w:lang w:val="en-US" w:eastAsia="ko-KR"/>
        </w:rPr>
        <w:t xml:space="preserve"> component</w:t>
      </w:r>
      <w:r w:rsidRPr="00413F34">
        <w:rPr>
          <w:lang w:val="en-US" w:eastAsia="ko-KR"/>
        </w:rPr>
        <w:t xml:space="preserve">: It will provide services and applications similar to those of </w:t>
      </w:r>
      <w:r>
        <w:rPr>
          <w:lang w:val="en-US" w:eastAsia="ko-KR"/>
        </w:rPr>
        <w:t xml:space="preserve">the </w:t>
      </w:r>
      <w:r w:rsidRPr="00413F34">
        <w:rPr>
          <w:lang w:val="en-US" w:eastAsia="ko-KR"/>
        </w:rPr>
        <w:t xml:space="preserve">terrestrial </w:t>
      </w:r>
      <w:r>
        <w:rPr>
          <w:lang w:val="en-US" w:eastAsia="ko-KR"/>
        </w:rPr>
        <w:t>component</w:t>
      </w:r>
      <w:r w:rsidRPr="00413F34">
        <w:rPr>
          <w:lang w:val="en-US" w:eastAsia="ko-KR"/>
        </w:rPr>
        <w:t xml:space="preserve"> </w:t>
      </w:r>
      <w:r>
        <w:rPr>
          <w:lang w:val="en-US" w:eastAsia="ko-KR"/>
        </w:rPr>
        <w:t>beyond</w:t>
      </w:r>
      <w:r w:rsidRPr="00413F34">
        <w:rPr>
          <w:lang w:val="en-US" w:eastAsia="ko-KR"/>
        </w:rPr>
        <w:t xml:space="preserve"> terrestrial and CGC coverage</w:t>
      </w:r>
      <w:r>
        <w:rPr>
          <w:lang w:val="en-US" w:eastAsia="ko-KR"/>
        </w:rPr>
        <w:t>,</w:t>
      </w:r>
      <w:r w:rsidRPr="00413F34">
        <w:rPr>
          <w:lang w:val="en-US" w:eastAsia="ko-KR"/>
        </w:rPr>
        <w:t xml:space="preserve"> under the inherent constraints imposed by power limitation and long round-trip delay.</w:t>
      </w:r>
    </w:p>
    <w:p w:rsidR="00360195" w:rsidRPr="00413F34" w:rsidRDefault="00360195" w:rsidP="004410CE">
      <w:pPr>
        <w:pStyle w:val="enumlev1"/>
        <w:rPr>
          <w:lang w:val="en-US" w:eastAsia="ko-KR"/>
        </w:rPr>
      </w:pPr>
      <w:r w:rsidRPr="00413F34">
        <w:rPr>
          <w:lang w:val="en-US" w:eastAsia="ko-KR"/>
        </w:rPr>
        <w:t>–</w:t>
      </w:r>
      <w:r w:rsidRPr="00413F34">
        <w:rPr>
          <w:lang w:val="en-US" w:eastAsia="ko-KR"/>
        </w:rPr>
        <w:tab/>
        <w:t xml:space="preserve">CGCs: In order to provide mobile </w:t>
      </w:r>
      <w:r>
        <w:rPr>
          <w:lang w:val="en-US" w:eastAsia="ko-KR"/>
        </w:rPr>
        <w:t xml:space="preserve">satellite </w:t>
      </w:r>
      <w:r w:rsidRPr="00413F34">
        <w:rPr>
          <w:lang w:val="en-US" w:eastAsia="ko-KR"/>
        </w:rPr>
        <w:t xml:space="preserve">broadcasting/multicasting services, they can be deployed in areas where satellite reception is difficult, </w:t>
      </w:r>
      <w:r>
        <w:rPr>
          <w:lang w:val="en-US" w:eastAsia="ko-KR"/>
        </w:rPr>
        <w:t>especially in urban areas. They</w:t>
      </w:r>
      <w:r w:rsidR="004410CE">
        <w:rPr>
          <w:lang w:val="en-US" w:eastAsia="ko-KR"/>
        </w:rPr>
        <w:t xml:space="preserve"> </w:t>
      </w:r>
      <w:r w:rsidRPr="00413F34">
        <w:rPr>
          <w:lang w:val="en-US" w:eastAsia="ko-KR"/>
        </w:rPr>
        <w:t>may be co</w:t>
      </w:r>
      <w:r w:rsidRPr="00413F34">
        <w:rPr>
          <w:lang w:val="en-US" w:eastAsia="ko-KR"/>
        </w:rPr>
        <w:noBreakHyphen/>
        <w:t xml:space="preserve">located with terrestrial cell sites or standalone. Several kinds </w:t>
      </w:r>
      <w:r>
        <w:rPr>
          <w:lang w:val="en-US" w:eastAsia="ko-KR"/>
        </w:rPr>
        <w:t xml:space="preserve">of CGC </w:t>
      </w:r>
      <w:r w:rsidRPr="00413F34">
        <w:rPr>
          <w:lang w:val="en-US" w:eastAsia="ko-KR"/>
        </w:rPr>
        <w:t xml:space="preserve">can be considered, such as simple amplifying and forwarding CGC </w:t>
      </w:r>
      <w:r>
        <w:rPr>
          <w:lang w:val="en-US" w:eastAsia="ko-KR"/>
        </w:rPr>
        <w:t>acting as</w:t>
      </w:r>
      <w:r w:rsidRPr="00413F34">
        <w:rPr>
          <w:lang w:val="en-US" w:eastAsia="ko-KR"/>
        </w:rPr>
        <w:t xml:space="preserve"> simple repeaters, a</w:t>
      </w:r>
      <w:r w:rsidR="004410CE">
        <w:rPr>
          <w:lang w:val="en-US" w:eastAsia="ko-KR"/>
        </w:rPr>
        <w:t xml:space="preserve"> </w:t>
      </w:r>
      <w:r w:rsidRPr="00413F34">
        <w:rPr>
          <w:lang w:val="en-US" w:eastAsia="ko-KR"/>
        </w:rPr>
        <w:t xml:space="preserve">demodulation and forwarding CGC for high modulation and a decoding and forwarding CGC for better traffic quality. </w:t>
      </w:r>
      <w:r w:rsidRPr="00413F34">
        <w:rPr>
          <w:lang w:val="en-US" w:eastAsia="ja-JP"/>
        </w:rPr>
        <w:t xml:space="preserve">It would require careful consideration to use the same frequency band </w:t>
      </w:r>
      <w:r w:rsidRPr="00413F34">
        <w:rPr>
          <w:rFonts w:eastAsia="MS Mincho"/>
          <w:lang w:val="en-US" w:eastAsia="ja-JP"/>
        </w:rPr>
        <w:t>in</w:t>
      </w:r>
      <w:r w:rsidRPr="00413F34">
        <w:rPr>
          <w:lang w:val="en-US" w:eastAsia="ja-JP"/>
        </w:rPr>
        <w:t xml:space="preserve"> </w:t>
      </w:r>
      <w:r>
        <w:rPr>
          <w:lang w:val="en-US" w:eastAsia="ja-JP"/>
        </w:rPr>
        <w:t xml:space="preserve">the </w:t>
      </w:r>
      <w:r w:rsidRPr="00413F34">
        <w:rPr>
          <w:lang w:val="en-US" w:eastAsia="ja-JP"/>
        </w:rPr>
        <w:t>satellite</w:t>
      </w:r>
      <w:r w:rsidRPr="00413F34">
        <w:rPr>
          <w:rFonts w:eastAsia="MS Mincho"/>
          <w:lang w:val="en-US" w:eastAsia="ja-JP"/>
        </w:rPr>
        <w:t xml:space="preserve"> </w:t>
      </w:r>
      <w:r>
        <w:rPr>
          <w:rFonts w:eastAsia="MS Mincho"/>
          <w:lang w:val="en-US" w:eastAsia="ja-JP"/>
        </w:rPr>
        <w:t>component</w:t>
      </w:r>
      <w:r w:rsidRPr="00413F34">
        <w:rPr>
          <w:lang w:val="en-US" w:eastAsia="ja-JP"/>
        </w:rPr>
        <w:t xml:space="preserve"> and </w:t>
      </w:r>
      <w:r w:rsidRPr="00413F34">
        <w:rPr>
          <w:lang w:val="en-US" w:eastAsia="ko-KR"/>
        </w:rPr>
        <w:t>CGC</w:t>
      </w:r>
      <w:r w:rsidRPr="00413F34">
        <w:rPr>
          <w:lang w:val="en-US" w:eastAsia="ja-JP"/>
        </w:rPr>
        <w:t xml:space="preserve">, since the CGC would possibly cause harmful interference to their own terminal or radiocommunication systems which are </w:t>
      </w:r>
      <w:r w:rsidRPr="00413F34">
        <w:rPr>
          <w:rFonts w:eastAsia="MS Mincho"/>
          <w:lang w:val="en-US" w:eastAsia="ja-JP"/>
        </w:rPr>
        <w:t>operated</w:t>
      </w:r>
      <w:r w:rsidRPr="00413F34">
        <w:rPr>
          <w:lang w:val="en-US" w:eastAsia="ja-JP"/>
        </w:rPr>
        <w:t xml:space="preserve"> in the adjacent band and which do not expect that the adjacent band originally allocated to </w:t>
      </w:r>
      <w:r>
        <w:rPr>
          <w:lang w:val="en-US" w:eastAsia="ja-JP"/>
        </w:rPr>
        <w:t xml:space="preserve">the </w:t>
      </w:r>
      <w:r w:rsidRPr="00413F34">
        <w:rPr>
          <w:lang w:val="en-US" w:eastAsia="ja-JP"/>
        </w:rPr>
        <w:t xml:space="preserve">satellite </w:t>
      </w:r>
      <w:r>
        <w:rPr>
          <w:lang w:val="en-US" w:eastAsia="ja-JP"/>
        </w:rPr>
        <w:t>component</w:t>
      </w:r>
      <w:r w:rsidRPr="00413F34">
        <w:rPr>
          <w:lang w:val="en-US" w:eastAsia="ja-JP"/>
        </w:rPr>
        <w:t xml:space="preserve"> is used also</w:t>
      </w:r>
      <w:r w:rsidRPr="00413F34">
        <w:rPr>
          <w:lang w:val="en-US" w:eastAsia="ko-KR"/>
        </w:rPr>
        <w:t xml:space="preserve"> for</w:t>
      </w:r>
      <w:r w:rsidRPr="00413F34">
        <w:rPr>
          <w:lang w:val="en-US" w:eastAsia="ja-JP"/>
        </w:rPr>
        <w:t xml:space="preserve"> t</w:t>
      </w:r>
      <w:r w:rsidRPr="00413F34">
        <w:rPr>
          <w:lang w:val="en-US" w:eastAsia="ko-KR"/>
        </w:rPr>
        <w:t>he CGC</w:t>
      </w:r>
      <w:r w:rsidRPr="00413F34">
        <w:rPr>
          <w:lang w:val="en-US" w:eastAsia="ja-JP"/>
        </w:rPr>
        <w:t xml:space="preserve"> with higher power density than </w:t>
      </w:r>
      <w:r>
        <w:rPr>
          <w:lang w:val="en-US" w:eastAsia="ja-JP"/>
        </w:rPr>
        <w:t xml:space="preserve">the </w:t>
      </w:r>
      <w:r w:rsidRPr="00413F34">
        <w:rPr>
          <w:lang w:val="en-US" w:eastAsia="ja-JP"/>
        </w:rPr>
        <w:t>satellite’s one</w:t>
      </w:r>
      <w:r w:rsidRPr="00413F34">
        <w:rPr>
          <w:lang w:val="en-US" w:eastAsia="ko-KR"/>
        </w:rPr>
        <w:t>.</w:t>
      </w:r>
    </w:p>
    <w:p w:rsidR="00360195" w:rsidRPr="00413F34" w:rsidRDefault="00360195" w:rsidP="004410CE">
      <w:pPr>
        <w:pStyle w:val="enumlev1"/>
        <w:rPr>
          <w:lang w:val="en-US" w:eastAsia="ko-KR"/>
        </w:rPr>
      </w:pPr>
      <w:r w:rsidRPr="00413F34">
        <w:rPr>
          <w:lang w:val="en-US" w:eastAsia="ko-KR"/>
        </w:rPr>
        <w:t>–</w:t>
      </w:r>
      <w:r w:rsidRPr="00413F34">
        <w:rPr>
          <w:lang w:val="en-US" w:eastAsia="ko-KR"/>
        </w:rPr>
        <w:tab/>
        <w:t xml:space="preserve">Terrestrial component: The satellite component can provide voice and data communication services in regions </w:t>
      </w:r>
      <w:r>
        <w:rPr>
          <w:lang w:val="en-US" w:eastAsia="ko-KR"/>
        </w:rPr>
        <w:t>beyond</w:t>
      </w:r>
      <w:r w:rsidRPr="00413F34">
        <w:rPr>
          <w:lang w:val="en-US" w:eastAsia="ko-KR"/>
        </w:rPr>
        <w:t xml:space="preserve"> terrestrial coverage. The areas not adequately covered by the terrestrial component include physically isolated regions, gaps in the terrestrial network </w:t>
      </w:r>
      <w:r>
        <w:rPr>
          <w:lang w:val="en-US" w:eastAsia="ko-KR"/>
        </w:rPr>
        <w:t>coverage</w:t>
      </w:r>
      <w:r w:rsidRPr="00413F34">
        <w:rPr>
          <w:lang w:val="en-US" w:eastAsia="ko-KR"/>
        </w:rPr>
        <w:t xml:space="preserve"> and areas where </w:t>
      </w:r>
      <w:r>
        <w:rPr>
          <w:lang w:val="en-US" w:eastAsia="ko-KR"/>
        </w:rPr>
        <w:t xml:space="preserve">the </w:t>
      </w:r>
      <w:r w:rsidRPr="00413F34">
        <w:rPr>
          <w:lang w:val="en-US" w:eastAsia="ko-KR"/>
        </w:rPr>
        <w:t xml:space="preserve">terrestrial </w:t>
      </w:r>
      <w:r>
        <w:rPr>
          <w:lang w:val="en-US" w:eastAsia="ko-KR"/>
        </w:rPr>
        <w:t>infrastructure is</w:t>
      </w:r>
      <w:r w:rsidRPr="00413F34">
        <w:rPr>
          <w:lang w:val="en-US" w:eastAsia="ko-KR"/>
        </w:rPr>
        <w:t xml:space="preserve"> permanently, or</w:t>
      </w:r>
      <w:r w:rsidR="004410CE">
        <w:rPr>
          <w:lang w:val="en-US" w:eastAsia="ko-KR"/>
        </w:rPr>
        <w:t xml:space="preserve"> </w:t>
      </w:r>
      <w:r w:rsidRPr="00413F34">
        <w:rPr>
          <w:lang w:val="en-US" w:eastAsia="ko-KR"/>
        </w:rPr>
        <w:t xml:space="preserve">temporarily, </w:t>
      </w:r>
      <w:r>
        <w:rPr>
          <w:lang w:val="en-US" w:eastAsia="ko-KR"/>
        </w:rPr>
        <w:t>destroyed in the event of a</w:t>
      </w:r>
      <w:r w:rsidRPr="00413F34">
        <w:rPr>
          <w:lang w:val="en-US" w:eastAsia="ko-KR"/>
        </w:rPr>
        <w:t xml:space="preserve"> disaster. In order to provide the terrestrial fill-in service, vertical handover of </w:t>
      </w:r>
      <w:r>
        <w:rPr>
          <w:lang w:val="en-US" w:eastAsia="ko-KR"/>
        </w:rPr>
        <w:t xml:space="preserve">the </w:t>
      </w:r>
      <w:r w:rsidRPr="00413F34">
        <w:rPr>
          <w:lang w:val="en-US" w:eastAsia="ko-KR"/>
        </w:rPr>
        <w:t xml:space="preserve">satellite component with terrestrial </w:t>
      </w:r>
      <w:r>
        <w:rPr>
          <w:lang w:val="en-US" w:eastAsia="ko-KR"/>
        </w:rPr>
        <w:t>component</w:t>
      </w:r>
      <w:r w:rsidRPr="00413F34">
        <w:rPr>
          <w:lang w:val="en-US" w:eastAsia="ko-KR"/>
        </w:rPr>
        <w:t xml:space="preserve"> </w:t>
      </w:r>
      <w:r>
        <w:rPr>
          <w:lang w:val="en-US" w:eastAsia="ko-KR"/>
        </w:rPr>
        <w:t>is</w:t>
      </w:r>
      <w:r w:rsidRPr="00413F34">
        <w:rPr>
          <w:lang w:val="en-US" w:eastAsia="ko-KR"/>
        </w:rPr>
        <w:t xml:space="preserve"> considered one of the most important techniques.</w:t>
      </w:r>
    </w:p>
    <w:p w:rsidR="00360195" w:rsidRPr="00413F34" w:rsidRDefault="00360195" w:rsidP="00360195">
      <w:pPr>
        <w:pStyle w:val="enumlev1"/>
        <w:rPr>
          <w:lang w:val="en-US" w:eastAsia="ko-KR"/>
        </w:rPr>
      </w:pPr>
      <w:r w:rsidRPr="00413F34">
        <w:rPr>
          <w:lang w:val="en-US" w:eastAsia="ko-KR"/>
        </w:rPr>
        <w:lastRenderedPageBreak/>
        <w:t>–</w:t>
      </w:r>
      <w:r w:rsidRPr="00413F34">
        <w:rPr>
          <w:lang w:val="en-US" w:eastAsia="ko-KR"/>
        </w:rPr>
        <w:tab/>
        <w:t>Advanced technologies: the following “IMT-Advanced enabling technologies” can be considered in enhancing the cost-effectiveness and competitiveness of the satellite component.</w:t>
      </w:r>
    </w:p>
    <w:p w:rsidR="00360195" w:rsidRPr="00413F34" w:rsidRDefault="00360195" w:rsidP="00360195">
      <w:pPr>
        <w:pStyle w:val="enumlev2"/>
        <w:rPr>
          <w:lang w:val="en-US" w:eastAsia="ko-KR"/>
        </w:rPr>
      </w:pPr>
      <w:r w:rsidRPr="00413F34">
        <w:rPr>
          <w:lang w:val="en-US" w:eastAsia="ko-KR"/>
        </w:rPr>
        <w:t>i)</w:t>
      </w:r>
      <w:r w:rsidRPr="00413F34">
        <w:rPr>
          <w:lang w:val="en-US" w:eastAsia="ko-KR"/>
        </w:rPr>
        <w:tab/>
        <w:t>Horizontal integration of services and networks on personal mobile devices</w:t>
      </w:r>
      <w:r>
        <w:rPr>
          <w:rFonts w:hint="eastAsia"/>
          <w:lang w:val="en-US" w:eastAsia="ko-KR"/>
        </w:rPr>
        <w:t xml:space="preserve"> via software defined radio</w:t>
      </w:r>
      <w:r w:rsidRPr="00413F34">
        <w:rPr>
          <w:lang w:val="en-US" w:eastAsia="ko-KR"/>
        </w:rPr>
        <w:t xml:space="preserve"> (SDR)</w:t>
      </w:r>
      <w:r>
        <w:rPr>
          <w:rFonts w:hint="eastAsia"/>
          <w:lang w:val="en-US" w:eastAsia="ko-KR"/>
        </w:rPr>
        <w:t xml:space="preserve"> technology</w:t>
      </w:r>
      <w:r w:rsidRPr="00413F34">
        <w:rPr>
          <w:lang w:val="en-US" w:eastAsia="ko-KR"/>
        </w:rPr>
        <w:t>.</w:t>
      </w:r>
    </w:p>
    <w:p w:rsidR="00360195" w:rsidRPr="00413F34" w:rsidRDefault="00360195" w:rsidP="00360195">
      <w:pPr>
        <w:pStyle w:val="enumlev2"/>
        <w:rPr>
          <w:lang w:val="en-US" w:eastAsia="ko-KR"/>
        </w:rPr>
      </w:pPr>
      <w:r w:rsidRPr="00413F34">
        <w:rPr>
          <w:lang w:val="en-US" w:eastAsia="ko-KR"/>
        </w:rPr>
        <w:t>ii)</w:t>
      </w:r>
      <w:r w:rsidRPr="00413F34">
        <w:rPr>
          <w:lang w:val="en-US" w:eastAsia="ko-KR"/>
        </w:rPr>
        <w:tab/>
        <w:t>Optimized communication techniques (MIMO, MUD, turbo detection, HARQ, ACM, pre-equalization, IPv6).</w:t>
      </w:r>
    </w:p>
    <w:p w:rsidR="00360195" w:rsidRPr="00413F34" w:rsidRDefault="00360195" w:rsidP="00360195">
      <w:pPr>
        <w:pStyle w:val="enumlev2"/>
        <w:rPr>
          <w:lang w:val="en-US" w:eastAsia="ko-KR"/>
        </w:rPr>
      </w:pPr>
      <w:r w:rsidRPr="00413F34">
        <w:rPr>
          <w:lang w:val="en-US" w:eastAsia="ko-KR"/>
        </w:rPr>
        <w:t>iii)</w:t>
      </w:r>
      <w:r w:rsidRPr="00413F34">
        <w:rPr>
          <w:lang w:val="en-US" w:eastAsia="ko-KR"/>
        </w:rPr>
        <w:tab/>
        <w:t>Introduction of new concepts and techniques for increased coverage, data speeds and spectral efficiencies, such as ad-hoc networking, cooperative MIMO and relaying, cognitive radio techniques for dynamic spectral sharing.</w:t>
      </w:r>
    </w:p>
    <w:p w:rsidR="00360195" w:rsidRPr="00413F34" w:rsidRDefault="00360195" w:rsidP="00360195">
      <w:pPr>
        <w:pStyle w:val="Heading1"/>
        <w:rPr>
          <w:lang w:val="en-US"/>
        </w:rPr>
      </w:pPr>
      <w:bookmarkStart w:id="44" w:name="_Toc276631686"/>
      <w:bookmarkStart w:id="45" w:name="_Toc339973580"/>
      <w:bookmarkStart w:id="46" w:name="_Toc339973714"/>
      <w:r w:rsidRPr="00413F34">
        <w:rPr>
          <w:lang w:val="en-US"/>
        </w:rPr>
        <w:t>7</w:t>
      </w:r>
      <w:r w:rsidRPr="00413F34">
        <w:rPr>
          <w:lang w:val="en-US"/>
        </w:rPr>
        <w:tab/>
        <w:t>Requirements for the satellite radio interface(s) of IMT-Advanced</w:t>
      </w:r>
      <w:bookmarkEnd w:id="44"/>
      <w:bookmarkEnd w:id="45"/>
      <w:bookmarkEnd w:id="46"/>
    </w:p>
    <w:p w:rsidR="00360195" w:rsidRPr="00413F34" w:rsidRDefault="00360195" w:rsidP="00360195">
      <w:pPr>
        <w:pStyle w:val="Heading2"/>
        <w:rPr>
          <w:lang w:val="en-US" w:eastAsia="ko-KR"/>
        </w:rPr>
      </w:pPr>
      <w:bookmarkStart w:id="47" w:name="_Toc276631687"/>
      <w:bookmarkStart w:id="48" w:name="_Toc339973581"/>
      <w:bookmarkStart w:id="49" w:name="_Toc339973715"/>
      <w:r w:rsidRPr="00413F34">
        <w:rPr>
          <w:lang w:val="en-US" w:eastAsia="ko-KR"/>
        </w:rPr>
        <w:t>7.1</w:t>
      </w:r>
      <w:r w:rsidRPr="00413F34">
        <w:rPr>
          <w:lang w:val="en-US" w:eastAsia="ko-KR"/>
        </w:rPr>
        <w:tab/>
        <w:t>Service requirements</w:t>
      </w:r>
      <w:bookmarkEnd w:id="47"/>
      <w:bookmarkEnd w:id="48"/>
      <w:bookmarkEnd w:id="49"/>
    </w:p>
    <w:p w:rsidR="00360195" w:rsidRPr="00413F34" w:rsidRDefault="00360195" w:rsidP="00360195">
      <w:pPr>
        <w:rPr>
          <w:lang w:val="en-US" w:eastAsia="ko-KR"/>
        </w:rPr>
      </w:pPr>
      <w:r w:rsidRPr="00413F34">
        <w:rPr>
          <w:lang w:val="en-US" w:eastAsia="ko-KR"/>
        </w:rPr>
        <w:t>Recommendation ITU-R M.1822 – Framework for services suppo</w:t>
      </w:r>
      <w:r>
        <w:rPr>
          <w:lang w:val="en-US" w:eastAsia="ko-KR"/>
        </w:rPr>
        <w:t>rted by IMT, addresses the high</w:t>
      </w:r>
      <w:r>
        <w:rPr>
          <w:lang w:val="en-US" w:eastAsia="ko-KR"/>
        </w:rPr>
        <w:noBreakHyphen/>
      </w:r>
      <w:r w:rsidRPr="00413F34">
        <w:rPr>
          <w:lang w:val="en-US" w:eastAsia="ko-KR"/>
        </w:rPr>
        <w:t>level requirements for services and applications to be supported by IMT. It includes service parameters and service classifications of IMT, and service examples that may be supported by IMT.</w:t>
      </w:r>
    </w:p>
    <w:p w:rsidR="00360195" w:rsidRPr="00413F34" w:rsidRDefault="00360195" w:rsidP="00360195">
      <w:pPr>
        <w:rPr>
          <w:lang w:val="en-US" w:eastAsia="ko-KR"/>
        </w:rPr>
      </w:pPr>
      <w:r w:rsidRPr="00413F34">
        <w:rPr>
          <w:lang w:val="en-US" w:eastAsia="ko-KR"/>
        </w:rPr>
        <w:t>While a specific set of services is not required, the service classifications in Recommendation ITU</w:t>
      </w:r>
      <w:r w:rsidRPr="00413F34">
        <w:rPr>
          <w:lang w:val="en-US" w:eastAsia="ko-KR"/>
        </w:rPr>
        <w:noBreakHyphen/>
        <w:t xml:space="preserve">R M.1822 should be used to ensure that a wide range of telecommunication services to mobile users </w:t>
      </w:r>
      <w:r>
        <w:rPr>
          <w:lang w:val="en-US" w:eastAsia="ko-KR"/>
        </w:rPr>
        <w:t>is</w:t>
      </w:r>
      <w:r w:rsidRPr="00413F34">
        <w:rPr>
          <w:lang w:val="en-US" w:eastAsia="ko-KR"/>
        </w:rPr>
        <w:t xml:space="preserve"> provided by IMT.</w:t>
      </w:r>
    </w:p>
    <w:p w:rsidR="00360195" w:rsidRPr="00413F34" w:rsidRDefault="00360195" w:rsidP="00360195">
      <w:pPr>
        <w:rPr>
          <w:rFonts w:eastAsia="MS Mincho"/>
          <w:lang w:val="en-US" w:eastAsia="ja-JP"/>
        </w:rPr>
      </w:pPr>
      <w:r w:rsidRPr="00413F34">
        <w:rPr>
          <w:lang w:val="en-US" w:eastAsia="ko-KR"/>
        </w:rPr>
        <w:t xml:space="preserve">The service capability requirements are </w:t>
      </w:r>
      <w:r>
        <w:rPr>
          <w:lang w:val="en-US" w:eastAsia="ko-KR"/>
        </w:rPr>
        <w:t xml:space="preserve">shown </w:t>
      </w:r>
      <w:r w:rsidRPr="00413F34">
        <w:rPr>
          <w:lang w:val="en-US" w:eastAsia="ko-KR"/>
        </w:rPr>
        <w:t>in the compliance template for service</w:t>
      </w:r>
      <w:r>
        <w:rPr>
          <w:lang w:val="en-US" w:eastAsia="ko-KR"/>
        </w:rPr>
        <w:t>s</w:t>
      </w:r>
      <w:r w:rsidRPr="00413F34">
        <w:rPr>
          <w:lang w:val="en-US" w:eastAsia="ko-KR"/>
        </w:rPr>
        <w:t xml:space="preserve"> in Table 2. </w:t>
      </w:r>
      <w:r w:rsidRPr="00413F34">
        <w:rPr>
          <w:rFonts w:eastAsia="MS Mincho"/>
          <w:lang w:val="en-US" w:eastAsia="ja-JP"/>
        </w:rPr>
        <w:t xml:space="preserve">Services to be realized in the proposed system are included in Table 2. It is expected that </w:t>
      </w:r>
      <w:r>
        <w:rPr>
          <w:rFonts w:eastAsia="MS Mincho"/>
          <w:lang w:val="en-US" w:eastAsia="ja-JP"/>
        </w:rPr>
        <w:t xml:space="preserve">a </w:t>
      </w:r>
      <w:r w:rsidRPr="00413F34">
        <w:rPr>
          <w:rFonts w:eastAsia="MS Mincho"/>
          <w:lang w:val="en-US" w:eastAsia="ja-JP"/>
        </w:rPr>
        <w:t>detailed explanation of each service feature or characteristics would be defined by the proponent</w:t>
      </w:r>
      <w:r w:rsidRPr="008F063E">
        <w:rPr>
          <w:rFonts w:eastAsia="MS Mincho"/>
          <w:lang w:val="en-US" w:eastAsia="ja-JP"/>
        </w:rPr>
        <w:t xml:space="preserve"> </w:t>
      </w:r>
      <w:r w:rsidRPr="00C271D3">
        <w:rPr>
          <w:rFonts w:eastAsia="MS Mincho"/>
          <w:lang w:val="en-US" w:eastAsia="ja-JP"/>
        </w:rPr>
        <w:t>of the satellite radio interface</w:t>
      </w:r>
      <w:r w:rsidRPr="00413F34">
        <w:rPr>
          <w:rFonts w:eastAsia="MS Mincho"/>
          <w:lang w:val="en-US" w:eastAsia="ja-JP"/>
        </w:rPr>
        <w:t>.</w:t>
      </w:r>
    </w:p>
    <w:p w:rsidR="00360195" w:rsidRPr="00413F34" w:rsidRDefault="00360195" w:rsidP="00360195">
      <w:pPr>
        <w:pStyle w:val="FigureNo"/>
        <w:rPr>
          <w:lang w:val="en-US"/>
        </w:rPr>
      </w:pPr>
      <w:r w:rsidRPr="00413F34">
        <w:rPr>
          <w:lang w:val="en-US"/>
        </w:rPr>
        <w:lastRenderedPageBreak/>
        <w:t xml:space="preserve">Figure </w:t>
      </w:r>
      <w:r w:rsidRPr="00413F34">
        <w:rPr>
          <w:lang w:val="en-US"/>
        </w:rPr>
        <w:fldChar w:fldCharType="begin"/>
      </w:r>
      <w:r w:rsidRPr="00413F34">
        <w:rPr>
          <w:lang w:val="en-US"/>
        </w:rPr>
        <w:instrText xml:space="preserve"> SEQ Figure \* ARABIC </w:instrText>
      </w:r>
      <w:r w:rsidRPr="00413F34">
        <w:rPr>
          <w:lang w:val="en-US"/>
        </w:rPr>
        <w:fldChar w:fldCharType="separate"/>
      </w:r>
      <w:r w:rsidR="007339FC">
        <w:rPr>
          <w:noProof/>
          <w:lang w:val="en-US"/>
        </w:rPr>
        <w:t>2</w:t>
      </w:r>
      <w:r w:rsidRPr="00413F34">
        <w:rPr>
          <w:lang w:val="en-US"/>
        </w:rPr>
        <w:fldChar w:fldCharType="end"/>
      </w:r>
    </w:p>
    <w:p w:rsidR="00360195" w:rsidRDefault="00360195" w:rsidP="00360195">
      <w:pPr>
        <w:pStyle w:val="Figuretitle"/>
        <w:rPr>
          <w:lang w:val="en-US" w:eastAsia="ko-KR"/>
        </w:rPr>
      </w:pPr>
      <w:r w:rsidRPr="00413F34">
        <w:rPr>
          <w:lang w:val="en-US" w:eastAsia="ko-KR"/>
        </w:rPr>
        <w:t>System architecture for the satellite component of IMT-Advanced</w:t>
      </w:r>
    </w:p>
    <w:p w:rsidR="00360195" w:rsidRPr="00A4063B" w:rsidRDefault="004410CE" w:rsidP="00360195">
      <w:pPr>
        <w:pStyle w:val="Figure"/>
        <w:rPr>
          <w:lang w:val="en-US" w:eastAsia="ko-KR"/>
        </w:rPr>
      </w:pPr>
      <w:r>
        <w:rPr>
          <w:noProof/>
          <w:lang w:val="en-US" w:eastAsia="zh-CN"/>
        </w:rPr>
        <w:object w:dxaOrig="6441" w:dyaOrig="4440">
          <v:shape id="_x0000_i1027" type="#_x0000_t75" style="width:427.6pt;height:294.9pt" o:ole="">
            <v:imagedata r:id="rId16" o:title=""/>
          </v:shape>
          <o:OLEObject Type="Embed" ProgID="CorelDRAW.Graphic.14" ShapeID="_x0000_i1027" DrawAspect="Content" ObjectID="_1413894332" r:id="rId17"/>
        </w:object>
      </w:r>
    </w:p>
    <w:p w:rsidR="004410CE" w:rsidRDefault="004410CE" w:rsidP="004410CE">
      <w:pPr>
        <w:rPr>
          <w:lang w:val="en-US"/>
        </w:rPr>
      </w:pPr>
    </w:p>
    <w:p w:rsidR="00360195" w:rsidRPr="00413F34" w:rsidRDefault="00360195" w:rsidP="00360195">
      <w:pPr>
        <w:pStyle w:val="TableNo"/>
        <w:rPr>
          <w:lang w:val="en-US" w:eastAsia="ko-KR"/>
        </w:rPr>
      </w:pPr>
      <w:r w:rsidRPr="00413F34">
        <w:rPr>
          <w:lang w:val="en-US"/>
        </w:rPr>
        <w:t xml:space="preserve">TABLE </w:t>
      </w:r>
      <w:r>
        <w:rPr>
          <w:lang w:val="en-US"/>
        </w:rPr>
        <w:t>2</w:t>
      </w:r>
    </w:p>
    <w:p w:rsidR="00360195" w:rsidRPr="00413F34" w:rsidRDefault="00360195" w:rsidP="00360195">
      <w:pPr>
        <w:pStyle w:val="Tabletitle"/>
        <w:rPr>
          <w:lang w:val="en-US" w:eastAsia="ko-KR"/>
        </w:rPr>
      </w:pPr>
      <w:r w:rsidRPr="00413F34">
        <w:rPr>
          <w:lang w:val="en-US" w:eastAsia="ko-KR"/>
        </w:rPr>
        <w:t>Compliance template for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5670"/>
        <w:gridCol w:w="2835"/>
      </w:tblGrid>
      <w:tr w:rsidR="00360195" w:rsidRPr="00413F34" w:rsidTr="00360195">
        <w:trPr>
          <w:jc w:val="center"/>
        </w:trPr>
        <w:tc>
          <w:tcPr>
            <w:tcW w:w="1134" w:type="dxa"/>
          </w:tcPr>
          <w:p w:rsidR="00360195" w:rsidRPr="00413F34" w:rsidRDefault="00360195" w:rsidP="00360195">
            <w:pPr>
              <w:pStyle w:val="Tablehead"/>
              <w:rPr>
                <w:lang w:val="en-US"/>
              </w:rPr>
            </w:pPr>
          </w:p>
        </w:tc>
        <w:tc>
          <w:tcPr>
            <w:tcW w:w="5670" w:type="dxa"/>
          </w:tcPr>
          <w:p w:rsidR="00360195" w:rsidRPr="00413F34" w:rsidRDefault="00360195" w:rsidP="00360195">
            <w:pPr>
              <w:pStyle w:val="Tablehead"/>
              <w:rPr>
                <w:lang w:val="en-US"/>
              </w:rPr>
            </w:pPr>
            <w:r w:rsidRPr="00413F34">
              <w:rPr>
                <w:lang w:val="en-US"/>
              </w:rPr>
              <w:t>Service related minimum capabilities</w:t>
            </w:r>
            <w:r w:rsidRPr="00413F34">
              <w:rPr>
                <w:lang w:val="en-US"/>
              </w:rPr>
              <w:br/>
              <w:t>within the RIT/SRIT</w:t>
            </w:r>
          </w:p>
        </w:tc>
        <w:tc>
          <w:tcPr>
            <w:tcW w:w="2835" w:type="dxa"/>
          </w:tcPr>
          <w:p w:rsidR="00360195" w:rsidRPr="00413F34" w:rsidRDefault="00360195" w:rsidP="00360195">
            <w:pPr>
              <w:pStyle w:val="Tablehead"/>
              <w:rPr>
                <w:lang w:val="en-US"/>
              </w:rPr>
            </w:pPr>
            <w:r w:rsidRPr="00413F34">
              <w:rPr>
                <w:lang w:val="en-US"/>
              </w:rPr>
              <w:t>Evaluator’s comments</w:t>
            </w:r>
          </w:p>
        </w:tc>
      </w:tr>
      <w:tr w:rsidR="00360195" w:rsidRPr="00413F34" w:rsidTr="00360195">
        <w:trPr>
          <w:jc w:val="center"/>
        </w:trPr>
        <w:tc>
          <w:tcPr>
            <w:tcW w:w="1134" w:type="dxa"/>
          </w:tcPr>
          <w:p w:rsidR="00360195" w:rsidRPr="00413F34" w:rsidRDefault="00360195" w:rsidP="004410CE">
            <w:pPr>
              <w:pStyle w:val="Tabletext"/>
              <w:jc w:val="left"/>
              <w:rPr>
                <w:b/>
                <w:bCs/>
                <w:lang w:val="en-US" w:eastAsia="ko-KR"/>
              </w:rPr>
            </w:pPr>
            <w:r w:rsidRPr="00413F34">
              <w:rPr>
                <w:b/>
                <w:bCs/>
                <w:lang w:val="en-US" w:eastAsia="ko-KR"/>
              </w:rPr>
              <w:t>7.1.1</w:t>
            </w:r>
          </w:p>
        </w:tc>
        <w:tc>
          <w:tcPr>
            <w:tcW w:w="5670" w:type="dxa"/>
          </w:tcPr>
          <w:p w:rsidR="00360195" w:rsidRPr="00413F34" w:rsidRDefault="00360195" w:rsidP="004410CE">
            <w:pPr>
              <w:pStyle w:val="Tabletext"/>
              <w:jc w:val="left"/>
              <w:rPr>
                <w:b/>
                <w:bCs/>
                <w:lang w:val="en-US" w:eastAsia="ko-KR"/>
              </w:rPr>
            </w:pPr>
            <w:r w:rsidRPr="00413F34">
              <w:rPr>
                <w:b/>
                <w:bCs/>
                <w:lang w:val="en-US" w:eastAsia="ko-KR"/>
              </w:rPr>
              <w:t>Support of a wide range of services</w:t>
            </w:r>
          </w:p>
          <w:p w:rsidR="00360195" w:rsidRPr="00413F34" w:rsidRDefault="00360195" w:rsidP="004410CE">
            <w:pPr>
              <w:pStyle w:val="Tabletext"/>
              <w:jc w:val="left"/>
              <w:rPr>
                <w:lang w:val="en-US" w:eastAsia="ko-KR"/>
              </w:rPr>
            </w:pPr>
            <w:r w:rsidRPr="00413F34">
              <w:rPr>
                <w:lang w:val="en-US" w:eastAsia="ko-KR"/>
              </w:rPr>
              <w:t>Does the proposal support a wide range of services?:</w:t>
            </w:r>
          </w:p>
          <w:p w:rsidR="00360195" w:rsidRPr="00413F34" w:rsidRDefault="00360195" w:rsidP="004410CE">
            <w:pPr>
              <w:pStyle w:val="Tabletext"/>
              <w:jc w:val="left"/>
              <w:rPr>
                <w:lang w:val="en-US" w:eastAsia="ko-KR"/>
              </w:rPr>
            </w:pPr>
            <w:r w:rsidRPr="00413F34">
              <w:rPr>
                <w:lang w:val="en-US" w:eastAsia="ko-KR"/>
              </w:rPr>
              <w:t>If bullets 7.1.1.1 – 7.1.1.3 are marked as “yes” then 7.1.1 is a “yes”.</w:t>
            </w:r>
          </w:p>
          <w:p w:rsidR="00360195" w:rsidRPr="00413F34" w:rsidRDefault="00360195" w:rsidP="004410CE">
            <w:pPr>
              <w:pStyle w:val="Tabletext"/>
              <w:jc w:val="left"/>
              <w:rPr>
                <w:lang w:val="en-US" w:eastAsia="ko-KR"/>
              </w:rPr>
            </w:pPr>
            <w:r w:rsidRPr="00413F34">
              <w:rPr>
                <w:lang w:val="en-US" w:eastAsia="ko-KR"/>
              </w:rPr>
              <w:t>YES/NO</w:t>
            </w:r>
          </w:p>
        </w:tc>
        <w:tc>
          <w:tcPr>
            <w:tcW w:w="2835" w:type="dxa"/>
          </w:tcPr>
          <w:p w:rsidR="00360195" w:rsidRPr="00413F34" w:rsidRDefault="00360195" w:rsidP="004410CE">
            <w:pPr>
              <w:pStyle w:val="Tablehead"/>
              <w:rPr>
                <w:lang w:val="en-US" w:eastAsia="ko-KR"/>
              </w:rPr>
            </w:pPr>
          </w:p>
        </w:tc>
      </w:tr>
      <w:tr w:rsidR="00360195" w:rsidRPr="00413F34" w:rsidTr="00360195">
        <w:trPr>
          <w:jc w:val="center"/>
        </w:trPr>
        <w:tc>
          <w:tcPr>
            <w:tcW w:w="1134" w:type="dxa"/>
          </w:tcPr>
          <w:p w:rsidR="00360195" w:rsidRPr="00413F34" w:rsidRDefault="00360195" w:rsidP="004410CE">
            <w:pPr>
              <w:pStyle w:val="Tabletext"/>
              <w:jc w:val="left"/>
              <w:rPr>
                <w:b/>
                <w:bCs/>
                <w:lang w:val="en-US" w:eastAsia="ko-KR"/>
              </w:rPr>
            </w:pPr>
            <w:r w:rsidRPr="00413F34">
              <w:rPr>
                <w:b/>
                <w:bCs/>
                <w:lang w:val="en-US" w:eastAsia="ko-KR"/>
              </w:rPr>
              <w:t>7.1.1.1</w:t>
            </w:r>
          </w:p>
        </w:tc>
        <w:tc>
          <w:tcPr>
            <w:tcW w:w="5670" w:type="dxa"/>
          </w:tcPr>
          <w:p w:rsidR="00360195" w:rsidRPr="00413F34" w:rsidRDefault="00360195" w:rsidP="004410CE">
            <w:pPr>
              <w:pStyle w:val="Tabletext"/>
              <w:jc w:val="left"/>
              <w:rPr>
                <w:b/>
                <w:bCs/>
                <w:lang w:val="en-US" w:eastAsia="ko-KR"/>
              </w:rPr>
            </w:pPr>
            <w:r w:rsidRPr="00413F34">
              <w:rPr>
                <w:b/>
                <w:bCs/>
                <w:lang w:val="en-US" w:eastAsia="ko-KR"/>
              </w:rPr>
              <w:t>Ability to support basic conversational service class</w:t>
            </w:r>
          </w:p>
          <w:p w:rsidR="00360195" w:rsidRPr="00413F34" w:rsidRDefault="00360195" w:rsidP="004410CE">
            <w:pPr>
              <w:pStyle w:val="Tabletext"/>
              <w:jc w:val="left"/>
              <w:rPr>
                <w:lang w:val="en-US" w:eastAsia="ko-KR"/>
              </w:rPr>
            </w:pPr>
            <w:r w:rsidRPr="00413F34">
              <w:rPr>
                <w:lang w:val="en-US" w:eastAsia="ko-KR"/>
              </w:rPr>
              <w:t>Is the proposal able to support basic conversational service class?:</w:t>
            </w:r>
          </w:p>
          <w:p w:rsidR="00360195" w:rsidRPr="00413F34" w:rsidRDefault="00360195" w:rsidP="004410CE">
            <w:pPr>
              <w:pStyle w:val="Tabletext"/>
              <w:jc w:val="left"/>
              <w:rPr>
                <w:lang w:val="en-US" w:eastAsia="ko-KR"/>
              </w:rPr>
            </w:pPr>
            <w:r w:rsidRPr="00413F34">
              <w:rPr>
                <w:lang w:val="en-US" w:eastAsia="ko-KR"/>
              </w:rPr>
              <w:t>YES/NO</w:t>
            </w:r>
          </w:p>
        </w:tc>
        <w:tc>
          <w:tcPr>
            <w:tcW w:w="2835" w:type="dxa"/>
          </w:tcPr>
          <w:p w:rsidR="00360195" w:rsidRPr="00413F34" w:rsidRDefault="00360195" w:rsidP="004410CE">
            <w:pPr>
              <w:pStyle w:val="Tablehead"/>
              <w:rPr>
                <w:lang w:val="en-US" w:eastAsia="ko-KR"/>
              </w:rPr>
            </w:pPr>
          </w:p>
        </w:tc>
      </w:tr>
      <w:tr w:rsidR="00360195" w:rsidRPr="00413F34" w:rsidTr="00360195">
        <w:trPr>
          <w:jc w:val="center"/>
        </w:trPr>
        <w:tc>
          <w:tcPr>
            <w:tcW w:w="1134" w:type="dxa"/>
          </w:tcPr>
          <w:p w:rsidR="00360195" w:rsidRPr="00413F34" w:rsidRDefault="00360195" w:rsidP="004410CE">
            <w:pPr>
              <w:pStyle w:val="Tabletext"/>
              <w:jc w:val="left"/>
              <w:rPr>
                <w:b/>
                <w:bCs/>
                <w:lang w:val="en-US" w:eastAsia="ko-KR"/>
              </w:rPr>
            </w:pPr>
            <w:r w:rsidRPr="00413F34">
              <w:rPr>
                <w:b/>
                <w:bCs/>
                <w:lang w:val="en-US" w:eastAsia="ko-KR"/>
              </w:rPr>
              <w:t>7.1.1.2</w:t>
            </w:r>
          </w:p>
        </w:tc>
        <w:tc>
          <w:tcPr>
            <w:tcW w:w="5670" w:type="dxa"/>
          </w:tcPr>
          <w:p w:rsidR="00360195" w:rsidRPr="00413F34" w:rsidRDefault="00360195" w:rsidP="004410CE">
            <w:pPr>
              <w:pStyle w:val="Tabletext"/>
              <w:jc w:val="left"/>
              <w:rPr>
                <w:b/>
                <w:bCs/>
                <w:lang w:val="en-US" w:eastAsia="ko-KR"/>
              </w:rPr>
            </w:pPr>
            <w:r w:rsidRPr="00413F34">
              <w:rPr>
                <w:b/>
                <w:bCs/>
                <w:lang w:val="en-US" w:eastAsia="ko-KR"/>
              </w:rPr>
              <w:t>Support of rich conversational service class</w:t>
            </w:r>
          </w:p>
          <w:p w:rsidR="00360195" w:rsidRPr="00413F34" w:rsidRDefault="00360195" w:rsidP="004410CE">
            <w:pPr>
              <w:pStyle w:val="Tabletext"/>
              <w:jc w:val="left"/>
              <w:rPr>
                <w:lang w:val="en-US" w:eastAsia="ko-KR"/>
              </w:rPr>
            </w:pPr>
            <w:r w:rsidRPr="00413F34">
              <w:rPr>
                <w:lang w:val="en-US" w:eastAsia="ko-KR"/>
              </w:rPr>
              <w:t>Is the proposal able to support rich conversational service class?:</w:t>
            </w:r>
          </w:p>
          <w:p w:rsidR="00360195" w:rsidRPr="00413F34" w:rsidRDefault="00360195" w:rsidP="004410CE">
            <w:pPr>
              <w:pStyle w:val="Tabletext"/>
              <w:jc w:val="left"/>
              <w:rPr>
                <w:lang w:val="en-US" w:eastAsia="ko-KR"/>
              </w:rPr>
            </w:pPr>
            <w:r w:rsidRPr="00413F34">
              <w:rPr>
                <w:lang w:val="en-US" w:eastAsia="ko-KR"/>
              </w:rPr>
              <w:t>YES/NO</w:t>
            </w:r>
          </w:p>
        </w:tc>
        <w:tc>
          <w:tcPr>
            <w:tcW w:w="2835" w:type="dxa"/>
          </w:tcPr>
          <w:p w:rsidR="00360195" w:rsidRPr="00413F34" w:rsidRDefault="00360195" w:rsidP="004410CE">
            <w:pPr>
              <w:pStyle w:val="Tablehead"/>
              <w:rPr>
                <w:lang w:val="en-US" w:eastAsia="ko-KR"/>
              </w:rPr>
            </w:pPr>
          </w:p>
        </w:tc>
      </w:tr>
      <w:tr w:rsidR="00360195" w:rsidRPr="00413F34" w:rsidTr="00360195">
        <w:trPr>
          <w:jc w:val="center"/>
        </w:trPr>
        <w:tc>
          <w:tcPr>
            <w:tcW w:w="1134" w:type="dxa"/>
          </w:tcPr>
          <w:p w:rsidR="00360195" w:rsidRPr="00413F34" w:rsidRDefault="00360195" w:rsidP="004410CE">
            <w:pPr>
              <w:pStyle w:val="Tabletext"/>
              <w:jc w:val="left"/>
              <w:rPr>
                <w:b/>
                <w:bCs/>
                <w:lang w:val="en-US" w:eastAsia="ko-KR"/>
              </w:rPr>
            </w:pPr>
            <w:r w:rsidRPr="00413F34">
              <w:rPr>
                <w:b/>
                <w:bCs/>
                <w:lang w:val="en-US" w:eastAsia="ko-KR"/>
              </w:rPr>
              <w:t>7.1.1.3</w:t>
            </w:r>
          </w:p>
        </w:tc>
        <w:tc>
          <w:tcPr>
            <w:tcW w:w="5670" w:type="dxa"/>
          </w:tcPr>
          <w:p w:rsidR="00360195" w:rsidRPr="00413F34" w:rsidRDefault="00360195" w:rsidP="004410CE">
            <w:pPr>
              <w:pStyle w:val="Tabletext"/>
              <w:jc w:val="left"/>
              <w:rPr>
                <w:b/>
                <w:bCs/>
                <w:lang w:val="en-US" w:eastAsia="ko-KR"/>
              </w:rPr>
            </w:pPr>
            <w:r w:rsidRPr="00413F34">
              <w:rPr>
                <w:b/>
                <w:bCs/>
                <w:lang w:val="en-US" w:eastAsia="ko-KR"/>
              </w:rPr>
              <w:t>Support of conversational low delay service class</w:t>
            </w:r>
          </w:p>
          <w:p w:rsidR="00360195" w:rsidRPr="00413F34" w:rsidRDefault="00360195" w:rsidP="004410CE">
            <w:pPr>
              <w:pStyle w:val="Tabletext"/>
              <w:jc w:val="left"/>
              <w:rPr>
                <w:lang w:val="en-US" w:eastAsia="ko-KR"/>
              </w:rPr>
            </w:pPr>
            <w:r w:rsidRPr="00413F34">
              <w:rPr>
                <w:lang w:val="en-US" w:eastAsia="ko-KR"/>
              </w:rPr>
              <w:t>Is the proposal able to support conversational low-delay service class?:</w:t>
            </w:r>
          </w:p>
          <w:p w:rsidR="00360195" w:rsidRPr="00413F34" w:rsidRDefault="00360195" w:rsidP="004410CE">
            <w:pPr>
              <w:pStyle w:val="Tabletext"/>
              <w:jc w:val="left"/>
              <w:rPr>
                <w:lang w:val="en-US" w:eastAsia="ko-KR"/>
              </w:rPr>
            </w:pPr>
            <w:r w:rsidRPr="00413F34">
              <w:rPr>
                <w:lang w:val="en-US" w:eastAsia="ko-KR"/>
              </w:rPr>
              <w:t>YES/NO</w:t>
            </w:r>
          </w:p>
        </w:tc>
        <w:tc>
          <w:tcPr>
            <w:tcW w:w="2835" w:type="dxa"/>
          </w:tcPr>
          <w:p w:rsidR="00360195" w:rsidRPr="00413F34" w:rsidRDefault="00360195" w:rsidP="004410CE">
            <w:pPr>
              <w:pStyle w:val="Tablehead"/>
              <w:rPr>
                <w:lang w:val="en-US" w:eastAsia="ko-KR"/>
              </w:rPr>
            </w:pPr>
          </w:p>
        </w:tc>
      </w:tr>
    </w:tbl>
    <w:p w:rsidR="00360195" w:rsidRDefault="00360195" w:rsidP="00360195">
      <w:pPr>
        <w:pStyle w:val="Tablefin"/>
        <w:rPr>
          <w:lang w:eastAsia="ko-KR"/>
        </w:rPr>
      </w:pPr>
    </w:p>
    <w:p w:rsidR="00360195" w:rsidRPr="00413F34" w:rsidRDefault="00360195" w:rsidP="00360195">
      <w:pPr>
        <w:rPr>
          <w:lang w:val="en-US"/>
        </w:rPr>
      </w:pPr>
      <w:r w:rsidRPr="00413F34">
        <w:rPr>
          <w:lang w:val="en-US" w:eastAsia="ko-KR"/>
        </w:rPr>
        <w:lastRenderedPageBreak/>
        <w:t xml:space="preserve">In </w:t>
      </w:r>
      <w:r>
        <w:rPr>
          <w:lang w:val="en-US" w:eastAsia="ko-KR"/>
        </w:rPr>
        <w:t xml:space="preserve">the </w:t>
      </w:r>
      <w:r w:rsidRPr="00413F34">
        <w:rPr>
          <w:lang w:val="en-US" w:eastAsia="ko-KR"/>
        </w:rPr>
        <w:t xml:space="preserve">satellite environment, </w:t>
      </w:r>
      <w:r>
        <w:rPr>
          <w:lang w:val="en-US" w:eastAsia="ko-KR"/>
        </w:rPr>
        <w:t xml:space="preserve">the </w:t>
      </w:r>
      <w:r w:rsidRPr="00413F34">
        <w:rPr>
          <w:lang w:val="en-US" w:eastAsia="ko-KR"/>
        </w:rPr>
        <w:t>maximum one way</w:t>
      </w:r>
      <w:r w:rsidRPr="00413F34">
        <w:rPr>
          <w:lang w:val="en-US" w:eastAsia="ja-JP"/>
        </w:rPr>
        <w:t xml:space="preserve"> transfer delay </w:t>
      </w:r>
      <w:r w:rsidRPr="00413F34">
        <w:rPr>
          <w:lang w:val="en-US" w:eastAsia="ko-KR"/>
        </w:rPr>
        <w:t>for the real</w:t>
      </w:r>
      <w:r>
        <w:rPr>
          <w:lang w:val="en-US" w:eastAsia="ko-KR"/>
        </w:rPr>
        <w:t>-</w:t>
      </w:r>
      <w:r w:rsidRPr="00413F34">
        <w:rPr>
          <w:lang w:val="en-US" w:eastAsia="ko-KR"/>
        </w:rPr>
        <w:t xml:space="preserve">time services at the bearer transport level should be less than 400 ms </w:t>
      </w:r>
      <w:r>
        <w:rPr>
          <w:lang w:val="en-US" w:eastAsia="ko-KR"/>
        </w:rPr>
        <w:t>for bit error ratio (BER) with</w:t>
      </w:r>
      <w:r w:rsidRPr="00413F34">
        <w:rPr>
          <w:lang w:val="en-US" w:eastAsia="ko-KR"/>
        </w:rPr>
        <w:t>in the range of values 1 × 10</w:t>
      </w:r>
      <w:r w:rsidRPr="00413F34">
        <w:rPr>
          <w:vertAlign w:val="superscript"/>
          <w:lang w:val="en-US" w:eastAsia="ko-KR"/>
        </w:rPr>
        <w:t>−3</w:t>
      </w:r>
      <w:r w:rsidRPr="00413F34">
        <w:rPr>
          <w:lang w:val="en-US" w:eastAsia="ko-KR"/>
        </w:rPr>
        <w:t xml:space="preserve"> to 1 × 10</w:t>
      </w:r>
      <w:r w:rsidRPr="00413F34">
        <w:rPr>
          <w:vertAlign w:val="superscript"/>
          <w:lang w:val="en-US" w:eastAsia="ko-KR"/>
        </w:rPr>
        <w:t>−7</w:t>
      </w:r>
      <w:r w:rsidR="00DE5826">
        <w:rPr>
          <w:lang w:val="en-US" w:eastAsia="ko-KR"/>
        </w:rPr>
        <w:t>.</w:t>
      </w:r>
    </w:p>
    <w:p w:rsidR="00360195" w:rsidRPr="00413F34" w:rsidRDefault="00360195" w:rsidP="00360195">
      <w:pPr>
        <w:pStyle w:val="Heading2"/>
        <w:rPr>
          <w:lang w:val="en-US"/>
        </w:rPr>
      </w:pPr>
      <w:bookmarkStart w:id="50" w:name="_Toc276631688"/>
      <w:bookmarkStart w:id="51" w:name="_Toc339973582"/>
      <w:bookmarkStart w:id="52" w:name="_Toc339973716"/>
      <w:r w:rsidRPr="00413F34">
        <w:rPr>
          <w:lang w:val="en-US"/>
        </w:rPr>
        <w:t>7.2</w:t>
      </w:r>
      <w:r w:rsidRPr="00413F34">
        <w:rPr>
          <w:lang w:val="en-US"/>
        </w:rPr>
        <w:tab/>
        <w:t>Technical requirements</w:t>
      </w:r>
      <w:bookmarkEnd w:id="50"/>
      <w:bookmarkEnd w:id="51"/>
      <w:bookmarkEnd w:id="52"/>
    </w:p>
    <w:p w:rsidR="00360195" w:rsidRPr="00413F34" w:rsidRDefault="00360195" w:rsidP="004410CE">
      <w:pPr>
        <w:rPr>
          <w:lang w:val="en-US" w:eastAsia="ko-KR"/>
        </w:rPr>
      </w:pPr>
      <w:r w:rsidRPr="00413F34">
        <w:rPr>
          <w:lang w:val="en-US" w:eastAsia="ko-KR"/>
        </w:rPr>
        <w:t>Requirements related to technical performance for candidate sa</w:t>
      </w:r>
      <w:r>
        <w:rPr>
          <w:lang w:val="en-US" w:eastAsia="ko-KR"/>
        </w:rPr>
        <w:t>tellite radio interfaces of IMT</w:t>
      </w:r>
      <w:r>
        <w:rPr>
          <w:lang w:val="en-US" w:eastAsia="ko-KR"/>
        </w:rPr>
        <w:noBreakHyphen/>
      </w:r>
      <w:r w:rsidRPr="00413F34">
        <w:rPr>
          <w:lang w:val="en-US" w:eastAsia="ko-KR"/>
        </w:rPr>
        <w:t>Advanced are described</w:t>
      </w:r>
      <w:r>
        <w:rPr>
          <w:lang w:val="en-US" w:eastAsia="ko-KR"/>
        </w:rPr>
        <w:t xml:space="preserve"> in this section</w:t>
      </w:r>
      <w:r w:rsidRPr="00413F34">
        <w:rPr>
          <w:lang w:val="en-US" w:eastAsia="ko-KR"/>
        </w:rPr>
        <w:t xml:space="preserve">. </w:t>
      </w:r>
      <w:r>
        <w:rPr>
          <w:lang w:val="en-US"/>
        </w:rPr>
        <w:t xml:space="preserve">As mentioned above, </w:t>
      </w:r>
      <w:r>
        <w:rPr>
          <w:lang w:val="en-US" w:eastAsia="ko-KR"/>
        </w:rPr>
        <w:t>t</w:t>
      </w:r>
      <w:r w:rsidRPr="00413F34">
        <w:rPr>
          <w:lang w:val="en-US" w:eastAsia="ko-KR"/>
        </w:rPr>
        <w:t>he satellite component of IMT</w:t>
      </w:r>
      <w:r w:rsidR="004410CE">
        <w:rPr>
          <w:lang w:val="en-US" w:eastAsia="ko-KR"/>
        </w:rPr>
        <w:noBreakHyphen/>
      </w:r>
      <w:r w:rsidRPr="00413F34">
        <w:rPr>
          <w:lang w:val="en-US" w:eastAsia="ko-KR"/>
        </w:rPr>
        <w:t xml:space="preserve">Advanced systems would be </w:t>
      </w:r>
      <w:r w:rsidRPr="0018489A">
        <w:rPr>
          <w:lang w:val="en-US"/>
        </w:rPr>
        <w:t xml:space="preserve">complementary </w:t>
      </w:r>
      <w:r>
        <w:rPr>
          <w:lang w:val="en-US"/>
        </w:rPr>
        <w:t xml:space="preserve">to the terrestrial component </w:t>
      </w:r>
      <w:r w:rsidRPr="0018489A">
        <w:rPr>
          <w:lang w:val="en-US"/>
        </w:rPr>
        <w:t>in order</w:t>
      </w:r>
      <w:r w:rsidRPr="00413F34">
        <w:rPr>
          <w:lang w:val="en-US" w:eastAsia="ko-KR"/>
        </w:rPr>
        <w:t xml:space="preserve"> to provide </w:t>
      </w:r>
      <w:r>
        <w:rPr>
          <w:lang w:val="en-US" w:eastAsia="ko-KR"/>
        </w:rPr>
        <w:t>a</w:t>
      </w:r>
      <w:r w:rsidRPr="00413F34">
        <w:rPr>
          <w:lang w:val="en-US" w:eastAsia="ko-KR"/>
        </w:rPr>
        <w:t xml:space="preserve"> seamless service </w:t>
      </w:r>
      <w:r>
        <w:rPr>
          <w:lang w:val="en-US" w:eastAsia="ko-KR"/>
        </w:rPr>
        <w:t>with</w:t>
      </w:r>
      <w:r w:rsidRPr="00413F34">
        <w:rPr>
          <w:lang w:val="en-US" w:eastAsia="ko-KR"/>
        </w:rPr>
        <w:t xml:space="preserve"> global coverage</w:t>
      </w:r>
      <w:r>
        <w:rPr>
          <w:lang w:val="en-US" w:eastAsia="ko-KR"/>
        </w:rPr>
        <w:t>.</w:t>
      </w:r>
      <w:r w:rsidRPr="00413F34">
        <w:rPr>
          <w:lang w:val="en-US" w:eastAsia="ko-KR"/>
        </w:rPr>
        <w:t xml:space="preserve"> </w:t>
      </w:r>
      <w:r>
        <w:rPr>
          <w:lang w:val="en-US" w:eastAsia="ko-KR"/>
        </w:rPr>
        <w:t>In particular,</w:t>
      </w:r>
      <w:r w:rsidRPr="00413F34">
        <w:rPr>
          <w:lang w:val="en-US" w:eastAsia="ko-KR"/>
        </w:rPr>
        <w:t xml:space="preserve"> the satellite component can effectively offer services in certain regions </w:t>
      </w:r>
      <w:r>
        <w:rPr>
          <w:lang w:val="en-US" w:eastAsia="ko-KR"/>
        </w:rPr>
        <w:t>beyond</w:t>
      </w:r>
      <w:r w:rsidRPr="00413F34">
        <w:rPr>
          <w:lang w:val="en-US" w:eastAsia="ko-KR"/>
        </w:rPr>
        <w:t xml:space="preserve"> terrestrial coverage. Therefore, the main target service area</w:t>
      </w:r>
      <w:r>
        <w:rPr>
          <w:lang w:val="en-US" w:eastAsia="ko-KR"/>
        </w:rPr>
        <w:t>s</w:t>
      </w:r>
      <w:r w:rsidRPr="00413F34">
        <w:rPr>
          <w:lang w:val="en-US" w:eastAsia="ko-KR"/>
        </w:rPr>
        <w:t xml:space="preserve"> for the satellite component would be the rural, maritime and aeronautical environments since the terrestrial component has difficulties to penetrate in these areas due to its high deployment cost.</w:t>
      </w:r>
    </w:p>
    <w:p w:rsidR="00360195" w:rsidRPr="00413F34" w:rsidRDefault="00360195" w:rsidP="00360195">
      <w:pPr>
        <w:rPr>
          <w:lang w:val="en-US" w:eastAsia="ko-KR"/>
        </w:rPr>
      </w:pPr>
      <w:r w:rsidRPr="00413F34">
        <w:rPr>
          <w:lang w:val="en-US" w:eastAsia="ko-KR"/>
        </w:rPr>
        <w:t xml:space="preserve">In that sense, the satellite component should support the technical requirements for the terrestrial component in the rural environment as a minimum, considering </w:t>
      </w:r>
      <w:r>
        <w:rPr>
          <w:lang w:val="en-US" w:eastAsia="ko-KR"/>
        </w:rPr>
        <w:t xml:space="preserve">that </w:t>
      </w:r>
      <w:r w:rsidRPr="00413F34">
        <w:rPr>
          <w:lang w:val="en-US" w:eastAsia="ko-KR"/>
        </w:rPr>
        <w:t>the service provided by the satellite component should be of comparable quality to the terrestrial component of IMT.</w:t>
      </w:r>
    </w:p>
    <w:p w:rsidR="00360195" w:rsidRPr="00413F34" w:rsidRDefault="00360195" w:rsidP="00360195">
      <w:pPr>
        <w:pStyle w:val="Heading3"/>
        <w:rPr>
          <w:lang w:val="en-US" w:eastAsia="ko-KR"/>
        </w:rPr>
      </w:pPr>
      <w:r w:rsidRPr="00413F34">
        <w:rPr>
          <w:lang w:val="en-US" w:eastAsia="ko-KR"/>
        </w:rPr>
        <w:t>7.2.1</w:t>
      </w:r>
      <w:r w:rsidRPr="00413F34">
        <w:rPr>
          <w:lang w:val="en-US" w:eastAsia="ko-KR"/>
        </w:rPr>
        <w:tab/>
        <w:t>Beam spectral efficiency</w:t>
      </w:r>
    </w:p>
    <w:p w:rsidR="00360195" w:rsidRPr="00413F34" w:rsidRDefault="00360195" w:rsidP="00360195">
      <w:pPr>
        <w:rPr>
          <w:lang w:val="en-US" w:eastAsia="ko-KR"/>
        </w:rPr>
      </w:pPr>
      <w:r w:rsidRPr="00413F34">
        <w:rPr>
          <w:lang w:val="en-US" w:eastAsia="ko-KR"/>
        </w:rPr>
        <w:t>Beam spectral efficiency (η) is defined as the aggregate throughput of all users (the number of correctly received bits, i.e. the number of bits contained in the service data units (SDUs) delivered to Layer 3, over a certain period of time) divided by the channel bandwidth divided by the number of beams. The channel bandwidth is defined as the effective bandwidth times the frequency reuse factor, where the effective bandwidth is the operating bandwidth normalized appropriately considering the uplink/downlink ratio.</w:t>
      </w:r>
    </w:p>
    <w:p w:rsidR="00360195" w:rsidRPr="00413F34" w:rsidRDefault="00360195" w:rsidP="00360195">
      <w:pPr>
        <w:rPr>
          <w:lang w:val="en-US" w:eastAsia="ko-KR"/>
        </w:rPr>
      </w:pPr>
      <w:r w:rsidRPr="00413F34">
        <w:rPr>
          <w:lang w:val="en-US" w:eastAsia="ko-KR"/>
        </w:rPr>
        <w:t>The beam spectral efficiency is measured in bit/s/Hz/beam</w:t>
      </w:r>
      <w:r>
        <w:rPr>
          <w:lang w:val="en-US" w:eastAsia="ko-KR"/>
        </w:rPr>
        <w:t xml:space="preserve"> (see Table 3)</w:t>
      </w:r>
      <w:r w:rsidRPr="00413F34">
        <w:rPr>
          <w:lang w:val="en-US" w:eastAsia="ko-KR"/>
        </w:rPr>
        <w:t>.</w:t>
      </w:r>
    </w:p>
    <w:p w:rsidR="00360195" w:rsidRPr="00413F34" w:rsidRDefault="00360195" w:rsidP="00360195">
      <w:pPr>
        <w:rPr>
          <w:lang w:val="en-US" w:eastAsia="ko-KR"/>
        </w:rPr>
      </w:pPr>
      <w:r w:rsidRPr="00413F34">
        <w:rPr>
          <w:lang w:val="en-US" w:eastAsia="ko-KR"/>
        </w:rPr>
        <w:t xml:space="preserve">If </w:t>
      </w:r>
      <w:r w:rsidRPr="00413F34">
        <w:rPr>
          <w:lang w:val="en-US"/>
        </w:rPr>
        <w:t>χ</w:t>
      </w:r>
      <w:r w:rsidRPr="00413F34">
        <w:rPr>
          <w:i/>
          <w:vertAlign w:val="subscript"/>
          <w:lang w:val="en-US"/>
        </w:rPr>
        <w:t>i</w:t>
      </w:r>
      <w:r w:rsidRPr="00413F34">
        <w:rPr>
          <w:lang w:val="en-US"/>
        </w:rPr>
        <w:t xml:space="preserve"> </w:t>
      </w:r>
      <w:r w:rsidRPr="00413F34">
        <w:rPr>
          <w:lang w:val="en-US" w:eastAsia="ko-KR"/>
        </w:rPr>
        <w:t xml:space="preserve">denotes the number of correctly received bits by user </w:t>
      </w:r>
      <w:r w:rsidRPr="00413F34">
        <w:rPr>
          <w:i/>
          <w:lang w:val="en-US" w:eastAsia="ko-KR"/>
        </w:rPr>
        <w:t>i</w:t>
      </w:r>
      <w:r w:rsidRPr="00413F34">
        <w:rPr>
          <w:lang w:val="en-US" w:eastAsia="ko-KR"/>
        </w:rPr>
        <w:t xml:space="preserve"> (forward link) or from user </w:t>
      </w:r>
      <w:r w:rsidRPr="00413F34">
        <w:rPr>
          <w:i/>
          <w:lang w:val="en-US" w:eastAsia="ko-KR"/>
        </w:rPr>
        <w:t>i</w:t>
      </w:r>
      <w:r w:rsidRPr="00413F34">
        <w:rPr>
          <w:lang w:val="en-US" w:eastAsia="ko-KR"/>
        </w:rPr>
        <w:t xml:space="preserve"> (return link) in a system comprising a user population of </w:t>
      </w:r>
      <w:r w:rsidRPr="00413F34">
        <w:rPr>
          <w:i/>
          <w:lang w:val="en-US" w:eastAsia="ko-KR"/>
        </w:rPr>
        <w:t>N</w:t>
      </w:r>
      <w:r w:rsidRPr="00413F34">
        <w:rPr>
          <w:lang w:val="en-US" w:eastAsia="ko-KR"/>
        </w:rPr>
        <w:t xml:space="preserve"> users and </w:t>
      </w:r>
      <w:r w:rsidRPr="00413F34">
        <w:rPr>
          <w:i/>
          <w:lang w:val="en-US" w:eastAsia="ko-KR"/>
        </w:rPr>
        <w:t>M</w:t>
      </w:r>
      <w:r w:rsidRPr="00413F34">
        <w:rPr>
          <w:lang w:val="en-US" w:eastAsia="ko-KR"/>
        </w:rPr>
        <w:t xml:space="preserve"> beams and </w:t>
      </w:r>
      <w:r w:rsidRPr="00413F34">
        <w:rPr>
          <w:lang w:val="en-US"/>
        </w:rPr>
        <w:t>ω</w:t>
      </w:r>
      <w:r w:rsidRPr="00413F34">
        <w:rPr>
          <w:lang w:val="en-US" w:eastAsia="ko-KR"/>
        </w:rPr>
        <w:t xml:space="preserve"> denotes the channel bandwidth and </w:t>
      </w:r>
      <w:r w:rsidRPr="00413F34">
        <w:rPr>
          <w:i/>
          <w:lang w:val="en-US" w:eastAsia="ko-KR"/>
        </w:rPr>
        <w:t>T</w:t>
      </w:r>
      <w:r w:rsidRPr="00413F34">
        <w:rPr>
          <w:lang w:val="en-US" w:eastAsia="ko-KR"/>
        </w:rPr>
        <w:t xml:space="preserve"> the time over which the data bits are received. The cell spectral efficiency, </w:t>
      </w:r>
      <w:r w:rsidRPr="00413F34">
        <w:rPr>
          <w:lang w:val="en-US"/>
        </w:rPr>
        <w:t>η,</w:t>
      </w:r>
      <w:r w:rsidRPr="00413F34">
        <w:rPr>
          <w:lang w:val="en-US" w:eastAsia="ko-KR"/>
        </w:rPr>
        <w:t xml:space="preserve"> is then defined according to equation (1):</w:t>
      </w:r>
    </w:p>
    <w:p w:rsidR="00360195" w:rsidRDefault="00360195" w:rsidP="00360195">
      <w:pPr>
        <w:pStyle w:val="Blanc"/>
        <w:rPr>
          <w:lang w:eastAsia="ko-KR"/>
        </w:rPr>
      </w:pPr>
    </w:p>
    <w:p w:rsidR="00360195" w:rsidRPr="00413F34" w:rsidRDefault="00360195" w:rsidP="00360195">
      <w:pPr>
        <w:pStyle w:val="Equation"/>
        <w:rPr>
          <w:lang w:val="en-US" w:eastAsia="ko-KR"/>
        </w:rPr>
      </w:pPr>
      <w:r w:rsidRPr="00413F34">
        <w:rPr>
          <w:lang w:val="en-US" w:eastAsia="ko-KR"/>
        </w:rPr>
        <w:tab/>
      </w:r>
      <w:r w:rsidRPr="00413F34">
        <w:rPr>
          <w:lang w:val="en-US" w:eastAsia="ko-KR"/>
        </w:rPr>
        <w:tab/>
      </w:r>
      <w:r w:rsidR="004410CE" w:rsidRPr="00413F34">
        <w:rPr>
          <w:position w:val="-30"/>
          <w:lang w:val="en-US"/>
        </w:rPr>
        <w:object w:dxaOrig="1340" w:dyaOrig="1140">
          <v:shape id="_x0000_i1028" type="#_x0000_t75" style="width:67.6pt;height:56.95pt" o:ole="">
            <v:imagedata r:id="rId18" o:title=""/>
          </v:shape>
          <o:OLEObject Type="Embed" ProgID="Equation.3" ShapeID="_x0000_i1028" DrawAspect="Content" ObjectID="_1413894333" r:id="rId19"/>
        </w:object>
      </w:r>
      <w:r w:rsidRPr="00413F34">
        <w:rPr>
          <w:lang w:val="en-US" w:eastAsia="ko-KR"/>
        </w:rPr>
        <w:tab/>
        <w:t>(1)</w:t>
      </w:r>
    </w:p>
    <w:p w:rsidR="00360195" w:rsidRDefault="00360195" w:rsidP="00360195">
      <w:pPr>
        <w:pStyle w:val="Blanc"/>
        <w:rPr>
          <w:lang w:eastAsia="ko-KR"/>
        </w:rPr>
      </w:pPr>
    </w:p>
    <w:p w:rsidR="00360195" w:rsidRDefault="00360195" w:rsidP="00360195">
      <w:pPr>
        <w:pStyle w:val="Blanc"/>
        <w:rPr>
          <w:lang w:eastAsia="ko-KR"/>
        </w:rPr>
      </w:pPr>
    </w:p>
    <w:p w:rsidR="00360195" w:rsidRPr="00413F34" w:rsidRDefault="00360195" w:rsidP="00360195">
      <w:pPr>
        <w:pStyle w:val="TableNo"/>
        <w:rPr>
          <w:lang w:val="en-US"/>
        </w:rPr>
      </w:pPr>
      <w:r w:rsidRPr="00413F34">
        <w:rPr>
          <w:lang w:val="en-US"/>
        </w:rPr>
        <w:t xml:space="preserve">TABLE </w:t>
      </w:r>
      <w:r>
        <w:rPr>
          <w:lang w:val="en-US"/>
        </w:rPr>
        <w:t>3</w:t>
      </w:r>
    </w:p>
    <w:p w:rsidR="00360195" w:rsidRPr="00413F34" w:rsidRDefault="00360195" w:rsidP="00360195">
      <w:pPr>
        <w:pStyle w:val="Tabletitle"/>
        <w:rPr>
          <w:lang w:val="en-US" w:eastAsia="ko-KR"/>
        </w:rPr>
      </w:pPr>
      <w:r w:rsidRPr="00413F34">
        <w:rPr>
          <w:lang w:val="en-US" w:eastAsia="ko-KR"/>
        </w:rPr>
        <w:t>Beam spectral efficiency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3119"/>
        <w:gridCol w:w="3119"/>
      </w:tblGrid>
      <w:tr w:rsidR="00360195" w:rsidRPr="007339FC" w:rsidTr="00360195">
        <w:trPr>
          <w:jc w:val="center"/>
        </w:trPr>
        <w:tc>
          <w:tcPr>
            <w:tcW w:w="3119" w:type="dxa"/>
            <w:vAlign w:val="center"/>
          </w:tcPr>
          <w:p w:rsidR="00360195" w:rsidRPr="00413F34" w:rsidRDefault="00360195" w:rsidP="00360195">
            <w:pPr>
              <w:pStyle w:val="Tablehead"/>
              <w:rPr>
                <w:lang w:val="en-US"/>
              </w:rPr>
            </w:pPr>
            <w:r w:rsidRPr="00413F34">
              <w:rPr>
                <w:lang w:val="en-US"/>
              </w:rPr>
              <w:t>Test environment</w:t>
            </w:r>
          </w:p>
        </w:tc>
        <w:tc>
          <w:tcPr>
            <w:tcW w:w="3119" w:type="dxa"/>
          </w:tcPr>
          <w:p w:rsidR="00360195" w:rsidRPr="00413F34" w:rsidRDefault="00360195" w:rsidP="00360195">
            <w:pPr>
              <w:pStyle w:val="Tablehead"/>
              <w:rPr>
                <w:lang w:val="en-US"/>
              </w:rPr>
            </w:pPr>
            <w:r w:rsidRPr="00413F34">
              <w:rPr>
                <w:lang w:val="en-US"/>
              </w:rPr>
              <w:t>Forward link</w:t>
            </w:r>
            <w:r w:rsidRPr="00413F34">
              <w:rPr>
                <w:lang w:val="en-US"/>
              </w:rPr>
              <w:br/>
              <w:t>(bit/s/Hz/beam)</w:t>
            </w:r>
          </w:p>
        </w:tc>
        <w:tc>
          <w:tcPr>
            <w:tcW w:w="3119" w:type="dxa"/>
          </w:tcPr>
          <w:p w:rsidR="00360195" w:rsidRPr="00413F34" w:rsidRDefault="00360195" w:rsidP="00360195">
            <w:pPr>
              <w:pStyle w:val="Tablehead"/>
              <w:rPr>
                <w:lang w:val="en-US"/>
              </w:rPr>
            </w:pPr>
            <w:r w:rsidRPr="00413F34">
              <w:rPr>
                <w:lang w:val="en-US"/>
              </w:rPr>
              <w:t>Return link</w:t>
            </w:r>
            <w:r w:rsidRPr="00413F34">
              <w:rPr>
                <w:lang w:val="en-US"/>
              </w:rPr>
              <w:br/>
              <w:t>(bit/s/Hz/beam)</w:t>
            </w:r>
          </w:p>
        </w:tc>
      </w:tr>
      <w:tr w:rsidR="00360195" w:rsidRPr="00413F34" w:rsidTr="00360195">
        <w:trPr>
          <w:jc w:val="center"/>
        </w:trPr>
        <w:tc>
          <w:tcPr>
            <w:tcW w:w="3119" w:type="dxa"/>
          </w:tcPr>
          <w:p w:rsidR="00360195" w:rsidRPr="00413F34" w:rsidRDefault="00360195" w:rsidP="004410CE">
            <w:pPr>
              <w:pStyle w:val="Tabletext"/>
              <w:jc w:val="center"/>
              <w:rPr>
                <w:lang w:val="en-US" w:eastAsia="ko-KR"/>
              </w:rPr>
            </w:pPr>
            <w:r w:rsidRPr="00413F34">
              <w:rPr>
                <w:lang w:val="en-US" w:eastAsia="ko-KR"/>
              </w:rPr>
              <w:t>Open area (rural area)</w:t>
            </w:r>
          </w:p>
        </w:tc>
        <w:tc>
          <w:tcPr>
            <w:tcW w:w="3119" w:type="dxa"/>
          </w:tcPr>
          <w:p w:rsidR="00360195" w:rsidRPr="00413F34" w:rsidRDefault="00360195" w:rsidP="004410CE">
            <w:pPr>
              <w:pStyle w:val="Tabletext"/>
              <w:jc w:val="center"/>
              <w:rPr>
                <w:lang w:val="en-US" w:eastAsia="ko-KR"/>
              </w:rPr>
            </w:pPr>
            <w:r w:rsidRPr="00413F34">
              <w:rPr>
                <w:lang w:val="en-US" w:eastAsia="ko-KR"/>
              </w:rPr>
              <w:t>1.1</w:t>
            </w:r>
          </w:p>
        </w:tc>
        <w:tc>
          <w:tcPr>
            <w:tcW w:w="3119" w:type="dxa"/>
          </w:tcPr>
          <w:p w:rsidR="00360195" w:rsidRPr="00413F34" w:rsidRDefault="00360195" w:rsidP="004410CE">
            <w:pPr>
              <w:pStyle w:val="Tabletext"/>
              <w:jc w:val="center"/>
              <w:rPr>
                <w:lang w:val="en-US" w:eastAsia="ko-KR"/>
              </w:rPr>
            </w:pPr>
            <w:r w:rsidRPr="00413F34">
              <w:rPr>
                <w:lang w:val="en-US" w:eastAsia="ko-KR"/>
              </w:rPr>
              <w:t>0.7</w:t>
            </w:r>
          </w:p>
        </w:tc>
      </w:tr>
    </w:tbl>
    <w:p w:rsidR="00360195" w:rsidRDefault="00360195" w:rsidP="00360195">
      <w:pPr>
        <w:pStyle w:val="Tablefin"/>
        <w:rPr>
          <w:lang w:eastAsia="ko-KR"/>
        </w:rPr>
      </w:pPr>
    </w:p>
    <w:p w:rsidR="00360195" w:rsidRPr="00413F34" w:rsidRDefault="00360195" w:rsidP="00360195">
      <w:pPr>
        <w:pStyle w:val="Heading3"/>
        <w:rPr>
          <w:lang w:val="en-US" w:eastAsia="ko-KR"/>
        </w:rPr>
      </w:pPr>
      <w:r w:rsidRPr="00413F34">
        <w:rPr>
          <w:lang w:val="en-US" w:eastAsia="ko-KR"/>
        </w:rPr>
        <w:t>7.2.2</w:t>
      </w:r>
      <w:r w:rsidRPr="00413F34">
        <w:rPr>
          <w:lang w:val="en-US" w:eastAsia="ko-KR"/>
        </w:rPr>
        <w:tab/>
        <w:t>Peak spectral efficiency</w:t>
      </w:r>
    </w:p>
    <w:p w:rsidR="00360195" w:rsidRPr="00413F34" w:rsidRDefault="00360195" w:rsidP="002B72E7">
      <w:pPr>
        <w:rPr>
          <w:lang w:val="en-US" w:eastAsia="ko-KR"/>
        </w:rPr>
      </w:pPr>
      <w:r w:rsidRPr="00413F34">
        <w:rPr>
          <w:lang w:val="en-US" w:eastAsia="ko-KR"/>
        </w:rPr>
        <w:t xml:space="preserve">The peak spectral efficiency is the highest theoretical data rate (normalized by bandwidth), which is the received data bits assuming error-free conditions assignable to a single mobile station, when all available radio resources for the corresponding link direction are utilized (i.e. excluding radio resources that are used for physical layer synchronization, reference signals or pilots, guardbands </w:t>
      </w:r>
      <w:r w:rsidRPr="00413F34">
        <w:rPr>
          <w:lang w:val="en-US" w:eastAsia="ko-KR"/>
        </w:rPr>
        <w:lastRenderedPageBreak/>
        <w:t xml:space="preserve">and guard times). </w:t>
      </w:r>
      <w:r>
        <w:rPr>
          <w:lang w:val="en-US" w:eastAsia="ko-KR"/>
        </w:rPr>
        <w:t>The p</w:t>
      </w:r>
      <w:r w:rsidRPr="00413F34">
        <w:rPr>
          <w:lang w:val="en-US" w:eastAsia="ko-KR"/>
        </w:rPr>
        <w:t>eak data rate for the satellite component of IMT-Advanced should be greater than that of IMT-2000 and should be determined under the inherent constraint of satellite communication.</w:t>
      </w:r>
    </w:p>
    <w:p w:rsidR="00360195" w:rsidRPr="00413F34" w:rsidRDefault="00360195" w:rsidP="00360195">
      <w:pPr>
        <w:rPr>
          <w:lang w:val="en-US" w:eastAsia="ko-KR"/>
        </w:rPr>
      </w:pPr>
      <w:r w:rsidRPr="00413F34">
        <w:rPr>
          <w:lang w:val="en-US" w:eastAsia="ko-KR"/>
        </w:rPr>
        <w:t>The minimum requirements for peak spectral efficiencies are as follows.</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Forward link peak spectral efficiency is 2.5 bit/s/Hz.</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Return link peak spectral efficiency is 1.2 bit/s/Hz.</w:t>
      </w:r>
    </w:p>
    <w:p w:rsidR="00360195" w:rsidRPr="00413F34" w:rsidRDefault="00360195" w:rsidP="00360195">
      <w:pPr>
        <w:pStyle w:val="Heading3"/>
        <w:rPr>
          <w:lang w:val="en-US" w:eastAsia="ko-KR"/>
        </w:rPr>
      </w:pPr>
      <w:r w:rsidRPr="00413F34">
        <w:rPr>
          <w:lang w:val="en-US" w:eastAsia="ko-KR"/>
        </w:rPr>
        <w:t>7.2.3</w:t>
      </w:r>
      <w:r w:rsidRPr="00413F34">
        <w:rPr>
          <w:lang w:val="en-US" w:eastAsia="ko-KR"/>
        </w:rPr>
        <w:tab/>
        <w:t>Beam edge user spectral efficiency</w:t>
      </w:r>
    </w:p>
    <w:p w:rsidR="00360195" w:rsidRPr="00413F34" w:rsidRDefault="00360195" w:rsidP="00360195">
      <w:pPr>
        <w:rPr>
          <w:lang w:val="en-US"/>
        </w:rPr>
      </w:pPr>
      <w:r w:rsidRPr="00413F34">
        <w:rPr>
          <w:lang w:val="en-US" w:eastAsia="ko-KR"/>
        </w:rPr>
        <w:t xml:space="preserve">The user throughput is defined as the average user throughput (the number of correctly received bits by users, i.e. the number of bits contained in the SDU delivered to Layer 3, over a certain period of time, divided by the channel bandwidth and is measured in bit/s/Hz. The channel bandwidth for this purpose is defined as the effective bandwidth times the frequency reuse factor, where the effective bandwidth is the operating bandwidth normalized appropriately considering the uplink/downlink ratio. The beam edge </w:t>
      </w:r>
      <w:r w:rsidRPr="00413F34">
        <w:rPr>
          <w:lang w:val="en-US" w:eastAsia="ja-JP"/>
        </w:rPr>
        <w:t xml:space="preserve">user spectral efficiency is defined as </w:t>
      </w:r>
      <w:r>
        <w:rPr>
          <w:lang w:val="en-US" w:eastAsia="ja-JP"/>
        </w:rPr>
        <w:t xml:space="preserve">the </w:t>
      </w:r>
      <w:r w:rsidRPr="00413F34">
        <w:rPr>
          <w:lang w:val="en-US" w:eastAsia="ja-JP"/>
        </w:rPr>
        <w:t xml:space="preserve">5% point of the cumulative distribution function (CDF) of the normalized user throughput. </w:t>
      </w:r>
    </w:p>
    <w:p w:rsidR="00360195" w:rsidRPr="00413F34" w:rsidDel="008B536D" w:rsidRDefault="00360195" w:rsidP="00360195">
      <w:pPr>
        <w:rPr>
          <w:lang w:val="en-US"/>
        </w:rPr>
      </w:pPr>
      <w:r w:rsidRPr="00413F34" w:rsidDel="008B536D">
        <w:rPr>
          <w:lang w:val="en-US"/>
        </w:rPr>
        <w:t xml:space="preserve">With </w:t>
      </w:r>
      <w:r w:rsidRPr="00413F34">
        <w:rPr>
          <w:szCs w:val="24"/>
          <w:lang w:val="en-US"/>
        </w:rPr>
        <w:sym w:font="Symbol" w:char="F063"/>
      </w:r>
      <w:r w:rsidRPr="00413F34">
        <w:rPr>
          <w:i/>
          <w:iCs/>
          <w:vertAlign w:val="subscript"/>
          <w:lang w:val="en-US"/>
        </w:rPr>
        <w:t>i</w:t>
      </w:r>
      <w:r w:rsidRPr="00413F34" w:rsidDel="008B536D">
        <w:rPr>
          <w:lang w:val="en-US"/>
        </w:rPr>
        <w:t xml:space="preserve"> denoting the number of correctly received bits of user </w:t>
      </w:r>
      <w:r w:rsidRPr="00413F34" w:rsidDel="008B536D">
        <w:rPr>
          <w:i/>
          <w:iCs/>
          <w:lang w:val="en-US"/>
        </w:rPr>
        <w:t>i</w:t>
      </w:r>
      <w:r w:rsidRPr="00413F34" w:rsidDel="008B536D">
        <w:rPr>
          <w:lang w:val="en-US"/>
        </w:rPr>
        <w:t xml:space="preserve">, </w:t>
      </w:r>
      <w:r w:rsidRPr="00413F34" w:rsidDel="008B536D">
        <w:rPr>
          <w:i/>
          <w:iCs/>
          <w:lang w:val="en-US"/>
        </w:rPr>
        <w:t>T</w:t>
      </w:r>
      <w:r w:rsidRPr="00413F34" w:rsidDel="008B536D">
        <w:rPr>
          <w:i/>
          <w:iCs/>
          <w:vertAlign w:val="subscript"/>
          <w:lang w:val="en-US"/>
        </w:rPr>
        <w:t>i</w:t>
      </w:r>
      <w:r w:rsidRPr="00413F34" w:rsidDel="008B536D">
        <w:rPr>
          <w:lang w:val="en-US"/>
        </w:rPr>
        <w:t xml:space="preserve"> the active session time for user </w:t>
      </w:r>
      <w:r w:rsidRPr="00413F34" w:rsidDel="008B536D">
        <w:rPr>
          <w:i/>
          <w:iCs/>
          <w:lang w:val="en-US"/>
        </w:rPr>
        <w:t xml:space="preserve">i </w:t>
      </w:r>
      <w:r w:rsidRPr="00413F34" w:rsidDel="008B536D">
        <w:rPr>
          <w:lang w:val="en-US"/>
        </w:rPr>
        <w:t xml:space="preserve">and </w:t>
      </w:r>
      <w:r w:rsidRPr="00413F34" w:rsidDel="008B536D">
        <w:rPr>
          <w:szCs w:val="24"/>
          <w:lang w:val="en-US"/>
        </w:rPr>
        <w:sym w:font="Symbol" w:char="F077"/>
      </w:r>
      <w:r w:rsidRPr="00413F34" w:rsidDel="008B536D">
        <w:rPr>
          <w:lang w:val="en-US"/>
        </w:rPr>
        <w:t xml:space="preserve"> the </w:t>
      </w:r>
      <w:r w:rsidRPr="00413F34">
        <w:rPr>
          <w:lang w:val="en-US"/>
        </w:rPr>
        <w:t>channel bandwidth</w:t>
      </w:r>
      <w:r w:rsidRPr="00413F34" w:rsidDel="008B536D">
        <w:rPr>
          <w:lang w:val="en-US"/>
        </w:rPr>
        <w:t xml:space="preserve">, the (normalized) user throughput of user </w:t>
      </w:r>
      <w:r w:rsidRPr="00413F34" w:rsidDel="008B536D">
        <w:rPr>
          <w:i/>
          <w:iCs/>
          <w:lang w:val="en-US"/>
        </w:rPr>
        <w:t>i</w:t>
      </w:r>
      <w:r w:rsidRPr="00413F34">
        <w:rPr>
          <w:i/>
          <w:iCs/>
          <w:lang w:val="en-US"/>
        </w:rPr>
        <w:t>,</w:t>
      </w:r>
      <w:r w:rsidRPr="00413F34" w:rsidDel="008B536D">
        <w:rPr>
          <w:szCs w:val="24"/>
          <w:lang w:val="en-US"/>
        </w:rPr>
        <w:sym w:font="Symbol" w:char="F067"/>
      </w:r>
      <w:r w:rsidRPr="00413F34" w:rsidDel="008B536D">
        <w:rPr>
          <w:i/>
          <w:iCs/>
          <w:vertAlign w:val="subscript"/>
          <w:lang w:val="en-US"/>
        </w:rPr>
        <w:t>i</w:t>
      </w:r>
      <w:r w:rsidRPr="00413F34">
        <w:rPr>
          <w:i/>
          <w:iCs/>
          <w:lang w:val="en-US"/>
        </w:rPr>
        <w:t>,</w:t>
      </w:r>
      <w:r w:rsidRPr="00413F34" w:rsidDel="008B536D">
        <w:rPr>
          <w:lang w:val="en-US"/>
        </w:rPr>
        <w:t xml:space="preserve"> is defined accordi</w:t>
      </w:r>
      <w:r w:rsidRPr="00413F34">
        <w:rPr>
          <w:lang w:val="en-US"/>
        </w:rPr>
        <w:t>ng to e</w:t>
      </w:r>
      <w:r w:rsidRPr="00413F34" w:rsidDel="008B536D">
        <w:rPr>
          <w:lang w:val="en-US"/>
        </w:rPr>
        <w:t>q</w:t>
      </w:r>
      <w:r w:rsidRPr="00413F34">
        <w:rPr>
          <w:lang w:val="en-US"/>
        </w:rPr>
        <w:t>uation</w:t>
      </w:r>
      <w:r>
        <w:rPr>
          <w:lang w:val="en-US"/>
        </w:rPr>
        <w:t xml:space="preserve"> </w:t>
      </w:r>
      <w:r w:rsidRPr="00413F34">
        <w:rPr>
          <w:lang w:val="en-US"/>
        </w:rPr>
        <w:t>(</w:t>
      </w:r>
      <w:r w:rsidRPr="00413F34" w:rsidDel="008B536D">
        <w:rPr>
          <w:lang w:val="en-US"/>
        </w:rPr>
        <w:t>2</w:t>
      </w:r>
      <w:r w:rsidRPr="00413F34">
        <w:rPr>
          <w:lang w:val="en-US"/>
        </w:rPr>
        <w:t>)</w:t>
      </w:r>
      <w:r w:rsidRPr="00413F34" w:rsidDel="008B536D">
        <w:rPr>
          <w:lang w:val="en-US"/>
        </w:rPr>
        <w:t>.</w:t>
      </w:r>
    </w:p>
    <w:p w:rsidR="00360195" w:rsidRDefault="00360195" w:rsidP="00360195">
      <w:pPr>
        <w:pStyle w:val="Blanc"/>
        <w:rPr>
          <w:lang w:eastAsia="ko-KR"/>
        </w:rPr>
      </w:pPr>
    </w:p>
    <w:p w:rsidR="00360195" w:rsidRPr="00413F34" w:rsidRDefault="00360195" w:rsidP="00360195">
      <w:pPr>
        <w:pStyle w:val="Equation"/>
        <w:rPr>
          <w:lang w:val="en-US" w:eastAsia="ko-KR"/>
        </w:rPr>
      </w:pPr>
      <w:r w:rsidRPr="00413F34">
        <w:rPr>
          <w:lang w:val="en-US"/>
        </w:rPr>
        <w:tab/>
      </w:r>
      <w:r w:rsidRPr="00413F34">
        <w:rPr>
          <w:lang w:val="en-US"/>
        </w:rPr>
        <w:tab/>
      </w:r>
      <w:r w:rsidR="004410CE" w:rsidRPr="00413F34">
        <w:rPr>
          <w:position w:val="-30"/>
          <w:lang w:val="en-US"/>
        </w:rPr>
        <w:object w:dxaOrig="1060" w:dyaOrig="700">
          <v:shape id="_x0000_i1029" type="#_x0000_t75" style="width:52.6pt;height:33.8pt" o:ole="">
            <v:imagedata r:id="rId20" o:title=""/>
          </v:shape>
          <o:OLEObject Type="Embed" ProgID="Equation.3" ShapeID="_x0000_i1029" DrawAspect="Content" ObjectID="_1413894334" r:id="rId21"/>
        </w:object>
      </w:r>
      <w:r w:rsidRPr="00413F34">
        <w:rPr>
          <w:lang w:val="en-US"/>
        </w:rPr>
        <w:tab/>
        <w:t>(2)</w:t>
      </w:r>
    </w:p>
    <w:p w:rsidR="00360195" w:rsidRDefault="00360195" w:rsidP="00360195">
      <w:pPr>
        <w:pStyle w:val="Blanc"/>
        <w:rPr>
          <w:lang w:eastAsia="ko-KR"/>
        </w:rPr>
      </w:pPr>
    </w:p>
    <w:p w:rsidR="00360195" w:rsidRPr="00413F34" w:rsidRDefault="00360195" w:rsidP="00360195">
      <w:pPr>
        <w:rPr>
          <w:lang w:val="en-US" w:eastAsia="ko-KR"/>
        </w:rPr>
      </w:pPr>
      <w:r w:rsidRPr="00413F34">
        <w:rPr>
          <w:lang w:val="en-US" w:eastAsia="ko-KR"/>
        </w:rPr>
        <w:t>Table 4 lists the beam edge user spectral efficiency requirements for the selected test environment.</w:t>
      </w:r>
    </w:p>
    <w:p w:rsidR="00360195" w:rsidRPr="00413F34" w:rsidRDefault="00360195" w:rsidP="00360195">
      <w:pPr>
        <w:pStyle w:val="TableNo"/>
        <w:rPr>
          <w:lang w:val="en-US"/>
        </w:rPr>
      </w:pPr>
      <w:r w:rsidRPr="00413F34">
        <w:rPr>
          <w:lang w:val="en-US"/>
        </w:rPr>
        <w:t xml:space="preserve">TABLE </w:t>
      </w:r>
      <w:r>
        <w:rPr>
          <w:lang w:val="en-US"/>
        </w:rPr>
        <w:t>4</w:t>
      </w:r>
    </w:p>
    <w:p w:rsidR="00360195" w:rsidRPr="00413F34" w:rsidRDefault="00360195" w:rsidP="00360195">
      <w:pPr>
        <w:pStyle w:val="Tabletitle"/>
        <w:rPr>
          <w:lang w:val="en-US" w:eastAsia="ko-KR"/>
        </w:rPr>
      </w:pPr>
      <w:r w:rsidRPr="00413F34">
        <w:rPr>
          <w:lang w:val="en-US" w:eastAsia="ko-KR"/>
        </w:rPr>
        <w:t>Beam edge user spectral efficiency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19"/>
        <w:gridCol w:w="3119"/>
        <w:gridCol w:w="3119"/>
      </w:tblGrid>
      <w:tr w:rsidR="00360195" w:rsidRPr="007339FC" w:rsidTr="00360195">
        <w:trPr>
          <w:jc w:val="center"/>
        </w:trPr>
        <w:tc>
          <w:tcPr>
            <w:tcW w:w="3119" w:type="dxa"/>
            <w:vAlign w:val="center"/>
          </w:tcPr>
          <w:p w:rsidR="00360195" w:rsidRPr="00413F34" w:rsidRDefault="00360195" w:rsidP="00360195">
            <w:pPr>
              <w:pStyle w:val="Tablehead"/>
              <w:rPr>
                <w:lang w:val="en-US"/>
              </w:rPr>
            </w:pPr>
            <w:r w:rsidRPr="00413F34">
              <w:rPr>
                <w:lang w:val="en-US"/>
              </w:rPr>
              <w:t>Test environment</w:t>
            </w:r>
          </w:p>
        </w:tc>
        <w:tc>
          <w:tcPr>
            <w:tcW w:w="3119" w:type="dxa"/>
            <w:vAlign w:val="center"/>
          </w:tcPr>
          <w:p w:rsidR="00360195" w:rsidRPr="00413F34" w:rsidRDefault="00360195" w:rsidP="00360195">
            <w:pPr>
              <w:pStyle w:val="Tablehead"/>
              <w:rPr>
                <w:lang w:val="en-US"/>
              </w:rPr>
            </w:pPr>
            <w:r w:rsidRPr="00413F34">
              <w:rPr>
                <w:lang w:val="en-US"/>
              </w:rPr>
              <w:t>Forward link</w:t>
            </w:r>
            <w:r w:rsidRPr="00413F34">
              <w:rPr>
                <w:lang w:val="en-US"/>
              </w:rPr>
              <w:br/>
              <w:t>(bit/s/Hz)</w:t>
            </w:r>
          </w:p>
        </w:tc>
        <w:tc>
          <w:tcPr>
            <w:tcW w:w="3119" w:type="dxa"/>
            <w:vAlign w:val="center"/>
          </w:tcPr>
          <w:p w:rsidR="00360195" w:rsidRPr="00413F34" w:rsidRDefault="00360195" w:rsidP="00360195">
            <w:pPr>
              <w:pStyle w:val="Tablehead"/>
              <w:rPr>
                <w:lang w:val="en-US"/>
              </w:rPr>
            </w:pPr>
            <w:r w:rsidRPr="00413F34">
              <w:rPr>
                <w:lang w:val="en-US"/>
              </w:rPr>
              <w:t>Return link</w:t>
            </w:r>
            <w:r w:rsidRPr="00413F34">
              <w:rPr>
                <w:lang w:val="en-US"/>
              </w:rPr>
              <w:br/>
              <w:t>(bit/s/Hz)</w:t>
            </w:r>
          </w:p>
        </w:tc>
      </w:tr>
      <w:tr w:rsidR="00360195" w:rsidRPr="00413F34" w:rsidTr="00360195">
        <w:trPr>
          <w:jc w:val="center"/>
        </w:trPr>
        <w:tc>
          <w:tcPr>
            <w:tcW w:w="3119" w:type="dxa"/>
          </w:tcPr>
          <w:p w:rsidR="00360195" w:rsidRPr="00413F34" w:rsidRDefault="00360195" w:rsidP="004410CE">
            <w:pPr>
              <w:pStyle w:val="Tabletext"/>
              <w:jc w:val="center"/>
              <w:rPr>
                <w:lang w:val="en-US" w:eastAsia="ko-KR"/>
              </w:rPr>
            </w:pPr>
            <w:r w:rsidRPr="00413F34">
              <w:rPr>
                <w:lang w:val="en-US" w:eastAsia="ko-KR"/>
              </w:rPr>
              <w:t>Open area (rural area)</w:t>
            </w:r>
          </w:p>
        </w:tc>
        <w:tc>
          <w:tcPr>
            <w:tcW w:w="3119" w:type="dxa"/>
          </w:tcPr>
          <w:p w:rsidR="00360195" w:rsidRPr="00413F34" w:rsidRDefault="00360195" w:rsidP="004410CE">
            <w:pPr>
              <w:pStyle w:val="Tabletext"/>
              <w:jc w:val="center"/>
              <w:rPr>
                <w:lang w:val="en-US" w:eastAsia="ko-KR"/>
              </w:rPr>
            </w:pPr>
            <w:r w:rsidRPr="00413F34">
              <w:rPr>
                <w:lang w:val="en-US" w:eastAsia="ko-KR"/>
              </w:rPr>
              <w:t>0.04</w:t>
            </w:r>
          </w:p>
        </w:tc>
        <w:tc>
          <w:tcPr>
            <w:tcW w:w="3119" w:type="dxa"/>
          </w:tcPr>
          <w:p w:rsidR="00360195" w:rsidRPr="00413F34" w:rsidRDefault="00360195" w:rsidP="004410CE">
            <w:pPr>
              <w:pStyle w:val="Tabletext"/>
              <w:jc w:val="center"/>
              <w:rPr>
                <w:lang w:val="en-US" w:eastAsia="ko-KR"/>
              </w:rPr>
            </w:pPr>
            <w:r w:rsidRPr="00413F34">
              <w:rPr>
                <w:lang w:val="en-US" w:eastAsia="ko-KR"/>
              </w:rPr>
              <w:t>0.015</w:t>
            </w:r>
          </w:p>
        </w:tc>
      </w:tr>
    </w:tbl>
    <w:p w:rsidR="00360195" w:rsidRDefault="00360195" w:rsidP="00360195">
      <w:pPr>
        <w:pStyle w:val="Tablefin"/>
        <w:rPr>
          <w:lang w:eastAsia="ko-KR"/>
        </w:rPr>
      </w:pPr>
    </w:p>
    <w:p w:rsidR="00360195" w:rsidRPr="00643A5B" w:rsidRDefault="00360195" w:rsidP="00360195">
      <w:pPr>
        <w:rPr>
          <w:lang w:val="en-GB" w:eastAsia="ko-KR"/>
        </w:rPr>
      </w:pPr>
    </w:p>
    <w:p w:rsidR="00360195" w:rsidRPr="00413F34" w:rsidRDefault="00360195" w:rsidP="00360195">
      <w:pPr>
        <w:pStyle w:val="Heading3"/>
        <w:rPr>
          <w:lang w:val="en-US" w:eastAsia="ko-KR"/>
        </w:rPr>
      </w:pPr>
      <w:r w:rsidRPr="00413F34">
        <w:rPr>
          <w:lang w:val="en-US" w:eastAsia="ko-KR"/>
        </w:rPr>
        <w:t>7.2.4</w:t>
      </w:r>
      <w:r w:rsidRPr="00413F34">
        <w:rPr>
          <w:lang w:val="en-US" w:eastAsia="ko-KR"/>
        </w:rPr>
        <w:tab/>
        <w:t>Bandwidth</w:t>
      </w:r>
    </w:p>
    <w:p w:rsidR="00360195" w:rsidRPr="00413F34" w:rsidRDefault="00360195" w:rsidP="00360195">
      <w:pPr>
        <w:rPr>
          <w:lang w:val="en-US" w:eastAsia="ko-KR"/>
        </w:rPr>
      </w:pPr>
      <w:r w:rsidRPr="00413F34">
        <w:rPr>
          <w:lang w:val="en-US" w:eastAsia="ko-KR"/>
        </w:rPr>
        <w:t>Scalable bandwidth is the ability of the candidate RIT/SRIT to operate with different bandwidth allocations. This bandwidth may be supported by single or multiple RF carriers.</w:t>
      </w:r>
    </w:p>
    <w:p w:rsidR="00360195" w:rsidRPr="00413F34" w:rsidRDefault="00360195" w:rsidP="00360195">
      <w:pPr>
        <w:rPr>
          <w:lang w:val="en-US" w:eastAsia="ko-KR"/>
        </w:rPr>
      </w:pPr>
      <w:r w:rsidRPr="00413F34">
        <w:rPr>
          <w:lang w:val="en-US" w:eastAsia="ko-KR"/>
        </w:rPr>
        <w:t xml:space="preserve">The RIT/SRIT </w:t>
      </w:r>
      <w:r>
        <w:rPr>
          <w:lang w:val="en-US" w:eastAsia="ko-KR"/>
        </w:rPr>
        <w:t>should</w:t>
      </w:r>
      <w:r w:rsidRPr="00413F34">
        <w:rPr>
          <w:lang w:val="en-US" w:eastAsia="ko-KR"/>
        </w:rPr>
        <w:t xml:space="preserve"> support a scalable bandwidth up to and including 30 MHz, considering that possible satellite IMT bands are 1 980 to 2 010 MHz and 2 170 to 2 200 MHz for </w:t>
      </w:r>
      <w:r>
        <w:rPr>
          <w:lang w:val="en-US" w:eastAsia="ko-KR"/>
        </w:rPr>
        <w:t xml:space="preserve">the </w:t>
      </w:r>
      <w:r w:rsidRPr="00413F34">
        <w:rPr>
          <w:lang w:val="en-US" w:eastAsia="ko-KR"/>
        </w:rPr>
        <w:t>return and forward link</w:t>
      </w:r>
      <w:r>
        <w:rPr>
          <w:lang w:val="en-US" w:eastAsia="ko-KR"/>
        </w:rPr>
        <w:t>s</w:t>
      </w:r>
      <w:r w:rsidRPr="00413F34">
        <w:rPr>
          <w:lang w:val="en-US" w:eastAsia="ko-KR"/>
        </w:rPr>
        <w:t xml:space="preserve">, respectively, and </w:t>
      </w:r>
      <w:r>
        <w:rPr>
          <w:lang w:val="en-US" w:eastAsia="ko-KR"/>
        </w:rPr>
        <w:t xml:space="preserve">the </w:t>
      </w:r>
      <w:r w:rsidRPr="00413F34">
        <w:rPr>
          <w:lang w:val="en-US" w:eastAsia="ko-KR"/>
        </w:rPr>
        <w:t xml:space="preserve">maximum continuous bandwidth would be 30 MHz </w:t>
      </w:r>
      <w:r>
        <w:rPr>
          <w:lang w:val="en-US" w:eastAsia="ko-KR"/>
        </w:rPr>
        <w:t>for</w:t>
      </w:r>
      <w:r w:rsidRPr="00413F34">
        <w:rPr>
          <w:lang w:val="en-US" w:eastAsia="ko-KR"/>
        </w:rPr>
        <w:t xml:space="preserve"> each link.</w:t>
      </w:r>
    </w:p>
    <w:p w:rsidR="00360195" w:rsidRPr="00413F34" w:rsidRDefault="00360195" w:rsidP="00360195">
      <w:pPr>
        <w:pStyle w:val="Heading3"/>
        <w:rPr>
          <w:lang w:val="en-US" w:eastAsia="ko-KR"/>
        </w:rPr>
      </w:pPr>
      <w:r w:rsidRPr="00413F34">
        <w:rPr>
          <w:lang w:val="en-US" w:eastAsia="ko-KR"/>
        </w:rPr>
        <w:t>7.2.5</w:t>
      </w:r>
      <w:r w:rsidRPr="00413F34">
        <w:rPr>
          <w:lang w:val="en-US" w:eastAsia="ko-KR"/>
        </w:rPr>
        <w:tab/>
        <w:t>Latency</w:t>
      </w:r>
    </w:p>
    <w:p w:rsidR="00360195" w:rsidRPr="00413F34" w:rsidRDefault="00360195" w:rsidP="00360195">
      <w:pPr>
        <w:rPr>
          <w:lang w:val="en-US" w:eastAsia="ko-KR"/>
        </w:rPr>
      </w:pPr>
      <w:r w:rsidRPr="00413F34">
        <w:rPr>
          <w:lang w:val="en-US" w:eastAsia="ko-KR"/>
        </w:rPr>
        <w:t xml:space="preserve">In </w:t>
      </w:r>
      <w:r>
        <w:rPr>
          <w:lang w:val="en-US" w:eastAsia="ko-KR"/>
        </w:rPr>
        <w:t xml:space="preserve">the </w:t>
      </w:r>
      <w:r w:rsidRPr="00413F34">
        <w:rPr>
          <w:lang w:val="en-US" w:eastAsia="ko-KR"/>
        </w:rPr>
        <w:t xml:space="preserve">IMT-Advanced satellite component, </w:t>
      </w:r>
      <w:r>
        <w:rPr>
          <w:lang w:val="en-US" w:eastAsia="ko-KR"/>
        </w:rPr>
        <w:t xml:space="preserve">the </w:t>
      </w:r>
      <w:r w:rsidRPr="00413F34">
        <w:rPr>
          <w:lang w:val="en-US" w:eastAsia="ko-KR"/>
        </w:rPr>
        <w:t xml:space="preserve">requirement on latency </w:t>
      </w:r>
      <w:r>
        <w:rPr>
          <w:lang w:val="en-US" w:eastAsia="ko-KR"/>
        </w:rPr>
        <w:t>has</w:t>
      </w:r>
      <w:r w:rsidRPr="00413F34">
        <w:rPr>
          <w:lang w:val="en-US" w:eastAsia="ko-KR"/>
        </w:rPr>
        <w:t xml:space="preserve"> not be</w:t>
      </w:r>
      <w:r>
        <w:rPr>
          <w:lang w:val="en-US" w:eastAsia="ko-KR"/>
        </w:rPr>
        <w:t>en</w:t>
      </w:r>
      <w:r w:rsidRPr="00413F34">
        <w:rPr>
          <w:lang w:val="en-US" w:eastAsia="ko-KR"/>
        </w:rPr>
        <w:t xml:space="preserve"> identified since it</w:t>
      </w:r>
      <w:r w:rsidR="004410CE">
        <w:rPr>
          <w:lang w:val="en-US" w:eastAsia="ko-KR"/>
        </w:rPr>
        <w:t xml:space="preserve"> </w:t>
      </w:r>
      <w:r w:rsidRPr="00413F34">
        <w:rPr>
          <w:lang w:val="en-US" w:eastAsia="ko-KR"/>
        </w:rPr>
        <w:t>could be dependent on the targeted system configuration intended to use the proposed RIT/SRITs such as the satellite constellation and the satellite type. However</w:t>
      </w:r>
      <w:r>
        <w:rPr>
          <w:lang w:val="en-US" w:eastAsia="ko-KR"/>
        </w:rPr>
        <w:t>,</w:t>
      </w:r>
      <w:r w:rsidRPr="00413F34">
        <w:rPr>
          <w:lang w:val="en-US" w:eastAsia="ko-KR"/>
        </w:rPr>
        <w:t xml:space="preserve"> the latency measured in the proposed RIT/SRITs should be indicated in the technical performance template in order to provide evaluation groups </w:t>
      </w:r>
      <w:r>
        <w:rPr>
          <w:lang w:val="en-US" w:eastAsia="ko-KR"/>
        </w:rPr>
        <w:t xml:space="preserve">with </w:t>
      </w:r>
      <w:r w:rsidRPr="00413F34">
        <w:rPr>
          <w:lang w:val="en-US" w:eastAsia="ko-KR"/>
        </w:rPr>
        <w:t>valuable information.</w:t>
      </w:r>
    </w:p>
    <w:p w:rsidR="00360195" w:rsidRPr="00413F34" w:rsidRDefault="00360195" w:rsidP="00360195">
      <w:pPr>
        <w:rPr>
          <w:lang w:val="en-US" w:eastAsia="ko-KR"/>
        </w:rPr>
      </w:pPr>
      <w:r w:rsidRPr="00413F34">
        <w:rPr>
          <w:lang w:val="en-US" w:eastAsia="ko-KR"/>
        </w:rPr>
        <w:lastRenderedPageBreak/>
        <w:t xml:space="preserve">Control plane (C-plane) latency is typically measured as the transition time from different connection modes, e.g. from idle to active state. A transition time (excluding forward link paging delay and wireline network signalling delay), which </w:t>
      </w:r>
      <w:r>
        <w:rPr>
          <w:lang w:val="en-US" w:eastAsia="ko-KR"/>
        </w:rPr>
        <w:t>should</w:t>
      </w:r>
      <w:r w:rsidRPr="00413F34">
        <w:rPr>
          <w:lang w:val="en-US" w:eastAsia="ko-KR"/>
        </w:rPr>
        <w:t xml:space="preserve"> be achie</w:t>
      </w:r>
      <w:r>
        <w:rPr>
          <w:lang w:val="en-US" w:eastAsia="ko-KR"/>
        </w:rPr>
        <w:t>vable from the idle state to an</w:t>
      </w:r>
      <w:r w:rsidR="004410CE">
        <w:rPr>
          <w:lang w:val="en-US" w:eastAsia="ko-KR"/>
        </w:rPr>
        <w:t xml:space="preserve"> </w:t>
      </w:r>
      <w:r w:rsidRPr="00413F34">
        <w:rPr>
          <w:lang w:val="en-US" w:eastAsia="ko-KR"/>
        </w:rPr>
        <w:t xml:space="preserve">active state in such a way that the user plane is established, should be </w:t>
      </w:r>
      <w:r>
        <w:rPr>
          <w:lang w:val="en-US" w:eastAsia="ko-KR"/>
        </w:rPr>
        <w:t>noted</w:t>
      </w:r>
      <w:r w:rsidRPr="00413F34">
        <w:rPr>
          <w:lang w:val="en-US" w:eastAsia="ko-KR"/>
        </w:rPr>
        <w:t xml:space="preserve"> in the technical performance template. It is noted that the long round</w:t>
      </w:r>
      <w:r>
        <w:rPr>
          <w:lang w:val="en-US" w:eastAsia="ko-KR"/>
        </w:rPr>
        <w:t>-</w:t>
      </w:r>
      <w:r w:rsidRPr="00413F34">
        <w:rPr>
          <w:lang w:val="en-US" w:eastAsia="ko-KR"/>
        </w:rPr>
        <w:t xml:space="preserve">trip delay depending on the satellite constellation should be </w:t>
      </w:r>
      <w:r>
        <w:rPr>
          <w:lang w:val="en-US" w:eastAsia="ko-KR"/>
        </w:rPr>
        <w:t>included</w:t>
      </w:r>
      <w:r w:rsidRPr="00413F34">
        <w:rPr>
          <w:lang w:val="en-US" w:eastAsia="ko-KR"/>
        </w:rPr>
        <w:t xml:space="preserve"> in the value.</w:t>
      </w:r>
    </w:p>
    <w:p w:rsidR="00360195" w:rsidRPr="00413F34" w:rsidRDefault="00360195" w:rsidP="00360195">
      <w:pPr>
        <w:rPr>
          <w:lang w:val="en-US" w:eastAsia="ko-KR"/>
        </w:rPr>
      </w:pPr>
      <w:r w:rsidRPr="00413F34">
        <w:rPr>
          <w:lang w:val="en-US" w:eastAsia="ko-KR"/>
        </w:rPr>
        <w:t xml:space="preserve">The user plane latency (also known as transport delay) is defined as the one-way transit time between an SDU packet being available at the IP layer in the user terminal/base station and the availability of this packet at the IP layer in the base station/user terminal. User plane packet delay includes delay introduced by associated protocols and control signalling assuming the user terminal is in the active state. The </w:t>
      </w:r>
      <w:r w:rsidRPr="00693141">
        <w:rPr>
          <w:lang w:val="en-US" w:eastAsia="ko-KR"/>
        </w:rPr>
        <w:t>user plane latency achievable in unloaded conditions for small IP packets for both links</w:t>
      </w:r>
      <w:r w:rsidRPr="00413F34" w:rsidDel="00F7591F">
        <w:rPr>
          <w:lang w:val="en-US" w:eastAsia="ko-KR"/>
        </w:rPr>
        <w:t xml:space="preserve"> </w:t>
      </w:r>
      <w:r>
        <w:rPr>
          <w:lang w:val="en-US" w:eastAsia="ko-KR"/>
        </w:rPr>
        <w:t>should be noted</w:t>
      </w:r>
      <w:r w:rsidRPr="00413F34">
        <w:rPr>
          <w:lang w:val="en-US" w:eastAsia="ko-KR"/>
        </w:rPr>
        <w:t xml:space="preserve"> in the technical performance template. It is noted that the long round</w:t>
      </w:r>
      <w:r>
        <w:rPr>
          <w:lang w:val="en-US" w:eastAsia="ko-KR"/>
        </w:rPr>
        <w:t>-</w:t>
      </w:r>
      <w:r w:rsidRPr="00413F34">
        <w:rPr>
          <w:lang w:val="en-US" w:eastAsia="ko-KR"/>
        </w:rPr>
        <w:t xml:space="preserve">trip delay depending on the satellite constellation should be </w:t>
      </w:r>
      <w:r>
        <w:rPr>
          <w:lang w:val="en-US" w:eastAsia="ko-KR"/>
        </w:rPr>
        <w:t>included</w:t>
      </w:r>
      <w:r w:rsidRPr="00413F34">
        <w:rPr>
          <w:lang w:val="en-US" w:eastAsia="ko-KR"/>
        </w:rPr>
        <w:t xml:space="preserve"> in the value.</w:t>
      </w:r>
    </w:p>
    <w:p w:rsidR="00360195" w:rsidRPr="00413F34" w:rsidRDefault="00360195" w:rsidP="00360195">
      <w:pPr>
        <w:pStyle w:val="Heading3"/>
        <w:rPr>
          <w:lang w:val="en-US" w:eastAsia="ko-KR"/>
        </w:rPr>
      </w:pPr>
      <w:r w:rsidRPr="00413F34">
        <w:rPr>
          <w:lang w:val="en-US" w:eastAsia="ko-KR"/>
        </w:rPr>
        <w:t>7.2.6</w:t>
      </w:r>
      <w:r w:rsidRPr="00413F34">
        <w:rPr>
          <w:lang w:val="en-US" w:eastAsia="ko-KR"/>
        </w:rPr>
        <w:tab/>
        <w:t>Mobility</w:t>
      </w:r>
    </w:p>
    <w:p w:rsidR="00360195" w:rsidRDefault="00360195" w:rsidP="00360195">
      <w:pPr>
        <w:rPr>
          <w:lang w:val="en-US" w:eastAsia="ko-KR"/>
        </w:rPr>
      </w:pPr>
      <w:r w:rsidRPr="00413F34">
        <w:rPr>
          <w:lang w:val="en-US" w:eastAsia="ko-KR"/>
        </w:rPr>
        <w:t xml:space="preserve">Table 5 defines the mobility classes that </w:t>
      </w:r>
      <w:r>
        <w:rPr>
          <w:lang w:val="en-US" w:eastAsia="ko-KR"/>
        </w:rPr>
        <w:t>should</w:t>
      </w:r>
      <w:r w:rsidRPr="00413F34">
        <w:rPr>
          <w:lang w:val="en-US" w:eastAsia="ko-KR"/>
        </w:rPr>
        <w:t xml:space="preserve"> be supported in the respective test environment.</w:t>
      </w:r>
    </w:p>
    <w:p w:rsidR="00360195" w:rsidRPr="00413F34" w:rsidRDefault="00360195" w:rsidP="00360195">
      <w:pPr>
        <w:pStyle w:val="TableNo"/>
        <w:rPr>
          <w:lang w:val="en-US" w:eastAsia="ko-KR"/>
        </w:rPr>
      </w:pPr>
      <w:r w:rsidRPr="00413F34">
        <w:rPr>
          <w:lang w:val="en-US"/>
        </w:rPr>
        <w:t xml:space="preserve">TABLE </w:t>
      </w:r>
      <w:r>
        <w:rPr>
          <w:lang w:val="en-US"/>
        </w:rPr>
        <w:t>5</w:t>
      </w:r>
    </w:p>
    <w:p w:rsidR="00360195" w:rsidRPr="00413F34" w:rsidRDefault="00360195" w:rsidP="00360195">
      <w:pPr>
        <w:pStyle w:val="Tabletitle"/>
        <w:rPr>
          <w:lang w:val="en-US" w:eastAsia="ko-KR"/>
        </w:rPr>
      </w:pPr>
      <w:r w:rsidRPr="00413F34">
        <w:rPr>
          <w:lang w:val="en-US"/>
        </w:rPr>
        <w:t>Mobility</w:t>
      </w:r>
      <w:r w:rsidRPr="00413F34">
        <w:rPr>
          <w:lang w:val="en-US" w:eastAsia="ko-KR"/>
        </w:rPr>
        <w:t xml:space="preserve"> classes*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4820"/>
      </w:tblGrid>
      <w:tr w:rsidR="00360195" w:rsidRPr="00413F34" w:rsidTr="00360195">
        <w:trPr>
          <w:jc w:val="center"/>
        </w:trPr>
        <w:tc>
          <w:tcPr>
            <w:tcW w:w="2552" w:type="dxa"/>
            <w:vMerge w:val="restart"/>
          </w:tcPr>
          <w:p w:rsidR="00360195" w:rsidRPr="00413F34" w:rsidRDefault="00360195" w:rsidP="00360195">
            <w:pPr>
              <w:pStyle w:val="Tablehead"/>
              <w:rPr>
                <w:lang w:val="en-US"/>
              </w:rPr>
            </w:pPr>
          </w:p>
        </w:tc>
        <w:tc>
          <w:tcPr>
            <w:tcW w:w="4820" w:type="dxa"/>
          </w:tcPr>
          <w:p w:rsidR="00360195" w:rsidRPr="00413F34" w:rsidRDefault="00360195" w:rsidP="00360195">
            <w:pPr>
              <w:pStyle w:val="Tablehead"/>
              <w:rPr>
                <w:lang w:val="en-US"/>
              </w:rPr>
            </w:pPr>
            <w:r w:rsidRPr="00413F34">
              <w:rPr>
                <w:lang w:val="en-US"/>
              </w:rPr>
              <w:t>Test environments</w:t>
            </w:r>
          </w:p>
        </w:tc>
      </w:tr>
      <w:tr w:rsidR="00360195" w:rsidRPr="00413F34" w:rsidTr="00360195">
        <w:trPr>
          <w:jc w:val="center"/>
        </w:trPr>
        <w:tc>
          <w:tcPr>
            <w:tcW w:w="2552" w:type="dxa"/>
            <w:vMerge/>
          </w:tcPr>
          <w:p w:rsidR="00360195" w:rsidRPr="00413F34" w:rsidRDefault="00360195" w:rsidP="00360195">
            <w:pPr>
              <w:pStyle w:val="Tablehead"/>
              <w:rPr>
                <w:lang w:val="en-US"/>
              </w:rPr>
            </w:pPr>
          </w:p>
        </w:tc>
        <w:tc>
          <w:tcPr>
            <w:tcW w:w="4820" w:type="dxa"/>
          </w:tcPr>
          <w:p w:rsidR="00360195" w:rsidRPr="00413F34" w:rsidRDefault="00360195" w:rsidP="00360195">
            <w:pPr>
              <w:pStyle w:val="Tablehead"/>
              <w:rPr>
                <w:lang w:val="en-US"/>
              </w:rPr>
            </w:pPr>
            <w:r w:rsidRPr="00413F34">
              <w:rPr>
                <w:lang w:val="en-US"/>
              </w:rPr>
              <w:t>Open area</w:t>
            </w:r>
          </w:p>
        </w:tc>
      </w:tr>
      <w:tr w:rsidR="00360195" w:rsidRPr="007339FC" w:rsidTr="00360195">
        <w:trPr>
          <w:jc w:val="center"/>
        </w:trPr>
        <w:tc>
          <w:tcPr>
            <w:tcW w:w="2552" w:type="dxa"/>
            <w:tcBorders>
              <w:bottom w:val="single" w:sz="4" w:space="0" w:color="auto"/>
            </w:tcBorders>
          </w:tcPr>
          <w:p w:rsidR="00360195" w:rsidRPr="00413F34" w:rsidRDefault="00360195" w:rsidP="004C73F2">
            <w:pPr>
              <w:pStyle w:val="Tabletext"/>
              <w:jc w:val="center"/>
              <w:rPr>
                <w:lang w:val="en-US"/>
              </w:rPr>
            </w:pPr>
            <w:r w:rsidRPr="00413F34">
              <w:rPr>
                <w:lang w:val="en-US"/>
              </w:rPr>
              <w:t>Mobility classes</w:t>
            </w:r>
          </w:p>
        </w:tc>
        <w:tc>
          <w:tcPr>
            <w:tcW w:w="4820" w:type="dxa"/>
            <w:tcBorders>
              <w:bottom w:val="single" w:sz="4" w:space="0" w:color="auto"/>
            </w:tcBorders>
          </w:tcPr>
          <w:p w:rsidR="00360195" w:rsidRPr="00413F34" w:rsidRDefault="00360195" w:rsidP="004C73F2">
            <w:pPr>
              <w:pStyle w:val="Tabletext"/>
              <w:jc w:val="center"/>
              <w:rPr>
                <w:lang w:val="en-US"/>
              </w:rPr>
            </w:pPr>
            <w:r w:rsidRPr="00413F34">
              <w:rPr>
                <w:lang w:val="en-US"/>
              </w:rPr>
              <w:t>Stationary,</w:t>
            </w:r>
            <w:r w:rsidRPr="00413F34">
              <w:rPr>
                <w:lang w:val="en-US"/>
              </w:rPr>
              <w:br/>
              <w:t>pedestrian,</w:t>
            </w:r>
            <w:r w:rsidRPr="00413F34">
              <w:rPr>
                <w:lang w:val="en-US"/>
              </w:rPr>
              <w:br/>
              <w:t>vehicular,</w:t>
            </w:r>
            <w:r w:rsidRPr="00413F34">
              <w:rPr>
                <w:lang w:val="en-US"/>
              </w:rPr>
              <w:br/>
              <w:t>hi</w:t>
            </w:r>
            <w:r w:rsidR="00194E82">
              <w:rPr>
                <w:lang w:val="en-US"/>
              </w:rPr>
              <w:t>gh speed vehicular,</w:t>
            </w:r>
            <w:r w:rsidR="00194E82">
              <w:rPr>
                <w:lang w:val="en-US"/>
              </w:rPr>
              <w:br/>
              <w:t>aeronautical.</w:t>
            </w:r>
          </w:p>
        </w:tc>
      </w:tr>
      <w:tr w:rsidR="00360195" w:rsidRPr="007339FC" w:rsidTr="00360195">
        <w:trPr>
          <w:jc w:val="center"/>
        </w:trPr>
        <w:tc>
          <w:tcPr>
            <w:tcW w:w="7371" w:type="dxa"/>
            <w:gridSpan w:val="2"/>
            <w:tcBorders>
              <w:top w:val="single" w:sz="4" w:space="0" w:color="auto"/>
              <w:left w:val="nil"/>
              <w:bottom w:val="nil"/>
              <w:right w:val="nil"/>
            </w:tcBorders>
          </w:tcPr>
          <w:p w:rsidR="00360195" w:rsidRPr="00413F34" w:rsidRDefault="00360195" w:rsidP="00360195">
            <w:pPr>
              <w:pStyle w:val="Tablelegend"/>
              <w:rPr>
                <w:lang w:val="en-US"/>
              </w:rPr>
            </w:pPr>
            <w:r w:rsidRPr="00413F34">
              <w:rPr>
                <w:lang w:val="en-US" w:eastAsia="ko-KR"/>
              </w:rPr>
              <w:t>*</w:t>
            </w:r>
            <w:r w:rsidRPr="00413F34">
              <w:rPr>
                <w:lang w:val="en-US" w:eastAsia="ko-KR"/>
              </w:rPr>
              <w:tab/>
              <w:t>The service classes of mobility can be defined such as stationary, pedestrian and vehicular, high-speed vehicular, aeronautical.</w:t>
            </w:r>
          </w:p>
        </w:tc>
      </w:tr>
    </w:tbl>
    <w:p w:rsidR="00360195" w:rsidRDefault="00360195" w:rsidP="00360195">
      <w:pPr>
        <w:pStyle w:val="Tablefin"/>
        <w:rPr>
          <w:lang w:eastAsia="ko-KR"/>
        </w:rPr>
      </w:pPr>
    </w:p>
    <w:p w:rsidR="00194E82" w:rsidRPr="00194E82" w:rsidRDefault="00194E82" w:rsidP="00194E82">
      <w:pPr>
        <w:rPr>
          <w:lang w:val="en-GB" w:eastAsia="ko-KR"/>
        </w:rPr>
      </w:pPr>
    </w:p>
    <w:p w:rsidR="00360195" w:rsidRPr="00413F34" w:rsidRDefault="00360195" w:rsidP="00360195">
      <w:pPr>
        <w:pStyle w:val="Heading3"/>
        <w:rPr>
          <w:lang w:val="en-US" w:eastAsia="ko-KR"/>
        </w:rPr>
      </w:pPr>
      <w:r w:rsidRPr="00413F34">
        <w:rPr>
          <w:lang w:val="en-US" w:eastAsia="ko-KR"/>
        </w:rPr>
        <w:t>7.2.7</w:t>
      </w:r>
      <w:r w:rsidRPr="00413F34">
        <w:rPr>
          <w:lang w:val="en-US" w:eastAsia="ko-KR"/>
        </w:rPr>
        <w:tab/>
        <w:t>Handover</w:t>
      </w:r>
    </w:p>
    <w:p w:rsidR="00360195" w:rsidRPr="00413F34" w:rsidRDefault="00360195" w:rsidP="004C73F2">
      <w:pPr>
        <w:rPr>
          <w:lang w:val="en-US" w:eastAsia="ko-KR"/>
        </w:rPr>
      </w:pPr>
      <w:r w:rsidRPr="00413F34">
        <w:rPr>
          <w:lang w:val="en-US" w:eastAsia="ko-KR"/>
        </w:rPr>
        <w:t xml:space="preserve">In </w:t>
      </w:r>
      <w:r>
        <w:rPr>
          <w:lang w:val="en-US" w:eastAsia="ko-KR"/>
        </w:rPr>
        <w:t xml:space="preserve">the </w:t>
      </w:r>
      <w:r w:rsidRPr="00413F34">
        <w:rPr>
          <w:lang w:val="en-US" w:eastAsia="ko-KR"/>
        </w:rPr>
        <w:t xml:space="preserve">IMT-Advanced satellite component, </w:t>
      </w:r>
      <w:r>
        <w:rPr>
          <w:lang w:val="en-US" w:eastAsia="ko-KR"/>
        </w:rPr>
        <w:t xml:space="preserve">the </w:t>
      </w:r>
      <w:r w:rsidRPr="00413F34">
        <w:rPr>
          <w:lang w:val="en-US" w:eastAsia="ko-KR"/>
        </w:rPr>
        <w:t xml:space="preserve">requirement on handover </w:t>
      </w:r>
      <w:r>
        <w:rPr>
          <w:lang w:val="en-US" w:eastAsia="ko-KR"/>
        </w:rPr>
        <w:t>has</w:t>
      </w:r>
      <w:r w:rsidRPr="00413F34">
        <w:rPr>
          <w:lang w:val="en-US" w:eastAsia="ko-KR"/>
        </w:rPr>
        <w:t xml:space="preserve"> not be</w:t>
      </w:r>
      <w:r>
        <w:rPr>
          <w:lang w:val="en-US" w:eastAsia="ko-KR"/>
        </w:rPr>
        <w:t>en</w:t>
      </w:r>
      <w:r w:rsidRPr="00413F34">
        <w:rPr>
          <w:lang w:val="en-US" w:eastAsia="ko-KR"/>
        </w:rPr>
        <w:t xml:space="preserve"> identified since it</w:t>
      </w:r>
      <w:r w:rsidR="004410CE">
        <w:rPr>
          <w:lang w:val="en-US" w:eastAsia="ko-KR"/>
        </w:rPr>
        <w:t xml:space="preserve"> </w:t>
      </w:r>
      <w:r w:rsidRPr="00413F34">
        <w:rPr>
          <w:lang w:val="en-US" w:eastAsia="ko-KR"/>
        </w:rPr>
        <w:t>could be dependent on the targeted system configuration intended to use the proposed RIT/SRITs such as the satellite constellation and the satellite type. However</w:t>
      </w:r>
      <w:r>
        <w:rPr>
          <w:lang w:val="en-US" w:eastAsia="ko-KR"/>
        </w:rPr>
        <w:t>,</w:t>
      </w:r>
      <w:r w:rsidRPr="00413F34">
        <w:rPr>
          <w:lang w:val="en-US" w:eastAsia="ko-KR"/>
        </w:rPr>
        <w:t xml:space="preserve"> the handover interruption times measured in the proposed RIT/SRITs should be indicated in the technical performance template in order to provide evaluation groups </w:t>
      </w:r>
      <w:r>
        <w:rPr>
          <w:lang w:val="en-US" w:eastAsia="ko-KR"/>
        </w:rPr>
        <w:t xml:space="preserve">with </w:t>
      </w:r>
      <w:r w:rsidRPr="00413F34">
        <w:rPr>
          <w:lang w:val="en-US" w:eastAsia="ko-KR"/>
        </w:rPr>
        <w:t>valuable information</w:t>
      </w:r>
      <w:r>
        <w:rPr>
          <w:lang w:val="en-US" w:eastAsia="ko-KR"/>
        </w:rPr>
        <w:t xml:space="preserve"> (see Table</w:t>
      </w:r>
      <w:r w:rsidR="004C73F2">
        <w:rPr>
          <w:lang w:val="en-US" w:eastAsia="ko-KR"/>
        </w:rPr>
        <w:t> </w:t>
      </w:r>
      <w:r>
        <w:rPr>
          <w:lang w:val="en-US" w:eastAsia="ko-KR"/>
        </w:rPr>
        <w:t>6)</w:t>
      </w:r>
      <w:r w:rsidRPr="00413F34">
        <w:rPr>
          <w:lang w:val="en-US" w:eastAsia="ko-KR"/>
        </w:rPr>
        <w:t>.</w:t>
      </w:r>
    </w:p>
    <w:p w:rsidR="00360195" w:rsidRPr="00413F34" w:rsidRDefault="00360195" w:rsidP="00194E82">
      <w:pPr>
        <w:pStyle w:val="TableNo"/>
        <w:keepLines/>
        <w:rPr>
          <w:lang w:val="en-US"/>
        </w:rPr>
      </w:pPr>
      <w:r w:rsidRPr="00413F34">
        <w:rPr>
          <w:lang w:val="en-US"/>
        </w:rPr>
        <w:lastRenderedPageBreak/>
        <w:t xml:space="preserve">TABLE </w:t>
      </w:r>
      <w:r>
        <w:rPr>
          <w:lang w:val="en-US"/>
        </w:rPr>
        <w:t>6</w:t>
      </w:r>
    </w:p>
    <w:p w:rsidR="00360195" w:rsidRPr="00413F34" w:rsidRDefault="00360195" w:rsidP="00194E82">
      <w:pPr>
        <w:pStyle w:val="Tabletitle"/>
        <w:keepLines/>
        <w:rPr>
          <w:lang w:val="en-US" w:eastAsia="ko-KR"/>
        </w:rPr>
      </w:pPr>
      <w:r w:rsidRPr="00413F34">
        <w:rPr>
          <w:lang w:val="en-US" w:eastAsia="ko-KR"/>
        </w:rPr>
        <w:t>Handover interruption times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3"/>
        <w:gridCol w:w="4253"/>
      </w:tblGrid>
      <w:tr w:rsidR="00360195" w:rsidRPr="00413F34" w:rsidTr="00360195">
        <w:trPr>
          <w:jc w:val="center"/>
        </w:trPr>
        <w:tc>
          <w:tcPr>
            <w:tcW w:w="4243" w:type="dxa"/>
            <w:vAlign w:val="center"/>
          </w:tcPr>
          <w:p w:rsidR="00360195" w:rsidRPr="00413F34" w:rsidRDefault="00360195" w:rsidP="00194E82">
            <w:pPr>
              <w:pStyle w:val="Tablehead"/>
              <w:keepLines/>
              <w:rPr>
                <w:lang w:val="en-US"/>
              </w:rPr>
            </w:pPr>
            <w:r w:rsidRPr="00413F34">
              <w:rPr>
                <w:lang w:val="en-US"/>
              </w:rPr>
              <w:t>Handover type</w:t>
            </w:r>
          </w:p>
        </w:tc>
        <w:tc>
          <w:tcPr>
            <w:tcW w:w="4253" w:type="dxa"/>
            <w:vAlign w:val="center"/>
          </w:tcPr>
          <w:p w:rsidR="00360195" w:rsidRPr="00413F34" w:rsidRDefault="00360195" w:rsidP="00194E82">
            <w:pPr>
              <w:pStyle w:val="Tablehead"/>
              <w:keepLines/>
              <w:rPr>
                <w:lang w:val="en-US"/>
              </w:rPr>
            </w:pPr>
            <w:r w:rsidRPr="00413F34">
              <w:rPr>
                <w:lang w:val="en-US"/>
              </w:rPr>
              <w:t>Interruption time (ms)</w:t>
            </w:r>
          </w:p>
        </w:tc>
      </w:tr>
      <w:tr w:rsidR="00360195" w:rsidRPr="007339FC" w:rsidTr="00360195">
        <w:trPr>
          <w:jc w:val="center"/>
        </w:trPr>
        <w:tc>
          <w:tcPr>
            <w:tcW w:w="4243" w:type="dxa"/>
            <w:vAlign w:val="center"/>
          </w:tcPr>
          <w:p w:rsidR="00360195" w:rsidRPr="00413F34" w:rsidRDefault="00360195" w:rsidP="00194E82">
            <w:pPr>
              <w:pStyle w:val="Tabletext"/>
              <w:keepNext/>
              <w:keepLines/>
              <w:jc w:val="left"/>
              <w:rPr>
                <w:lang w:val="en-US"/>
              </w:rPr>
            </w:pPr>
            <w:r w:rsidRPr="00413F34">
              <w:rPr>
                <w:lang w:val="en-US"/>
              </w:rPr>
              <w:t>Intra-frequency</w:t>
            </w:r>
          </w:p>
        </w:tc>
        <w:tc>
          <w:tcPr>
            <w:tcW w:w="4253" w:type="dxa"/>
            <w:vAlign w:val="center"/>
          </w:tcPr>
          <w:p w:rsidR="00360195" w:rsidRPr="00413F34" w:rsidRDefault="0091502B" w:rsidP="00194E82">
            <w:pPr>
              <w:pStyle w:val="Tabletext"/>
              <w:keepNext/>
              <w:keepLines/>
              <w:jc w:val="left"/>
              <w:rPr>
                <w:lang w:val="en-US"/>
              </w:rPr>
            </w:pPr>
            <w:r w:rsidRPr="00413F34">
              <w:rPr>
                <w:lang w:val="en-US"/>
              </w:rPr>
              <w:t>T</w:t>
            </w:r>
            <w:r w:rsidR="00360195" w:rsidRPr="00413F34">
              <w:rPr>
                <w:lang w:val="en-US"/>
              </w:rPr>
              <w:t>o be dependent on the targeted satellite system configuration</w:t>
            </w:r>
          </w:p>
        </w:tc>
      </w:tr>
      <w:tr w:rsidR="00360195" w:rsidRPr="007339FC" w:rsidTr="00360195">
        <w:trPr>
          <w:jc w:val="center"/>
        </w:trPr>
        <w:tc>
          <w:tcPr>
            <w:tcW w:w="4243" w:type="dxa"/>
            <w:vAlign w:val="center"/>
          </w:tcPr>
          <w:p w:rsidR="00360195" w:rsidRPr="00413F34" w:rsidRDefault="00360195" w:rsidP="00194E82">
            <w:pPr>
              <w:pStyle w:val="Tabletext"/>
              <w:keepNext/>
              <w:keepLines/>
              <w:jc w:val="left"/>
              <w:rPr>
                <w:lang w:val="en-US"/>
              </w:rPr>
            </w:pPr>
            <w:r w:rsidRPr="00413F34">
              <w:rPr>
                <w:lang w:val="en-US"/>
              </w:rPr>
              <w:t>Inter-frequency</w:t>
            </w:r>
          </w:p>
          <w:p w:rsidR="00360195" w:rsidRPr="00413F34" w:rsidRDefault="00360195" w:rsidP="00194E82">
            <w:pPr>
              <w:pStyle w:val="Tabletext"/>
              <w:keepNext/>
              <w:keepLines/>
              <w:jc w:val="left"/>
              <w:rPr>
                <w:lang w:val="en-US"/>
              </w:rPr>
            </w:pPr>
            <w:r w:rsidRPr="00413F34">
              <w:rPr>
                <w:lang w:val="en-US"/>
              </w:rPr>
              <w:t>–</w:t>
            </w:r>
            <w:r w:rsidRPr="00413F34">
              <w:rPr>
                <w:lang w:val="en-US"/>
              </w:rPr>
              <w:tab/>
              <w:t>within a spectrum band</w:t>
            </w:r>
            <w:r>
              <w:rPr>
                <w:lang w:val="en-US"/>
              </w:rPr>
              <w:br/>
            </w:r>
            <w:r w:rsidRPr="00413F34">
              <w:rPr>
                <w:lang w:val="en-US"/>
              </w:rPr>
              <w:t>–</w:t>
            </w:r>
            <w:r w:rsidRPr="00413F34">
              <w:rPr>
                <w:lang w:val="en-US"/>
              </w:rPr>
              <w:tab/>
              <w:t>between spectrum bands</w:t>
            </w:r>
          </w:p>
        </w:tc>
        <w:tc>
          <w:tcPr>
            <w:tcW w:w="4253" w:type="dxa"/>
            <w:vAlign w:val="center"/>
          </w:tcPr>
          <w:p w:rsidR="00360195" w:rsidRPr="00413F34" w:rsidRDefault="0091502B" w:rsidP="00194E82">
            <w:pPr>
              <w:pStyle w:val="Tabletext"/>
              <w:keepNext/>
              <w:keepLines/>
              <w:jc w:val="left"/>
              <w:rPr>
                <w:lang w:val="en-US"/>
              </w:rPr>
            </w:pPr>
            <w:r w:rsidRPr="00413F34">
              <w:rPr>
                <w:lang w:val="en-US"/>
              </w:rPr>
              <w:t>T</w:t>
            </w:r>
            <w:r w:rsidR="00360195" w:rsidRPr="00413F34">
              <w:rPr>
                <w:lang w:val="en-US"/>
              </w:rPr>
              <w:t>o be dependent on the targeted satellite system configuration</w:t>
            </w:r>
          </w:p>
        </w:tc>
      </w:tr>
      <w:tr w:rsidR="00360195" w:rsidRPr="007339FC" w:rsidTr="00360195">
        <w:trPr>
          <w:jc w:val="center"/>
        </w:trPr>
        <w:tc>
          <w:tcPr>
            <w:tcW w:w="4243" w:type="dxa"/>
            <w:vAlign w:val="center"/>
          </w:tcPr>
          <w:p w:rsidR="00360195" w:rsidRPr="00413F34" w:rsidRDefault="00360195" w:rsidP="00194E82">
            <w:pPr>
              <w:pStyle w:val="Tabletext"/>
              <w:keepNext/>
              <w:keepLines/>
              <w:jc w:val="left"/>
              <w:rPr>
                <w:lang w:val="en-US"/>
              </w:rPr>
            </w:pPr>
            <w:r w:rsidRPr="00413F34">
              <w:rPr>
                <w:lang w:val="en-US"/>
              </w:rPr>
              <w:t>Inter-system with terrestrial component</w:t>
            </w:r>
          </w:p>
          <w:p w:rsidR="00360195" w:rsidRPr="00413F34" w:rsidRDefault="00360195" w:rsidP="00194E82">
            <w:pPr>
              <w:pStyle w:val="Tabletext"/>
              <w:keepNext/>
              <w:keepLines/>
              <w:jc w:val="left"/>
              <w:rPr>
                <w:lang w:val="en-US"/>
              </w:rPr>
            </w:pPr>
            <w:r w:rsidRPr="00413F34">
              <w:rPr>
                <w:lang w:val="en-US"/>
              </w:rPr>
              <w:t>–</w:t>
            </w:r>
            <w:r w:rsidRPr="00413F34">
              <w:rPr>
                <w:lang w:val="en-US"/>
              </w:rPr>
              <w:tab/>
              <w:t>satellite to terrestrial</w:t>
            </w:r>
            <w:r>
              <w:rPr>
                <w:lang w:val="en-US"/>
              </w:rPr>
              <w:br/>
            </w:r>
            <w:r w:rsidRPr="00413F34">
              <w:rPr>
                <w:lang w:val="en-US"/>
              </w:rPr>
              <w:t>–</w:t>
            </w:r>
            <w:r w:rsidRPr="00413F34">
              <w:rPr>
                <w:lang w:val="en-US"/>
              </w:rPr>
              <w:tab/>
              <w:t>terrestrial to satellite</w:t>
            </w:r>
          </w:p>
        </w:tc>
        <w:tc>
          <w:tcPr>
            <w:tcW w:w="4253" w:type="dxa"/>
            <w:vAlign w:val="center"/>
          </w:tcPr>
          <w:p w:rsidR="00360195" w:rsidRPr="00413F34" w:rsidRDefault="0091502B" w:rsidP="00194E82">
            <w:pPr>
              <w:pStyle w:val="Tabletext"/>
              <w:keepNext/>
              <w:keepLines/>
              <w:jc w:val="left"/>
              <w:rPr>
                <w:lang w:val="en-US"/>
              </w:rPr>
            </w:pPr>
            <w:r w:rsidRPr="00413F34">
              <w:rPr>
                <w:lang w:val="en-US"/>
              </w:rPr>
              <w:t>T</w:t>
            </w:r>
            <w:r w:rsidR="00360195" w:rsidRPr="00413F34">
              <w:rPr>
                <w:lang w:val="en-US"/>
              </w:rPr>
              <w:t>o be dependent on the targeted satellite system configuration</w:t>
            </w:r>
          </w:p>
        </w:tc>
      </w:tr>
    </w:tbl>
    <w:p w:rsidR="00360195" w:rsidRDefault="00360195" w:rsidP="00360195">
      <w:pPr>
        <w:pStyle w:val="Tablefin"/>
        <w:rPr>
          <w:lang w:eastAsia="ko-KR"/>
        </w:rPr>
      </w:pPr>
    </w:p>
    <w:p w:rsidR="00360195" w:rsidRPr="00643A5B" w:rsidRDefault="00360195" w:rsidP="00360195">
      <w:pPr>
        <w:rPr>
          <w:lang w:val="en-GB" w:eastAsia="ko-KR"/>
        </w:rPr>
      </w:pPr>
    </w:p>
    <w:p w:rsidR="00360195" w:rsidRPr="00413F34" w:rsidRDefault="00360195" w:rsidP="00360195">
      <w:pPr>
        <w:pStyle w:val="Heading3"/>
        <w:rPr>
          <w:lang w:val="en-US" w:eastAsia="ko-KR"/>
        </w:rPr>
      </w:pPr>
      <w:r w:rsidRPr="00413F34">
        <w:rPr>
          <w:lang w:val="en-US" w:eastAsia="ko-KR"/>
        </w:rPr>
        <w:t>7.2.8</w:t>
      </w:r>
      <w:r w:rsidRPr="00413F34">
        <w:rPr>
          <w:lang w:val="en-US" w:eastAsia="ko-KR"/>
        </w:rPr>
        <w:tab/>
        <w:t>VoIP capacity</w:t>
      </w:r>
    </w:p>
    <w:p w:rsidR="00360195" w:rsidRPr="00413F34" w:rsidRDefault="00360195" w:rsidP="00360195">
      <w:pPr>
        <w:rPr>
          <w:lang w:val="en-US" w:eastAsia="ko-KR"/>
        </w:rPr>
      </w:pPr>
      <w:r>
        <w:rPr>
          <w:lang w:val="en-US" w:eastAsia="ko-KR"/>
        </w:rPr>
        <w:t xml:space="preserve">The </w:t>
      </w:r>
      <w:r w:rsidRPr="00413F34">
        <w:rPr>
          <w:lang w:val="en-US" w:eastAsia="ko-KR"/>
        </w:rPr>
        <w:t xml:space="preserve">VoIP capacity is derived assuming a 12.2 kbit/s codec with a 50% activity factor such that </w:t>
      </w:r>
      <w:r>
        <w:rPr>
          <w:lang w:val="en-US" w:eastAsia="ko-KR"/>
        </w:rPr>
        <w:t xml:space="preserve">the </w:t>
      </w:r>
      <w:r w:rsidRPr="00413F34">
        <w:rPr>
          <w:lang w:val="en-US" w:eastAsia="ko-KR"/>
        </w:rPr>
        <w:t>percentage of users in outage is less than 2%, where a user is defined to have experienced a voice outage if less than 98% of the VoIP packets have been delivered successfully to the user within a</w:t>
      </w:r>
      <w:r w:rsidR="004410CE">
        <w:rPr>
          <w:lang w:val="en-US" w:eastAsia="ko-KR"/>
        </w:rPr>
        <w:t xml:space="preserve"> </w:t>
      </w:r>
      <w:r w:rsidRPr="00413F34">
        <w:rPr>
          <w:lang w:val="en-US" w:eastAsia="ko-KR"/>
        </w:rPr>
        <w:t xml:space="preserve">one-way radio access delay </w:t>
      </w:r>
      <w:r>
        <w:rPr>
          <w:lang w:val="en-US" w:eastAsia="ko-KR"/>
        </w:rPr>
        <w:t>of a</w:t>
      </w:r>
      <w:r w:rsidRPr="00413F34">
        <w:rPr>
          <w:lang w:val="en-US" w:eastAsia="ko-KR"/>
        </w:rPr>
        <w:t xml:space="preserve">bout 400 ms, considering </w:t>
      </w:r>
      <w:r>
        <w:rPr>
          <w:lang w:val="en-US" w:eastAsia="ko-KR"/>
        </w:rPr>
        <w:t xml:space="preserve">the </w:t>
      </w:r>
      <w:r w:rsidRPr="00413F34">
        <w:rPr>
          <w:lang w:val="en-US" w:eastAsia="ko-KR"/>
        </w:rPr>
        <w:t xml:space="preserve">maximum one way </w:t>
      </w:r>
      <w:r w:rsidRPr="00413F34">
        <w:rPr>
          <w:rFonts w:eastAsia="MS Mincho"/>
          <w:lang w:val="en-US" w:eastAsia="ja-JP"/>
        </w:rPr>
        <w:t xml:space="preserve">transfer delay </w:t>
      </w:r>
      <w:r w:rsidRPr="00413F34">
        <w:rPr>
          <w:lang w:val="en-US" w:eastAsia="ko-KR"/>
        </w:rPr>
        <w:t>for the real-time services in the satellite component.</w:t>
      </w:r>
    </w:p>
    <w:p w:rsidR="00360195" w:rsidRPr="00413F34" w:rsidRDefault="00360195" w:rsidP="00360195">
      <w:pPr>
        <w:rPr>
          <w:lang w:val="en-US" w:eastAsia="ko-KR"/>
        </w:rPr>
      </w:pPr>
      <w:r w:rsidRPr="00413F34">
        <w:rPr>
          <w:lang w:val="en-US" w:eastAsia="ko-KR"/>
        </w:rPr>
        <w:t>The VoIP capacity is the minimum of the calculated capacity for either link divided by the effective bandwidth in the respective link direction</w:t>
      </w:r>
      <w:r>
        <w:rPr>
          <w:lang w:val="en-US" w:eastAsia="ko-KR"/>
        </w:rPr>
        <w:t xml:space="preserve"> (see Table 7)</w:t>
      </w:r>
      <w:r w:rsidRPr="00413F34">
        <w:rPr>
          <w:lang w:val="en-US" w:eastAsia="ko-KR"/>
        </w:rPr>
        <w:t>.</w:t>
      </w:r>
    </w:p>
    <w:p w:rsidR="00360195" w:rsidRPr="00413F34" w:rsidRDefault="00360195" w:rsidP="00360195">
      <w:pPr>
        <w:pStyle w:val="TableNo"/>
        <w:rPr>
          <w:lang w:val="en-US"/>
        </w:rPr>
      </w:pPr>
      <w:r w:rsidRPr="00413F34">
        <w:rPr>
          <w:lang w:val="en-US"/>
        </w:rPr>
        <w:t xml:space="preserve">TABLE </w:t>
      </w:r>
      <w:r>
        <w:rPr>
          <w:lang w:val="en-US"/>
        </w:rPr>
        <w:t>7</w:t>
      </w:r>
    </w:p>
    <w:p w:rsidR="00360195" w:rsidRPr="00413F34" w:rsidRDefault="00360195" w:rsidP="00360195">
      <w:pPr>
        <w:pStyle w:val="Tabletitle"/>
        <w:rPr>
          <w:lang w:val="en-US" w:eastAsia="ko-KR"/>
        </w:rPr>
      </w:pPr>
      <w:r w:rsidRPr="00413F34">
        <w:rPr>
          <w:lang w:val="en-US" w:eastAsia="ko-KR"/>
        </w:rPr>
        <w:t>VoIP capacity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0"/>
        <w:gridCol w:w="3260"/>
      </w:tblGrid>
      <w:tr w:rsidR="00360195" w:rsidRPr="007339FC" w:rsidTr="00360195">
        <w:trPr>
          <w:jc w:val="center"/>
        </w:trPr>
        <w:tc>
          <w:tcPr>
            <w:tcW w:w="3260" w:type="dxa"/>
            <w:vAlign w:val="center"/>
          </w:tcPr>
          <w:p w:rsidR="00360195" w:rsidRPr="00413F34" w:rsidRDefault="00360195" w:rsidP="00360195">
            <w:pPr>
              <w:pStyle w:val="Tablehead"/>
              <w:rPr>
                <w:lang w:val="en-US"/>
              </w:rPr>
            </w:pPr>
            <w:r w:rsidRPr="00413F34">
              <w:rPr>
                <w:lang w:val="en-US"/>
              </w:rPr>
              <w:t>Test environments</w:t>
            </w:r>
          </w:p>
        </w:tc>
        <w:tc>
          <w:tcPr>
            <w:tcW w:w="3260" w:type="dxa"/>
            <w:vAlign w:val="center"/>
          </w:tcPr>
          <w:p w:rsidR="00360195" w:rsidRPr="00413F34" w:rsidRDefault="00360195" w:rsidP="00360195">
            <w:pPr>
              <w:pStyle w:val="Tablehead"/>
              <w:rPr>
                <w:lang w:val="en-US"/>
              </w:rPr>
            </w:pPr>
            <w:r w:rsidRPr="00413F34">
              <w:rPr>
                <w:lang w:val="en-US"/>
              </w:rPr>
              <w:t>Min. VoIP capacity</w:t>
            </w:r>
            <w:r w:rsidRPr="00413F34">
              <w:rPr>
                <w:lang w:val="en-US"/>
              </w:rPr>
              <w:br/>
              <w:t>(active users/beam/MHz)</w:t>
            </w:r>
          </w:p>
        </w:tc>
      </w:tr>
      <w:tr w:rsidR="00360195" w:rsidRPr="00413F34" w:rsidTr="00360195">
        <w:trPr>
          <w:jc w:val="center"/>
        </w:trPr>
        <w:tc>
          <w:tcPr>
            <w:tcW w:w="3260" w:type="dxa"/>
          </w:tcPr>
          <w:p w:rsidR="00360195" w:rsidRPr="00413F34" w:rsidRDefault="00360195" w:rsidP="001A1184">
            <w:pPr>
              <w:pStyle w:val="Tabletext"/>
              <w:jc w:val="center"/>
              <w:rPr>
                <w:lang w:val="en-US"/>
              </w:rPr>
            </w:pPr>
            <w:r w:rsidRPr="00413F34">
              <w:rPr>
                <w:lang w:val="en-US"/>
              </w:rPr>
              <w:t>Open area (rural area)</w:t>
            </w:r>
          </w:p>
        </w:tc>
        <w:tc>
          <w:tcPr>
            <w:tcW w:w="3260" w:type="dxa"/>
            <w:vAlign w:val="center"/>
          </w:tcPr>
          <w:p w:rsidR="00360195" w:rsidRPr="00413F34" w:rsidRDefault="00360195" w:rsidP="001A1184">
            <w:pPr>
              <w:pStyle w:val="Tabletext"/>
              <w:jc w:val="center"/>
              <w:rPr>
                <w:lang w:val="en-US"/>
              </w:rPr>
            </w:pPr>
            <w:r w:rsidRPr="00413F34">
              <w:rPr>
                <w:lang w:val="en-US"/>
              </w:rPr>
              <w:t>30</w:t>
            </w:r>
          </w:p>
        </w:tc>
      </w:tr>
    </w:tbl>
    <w:p w:rsidR="00360195" w:rsidRDefault="00360195" w:rsidP="00360195">
      <w:pPr>
        <w:pStyle w:val="Tablefin"/>
        <w:rPr>
          <w:lang w:eastAsia="ko-KR"/>
        </w:rPr>
      </w:pPr>
    </w:p>
    <w:p w:rsidR="00360195" w:rsidRPr="00413F34" w:rsidRDefault="00360195" w:rsidP="00360195">
      <w:pPr>
        <w:pStyle w:val="Heading1"/>
        <w:rPr>
          <w:lang w:val="en-US" w:eastAsia="ko-KR"/>
        </w:rPr>
      </w:pPr>
      <w:bookmarkStart w:id="53" w:name="_Toc276631689"/>
      <w:bookmarkStart w:id="54" w:name="_Toc339973583"/>
      <w:bookmarkStart w:id="55" w:name="_Toc339973717"/>
      <w:r w:rsidRPr="00413F34">
        <w:rPr>
          <w:lang w:val="en-US" w:eastAsia="ko-KR"/>
        </w:rPr>
        <w:t>8</w:t>
      </w:r>
      <w:r w:rsidRPr="00413F34">
        <w:rPr>
          <w:lang w:val="en-US" w:eastAsia="ko-KR"/>
        </w:rPr>
        <w:tab/>
        <w:t xml:space="preserve">Guidelines for evaluation of the satellite radio interface(s) of </w:t>
      </w:r>
      <w:r>
        <w:rPr>
          <w:lang w:val="en-US" w:eastAsia="ko-KR"/>
        </w:rPr>
        <w:t>IMT</w:t>
      </w:r>
      <w:r>
        <w:rPr>
          <w:lang w:val="en-US" w:eastAsia="ko-KR"/>
        </w:rPr>
        <w:noBreakHyphen/>
        <w:t>Advanced</w:t>
      </w:r>
      <w:bookmarkEnd w:id="53"/>
      <w:bookmarkEnd w:id="54"/>
      <w:bookmarkEnd w:id="55"/>
    </w:p>
    <w:p w:rsidR="00360195" w:rsidRPr="00413F34" w:rsidRDefault="00360195" w:rsidP="00360195">
      <w:pPr>
        <w:rPr>
          <w:lang w:val="en-US" w:eastAsia="ko-KR"/>
        </w:rPr>
      </w:pPr>
      <w:r w:rsidRPr="00413F34">
        <w:rPr>
          <w:lang w:val="en-US" w:eastAsia="ko-KR"/>
        </w:rPr>
        <w:t>This section provides guidelines for both the procedure and the criteria (technical, spectrum and service) to be used in evaluating the proposed IMT-Advanced sat</w:t>
      </w:r>
      <w:r w:rsidR="007B2054">
        <w:rPr>
          <w:lang w:val="en-US" w:eastAsia="ko-KR"/>
        </w:rPr>
        <w:t xml:space="preserve">ellite radio interface(s) for a </w:t>
      </w:r>
      <w:r w:rsidRPr="00413F34">
        <w:rPr>
          <w:lang w:val="en-US" w:eastAsia="ko-KR"/>
        </w:rPr>
        <w:t xml:space="preserve">number of test environments and deployment scenarios </w:t>
      </w:r>
      <w:r>
        <w:rPr>
          <w:lang w:val="en-US" w:eastAsia="ko-KR"/>
        </w:rPr>
        <w:t xml:space="preserve">considered </w:t>
      </w:r>
      <w:r w:rsidRPr="00413F34">
        <w:rPr>
          <w:lang w:val="en-US" w:eastAsia="ko-KR"/>
        </w:rPr>
        <w:t>for evaluation.</w:t>
      </w:r>
    </w:p>
    <w:p w:rsidR="00360195" w:rsidRPr="00413F34" w:rsidRDefault="00360195" w:rsidP="00360195">
      <w:pPr>
        <w:pStyle w:val="Heading2"/>
        <w:rPr>
          <w:lang w:val="en-US"/>
        </w:rPr>
      </w:pPr>
      <w:bookmarkStart w:id="56" w:name="_Toc276631690"/>
      <w:bookmarkStart w:id="57" w:name="_Toc339973584"/>
      <w:bookmarkStart w:id="58" w:name="_Toc339973718"/>
      <w:r w:rsidRPr="00413F34">
        <w:rPr>
          <w:lang w:val="en-US"/>
        </w:rPr>
        <w:t>8.1</w:t>
      </w:r>
      <w:r w:rsidRPr="00413F34">
        <w:rPr>
          <w:lang w:val="en-US"/>
        </w:rPr>
        <w:tab/>
        <w:t>Evaluation criteria</w:t>
      </w:r>
      <w:bookmarkEnd w:id="56"/>
      <w:bookmarkEnd w:id="57"/>
      <w:bookmarkEnd w:id="58"/>
    </w:p>
    <w:p w:rsidR="00360195" w:rsidRPr="00413F34" w:rsidRDefault="00360195" w:rsidP="00360195">
      <w:pPr>
        <w:rPr>
          <w:lang w:val="en-US" w:eastAsia="ko-KR"/>
        </w:rPr>
      </w:pPr>
      <w:r w:rsidRPr="00413F34">
        <w:rPr>
          <w:lang w:val="en-US" w:eastAsia="ko-KR"/>
        </w:rPr>
        <w:t>The requirement</w:t>
      </w:r>
      <w:r>
        <w:rPr>
          <w:lang w:val="en-US" w:eastAsia="ko-KR"/>
        </w:rPr>
        <w:t>s</w:t>
      </w:r>
      <w:r w:rsidRPr="00413F34">
        <w:rPr>
          <w:lang w:val="en-US" w:eastAsia="ko-KR"/>
        </w:rPr>
        <w:t xml:space="preserve"> established in the last section </w:t>
      </w:r>
      <w:r>
        <w:rPr>
          <w:lang w:val="en-US" w:eastAsia="ko-KR"/>
        </w:rPr>
        <w:t xml:space="preserve">are </w:t>
      </w:r>
      <w:r w:rsidRPr="00413F34">
        <w:rPr>
          <w:lang w:val="en-US" w:eastAsia="ko-KR"/>
        </w:rPr>
        <w:t>related to service and technical performance aspects. Regarding service aspects, a wide range of telecommunication services to mobile users should be provided by the satellite component of IMT-Advanced. In relation to technical aspects, it</w:t>
      </w:r>
      <w:r w:rsidR="004410CE">
        <w:rPr>
          <w:lang w:val="en-US" w:eastAsia="ko-KR"/>
        </w:rPr>
        <w:t xml:space="preserve"> </w:t>
      </w:r>
      <w:r>
        <w:rPr>
          <w:lang w:val="en-US" w:eastAsia="ko-KR"/>
        </w:rPr>
        <w:t>sh</w:t>
      </w:r>
      <w:r w:rsidRPr="00413F34">
        <w:rPr>
          <w:lang w:val="en-US" w:eastAsia="ko-KR"/>
        </w:rPr>
        <w:t xml:space="preserve">ould be determined </w:t>
      </w:r>
      <w:r>
        <w:rPr>
          <w:lang w:val="en-US" w:eastAsia="ko-KR"/>
        </w:rPr>
        <w:t>if</w:t>
      </w:r>
      <w:r w:rsidRPr="00413F34">
        <w:rPr>
          <w:lang w:val="en-US" w:eastAsia="ko-KR"/>
        </w:rPr>
        <w:t xml:space="preserve"> candidate satellite radio interface(s) meets the technical requirements for several considered cases of the five test environments defined in </w:t>
      </w:r>
      <w:r>
        <w:rPr>
          <w:lang w:val="en-US" w:eastAsia="ko-KR"/>
        </w:rPr>
        <w:t>§ </w:t>
      </w:r>
      <w:r w:rsidRPr="00413F34">
        <w:rPr>
          <w:rFonts w:eastAsia="MS Mincho"/>
          <w:lang w:val="en-US" w:eastAsia="ja-JP"/>
        </w:rPr>
        <w:t>8.2.1.1</w:t>
      </w:r>
      <w:r w:rsidRPr="00413F34">
        <w:rPr>
          <w:lang w:val="en-US" w:eastAsia="ko-KR"/>
        </w:rPr>
        <w:t>, depending on its deployment scenarios.</w:t>
      </w:r>
    </w:p>
    <w:p w:rsidR="00360195" w:rsidRPr="00413F34" w:rsidRDefault="00360195" w:rsidP="007B2054">
      <w:pPr>
        <w:pStyle w:val="Heading2"/>
        <w:rPr>
          <w:lang w:val="en-US" w:eastAsia="ko-KR"/>
        </w:rPr>
      </w:pPr>
      <w:bookmarkStart w:id="59" w:name="_Toc276631691"/>
      <w:bookmarkStart w:id="60" w:name="_Toc339973585"/>
      <w:bookmarkStart w:id="61" w:name="_Toc339973719"/>
      <w:r w:rsidRPr="00413F34">
        <w:rPr>
          <w:lang w:val="en-US" w:eastAsia="ko-KR"/>
        </w:rPr>
        <w:lastRenderedPageBreak/>
        <w:t>8.2</w:t>
      </w:r>
      <w:r w:rsidRPr="00413F34">
        <w:rPr>
          <w:lang w:val="en-US" w:eastAsia="ko-KR"/>
        </w:rPr>
        <w:tab/>
        <w:t>Evaluation methodology</w:t>
      </w:r>
      <w:bookmarkEnd w:id="59"/>
      <w:bookmarkEnd w:id="60"/>
      <w:bookmarkEnd w:id="61"/>
    </w:p>
    <w:p w:rsidR="00360195" w:rsidRPr="00413F34" w:rsidRDefault="00360195" w:rsidP="00360195">
      <w:pPr>
        <w:pStyle w:val="Heading3"/>
        <w:rPr>
          <w:lang w:val="en-US" w:eastAsia="ko-KR"/>
        </w:rPr>
      </w:pPr>
      <w:r w:rsidRPr="00413F34">
        <w:rPr>
          <w:lang w:val="en-US" w:eastAsia="ko-KR"/>
        </w:rPr>
        <w:t>8.2.1</w:t>
      </w:r>
      <w:r w:rsidRPr="00413F34">
        <w:rPr>
          <w:lang w:val="en-US" w:eastAsia="ko-KR"/>
        </w:rPr>
        <w:tab/>
        <w:t>Test environments and evaluation configurations</w:t>
      </w:r>
    </w:p>
    <w:p w:rsidR="00360195" w:rsidRPr="00413F34" w:rsidRDefault="00360195" w:rsidP="00360195">
      <w:pPr>
        <w:rPr>
          <w:lang w:val="en-US" w:eastAsia="ko-KR"/>
        </w:rPr>
      </w:pPr>
      <w:r w:rsidRPr="00413F34">
        <w:rPr>
          <w:lang w:val="en-US" w:eastAsia="ko-KR"/>
        </w:rPr>
        <w:t>This section describes the test environments, selected deployment scenarios and evaluation configurations necessary to evaluate the performance figures of candidate RIT/SRIT.</w:t>
      </w:r>
    </w:p>
    <w:p w:rsidR="00360195" w:rsidRPr="00413F34" w:rsidRDefault="00360195" w:rsidP="00360195">
      <w:pPr>
        <w:rPr>
          <w:lang w:val="en-US" w:eastAsia="ko-KR"/>
        </w:rPr>
      </w:pPr>
      <w:r w:rsidRPr="00413F34">
        <w:rPr>
          <w:lang w:val="en-US" w:eastAsia="ko-KR"/>
        </w:rPr>
        <w:t xml:space="preserve">The predefined test environments are </w:t>
      </w:r>
      <w:r w:rsidRPr="00413F34">
        <w:rPr>
          <w:rFonts w:eastAsia="MS Mincho"/>
          <w:lang w:val="en-US" w:eastAsia="ja-JP"/>
        </w:rPr>
        <w:t xml:space="preserve">assumed </w:t>
      </w:r>
      <w:r w:rsidRPr="00413F34">
        <w:rPr>
          <w:lang w:val="en-US" w:eastAsia="ko-KR"/>
        </w:rPr>
        <w:t xml:space="preserve">in order to specify the environments of the requirements for the technology proposals. The satellite component of IMT-Advanced </w:t>
      </w:r>
      <w:r>
        <w:rPr>
          <w:lang w:val="en-US" w:eastAsia="ko-KR"/>
        </w:rPr>
        <w:t>sh</w:t>
      </w:r>
      <w:r w:rsidRPr="00413F34">
        <w:rPr>
          <w:lang w:val="en-US" w:eastAsia="ko-KR"/>
        </w:rPr>
        <w:t xml:space="preserve">ould </w:t>
      </w:r>
      <w:r>
        <w:rPr>
          <w:lang w:val="en-US" w:eastAsia="ko-KR"/>
        </w:rPr>
        <w:t>meet</w:t>
      </w:r>
      <w:r w:rsidRPr="00413F34">
        <w:rPr>
          <w:lang w:val="en-US" w:eastAsia="ko-KR"/>
        </w:rPr>
        <w:t xml:space="preserve"> a wide range of performance </w:t>
      </w:r>
      <w:r>
        <w:rPr>
          <w:lang w:val="en-US" w:eastAsia="ko-KR"/>
        </w:rPr>
        <w:t xml:space="preserve">requirements </w:t>
      </w:r>
      <w:r w:rsidRPr="00413F34">
        <w:rPr>
          <w:lang w:val="en-US" w:eastAsia="ko-KR"/>
        </w:rPr>
        <w:t>in a wide range of environments. The test environments should have been chosen appropriately depending on the deployment scenarios of the satellite system using the proposed RIT/SRIT.</w:t>
      </w:r>
    </w:p>
    <w:p w:rsidR="00360195" w:rsidRPr="00413F34" w:rsidRDefault="00360195" w:rsidP="00360195">
      <w:pPr>
        <w:pStyle w:val="Heading4"/>
        <w:rPr>
          <w:lang w:val="en-US" w:eastAsia="ko-KR"/>
        </w:rPr>
      </w:pPr>
      <w:r w:rsidRPr="00413F34">
        <w:rPr>
          <w:lang w:val="en-US" w:eastAsia="ko-KR"/>
        </w:rPr>
        <w:t>8.2.1.1</w:t>
      </w:r>
      <w:r w:rsidRPr="00413F34">
        <w:rPr>
          <w:lang w:val="en-US" w:eastAsia="ko-KR"/>
        </w:rPr>
        <w:tab/>
        <w:t>Test environments</w:t>
      </w:r>
    </w:p>
    <w:p w:rsidR="00360195" w:rsidRPr="00413F34" w:rsidRDefault="00360195" w:rsidP="00360195">
      <w:pPr>
        <w:rPr>
          <w:lang w:val="en-US" w:eastAsia="ko-KR"/>
        </w:rPr>
      </w:pPr>
      <w:r w:rsidRPr="00413F34">
        <w:rPr>
          <w:lang w:val="en-US" w:eastAsia="ko-KR"/>
        </w:rPr>
        <w:t>Evaluation of candidate RIT/SRITs will be performed in selected scenarios of the following test environments including the mandatory open area environment.</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Urban area</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Suburban area</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Open area</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Intermediate tree-shadowed area</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t>Heavy tree-shadowed area.</w:t>
      </w:r>
    </w:p>
    <w:p w:rsidR="00360195" w:rsidRPr="00413F34" w:rsidRDefault="00360195" w:rsidP="00360195">
      <w:pPr>
        <w:pStyle w:val="Heading4"/>
        <w:rPr>
          <w:lang w:val="en-US" w:eastAsia="ko-KR"/>
        </w:rPr>
      </w:pPr>
      <w:r w:rsidRPr="00413F34">
        <w:rPr>
          <w:lang w:val="en-US" w:eastAsia="ko-KR"/>
        </w:rPr>
        <w:t>8.2.1.2</w:t>
      </w:r>
      <w:r w:rsidRPr="00413F34">
        <w:rPr>
          <w:lang w:val="en-US" w:eastAsia="ko-KR"/>
        </w:rPr>
        <w:tab/>
        <w:t>Satellite system configuration</w:t>
      </w:r>
    </w:p>
    <w:p w:rsidR="00360195" w:rsidRPr="00413F34" w:rsidRDefault="00360195" w:rsidP="00360195">
      <w:pPr>
        <w:rPr>
          <w:lang w:val="en-US" w:eastAsia="ko-KR"/>
        </w:rPr>
      </w:pPr>
      <w:r w:rsidRPr="00413F34">
        <w:rPr>
          <w:lang w:val="en-US" w:eastAsia="ko-KR"/>
        </w:rPr>
        <w:t xml:space="preserve">Unlike the terrestrial component, since the overall capacity and the coverage of the satellite component are mostly determined by the targeted system configuration intended to use the proposed RIT/SRITs such as the configuration of the constellation including the type and altitude of the orbit, number of satellites, configuration of the spot beams, etc., the deployment models for evaluation cannot be fixed. Therefore, proponents should </w:t>
      </w:r>
      <w:r>
        <w:rPr>
          <w:lang w:val="en-US" w:eastAsia="ko-KR"/>
        </w:rPr>
        <w:t>provide</w:t>
      </w:r>
      <w:r w:rsidRPr="00413F34">
        <w:rPr>
          <w:lang w:val="en-US" w:eastAsia="ko-KR"/>
        </w:rPr>
        <w:t xml:space="preserve"> the targeted system configuration of the satellite system intended to use the proposed RIT/SRITs in the test environments and then, they should submit the self-evaluation results based on the specific deployment models. Th</w:t>
      </w:r>
      <w:r>
        <w:rPr>
          <w:lang w:val="en-US" w:eastAsia="ko-KR"/>
        </w:rPr>
        <w:t>is</w:t>
      </w:r>
      <w:r w:rsidR="004410CE">
        <w:rPr>
          <w:lang w:val="en-US" w:eastAsia="ko-KR"/>
        </w:rPr>
        <w:t xml:space="preserve"> </w:t>
      </w:r>
      <w:r w:rsidRPr="00413F34">
        <w:rPr>
          <w:lang w:val="en-US" w:eastAsia="ko-KR"/>
        </w:rPr>
        <w:t>information would also help the evaluation process of other evaluation groups.</w:t>
      </w:r>
    </w:p>
    <w:p w:rsidR="00360195" w:rsidRPr="00413F34" w:rsidRDefault="00360195" w:rsidP="00360195">
      <w:pPr>
        <w:pStyle w:val="Heading5"/>
        <w:rPr>
          <w:lang w:val="en-US"/>
        </w:rPr>
      </w:pPr>
      <w:r w:rsidRPr="00413F34">
        <w:rPr>
          <w:lang w:val="en-US"/>
        </w:rPr>
        <w:t>8.2.1.2.1</w:t>
      </w:r>
      <w:r w:rsidRPr="00413F34">
        <w:rPr>
          <w:lang w:val="en-US"/>
        </w:rPr>
        <w:tab/>
        <w:t>Antenna pattern</w:t>
      </w:r>
    </w:p>
    <w:p w:rsidR="00360195" w:rsidRPr="00413F34" w:rsidRDefault="00360195" w:rsidP="00360195">
      <w:pPr>
        <w:rPr>
          <w:lang w:val="en-US" w:eastAsia="ko-KR"/>
        </w:rPr>
      </w:pPr>
      <w:r w:rsidRPr="00413F34">
        <w:rPr>
          <w:lang w:val="en-US" w:eastAsia="ko-KR"/>
        </w:rPr>
        <w:t xml:space="preserve">Proponents should identify the antenna pattern which can be appropriately used in the targeted system configuration for evaluation. Especially, antenna characteristics which </w:t>
      </w:r>
      <w:r>
        <w:rPr>
          <w:lang w:val="en-US" w:eastAsia="ko-KR"/>
        </w:rPr>
        <w:t>should</w:t>
      </w:r>
      <w:r w:rsidRPr="00413F34">
        <w:rPr>
          <w:lang w:val="en-US" w:eastAsia="ko-KR"/>
        </w:rPr>
        <w:t xml:space="preserve"> be applied for the evaluation, e.g.</w:t>
      </w:r>
      <w:r w:rsidR="004410CE">
        <w:rPr>
          <w:lang w:val="en-US" w:eastAsia="ko-KR"/>
        </w:rPr>
        <w:t xml:space="preserve"> </w:t>
      </w:r>
      <w:r w:rsidRPr="00413F34">
        <w:rPr>
          <w:lang w:val="en-US" w:eastAsia="ko-KR"/>
        </w:rPr>
        <w:t>antenna pattern, gain, side-lobe level, etc., for antennas at the satellite and user terminal should be specified. The characteristics do not form any kind of requirements and should be used only for evaluation.</w:t>
      </w:r>
    </w:p>
    <w:p w:rsidR="00360195" w:rsidRPr="00413F34" w:rsidRDefault="00360195" w:rsidP="00360195">
      <w:pPr>
        <w:pStyle w:val="Heading6"/>
        <w:rPr>
          <w:lang w:val="en-US" w:eastAsia="ko-KR"/>
        </w:rPr>
      </w:pPr>
      <w:r w:rsidRPr="00413F34">
        <w:rPr>
          <w:lang w:val="en-US" w:eastAsia="ko-KR"/>
        </w:rPr>
        <w:t>8.2.1.2.1.1</w:t>
      </w:r>
      <w:r w:rsidRPr="00413F34">
        <w:rPr>
          <w:lang w:val="en-US" w:eastAsia="ko-KR"/>
        </w:rPr>
        <w:tab/>
        <w:t>Satellite antenna</w:t>
      </w:r>
    </w:p>
    <w:p w:rsidR="00360195" w:rsidRPr="00413F34" w:rsidRDefault="00360195" w:rsidP="00360195">
      <w:pPr>
        <w:rPr>
          <w:lang w:val="en-US" w:eastAsia="ko-KR"/>
        </w:rPr>
      </w:pPr>
      <w:r w:rsidRPr="00413F34">
        <w:rPr>
          <w:lang w:val="en-US" w:eastAsia="ko-KR"/>
        </w:rPr>
        <w:t xml:space="preserve">The characteristics for the satellite </w:t>
      </w:r>
      <w:r>
        <w:rPr>
          <w:lang w:val="en-US" w:eastAsia="ko-KR"/>
        </w:rPr>
        <w:t xml:space="preserve">antenna </w:t>
      </w:r>
      <w:r w:rsidRPr="00413F34">
        <w:rPr>
          <w:lang w:val="en-US" w:eastAsia="ko-KR"/>
        </w:rPr>
        <w:t>should be described depending on the targeted system configurations of proponents such as satellite constellation types and multi-beam patterns. These include antenna pattern, gain, side-lobe level, etc.</w:t>
      </w:r>
    </w:p>
    <w:p w:rsidR="00360195" w:rsidRPr="00413F34" w:rsidRDefault="00360195" w:rsidP="00360195">
      <w:pPr>
        <w:pStyle w:val="Heading6"/>
        <w:rPr>
          <w:lang w:val="en-US"/>
        </w:rPr>
      </w:pPr>
      <w:r w:rsidRPr="00413F34">
        <w:rPr>
          <w:lang w:val="en-US"/>
        </w:rPr>
        <w:t>8.2.1.2.1.2</w:t>
      </w:r>
      <w:r w:rsidRPr="00413F34">
        <w:rPr>
          <w:lang w:val="en-US"/>
        </w:rPr>
        <w:tab/>
        <w:t>User terminal antenna</w:t>
      </w:r>
    </w:p>
    <w:p w:rsidR="00360195" w:rsidRPr="00413F34" w:rsidRDefault="00360195" w:rsidP="00360195">
      <w:pPr>
        <w:rPr>
          <w:lang w:val="en-US" w:eastAsia="ko-KR"/>
        </w:rPr>
      </w:pPr>
      <w:r w:rsidRPr="00413F34">
        <w:rPr>
          <w:lang w:val="en-US" w:eastAsia="ko-KR"/>
        </w:rPr>
        <w:t xml:space="preserve">The user terminal </w:t>
      </w:r>
      <w:r>
        <w:rPr>
          <w:lang w:val="en-US" w:eastAsia="ko-KR"/>
        </w:rPr>
        <w:t xml:space="preserve">antenna </w:t>
      </w:r>
      <w:r w:rsidRPr="00413F34">
        <w:rPr>
          <w:lang w:val="en-US" w:eastAsia="ko-KR"/>
        </w:rPr>
        <w:t>is assumed to be omnidirectional.</w:t>
      </w:r>
    </w:p>
    <w:p w:rsidR="00360195" w:rsidRPr="00413F34" w:rsidRDefault="00360195" w:rsidP="00360195">
      <w:pPr>
        <w:pStyle w:val="Heading4"/>
        <w:rPr>
          <w:lang w:val="en-US" w:eastAsia="ko-KR"/>
        </w:rPr>
      </w:pPr>
      <w:r w:rsidRPr="00413F34">
        <w:rPr>
          <w:lang w:val="en-US" w:eastAsia="ko-KR"/>
        </w:rPr>
        <w:t>8.2.1.3</w:t>
      </w:r>
      <w:r w:rsidRPr="00413F34">
        <w:rPr>
          <w:lang w:val="en-US" w:eastAsia="ko-KR"/>
        </w:rPr>
        <w:tab/>
        <w:t>Satellite configuration</w:t>
      </w:r>
    </w:p>
    <w:p w:rsidR="00360195" w:rsidRPr="00413F34" w:rsidRDefault="00360195" w:rsidP="00360195">
      <w:pPr>
        <w:rPr>
          <w:lang w:val="en-US" w:eastAsia="ko-KR"/>
        </w:rPr>
      </w:pPr>
      <w:r w:rsidRPr="00413F34">
        <w:rPr>
          <w:lang w:val="en-US" w:eastAsia="ko-KR"/>
        </w:rPr>
        <w:t>Proponents should provide the satellite information required for evaluation such as the operating frequency, polarization, e.i.r.p., beam-configuration, the number of satellites, antenna gain, etc.</w:t>
      </w:r>
    </w:p>
    <w:p w:rsidR="00360195" w:rsidRPr="00413F34" w:rsidRDefault="00360195" w:rsidP="00360195">
      <w:pPr>
        <w:pStyle w:val="Heading4"/>
        <w:rPr>
          <w:lang w:val="en-US" w:eastAsia="ko-KR"/>
        </w:rPr>
      </w:pPr>
      <w:r w:rsidRPr="00413F34">
        <w:rPr>
          <w:lang w:val="en-US" w:eastAsia="ko-KR"/>
        </w:rPr>
        <w:lastRenderedPageBreak/>
        <w:t>8.2.1.4</w:t>
      </w:r>
      <w:r w:rsidRPr="00413F34">
        <w:rPr>
          <w:lang w:val="en-US" w:eastAsia="ko-KR"/>
        </w:rPr>
        <w:tab/>
        <w:t>User terminal configuration</w:t>
      </w:r>
    </w:p>
    <w:p w:rsidR="00360195" w:rsidRPr="00413F34" w:rsidRDefault="00360195" w:rsidP="00360195">
      <w:pPr>
        <w:rPr>
          <w:lang w:val="en-US" w:eastAsia="ko-KR"/>
        </w:rPr>
      </w:pPr>
      <w:r w:rsidRPr="00413F34">
        <w:rPr>
          <w:lang w:val="en-US" w:eastAsia="ko-KR"/>
        </w:rPr>
        <w:t>The following types of user terminals are considered</w:t>
      </w:r>
      <w:r>
        <w:rPr>
          <w:lang w:val="en-US" w:eastAsia="ko-KR"/>
        </w:rPr>
        <w:t xml:space="preserve"> (see also Table 8)</w:t>
      </w:r>
      <w:r w:rsidRPr="00413F34">
        <w:rPr>
          <w:lang w:val="en-US" w:eastAsia="ko-KR"/>
        </w:rPr>
        <w:t>:</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r>
      <w:r w:rsidRPr="00413F34">
        <w:rPr>
          <w:b/>
          <w:lang w:val="en-US" w:eastAsia="ko-KR"/>
        </w:rPr>
        <w:t>Handheld</w:t>
      </w:r>
      <w:r w:rsidRPr="00413F34">
        <w:rPr>
          <w:lang w:val="en-US" w:eastAsia="ko-KR"/>
        </w:rPr>
        <w:t xml:space="preserve">: </w:t>
      </w:r>
      <w:r w:rsidR="00114084" w:rsidRPr="00413F34">
        <w:rPr>
          <w:lang w:val="en-US" w:eastAsia="ko-KR"/>
        </w:rPr>
        <w:t>T</w:t>
      </w:r>
      <w:r w:rsidRPr="00413F34">
        <w:rPr>
          <w:lang w:val="en-US" w:eastAsia="ko-KR"/>
        </w:rPr>
        <w:t>he basic assumption in UE power class 1, 2 and 3, equipped with standard omnidirectional antenna.</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r>
      <w:r w:rsidRPr="00413F34">
        <w:rPr>
          <w:b/>
          <w:lang w:val="en-US" w:eastAsia="ko-KR"/>
        </w:rPr>
        <w:t>Portable</w:t>
      </w:r>
      <w:r w:rsidRPr="00413F34">
        <w:rPr>
          <w:lang w:val="en-US" w:eastAsia="ko-KR"/>
        </w:rPr>
        <w:t xml:space="preserve">: </w:t>
      </w:r>
      <w:r w:rsidR="00114084" w:rsidRPr="00413F34">
        <w:rPr>
          <w:lang w:val="en-US" w:eastAsia="ko-KR"/>
        </w:rPr>
        <w:t>T</w:t>
      </w:r>
      <w:r w:rsidRPr="00413F34">
        <w:rPr>
          <w:lang w:val="en-US" w:eastAsia="ko-KR"/>
        </w:rPr>
        <w:t>he portable configuration is built with a notebook PC to which an external antenna is appended.</w:t>
      </w:r>
    </w:p>
    <w:p w:rsidR="00360195" w:rsidRPr="00413F34" w:rsidRDefault="00360195" w:rsidP="00360195">
      <w:pPr>
        <w:pStyle w:val="enumlev1"/>
        <w:rPr>
          <w:lang w:val="en-US" w:eastAsia="ko-KR"/>
        </w:rPr>
      </w:pPr>
      <w:r w:rsidRPr="00413F34">
        <w:rPr>
          <w:lang w:val="en-US" w:eastAsia="ko-KR"/>
        </w:rPr>
        <w:t>–</w:t>
      </w:r>
      <w:r w:rsidRPr="00413F34">
        <w:rPr>
          <w:lang w:val="en-US" w:eastAsia="ko-KR"/>
        </w:rPr>
        <w:tab/>
      </w:r>
      <w:r w:rsidRPr="00413F34">
        <w:rPr>
          <w:b/>
          <w:lang w:val="en-US" w:eastAsia="ko-KR"/>
        </w:rPr>
        <w:t>Vehicular</w:t>
      </w:r>
      <w:r w:rsidRPr="00413F34">
        <w:rPr>
          <w:lang w:val="en-US" w:eastAsia="ko-KR"/>
        </w:rPr>
        <w:t xml:space="preserve">: </w:t>
      </w:r>
      <w:r w:rsidR="00114084" w:rsidRPr="00413F34">
        <w:rPr>
          <w:lang w:val="en-US" w:eastAsia="ko-KR"/>
        </w:rPr>
        <w:t>T</w:t>
      </w:r>
      <w:r w:rsidRPr="00413F34">
        <w:rPr>
          <w:lang w:val="en-US" w:eastAsia="ko-KR"/>
        </w:rPr>
        <w:t>he vehicular configuration is obtained by mounting an RF module or antenna only on car roof connected to the UE in the cockpit.</w:t>
      </w:r>
    </w:p>
    <w:p w:rsidR="00360195" w:rsidRDefault="00360195" w:rsidP="00360195">
      <w:pPr>
        <w:pStyle w:val="enumlev1"/>
        <w:rPr>
          <w:lang w:val="en-US" w:eastAsia="ko-KR"/>
        </w:rPr>
      </w:pPr>
      <w:r w:rsidRPr="00413F34">
        <w:rPr>
          <w:lang w:val="en-US" w:eastAsia="ko-KR"/>
        </w:rPr>
        <w:t>–</w:t>
      </w:r>
      <w:r w:rsidRPr="00413F34">
        <w:rPr>
          <w:lang w:val="en-US" w:eastAsia="ko-KR"/>
        </w:rPr>
        <w:tab/>
      </w:r>
      <w:r w:rsidRPr="00413F34">
        <w:rPr>
          <w:b/>
          <w:lang w:val="en-US" w:eastAsia="ko-KR"/>
        </w:rPr>
        <w:t>Transportable</w:t>
      </w:r>
      <w:r w:rsidRPr="00413F34">
        <w:rPr>
          <w:lang w:val="en-US" w:eastAsia="ko-KR"/>
        </w:rPr>
        <w:t xml:space="preserve">: </w:t>
      </w:r>
      <w:r w:rsidR="00114084" w:rsidRPr="00413F34">
        <w:rPr>
          <w:lang w:val="en-US" w:eastAsia="ko-KR"/>
        </w:rPr>
        <w:t>T</w:t>
      </w:r>
      <w:r w:rsidRPr="00413F34">
        <w:rPr>
          <w:lang w:val="en-US" w:eastAsia="ko-KR"/>
        </w:rPr>
        <w:t>he transportable configuration is built with a notebook whose cover contains flat patch antennas (manually pointed towards the satellite).</w:t>
      </w:r>
    </w:p>
    <w:p w:rsidR="00360195" w:rsidRPr="00413F34" w:rsidRDefault="00360195" w:rsidP="00360195">
      <w:pPr>
        <w:pStyle w:val="enumlev1"/>
        <w:rPr>
          <w:lang w:val="en-US" w:eastAsia="ko-KR"/>
        </w:rPr>
      </w:pPr>
    </w:p>
    <w:p w:rsidR="00360195" w:rsidRPr="00413F34" w:rsidRDefault="00360195" w:rsidP="002B72E7">
      <w:pPr>
        <w:pStyle w:val="TableNo"/>
        <w:rPr>
          <w:lang w:val="en-US"/>
        </w:rPr>
      </w:pPr>
      <w:r w:rsidRPr="00413F34">
        <w:rPr>
          <w:lang w:val="en-US"/>
        </w:rPr>
        <w:t>TABLE 8</w:t>
      </w:r>
    </w:p>
    <w:p w:rsidR="00360195" w:rsidRPr="00413F34" w:rsidRDefault="00360195" w:rsidP="00360195">
      <w:pPr>
        <w:pStyle w:val="Tabletitle"/>
        <w:rPr>
          <w:lang w:val="en-US" w:eastAsia="ko-KR"/>
        </w:rPr>
      </w:pPr>
      <w:r w:rsidRPr="00413F34">
        <w:rPr>
          <w:lang w:val="en-US" w:eastAsia="ko-KR"/>
        </w:rPr>
        <w:t>User terminal maximum transmit power, antenna gain and e.i.r.p. for evaluation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701"/>
        <w:gridCol w:w="1417"/>
        <w:gridCol w:w="992"/>
        <w:gridCol w:w="1559"/>
      </w:tblGrid>
      <w:tr w:rsidR="00360195" w:rsidRPr="00413F34" w:rsidTr="00360195">
        <w:trPr>
          <w:cantSplit/>
          <w:jc w:val="center"/>
        </w:trPr>
        <w:tc>
          <w:tcPr>
            <w:tcW w:w="1984" w:type="dxa"/>
            <w:tcBorders>
              <w:bottom w:val="nil"/>
            </w:tcBorders>
            <w:vAlign w:val="center"/>
          </w:tcPr>
          <w:p w:rsidR="00360195" w:rsidRPr="00413F34" w:rsidRDefault="00360195" w:rsidP="00360195">
            <w:pPr>
              <w:pStyle w:val="Tablehead"/>
              <w:rPr>
                <w:lang w:val="en-US"/>
              </w:rPr>
            </w:pPr>
            <w:r w:rsidRPr="00413F34">
              <w:rPr>
                <w:lang w:val="en-US"/>
              </w:rPr>
              <w:t>UE type</w:t>
            </w:r>
          </w:p>
        </w:tc>
        <w:tc>
          <w:tcPr>
            <w:tcW w:w="1984" w:type="dxa"/>
            <w:tcBorders>
              <w:bottom w:val="nil"/>
            </w:tcBorders>
            <w:vAlign w:val="center"/>
          </w:tcPr>
          <w:p w:rsidR="00360195" w:rsidRPr="00413F34" w:rsidRDefault="00360195" w:rsidP="00360195">
            <w:pPr>
              <w:pStyle w:val="Tablehead"/>
              <w:rPr>
                <w:lang w:val="en-US"/>
              </w:rPr>
            </w:pPr>
            <w:r w:rsidRPr="00413F34">
              <w:rPr>
                <w:lang w:val="en-US"/>
              </w:rPr>
              <w:t>Maximum transmit power</w:t>
            </w:r>
          </w:p>
        </w:tc>
        <w:tc>
          <w:tcPr>
            <w:tcW w:w="1701" w:type="dxa"/>
            <w:tcBorders>
              <w:bottom w:val="nil"/>
            </w:tcBorders>
            <w:vAlign w:val="center"/>
          </w:tcPr>
          <w:p w:rsidR="00360195" w:rsidRPr="00413F34" w:rsidRDefault="00360195" w:rsidP="00360195">
            <w:pPr>
              <w:pStyle w:val="Tablehead"/>
              <w:rPr>
                <w:lang w:val="en-US"/>
              </w:rPr>
            </w:pPr>
            <w:r w:rsidRPr="00413F34">
              <w:rPr>
                <w:lang w:val="en-US"/>
              </w:rPr>
              <w:t>Reference antenna gain</w:t>
            </w:r>
          </w:p>
        </w:tc>
        <w:tc>
          <w:tcPr>
            <w:tcW w:w="1417" w:type="dxa"/>
            <w:tcBorders>
              <w:bottom w:val="nil"/>
            </w:tcBorders>
            <w:vAlign w:val="center"/>
          </w:tcPr>
          <w:p w:rsidR="00360195" w:rsidRPr="00413F34" w:rsidRDefault="00360195" w:rsidP="00360195">
            <w:pPr>
              <w:pStyle w:val="Tablehead"/>
              <w:rPr>
                <w:lang w:val="en-US"/>
              </w:rPr>
            </w:pPr>
            <w:r w:rsidRPr="00413F34">
              <w:rPr>
                <w:lang w:val="en-US"/>
              </w:rPr>
              <w:t>Maximum e.i.r.p.</w:t>
            </w:r>
          </w:p>
        </w:tc>
        <w:tc>
          <w:tcPr>
            <w:tcW w:w="992" w:type="dxa"/>
            <w:tcBorders>
              <w:bottom w:val="nil"/>
            </w:tcBorders>
            <w:vAlign w:val="center"/>
          </w:tcPr>
          <w:p w:rsidR="00360195" w:rsidRPr="00413F34" w:rsidRDefault="00360195" w:rsidP="00360195">
            <w:pPr>
              <w:pStyle w:val="Tablehead"/>
              <w:rPr>
                <w:lang w:val="en-US"/>
              </w:rPr>
            </w:pPr>
            <w:r w:rsidRPr="00413F34">
              <w:rPr>
                <w:lang w:val="en-US"/>
              </w:rPr>
              <w:t>System noise temp.</w:t>
            </w:r>
          </w:p>
        </w:tc>
        <w:tc>
          <w:tcPr>
            <w:tcW w:w="1559" w:type="dxa"/>
            <w:tcBorders>
              <w:bottom w:val="nil"/>
            </w:tcBorders>
            <w:vAlign w:val="center"/>
          </w:tcPr>
          <w:p w:rsidR="00360195" w:rsidRPr="00413F34" w:rsidRDefault="00360195" w:rsidP="00360195">
            <w:pPr>
              <w:pStyle w:val="Tablehead"/>
              <w:rPr>
                <w:lang w:val="en-US"/>
              </w:rPr>
            </w:pPr>
            <w:r w:rsidRPr="00413F34">
              <w:rPr>
                <w:lang w:val="en-US"/>
              </w:rPr>
              <w:t>G/T</w:t>
            </w:r>
          </w:p>
        </w:tc>
      </w:tr>
      <w:tr w:rsidR="00360195" w:rsidRPr="00413F34" w:rsidTr="00360195">
        <w:trPr>
          <w:cantSplit/>
          <w:jc w:val="center"/>
        </w:trPr>
        <w:tc>
          <w:tcPr>
            <w:tcW w:w="1984" w:type="dxa"/>
            <w:tcBorders>
              <w:bottom w:val="nil"/>
            </w:tcBorders>
          </w:tcPr>
          <w:p w:rsidR="00360195" w:rsidRPr="00413F34" w:rsidRDefault="00360195" w:rsidP="002B72E7">
            <w:pPr>
              <w:pStyle w:val="Tabletext"/>
              <w:rPr>
                <w:lang w:val="en-US"/>
              </w:rPr>
            </w:pPr>
            <w:r w:rsidRPr="00413F34">
              <w:rPr>
                <w:lang w:val="en-US"/>
              </w:rPr>
              <w:t>Handheld</w:t>
            </w:r>
          </w:p>
        </w:tc>
        <w:tc>
          <w:tcPr>
            <w:tcW w:w="1984" w:type="dxa"/>
            <w:tcBorders>
              <w:bottom w:val="nil"/>
            </w:tcBorders>
          </w:tcPr>
          <w:p w:rsidR="00360195" w:rsidRPr="00413F34" w:rsidRDefault="00360195" w:rsidP="007B2054">
            <w:pPr>
              <w:pStyle w:val="Tabletext"/>
              <w:jc w:val="center"/>
              <w:rPr>
                <w:lang w:val="en-US"/>
              </w:rPr>
            </w:pPr>
          </w:p>
        </w:tc>
        <w:tc>
          <w:tcPr>
            <w:tcW w:w="1701" w:type="dxa"/>
            <w:tcBorders>
              <w:bottom w:val="nil"/>
            </w:tcBorders>
          </w:tcPr>
          <w:p w:rsidR="00360195" w:rsidRPr="00413F34" w:rsidRDefault="00360195" w:rsidP="007B2054">
            <w:pPr>
              <w:pStyle w:val="Tabletext"/>
              <w:jc w:val="center"/>
              <w:rPr>
                <w:lang w:val="en-US"/>
              </w:rPr>
            </w:pPr>
          </w:p>
        </w:tc>
        <w:tc>
          <w:tcPr>
            <w:tcW w:w="1417" w:type="dxa"/>
            <w:tcBorders>
              <w:bottom w:val="nil"/>
            </w:tcBorders>
          </w:tcPr>
          <w:p w:rsidR="00360195" w:rsidRPr="00413F34" w:rsidRDefault="00360195" w:rsidP="007B2054">
            <w:pPr>
              <w:pStyle w:val="Tabletext"/>
              <w:jc w:val="center"/>
              <w:rPr>
                <w:lang w:val="en-US"/>
              </w:rPr>
            </w:pPr>
          </w:p>
        </w:tc>
        <w:tc>
          <w:tcPr>
            <w:tcW w:w="992" w:type="dxa"/>
            <w:tcBorders>
              <w:bottom w:val="nil"/>
            </w:tcBorders>
          </w:tcPr>
          <w:p w:rsidR="00360195" w:rsidRPr="00413F34" w:rsidRDefault="00360195" w:rsidP="007B2054">
            <w:pPr>
              <w:pStyle w:val="Tabletext"/>
              <w:jc w:val="center"/>
              <w:rPr>
                <w:lang w:val="en-US"/>
              </w:rPr>
            </w:pPr>
          </w:p>
        </w:tc>
        <w:tc>
          <w:tcPr>
            <w:tcW w:w="1559" w:type="dxa"/>
            <w:tcBorders>
              <w:bottom w:val="nil"/>
            </w:tcBorders>
          </w:tcPr>
          <w:p w:rsidR="00360195" w:rsidRPr="00413F34" w:rsidRDefault="00360195" w:rsidP="007B2054">
            <w:pPr>
              <w:pStyle w:val="Tabletext"/>
              <w:jc w:val="center"/>
              <w:rPr>
                <w:lang w:val="en-US"/>
              </w:rPr>
            </w:pPr>
          </w:p>
        </w:tc>
      </w:tr>
      <w:tr w:rsidR="00360195" w:rsidRPr="00413F34" w:rsidTr="00360195">
        <w:trPr>
          <w:cantSplit/>
          <w:jc w:val="center"/>
        </w:trPr>
        <w:tc>
          <w:tcPr>
            <w:tcW w:w="1984" w:type="dxa"/>
            <w:tcBorders>
              <w:top w:val="nil"/>
              <w:bottom w:val="nil"/>
            </w:tcBorders>
          </w:tcPr>
          <w:p w:rsidR="00360195" w:rsidRPr="00413F34" w:rsidRDefault="00360195" w:rsidP="002B72E7">
            <w:pPr>
              <w:pStyle w:val="Tabletext"/>
              <w:rPr>
                <w:lang w:val="en-US"/>
              </w:rPr>
            </w:pPr>
            <w:r w:rsidRPr="00413F34">
              <w:rPr>
                <w:lang w:val="en-US"/>
              </w:rPr>
              <w:t>Class 1</w:t>
            </w:r>
          </w:p>
        </w:tc>
        <w:tc>
          <w:tcPr>
            <w:tcW w:w="1984" w:type="dxa"/>
            <w:tcBorders>
              <w:top w:val="nil"/>
              <w:bottom w:val="nil"/>
            </w:tcBorders>
          </w:tcPr>
          <w:p w:rsidR="00360195" w:rsidRPr="00413F34" w:rsidRDefault="00360195" w:rsidP="007B2054">
            <w:pPr>
              <w:pStyle w:val="Tabletext"/>
              <w:jc w:val="center"/>
              <w:rPr>
                <w:lang w:val="en-US"/>
              </w:rPr>
            </w:pPr>
            <w:r w:rsidRPr="00413F34">
              <w:rPr>
                <w:lang w:val="en-US"/>
              </w:rPr>
              <w:t>2 W (33 dBm)</w:t>
            </w:r>
          </w:p>
        </w:tc>
        <w:tc>
          <w:tcPr>
            <w:tcW w:w="1701" w:type="dxa"/>
            <w:vMerge w:val="restart"/>
            <w:tcBorders>
              <w:top w:val="nil"/>
              <w:bottom w:val="nil"/>
            </w:tcBorders>
          </w:tcPr>
          <w:p w:rsidR="00360195" w:rsidRPr="00413F34" w:rsidRDefault="00360195" w:rsidP="007B2054">
            <w:pPr>
              <w:pStyle w:val="Tabletext"/>
              <w:jc w:val="center"/>
              <w:rPr>
                <w:lang w:val="en-US"/>
              </w:rPr>
            </w:pPr>
            <w:r w:rsidRPr="00413F34">
              <w:rPr>
                <w:lang w:val="en-US"/>
              </w:rPr>
              <w:t>0 dBi</w:t>
            </w:r>
          </w:p>
        </w:tc>
        <w:tc>
          <w:tcPr>
            <w:tcW w:w="1417" w:type="dxa"/>
            <w:tcBorders>
              <w:top w:val="nil"/>
              <w:bottom w:val="nil"/>
            </w:tcBorders>
          </w:tcPr>
          <w:p w:rsidR="00360195" w:rsidRPr="00413F34" w:rsidRDefault="00360195" w:rsidP="007B2054">
            <w:pPr>
              <w:pStyle w:val="Tabletext"/>
              <w:jc w:val="center"/>
              <w:rPr>
                <w:lang w:val="en-US"/>
              </w:rPr>
            </w:pPr>
            <w:r w:rsidRPr="00413F34">
              <w:rPr>
                <w:lang w:val="en-US"/>
              </w:rPr>
              <w:t>3 dBW</w:t>
            </w:r>
          </w:p>
        </w:tc>
        <w:tc>
          <w:tcPr>
            <w:tcW w:w="992" w:type="dxa"/>
            <w:vMerge w:val="restart"/>
            <w:tcBorders>
              <w:top w:val="nil"/>
              <w:bottom w:val="nil"/>
            </w:tcBorders>
          </w:tcPr>
          <w:p w:rsidR="00360195" w:rsidRPr="00413F34" w:rsidRDefault="00360195" w:rsidP="007B2054">
            <w:pPr>
              <w:pStyle w:val="Tabletext"/>
              <w:jc w:val="center"/>
              <w:rPr>
                <w:lang w:val="en-US"/>
              </w:rPr>
            </w:pPr>
            <w:r w:rsidRPr="00413F34">
              <w:rPr>
                <w:lang w:val="en-US"/>
              </w:rPr>
              <w:t>290 K</w:t>
            </w:r>
          </w:p>
        </w:tc>
        <w:tc>
          <w:tcPr>
            <w:tcW w:w="1559" w:type="dxa"/>
            <w:vMerge w:val="restart"/>
            <w:tcBorders>
              <w:top w:val="nil"/>
              <w:bottom w:val="nil"/>
            </w:tcBorders>
          </w:tcPr>
          <w:p w:rsidR="00360195" w:rsidRPr="00413F34" w:rsidRDefault="00360195" w:rsidP="007B2054">
            <w:pPr>
              <w:pStyle w:val="Tabletext"/>
              <w:jc w:val="center"/>
              <w:rPr>
                <w:lang w:val="en-US"/>
              </w:rPr>
            </w:pPr>
            <w:r w:rsidRPr="00413F34">
              <w:rPr>
                <w:lang w:val="en-US"/>
              </w:rPr>
              <w:t>−24.6 dB/K</w:t>
            </w:r>
          </w:p>
        </w:tc>
      </w:tr>
      <w:tr w:rsidR="00360195" w:rsidRPr="00413F34" w:rsidTr="00360195">
        <w:trPr>
          <w:cantSplit/>
          <w:jc w:val="center"/>
        </w:trPr>
        <w:tc>
          <w:tcPr>
            <w:tcW w:w="1984" w:type="dxa"/>
            <w:tcBorders>
              <w:top w:val="nil"/>
              <w:bottom w:val="nil"/>
            </w:tcBorders>
          </w:tcPr>
          <w:p w:rsidR="00360195" w:rsidRPr="00413F34" w:rsidRDefault="00360195" w:rsidP="002B72E7">
            <w:pPr>
              <w:pStyle w:val="Tabletext"/>
              <w:rPr>
                <w:lang w:val="en-US"/>
              </w:rPr>
            </w:pPr>
            <w:r w:rsidRPr="00413F34">
              <w:rPr>
                <w:lang w:val="en-US"/>
              </w:rPr>
              <w:t>Class 2</w:t>
            </w:r>
          </w:p>
        </w:tc>
        <w:tc>
          <w:tcPr>
            <w:tcW w:w="1984" w:type="dxa"/>
            <w:tcBorders>
              <w:top w:val="nil"/>
              <w:bottom w:val="nil"/>
            </w:tcBorders>
          </w:tcPr>
          <w:p w:rsidR="00360195" w:rsidRPr="00413F34" w:rsidRDefault="00360195" w:rsidP="007B2054">
            <w:pPr>
              <w:pStyle w:val="Tabletext"/>
              <w:jc w:val="center"/>
              <w:rPr>
                <w:lang w:val="en-US"/>
              </w:rPr>
            </w:pPr>
            <w:r w:rsidRPr="00413F34">
              <w:rPr>
                <w:lang w:val="en-US"/>
              </w:rPr>
              <w:t>500 mW (27 dBm)</w:t>
            </w:r>
          </w:p>
        </w:tc>
        <w:tc>
          <w:tcPr>
            <w:tcW w:w="1701" w:type="dxa"/>
            <w:vMerge/>
            <w:tcBorders>
              <w:top w:val="nil"/>
              <w:bottom w:val="nil"/>
            </w:tcBorders>
          </w:tcPr>
          <w:p w:rsidR="00360195" w:rsidRPr="00413F34" w:rsidRDefault="00360195" w:rsidP="007B2054">
            <w:pPr>
              <w:pStyle w:val="Tabletext"/>
              <w:jc w:val="center"/>
              <w:rPr>
                <w:lang w:val="en-US"/>
              </w:rPr>
            </w:pPr>
          </w:p>
        </w:tc>
        <w:tc>
          <w:tcPr>
            <w:tcW w:w="1417" w:type="dxa"/>
            <w:tcBorders>
              <w:top w:val="nil"/>
              <w:bottom w:val="nil"/>
            </w:tcBorders>
          </w:tcPr>
          <w:p w:rsidR="00360195" w:rsidRPr="00413F34" w:rsidRDefault="00360195" w:rsidP="007B2054">
            <w:pPr>
              <w:pStyle w:val="Tabletext"/>
              <w:jc w:val="center"/>
              <w:rPr>
                <w:lang w:val="en-US"/>
              </w:rPr>
            </w:pPr>
            <w:r w:rsidRPr="00413F34">
              <w:rPr>
                <w:lang w:val="en-US"/>
              </w:rPr>
              <w:t>−3 dBW</w:t>
            </w:r>
          </w:p>
        </w:tc>
        <w:tc>
          <w:tcPr>
            <w:tcW w:w="992" w:type="dxa"/>
            <w:vMerge/>
            <w:tcBorders>
              <w:top w:val="nil"/>
              <w:bottom w:val="nil"/>
            </w:tcBorders>
          </w:tcPr>
          <w:p w:rsidR="00360195" w:rsidRPr="00413F34" w:rsidRDefault="00360195" w:rsidP="007B2054">
            <w:pPr>
              <w:pStyle w:val="Tabletext"/>
              <w:jc w:val="center"/>
              <w:rPr>
                <w:lang w:val="en-US"/>
              </w:rPr>
            </w:pPr>
          </w:p>
        </w:tc>
        <w:tc>
          <w:tcPr>
            <w:tcW w:w="1559" w:type="dxa"/>
            <w:vMerge/>
            <w:tcBorders>
              <w:top w:val="nil"/>
              <w:bottom w:val="nil"/>
            </w:tcBorders>
          </w:tcPr>
          <w:p w:rsidR="00360195" w:rsidRPr="00413F34" w:rsidRDefault="00360195" w:rsidP="007B2054">
            <w:pPr>
              <w:pStyle w:val="Tabletext"/>
              <w:jc w:val="center"/>
              <w:rPr>
                <w:lang w:val="en-US"/>
              </w:rPr>
            </w:pPr>
          </w:p>
        </w:tc>
      </w:tr>
      <w:tr w:rsidR="00360195" w:rsidRPr="00413F34" w:rsidTr="00360195">
        <w:trPr>
          <w:cantSplit/>
          <w:jc w:val="center"/>
        </w:trPr>
        <w:tc>
          <w:tcPr>
            <w:tcW w:w="1984" w:type="dxa"/>
            <w:tcBorders>
              <w:top w:val="nil"/>
            </w:tcBorders>
          </w:tcPr>
          <w:p w:rsidR="00360195" w:rsidRPr="00413F34" w:rsidRDefault="00360195" w:rsidP="002B72E7">
            <w:pPr>
              <w:pStyle w:val="Tabletext"/>
              <w:rPr>
                <w:lang w:val="en-US"/>
              </w:rPr>
            </w:pPr>
            <w:r w:rsidRPr="00413F34">
              <w:rPr>
                <w:lang w:val="en-US"/>
              </w:rPr>
              <w:t>Class 3</w:t>
            </w:r>
          </w:p>
        </w:tc>
        <w:tc>
          <w:tcPr>
            <w:tcW w:w="1984" w:type="dxa"/>
            <w:tcBorders>
              <w:top w:val="nil"/>
            </w:tcBorders>
          </w:tcPr>
          <w:p w:rsidR="00360195" w:rsidRPr="00413F34" w:rsidRDefault="00360195" w:rsidP="007B2054">
            <w:pPr>
              <w:pStyle w:val="Tabletext"/>
              <w:jc w:val="center"/>
              <w:rPr>
                <w:lang w:val="en-US"/>
              </w:rPr>
            </w:pPr>
            <w:r w:rsidRPr="00413F34">
              <w:rPr>
                <w:lang w:val="en-US"/>
              </w:rPr>
              <w:t>250 mW (24 dBm)</w:t>
            </w:r>
          </w:p>
        </w:tc>
        <w:tc>
          <w:tcPr>
            <w:tcW w:w="1701" w:type="dxa"/>
            <w:vMerge/>
            <w:tcBorders>
              <w:top w:val="nil"/>
            </w:tcBorders>
          </w:tcPr>
          <w:p w:rsidR="00360195" w:rsidRPr="00413F34" w:rsidRDefault="00360195" w:rsidP="007B2054">
            <w:pPr>
              <w:pStyle w:val="Tabletext"/>
              <w:jc w:val="center"/>
              <w:rPr>
                <w:lang w:val="en-US"/>
              </w:rPr>
            </w:pPr>
          </w:p>
        </w:tc>
        <w:tc>
          <w:tcPr>
            <w:tcW w:w="1417" w:type="dxa"/>
            <w:tcBorders>
              <w:top w:val="nil"/>
            </w:tcBorders>
          </w:tcPr>
          <w:p w:rsidR="00360195" w:rsidRPr="00413F34" w:rsidRDefault="00360195" w:rsidP="007B2054">
            <w:pPr>
              <w:pStyle w:val="Tabletext"/>
              <w:jc w:val="center"/>
              <w:rPr>
                <w:lang w:val="en-US"/>
              </w:rPr>
            </w:pPr>
            <w:r w:rsidRPr="00413F34">
              <w:rPr>
                <w:lang w:val="en-US"/>
              </w:rPr>
              <w:t>−6 dBW</w:t>
            </w:r>
          </w:p>
        </w:tc>
        <w:tc>
          <w:tcPr>
            <w:tcW w:w="992" w:type="dxa"/>
            <w:vMerge/>
            <w:tcBorders>
              <w:top w:val="nil"/>
            </w:tcBorders>
          </w:tcPr>
          <w:p w:rsidR="00360195" w:rsidRPr="00413F34" w:rsidRDefault="00360195" w:rsidP="007B2054">
            <w:pPr>
              <w:pStyle w:val="Tabletext"/>
              <w:jc w:val="center"/>
              <w:rPr>
                <w:lang w:val="en-US"/>
              </w:rPr>
            </w:pPr>
          </w:p>
        </w:tc>
        <w:tc>
          <w:tcPr>
            <w:tcW w:w="1559" w:type="dxa"/>
            <w:vMerge/>
            <w:tcBorders>
              <w:top w:val="nil"/>
            </w:tcBorders>
          </w:tcPr>
          <w:p w:rsidR="00360195" w:rsidRPr="00413F34" w:rsidRDefault="00360195" w:rsidP="007B2054">
            <w:pPr>
              <w:pStyle w:val="Tabletext"/>
              <w:jc w:val="center"/>
              <w:rPr>
                <w:lang w:val="en-US"/>
              </w:rPr>
            </w:pPr>
          </w:p>
        </w:tc>
      </w:tr>
      <w:tr w:rsidR="00360195" w:rsidRPr="00413F34" w:rsidTr="00360195">
        <w:trPr>
          <w:cantSplit/>
          <w:jc w:val="center"/>
        </w:trPr>
        <w:tc>
          <w:tcPr>
            <w:tcW w:w="1984" w:type="dxa"/>
          </w:tcPr>
          <w:p w:rsidR="00360195" w:rsidRPr="00413F34" w:rsidRDefault="00360195" w:rsidP="002B72E7">
            <w:pPr>
              <w:pStyle w:val="Tabletext"/>
              <w:rPr>
                <w:lang w:val="en-US"/>
              </w:rPr>
            </w:pPr>
            <w:r w:rsidRPr="00413F34">
              <w:rPr>
                <w:lang w:val="en-US"/>
              </w:rPr>
              <w:t>Portable</w:t>
            </w:r>
          </w:p>
        </w:tc>
        <w:tc>
          <w:tcPr>
            <w:tcW w:w="1984" w:type="dxa"/>
          </w:tcPr>
          <w:p w:rsidR="00360195" w:rsidRPr="00413F34" w:rsidRDefault="00360195" w:rsidP="007B2054">
            <w:pPr>
              <w:pStyle w:val="Tabletext"/>
              <w:jc w:val="center"/>
              <w:rPr>
                <w:lang w:val="en-US"/>
              </w:rPr>
            </w:pPr>
            <w:r w:rsidRPr="00413F34">
              <w:rPr>
                <w:lang w:val="en-US"/>
              </w:rPr>
              <w:t>2 W (33 dBm)</w:t>
            </w:r>
          </w:p>
        </w:tc>
        <w:tc>
          <w:tcPr>
            <w:tcW w:w="1701" w:type="dxa"/>
          </w:tcPr>
          <w:p w:rsidR="00360195" w:rsidRPr="00413F34" w:rsidRDefault="00360195" w:rsidP="007B2054">
            <w:pPr>
              <w:pStyle w:val="Tabletext"/>
              <w:jc w:val="center"/>
              <w:rPr>
                <w:lang w:val="en-US"/>
              </w:rPr>
            </w:pPr>
            <w:r w:rsidRPr="00413F34">
              <w:rPr>
                <w:lang w:val="en-US"/>
              </w:rPr>
              <w:t>2 dBi</w:t>
            </w:r>
          </w:p>
        </w:tc>
        <w:tc>
          <w:tcPr>
            <w:tcW w:w="1417" w:type="dxa"/>
          </w:tcPr>
          <w:p w:rsidR="00360195" w:rsidRPr="00413F34" w:rsidRDefault="00360195" w:rsidP="007B2054">
            <w:pPr>
              <w:pStyle w:val="Tabletext"/>
              <w:jc w:val="center"/>
              <w:rPr>
                <w:lang w:val="en-US"/>
              </w:rPr>
            </w:pPr>
            <w:r w:rsidRPr="00413F34">
              <w:rPr>
                <w:lang w:val="en-US"/>
              </w:rPr>
              <w:t>5 dBW</w:t>
            </w:r>
          </w:p>
        </w:tc>
        <w:tc>
          <w:tcPr>
            <w:tcW w:w="992" w:type="dxa"/>
          </w:tcPr>
          <w:p w:rsidR="00360195" w:rsidRPr="00413F34" w:rsidRDefault="00360195" w:rsidP="007B2054">
            <w:pPr>
              <w:pStyle w:val="Tabletext"/>
              <w:jc w:val="center"/>
              <w:rPr>
                <w:lang w:val="en-US"/>
              </w:rPr>
            </w:pPr>
            <w:r w:rsidRPr="00413F34">
              <w:rPr>
                <w:lang w:val="en-US"/>
              </w:rPr>
              <w:t>200 K</w:t>
            </w:r>
          </w:p>
        </w:tc>
        <w:tc>
          <w:tcPr>
            <w:tcW w:w="1559" w:type="dxa"/>
          </w:tcPr>
          <w:p w:rsidR="00360195" w:rsidRPr="00413F34" w:rsidRDefault="00360195" w:rsidP="007B2054">
            <w:pPr>
              <w:pStyle w:val="Tabletext"/>
              <w:jc w:val="center"/>
              <w:rPr>
                <w:lang w:val="en-US"/>
              </w:rPr>
            </w:pPr>
            <w:r w:rsidRPr="00413F34">
              <w:rPr>
                <w:lang w:val="en-US"/>
              </w:rPr>
              <w:t>−21 dB/K</w:t>
            </w:r>
          </w:p>
        </w:tc>
      </w:tr>
      <w:tr w:rsidR="00360195" w:rsidRPr="00413F34" w:rsidTr="00360195">
        <w:trPr>
          <w:cantSplit/>
          <w:jc w:val="center"/>
        </w:trPr>
        <w:tc>
          <w:tcPr>
            <w:tcW w:w="1984" w:type="dxa"/>
          </w:tcPr>
          <w:p w:rsidR="00360195" w:rsidRPr="00413F34" w:rsidRDefault="00360195" w:rsidP="002B72E7">
            <w:pPr>
              <w:pStyle w:val="Tabletext"/>
              <w:rPr>
                <w:lang w:val="en-US"/>
              </w:rPr>
            </w:pPr>
            <w:r w:rsidRPr="00413F34">
              <w:rPr>
                <w:lang w:val="en-US"/>
              </w:rPr>
              <w:t>Vehicular</w:t>
            </w:r>
          </w:p>
        </w:tc>
        <w:tc>
          <w:tcPr>
            <w:tcW w:w="1984" w:type="dxa"/>
          </w:tcPr>
          <w:p w:rsidR="00360195" w:rsidRPr="00413F34" w:rsidRDefault="00360195" w:rsidP="007B2054">
            <w:pPr>
              <w:pStyle w:val="Tabletext"/>
              <w:jc w:val="center"/>
              <w:rPr>
                <w:lang w:val="en-US"/>
              </w:rPr>
            </w:pPr>
            <w:r w:rsidRPr="00413F34">
              <w:rPr>
                <w:lang w:val="en-US"/>
              </w:rPr>
              <w:t>8 W (39 dBm)</w:t>
            </w:r>
          </w:p>
        </w:tc>
        <w:tc>
          <w:tcPr>
            <w:tcW w:w="1701" w:type="dxa"/>
          </w:tcPr>
          <w:p w:rsidR="00360195" w:rsidRPr="00413F34" w:rsidRDefault="00360195" w:rsidP="007B2054">
            <w:pPr>
              <w:pStyle w:val="Tabletext"/>
              <w:jc w:val="center"/>
              <w:rPr>
                <w:lang w:val="en-US"/>
              </w:rPr>
            </w:pPr>
            <w:r w:rsidRPr="00413F34">
              <w:rPr>
                <w:lang w:val="en-US"/>
              </w:rPr>
              <w:t>4 dBi</w:t>
            </w:r>
          </w:p>
        </w:tc>
        <w:tc>
          <w:tcPr>
            <w:tcW w:w="1417" w:type="dxa"/>
          </w:tcPr>
          <w:p w:rsidR="00360195" w:rsidRPr="00413F34" w:rsidRDefault="00360195" w:rsidP="007B2054">
            <w:pPr>
              <w:pStyle w:val="Tabletext"/>
              <w:jc w:val="center"/>
              <w:rPr>
                <w:lang w:val="en-US"/>
              </w:rPr>
            </w:pPr>
            <w:r w:rsidRPr="00413F34">
              <w:rPr>
                <w:lang w:val="en-US"/>
              </w:rPr>
              <w:t>13 dBW</w:t>
            </w:r>
          </w:p>
        </w:tc>
        <w:tc>
          <w:tcPr>
            <w:tcW w:w="992" w:type="dxa"/>
          </w:tcPr>
          <w:p w:rsidR="00360195" w:rsidRPr="00413F34" w:rsidRDefault="00360195" w:rsidP="007B2054">
            <w:pPr>
              <w:pStyle w:val="Tabletext"/>
              <w:jc w:val="center"/>
              <w:rPr>
                <w:lang w:val="en-US"/>
              </w:rPr>
            </w:pPr>
            <w:r w:rsidRPr="00413F34">
              <w:rPr>
                <w:lang w:val="en-US"/>
              </w:rPr>
              <w:t>250 K</w:t>
            </w:r>
          </w:p>
        </w:tc>
        <w:tc>
          <w:tcPr>
            <w:tcW w:w="1559" w:type="dxa"/>
          </w:tcPr>
          <w:p w:rsidR="00360195" w:rsidRPr="00413F34" w:rsidRDefault="00360195" w:rsidP="007B2054">
            <w:pPr>
              <w:pStyle w:val="Tabletext"/>
              <w:jc w:val="center"/>
              <w:rPr>
                <w:lang w:val="en-US"/>
              </w:rPr>
            </w:pPr>
            <w:r w:rsidRPr="00413F34">
              <w:rPr>
                <w:lang w:val="en-US"/>
              </w:rPr>
              <w:t>−20 dB/K</w:t>
            </w:r>
          </w:p>
        </w:tc>
      </w:tr>
      <w:tr w:rsidR="00360195" w:rsidRPr="00413F34" w:rsidTr="00360195">
        <w:trPr>
          <w:cantSplit/>
          <w:jc w:val="center"/>
        </w:trPr>
        <w:tc>
          <w:tcPr>
            <w:tcW w:w="1984" w:type="dxa"/>
          </w:tcPr>
          <w:p w:rsidR="00360195" w:rsidRPr="00413F34" w:rsidRDefault="00360195" w:rsidP="002B72E7">
            <w:pPr>
              <w:pStyle w:val="Tabletext"/>
              <w:rPr>
                <w:lang w:val="en-US"/>
              </w:rPr>
            </w:pPr>
            <w:r w:rsidRPr="00413F34">
              <w:rPr>
                <w:lang w:val="en-US"/>
              </w:rPr>
              <w:t>Transportable</w:t>
            </w:r>
          </w:p>
        </w:tc>
        <w:tc>
          <w:tcPr>
            <w:tcW w:w="1984" w:type="dxa"/>
          </w:tcPr>
          <w:p w:rsidR="00360195" w:rsidRPr="00413F34" w:rsidRDefault="00360195" w:rsidP="007B2054">
            <w:pPr>
              <w:pStyle w:val="Tabletext"/>
              <w:jc w:val="center"/>
              <w:rPr>
                <w:lang w:val="en-US"/>
              </w:rPr>
            </w:pPr>
            <w:r w:rsidRPr="00413F34">
              <w:rPr>
                <w:lang w:val="en-US"/>
              </w:rPr>
              <w:t>2 W (33 dBm)</w:t>
            </w:r>
          </w:p>
        </w:tc>
        <w:tc>
          <w:tcPr>
            <w:tcW w:w="1701" w:type="dxa"/>
          </w:tcPr>
          <w:p w:rsidR="00360195" w:rsidRPr="00413F34" w:rsidRDefault="00360195" w:rsidP="007B2054">
            <w:pPr>
              <w:pStyle w:val="Tabletext"/>
              <w:jc w:val="center"/>
              <w:rPr>
                <w:lang w:val="en-US"/>
              </w:rPr>
            </w:pPr>
            <w:r w:rsidRPr="00413F34">
              <w:rPr>
                <w:lang w:val="en-US"/>
              </w:rPr>
              <w:t>14 dBi</w:t>
            </w:r>
          </w:p>
        </w:tc>
        <w:tc>
          <w:tcPr>
            <w:tcW w:w="1417" w:type="dxa"/>
          </w:tcPr>
          <w:p w:rsidR="00360195" w:rsidRPr="00413F34" w:rsidRDefault="00360195" w:rsidP="007B2054">
            <w:pPr>
              <w:pStyle w:val="Tabletext"/>
              <w:jc w:val="center"/>
              <w:rPr>
                <w:lang w:val="en-US"/>
              </w:rPr>
            </w:pPr>
            <w:r w:rsidRPr="00413F34">
              <w:rPr>
                <w:lang w:val="en-US"/>
              </w:rPr>
              <w:t>17 dBW</w:t>
            </w:r>
          </w:p>
        </w:tc>
        <w:tc>
          <w:tcPr>
            <w:tcW w:w="992" w:type="dxa"/>
          </w:tcPr>
          <w:p w:rsidR="00360195" w:rsidRPr="00413F34" w:rsidRDefault="00360195" w:rsidP="007B2054">
            <w:pPr>
              <w:pStyle w:val="Tabletext"/>
              <w:jc w:val="center"/>
              <w:rPr>
                <w:lang w:val="en-US"/>
              </w:rPr>
            </w:pPr>
            <w:r w:rsidRPr="00413F34">
              <w:rPr>
                <w:lang w:val="en-US"/>
              </w:rPr>
              <w:t>200 K</w:t>
            </w:r>
          </w:p>
        </w:tc>
        <w:tc>
          <w:tcPr>
            <w:tcW w:w="1559" w:type="dxa"/>
          </w:tcPr>
          <w:p w:rsidR="00360195" w:rsidRPr="00413F34" w:rsidRDefault="00360195" w:rsidP="007B2054">
            <w:pPr>
              <w:pStyle w:val="Tabletext"/>
              <w:jc w:val="center"/>
              <w:rPr>
                <w:lang w:val="en-US"/>
              </w:rPr>
            </w:pPr>
            <w:r w:rsidRPr="00413F34">
              <w:rPr>
                <w:lang w:val="en-US"/>
              </w:rPr>
              <w:t>−9 dB/K</w:t>
            </w:r>
          </w:p>
        </w:tc>
      </w:tr>
    </w:tbl>
    <w:p w:rsidR="00360195" w:rsidRDefault="00360195" w:rsidP="00360195">
      <w:pPr>
        <w:pStyle w:val="Tablefin"/>
      </w:pPr>
    </w:p>
    <w:p w:rsidR="00360195" w:rsidRPr="00643A5B" w:rsidRDefault="00360195" w:rsidP="00360195">
      <w:pPr>
        <w:rPr>
          <w:lang w:val="en-GB"/>
        </w:rPr>
      </w:pPr>
    </w:p>
    <w:p w:rsidR="00360195" w:rsidRPr="00413F34" w:rsidRDefault="00360195" w:rsidP="00360195">
      <w:pPr>
        <w:pStyle w:val="Heading3"/>
        <w:rPr>
          <w:lang w:val="en-US"/>
        </w:rPr>
      </w:pPr>
      <w:r w:rsidRPr="00413F34">
        <w:rPr>
          <w:lang w:val="en-US"/>
        </w:rPr>
        <w:t>8.2.2</w:t>
      </w:r>
      <w:r w:rsidRPr="00413F34">
        <w:rPr>
          <w:lang w:val="en-US"/>
        </w:rPr>
        <w:tab/>
        <w:t>Channel model</w:t>
      </w:r>
    </w:p>
    <w:p w:rsidR="00360195" w:rsidRPr="00413F34" w:rsidRDefault="00360195" w:rsidP="00360195">
      <w:pPr>
        <w:rPr>
          <w:lang w:val="en-US" w:eastAsia="ko-KR"/>
        </w:rPr>
      </w:pPr>
      <w:r w:rsidRPr="00413F34">
        <w:rPr>
          <w:lang w:val="en-US" w:eastAsia="ko-KR"/>
        </w:rPr>
        <w:t>Channel models are needed in the evaluation of the IMT-Advanced candidate satellite radio interface(s) to allow realistic modelling of the propagation conditions for radio transmission in different environments. The channel model needs to cover all required test environments and scenarios of the IMT-Advanced evaluations.</w:t>
      </w:r>
    </w:p>
    <w:p w:rsidR="00360195" w:rsidRPr="00413F34" w:rsidRDefault="00360195" w:rsidP="00360195">
      <w:pPr>
        <w:rPr>
          <w:lang w:val="en-US" w:eastAsia="ko-KR"/>
        </w:rPr>
      </w:pPr>
      <w:r w:rsidRPr="00413F34">
        <w:rPr>
          <w:lang w:val="en-US" w:eastAsia="ko-KR"/>
        </w:rPr>
        <w:t xml:space="preserve">Satellite propagation normally includes a line-of-sight component and diffuse/reflected multipath components, and hence tends to be Ricean distributed with fading rates by user and satellite motions. However, Rayleigh fading occurs when the line-of-sight path is obstructed. Time delay spreads are likely </w:t>
      </w:r>
      <w:r>
        <w:rPr>
          <w:lang w:val="en-US" w:eastAsia="ko-KR"/>
        </w:rPr>
        <w:t xml:space="preserve">to be </w:t>
      </w:r>
      <w:r w:rsidRPr="00413F34">
        <w:rPr>
          <w:lang w:val="en-US" w:eastAsia="ko-KR"/>
        </w:rPr>
        <w:t>no more than a few tens or hundreds of nanoseconds and the levels of delayed components are low.</w:t>
      </w:r>
    </w:p>
    <w:p w:rsidR="00360195" w:rsidRPr="00413F34" w:rsidRDefault="00360195" w:rsidP="00360195">
      <w:pPr>
        <w:rPr>
          <w:lang w:val="en-US" w:eastAsia="ko-KR"/>
        </w:rPr>
      </w:pPr>
      <w:r w:rsidRPr="00413F34">
        <w:rPr>
          <w:lang w:val="en-US" w:eastAsia="ko-KR"/>
        </w:rPr>
        <w:t xml:space="preserve">Doppler offset and rates of change are dependent upon relative motion between </w:t>
      </w:r>
      <w:r>
        <w:rPr>
          <w:lang w:val="en-US" w:eastAsia="ko-KR"/>
        </w:rPr>
        <w:t xml:space="preserve">the </w:t>
      </w:r>
      <w:r w:rsidRPr="00413F34">
        <w:rPr>
          <w:lang w:val="en-US" w:eastAsia="ko-KR"/>
        </w:rPr>
        <w:t>user and satellite. Gross Doppler shift in the carrier is a function of satellite velocity, while Doppler spreading is dependent on the motion of the mobile station. For satellite applications in general a Ricean fading model should be used to assess the performance of the satellite radio interface(s). Further, the aspects of multipath propagation and the maximum Doppler shifts are taken into account. The gross Doppler shift in the carrier frequency due to the motion of the satellite and mobile terminals should be included in the link level simulation.</w:t>
      </w:r>
    </w:p>
    <w:p w:rsidR="00360195" w:rsidRDefault="00360195" w:rsidP="00360195">
      <w:pPr>
        <w:rPr>
          <w:lang w:val="en-US" w:eastAsia="ko-KR"/>
        </w:rPr>
      </w:pPr>
      <w:r w:rsidRPr="00413F34">
        <w:rPr>
          <w:lang w:val="en-US" w:eastAsia="ko-KR"/>
        </w:rPr>
        <w:lastRenderedPageBreak/>
        <w:t>For the link and system level simulation, the Fontan’s static model for the land mobile satellite (LMS) channel can be considered. This model is capable of describing both narrow- and wideband conditions. Other relevant characteristic is that it can be used to study links with geostationary as well as non-geostationary satellites. The model is of the generative type, i.e.</w:t>
      </w:r>
      <w:r w:rsidR="004410CE">
        <w:rPr>
          <w:lang w:val="en-US" w:eastAsia="ko-KR"/>
        </w:rPr>
        <w:t xml:space="preserve"> </w:t>
      </w:r>
      <w:r w:rsidRPr="00413F34">
        <w:rPr>
          <w:lang w:val="en-US" w:eastAsia="ko-KR"/>
        </w:rPr>
        <w:t xml:space="preserve">it is capable of producing time series of a large number of signal features: amplitude, phase, instantaneous power-delay profiles, Doppler spectra, etc. Model parameters extracted from a comprehensive experimental data bank are also provided for a number of environments and elevation angles at </w:t>
      </w:r>
      <w:r w:rsidRPr="00413F34">
        <w:rPr>
          <w:rFonts w:eastAsia="MS Mincho"/>
          <w:lang w:val="en-US" w:eastAsia="ja-JP"/>
        </w:rPr>
        <w:t xml:space="preserve">around </w:t>
      </w:r>
      <w:r w:rsidRPr="00413F34">
        <w:rPr>
          <w:lang w:val="en-US" w:eastAsia="ko-KR"/>
        </w:rPr>
        <w:t>1</w:t>
      </w:r>
      <w:r w:rsidRPr="00413F34">
        <w:rPr>
          <w:rFonts w:eastAsia="MS Mincho"/>
          <w:lang w:val="en-US" w:eastAsia="ja-JP"/>
        </w:rPr>
        <w:t>.5</w:t>
      </w:r>
      <w:r>
        <w:rPr>
          <w:rFonts w:eastAsia="MS Mincho"/>
          <w:lang w:val="en-US" w:eastAsia="ja-JP"/>
        </w:rPr>
        <w:t xml:space="preserve"> </w:t>
      </w:r>
      <w:r w:rsidRPr="00413F34">
        <w:rPr>
          <w:rFonts w:eastAsia="MS Mincho"/>
          <w:lang w:val="en-US" w:eastAsia="ja-JP"/>
        </w:rPr>
        <w:t xml:space="preserve">GHz and around </w:t>
      </w:r>
      <w:r w:rsidRPr="00413F34">
        <w:rPr>
          <w:lang w:val="en-US" w:eastAsia="ko-KR"/>
        </w:rPr>
        <w:t>2 GHz [1]. For evaluation, the LMS 3-states Markov chain model based on the measurements parameters for 40</w:t>
      </w:r>
      <w:r w:rsidRPr="00413F34">
        <w:rPr>
          <w:lang w:val="en-US"/>
        </w:rPr>
        <w:t>°</w:t>
      </w:r>
      <w:r w:rsidRPr="00413F34">
        <w:rPr>
          <w:lang w:val="en-US" w:eastAsia="ko-KR"/>
        </w:rPr>
        <w:t xml:space="preserve"> elevation </w:t>
      </w:r>
      <w:r>
        <w:rPr>
          <w:lang w:val="en-US" w:eastAsia="ko-KR"/>
        </w:rPr>
        <w:t xml:space="preserve">angle </w:t>
      </w:r>
      <w:r w:rsidRPr="00413F34">
        <w:rPr>
          <w:lang w:val="en-US" w:eastAsia="ko-KR"/>
        </w:rPr>
        <w:t>in S-band</w:t>
      </w:r>
      <w:r>
        <w:rPr>
          <w:lang w:val="en-US" w:eastAsia="ko-KR"/>
        </w:rPr>
        <w:t xml:space="preserve"> shown in Table 9,</w:t>
      </w:r>
      <w:r w:rsidRPr="00413F34">
        <w:rPr>
          <w:lang w:val="en-US" w:eastAsia="ko-KR"/>
        </w:rPr>
        <w:t xml:space="preserve"> is adopted.</w:t>
      </w:r>
    </w:p>
    <w:p w:rsidR="00360195" w:rsidRPr="00413F34" w:rsidRDefault="00360195" w:rsidP="00360195">
      <w:pPr>
        <w:rPr>
          <w:lang w:val="en-US" w:eastAsia="ko-KR"/>
        </w:rPr>
      </w:pPr>
    </w:p>
    <w:p w:rsidR="00360195" w:rsidRPr="00413F34" w:rsidRDefault="00360195" w:rsidP="00360195">
      <w:pPr>
        <w:pStyle w:val="TableNo"/>
        <w:rPr>
          <w:lang w:val="en-US"/>
        </w:rPr>
      </w:pPr>
      <w:r w:rsidRPr="00413F34">
        <w:rPr>
          <w:lang w:val="en-US"/>
        </w:rPr>
        <w:t>TABLE 9</w:t>
      </w:r>
    </w:p>
    <w:p w:rsidR="00360195" w:rsidRPr="00413F34" w:rsidRDefault="00360195" w:rsidP="00360195">
      <w:pPr>
        <w:pStyle w:val="Tabletitle"/>
        <w:rPr>
          <w:lang w:val="en-US" w:eastAsia="ko-KR"/>
        </w:rPr>
      </w:pPr>
      <w:r w:rsidRPr="00413F34">
        <w:rPr>
          <w:lang w:val="en-US" w:eastAsia="ko-KR"/>
        </w:rPr>
        <w:t>Markov chain metrics for 40° elevation angle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59"/>
        <w:gridCol w:w="1559"/>
        <w:gridCol w:w="1560"/>
        <w:gridCol w:w="1559"/>
      </w:tblGrid>
      <w:tr w:rsidR="00360195" w:rsidRPr="00413F34" w:rsidTr="00360195">
        <w:trPr>
          <w:jc w:val="center"/>
        </w:trPr>
        <w:tc>
          <w:tcPr>
            <w:tcW w:w="2268" w:type="dxa"/>
            <w:vAlign w:val="center"/>
          </w:tcPr>
          <w:p w:rsidR="00360195" w:rsidRPr="00413F34" w:rsidRDefault="00360195" w:rsidP="00360195">
            <w:pPr>
              <w:pStyle w:val="Tablehead"/>
              <w:rPr>
                <w:lang w:val="en-US" w:eastAsia="ko-KR"/>
              </w:rPr>
            </w:pPr>
            <w:r w:rsidRPr="00413F34">
              <w:rPr>
                <w:lang w:val="en-US" w:eastAsia="ko-KR"/>
              </w:rPr>
              <w:t>Environments</w:t>
            </w:r>
          </w:p>
        </w:tc>
        <w:tc>
          <w:tcPr>
            <w:tcW w:w="4678" w:type="dxa"/>
            <w:gridSpan w:val="3"/>
            <w:vAlign w:val="center"/>
          </w:tcPr>
          <w:p w:rsidR="00360195" w:rsidRPr="00413F34" w:rsidRDefault="00360195" w:rsidP="00360195">
            <w:pPr>
              <w:pStyle w:val="Tablehead"/>
              <w:rPr>
                <w:lang w:val="en-US" w:eastAsia="ko-KR"/>
              </w:rPr>
            </w:pPr>
            <w:r w:rsidRPr="00413F34">
              <w:rPr>
                <w:lang w:val="en-US" w:eastAsia="ko-KR"/>
              </w:rPr>
              <w:t>State transition probability P</w:t>
            </w:r>
          </w:p>
        </w:tc>
        <w:tc>
          <w:tcPr>
            <w:tcW w:w="1559" w:type="dxa"/>
            <w:vAlign w:val="center"/>
          </w:tcPr>
          <w:p w:rsidR="00360195" w:rsidRPr="00413F34" w:rsidRDefault="00360195" w:rsidP="00360195">
            <w:pPr>
              <w:pStyle w:val="Tablehead"/>
              <w:rPr>
                <w:lang w:val="en-US" w:eastAsia="ko-KR"/>
              </w:rPr>
            </w:pPr>
            <w:r w:rsidRPr="00413F34">
              <w:rPr>
                <w:lang w:val="en-US" w:eastAsia="ko-KR"/>
              </w:rPr>
              <w:t>State probability W</w:t>
            </w:r>
          </w:p>
        </w:tc>
      </w:tr>
      <w:tr w:rsidR="00360195" w:rsidRPr="00413F34" w:rsidTr="00360195">
        <w:trPr>
          <w:jc w:val="center"/>
        </w:trPr>
        <w:tc>
          <w:tcPr>
            <w:tcW w:w="2268" w:type="dxa"/>
            <w:vMerge w:val="restart"/>
            <w:vAlign w:val="center"/>
          </w:tcPr>
          <w:p w:rsidR="00360195" w:rsidRPr="00413F34" w:rsidRDefault="00360195" w:rsidP="007B2054">
            <w:pPr>
              <w:pStyle w:val="Tabletext"/>
              <w:jc w:val="center"/>
              <w:rPr>
                <w:lang w:val="en-US" w:eastAsia="ko-KR"/>
              </w:rPr>
            </w:pPr>
            <w:r w:rsidRPr="00413F34">
              <w:rPr>
                <w:lang w:val="en-US" w:eastAsia="ko-KR"/>
              </w:rPr>
              <w:t>Urban</w:t>
            </w:r>
          </w:p>
        </w:tc>
        <w:tc>
          <w:tcPr>
            <w:tcW w:w="1559" w:type="dxa"/>
          </w:tcPr>
          <w:p w:rsidR="00360195" w:rsidRPr="00413F34" w:rsidRDefault="00360195" w:rsidP="007B2054">
            <w:pPr>
              <w:pStyle w:val="Tabletext"/>
              <w:jc w:val="center"/>
              <w:rPr>
                <w:lang w:val="en-US" w:eastAsia="ko-KR"/>
              </w:rPr>
            </w:pPr>
            <w:r w:rsidRPr="00413F34">
              <w:rPr>
                <w:lang w:val="en-US" w:eastAsia="ko-KR"/>
              </w:rPr>
              <w:t>0.8628</w:t>
            </w:r>
          </w:p>
        </w:tc>
        <w:tc>
          <w:tcPr>
            <w:tcW w:w="1559" w:type="dxa"/>
          </w:tcPr>
          <w:p w:rsidR="00360195" w:rsidRPr="00413F34" w:rsidRDefault="00360195" w:rsidP="007B2054">
            <w:pPr>
              <w:pStyle w:val="Tabletext"/>
              <w:jc w:val="center"/>
              <w:rPr>
                <w:lang w:val="en-US" w:eastAsia="ko-KR"/>
              </w:rPr>
            </w:pPr>
            <w:r w:rsidRPr="00413F34">
              <w:rPr>
                <w:lang w:val="en-US" w:eastAsia="ko-KR"/>
              </w:rPr>
              <w:t>0.0737</w:t>
            </w:r>
          </w:p>
        </w:tc>
        <w:tc>
          <w:tcPr>
            <w:tcW w:w="1559" w:type="dxa"/>
          </w:tcPr>
          <w:p w:rsidR="00360195" w:rsidRPr="00413F34" w:rsidRDefault="00360195" w:rsidP="007B2054">
            <w:pPr>
              <w:pStyle w:val="Tabletext"/>
              <w:jc w:val="center"/>
              <w:rPr>
                <w:lang w:val="en-US" w:eastAsia="ko-KR"/>
              </w:rPr>
            </w:pPr>
            <w:r w:rsidRPr="00413F34">
              <w:rPr>
                <w:lang w:val="en-US" w:eastAsia="ko-KR"/>
              </w:rPr>
              <w:t>0.0635</w:t>
            </w:r>
          </w:p>
        </w:tc>
        <w:tc>
          <w:tcPr>
            <w:tcW w:w="1559" w:type="dxa"/>
          </w:tcPr>
          <w:p w:rsidR="00360195" w:rsidRPr="00413F34" w:rsidRDefault="00360195" w:rsidP="007B2054">
            <w:pPr>
              <w:pStyle w:val="Tabletext"/>
              <w:jc w:val="center"/>
              <w:rPr>
                <w:lang w:val="en-US" w:eastAsia="ko-KR"/>
              </w:rPr>
            </w:pPr>
            <w:r w:rsidRPr="00413F34">
              <w:rPr>
                <w:lang w:val="en-US" w:eastAsia="ko-KR"/>
              </w:rPr>
              <w:t>0.4</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0.1247</w:t>
            </w:r>
          </w:p>
        </w:tc>
        <w:tc>
          <w:tcPr>
            <w:tcW w:w="1559" w:type="dxa"/>
          </w:tcPr>
          <w:p w:rsidR="00360195" w:rsidRPr="00413F34" w:rsidRDefault="00360195" w:rsidP="007B2054">
            <w:pPr>
              <w:pStyle w:val="Tabletext"/>
              <w:jc w:val="center"/>
              <w:rPr>
                <w:lang w:val="en-US" w:eastAsia="ko-KR"/>
              </w:rPr>
            </w:pPr>
            <w:r w:rsidRPr="00413F34">
              <w:rPr>
                <w:lang w:val="en-US" w:eastAsia="ko-KR"/>
              </w:rPr>
              <w:t>0.8214</w:t>
            </w:r>
          </w:p>
        </w:tc>
        <w:tc>
          <w:tcPr>
            <w:tcW w:w="1559" w:type="dxa"/>
          </w:tcPr>
          <w:p w:rsidR="00360195" w:rsidRPr="00413F34" w:rsidRDefault="00360195" w:rsidP="007B2054">
            <w:pPr>
              <w:pStyle w:val="Tabletext"/>
              <w:jc w:val="center"/>
              <w:rPr>
                <w:lang w:val="en-US" w:eastAsia="ko-KR"/>
              </w:rPr>
            </w:pPr>
            <w:r w:rsidRPr="00413F34">
              <w:rPr>
                <w:lang w:val="en-US" w:eastAsia="ko-KR"/>
              </w:rPr>
              <w:t>0.0539</w:t>
            </w:r>
          </w:p>
        </w:tc>
        <w:tc>
          <w:tcPr>
            <w:tcW w:w="1559" w:type="dxa"/>
          </w:tcPr>
          <w:p w:rsidR="00360195" w:rsidRPr="00413F34" w:rsidRDefault="00360195" w:rsidP="007B2054">
            <w:pPr>
              <w:pStyle w:val="Tabletext"/>
              <w:jc w:val="center"/>
              <w:rPr>
                <w:lang w:val="en-US" w:eastAsia="ko-KR"/>
              </w:rPr>
            </w:pPr>
            <w:r w:rsidRPr="00413F34">
              <w:rPr>
                <w:lang w:val="en-US" w:eastAsia="ko-KR"/>
              </w:rPr>
              <w:t>0.2667</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0.0648</w:t>
            </w:r>
          </w:p>
        </w:tc>
        <w:tc>
          <w:tcPr>
            <w:tcW w:w="1559" w:type="dxa"/>
          </w:tcPr>
          <w:p w:rsidR="00360195" w:rsidRPr="00413F34" w:rsidRDefault="00360195" w:rsidP="007B2054">
            <w:pPr>
              <w:pStyle w:val="Tabletext"/>
              <w:jc w:val="center"/>
              <w:rPr>
                <w:lang w:val="en-US" w:eastAsia="ko-KR"/>
              </w:rPr>
            </w:pPr>
            <w:r w:rsidRPr="00413F34">
              <w:rPr>
                <w:lang w:val="en-US" w:eastAsia="ko-KR"/>
              </w:rPr>
              <w:t>0.0546</w:t>
            </w:r>
          </w:p>
        </w:tc>
        <w:tc>
          <w:tcPr>
            <w:tcW w:w="1559" w:type="dxa"/>
          </w:tcPr>
          <w:p w:rsidR="00360195" w:rsidRPr="00413F34" w:rsidRDefault="00360195" w:rsidP="007B2054">
            <w:pPr>
              <w:pStyle w:val="Tabletext"/>
              <w:jc w:val="center"/>
              <w:rPr>
                <w:lang w:val="en-US" w:eastAsia="ko-KR"/>
              </w:rPr>
            </w:pPr>
            <w:r w:rsidRPr="00413F34">
              <w:rPr>
                <w:lang w:val="en-US" w:eastAsia="ko-KR"/>
              </w:rPr>
              <w:t>0.8806</w:t>
            </w:r>
          </w:p>
        </w:tc>
        <w:tc>
          <w:tcPr>
            <w:tcW w:w="1559" w:type="dxa"/>
          </w:tcPr>
          <w:p w:rsidR="00360195" w:rsidRPr="00413F34" w:rsidRDefault="00360195" w:rsidP="007B2054">
            <w:pPr>
              <w:pStyle w:val="Tabletext"/>
              <w:jc w:val="center"/>
              <w:rPr>
                <w:lang w:val="en-US" w:eastAsia="ko-KR"/>
              </w:rPr>
            </w:pPr>
            <w:r w:rsidRPr="00413F34">
              <w:rPr>
                <w:lang w:val="en-US" w:eastAsia="ko-KR"/>
              </w:rPr>
              <w:t>0.333</w:t>
            </w:r>
          </w:p>
        </w:tc>
      </w:tr>
      <w:tr w:rsidR="00360195" w:rsidRPr="00413F34" w:rsidTr="00360195">
        <w:trPr>
          <w:jc w:val="center"/>
        </w:trPr>
        <w:tc>
          <w:tcPr>
            <w:tcW w:w="2268" w:type="dxa"/>
            <w:vMerge w:val="restart"/>
            <w:vAlign w:val="center"/>
          </w:tcPr>
          <w:p w:rsidR="00360195" w:rsidRPr="00413F34" w:rsidRDefault="00360195" w:rsidP="007B2054">
            <w:pPr>
              <w:pStyle w:val="Tabletext"/>
              <w:jc w:val="center"/>
              <w:rPr>
                <w:lang w:val="en-US" w:eastAsia="ko-KR"/>
              </w:rPr>
            </w:pPr>
            <w:r w:rsidRPr="00413F34">
              <w:rPr>
                <w:lang w:val="en-US" w:eastAsia="ko-KR"/>
              </w:rPr>
              <w:t>Suburban</w:t>
            </w:r>
          </w:p>
        </w:tc>
        <w:tc>
          <w:tcPr>
            <w:tcW w:w="1559" w:type="dxa"/>
          </w:tcPr>
          <w:p w:rsidR="00360195" w:rsidRPr="00413F34" w:rsidRDefault="00360195" w:rsidP="007B2054">
            <w:pPr>
              <w:pStyle w:val="Tabletext"/>
              <w:jc w:val="center"/>
              <w:rPr>
                <w:lang w:val="en-US" w:eastAsia="ko-KR"/>
              </w:rPr>
            </w:pPr>
            <w:r w:rsidRPr="00413F34">
              <w:rPr>
                <w:lang w:val="en-US" w:eastAsia="ko-KR"/>
              </w:rPr>
              <w:t>0.8177</w:t>
            </w:r>
          </w:p>
        </w:tc>
        <w:tc>
          <w:tcPr>
            <w:tcW w:w="1559" w:type="dxa"/>
          </w:tcPr>
          <w:p w:rsidR="00360195" w:rsidRPr="00413F34" w:rsidRDefault="00360195" w:rsidP="007B2054">
            <w:pPr>
              <w:pStyle w:val="Tabletext"/>
              <w:jc w:val="center"/>
              <w:rPr>
                <w:lang w:val="en-US" w:eastAsia="ko-KR"/>
              </w:rPr>
            </w:pPr>
            <w:r w:rsidRPr="00413F34">
              <w:rPr>
                <w:lang w:val="en-US" w:eastAsia="ko-KR"/>
              </w:rPr>
              <w:t>0.1715</w:t>
            </w:r>
          </w:p>
        </w:tc>
        <w:tc>
          <w:tcPr>
            <w:tcW w:w="1559" w:type="dxa"/>
          </w:tcPr>
          <w:p w:rsidR="00360195" w:rsidRPr="00413F34" w:rsidRDefault="00360195" w:rsidP="007B2054">
            <w:pPr>
              <w:pStyle w:val="Tabletext"/>
              <w:jc w:val="center"/>
              <w:rPr>
                <w:lang w:val="en-US" w:eastAsia="ko-KR"/>
              </w:rPr>
            </w:pPr>
            <w:r w:rsidRPr="00413F34">
              <w:rPr>
                <w:lang w:val="en-US" w:eastAsia="ko-KR"/>
              </w:rPr>
              <w:t>0.0108</w:t>
            </w:r>
          </w:p>
        </w:tc>
        <w:tc>
          <w:tcPr>
            <w:tcW w:w="1559" w:type="dxa"/>
          </w:tcPr>
          <w:p w:rsidR="00360195" w:rsidRPr="00413F34" w:rsidRDefault="00360195" w:rsidP="007B2054">
            <w:pPr>
              <w:pStyle w:val="Tabletext"/>
              <w:jc w:val="center"/>
              <w:rPr>
                <w:lang w:val="en-US" w:eastAsia="ko-KR"/>
              </w:rPr>
            </w:pPr>
            <w:r w:rsidRPr="00413F34">
              <w:rPr>
                <w:lang w:val="en-US" w:eastAsia="ko-KR"/>
              </w:rPr>
              <w:t>0.4545</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0.1544</w:t>
            </w:r>
          </w:p>
        </w:tc>
        <w:tc>
          <w:tcPr>
            <w:tcW w:w="1559" w:type="dxa"/>
          </w:tcPr>
          <w:p w:rsidR="00360195" w:rsidRPr="00413F34" w:rsidRDefault="00360195" w:rsidP="007B2054">
            <w:pPr>
              <w:pStyle w:val="Tabletext"/>
              <w:jc w:val="center"/>
              <w:rPr>
                <w:lang w:val="en-US" w:eastAsia="ko-KR"/>
              </w:rPr>
            </w:pPr>
            <w:r w:rsidRPr="00413F34">
              <w:rPr>
                <w:lang w:val="en-US" w:eastAsia="ko-KR"/>
              </w:rPr>
              <w:t>0.79997</w:t>
            </w:r>
          </w:p>
        </w:tc>
        <w:tc>
          <w:tcPr>
            <w:tcW w:w="1559" w:type="dxa"/>
          </w:tcPr>
          <w:p w:rsidR="00360195" w:rsidRPr="00413F34" w:rsidRDefault="00360195" w:rsidP="007B2054">
            <w:pPr>
              <w:pStyle w:val="Tabletext"/>
              <w:jc w:val="center"/>
              <w:rPr>
                <w:lang w:val="en-US" w:eastAsia="ko-KR"/>
              </w:rPr>
            </w:pPr>
            <w:r w:rsidRPr="00413F34">
              <w:rPr>
                <w:lang w:val="en-US" w:eastAsia="ko-KR"/>
              </w:rPr>
              <w:t>0.0459</w:t>
            </w:r>
          </w:p>
        </w:tc>
        <w:tc>
          <w:tcPr>
            <w:tcW w:w="1559" w:type="dxa"/>
          </w:tcPr>
          <w:p w:rsidR="00360195" w:rsidRPr="00413F34" w:rsidRDefault="00360195" w:rsidP="007B2054">
            <w:pPr>
              <w:pStyle w:val="Tabletext"/>
              <w:jc w:val="center"/>
              <w:rPr>
                <w:lang w:val="en-US" w:eastAsia="ko-KR"/>
              </w:rPr>
            </w:pPr>
            <w:r w:rsidRPr="00413F34">
              <w:rPr>
                <w:lang w:val="en-US" w:eastAsia="ko-KR"/>
              </w:rPr>
              <w:t>0.4545</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0.1400</w:t>
            </w:r>
          </w:p>
        </w:tc>
        <w:tc>
          <w:tcPr>
            <w:tcW w:w="1559" w:type="dxa"/>
          </w:tcPr>
          <w:p w:rsidR="00360195" w:rsidRPr="00413F34" w:rsidRDefault="00360195" w:rsidP="007B2054">
            <w:pPr>
              <w:pStyle w:val="Tabletext"/>
              <w:jc w:val="center"/>
              <w:rPr>
                <w:lang w:val="en-US" w:eastAsia="ko-KR"/>
              </w:rPr>
            </w:pPr>
            <w:r w:rsidRPr="00413F34">
              <w:rPr>
                <w:lang w:val="en-US" w:eastAsia="ko-KR"/>
              </w:rPr>
              <w:t>0.1433</w:t>
            </w:r>
          </w:p>
        </w:tc>
        <w:tc>
          <w:tcPr>
            <w:tcW w:w="1559" w:type="dxa"/>
          </w:tcPr>
          <w:p w:rsidR="00360195" w:rsidRPr="00413F34" w:rsidRDefault="00360195" w:rsidP="007B2054">
            <w:pPr>
              <w:pStyle w:val="Tabletext"/>
              <w:jc w:val="center"/>
              <w:rPr>
                <w:lang w:val="en-US" w:eastAsia="ko-KR"/>
              </w:rPr>
            </w:pPr>
            <w:r w:rsidRPr="00413F34">
              <w:rPr>
                <w:lang w:val="en-US" w:eastAsia="ko-KR"/>
              </w:rPr>
              <w:t>0.7167</w:t>
            </w:r>
          </w:p>
        </w:tc>
        <w:tc>
          <w:tcPr>
            <w:tcW w:w="1559" w:type="dxa"/>
          </w:tcPr>
          <w:p w:rsidR="00360195" w:rsidRPr="00413F34" w:rsidRDefault="00360195" w:rsidP="007B2054">
            <w:pPr>
              <w:pStyle w:val="Tabletext"/>
              <w:jc w:val="center"/>
              <w:rPr>
                <w:lang w:val="en-US" w:eastAsia="ko-KR"/>
              </w:rPr>
            </w:pPr>
            <w:r w:rsidRPr="00413F34">
              <w:rPr>
                <w:lang w:val="en-US" w:eastAsia="ko-KR"/>
              </w:rPr>
              <w:t>0.091</w:t>
            </w:r>
          </w:p>
        </w:tc>
      </w:tr>
      <w:tr w:rsidR="00360195" w:rsidRPr="00413F34" w:rsidTr="00360195">
        <w:trPr>
          <w:jc w:val="center"/>
        </w:trPr>
        <w:tc>
          <w:tcPr>
            <w:tcW w:w="2268" w:type="dxa"/>
            <w:vMerge w:val="restart"/>
            <w:vAlign w:val="center"/>
          </w:tcPr>
          <w:p w:rsidR="00360195" w:rsidRPr="00413F34" w:rsidRDefault="00360195" w:rsidP="007B2054">
            <w:pPr>
              <w:pStyle w:val="Tabletext"/>
              <w:jc w:val="center"/>
              <w:rPr>
                <w:lang w:val="en-US" w:eastAsia="ko-KR"/>
              </w:rPr>
            </w:pPr>
            <w:r w:rsidRPr="00413F34">
              <w:rPr>
                <w:lang w:val="en-US" w:eastAsia="ko-KR"/>
              </w:rPr>
              <w:t>Open</w:t>
            </w:r>
          </w:p>
        </w:tc>
        <w:tc>
          <w:tcPr>
            <w:tcW w:w="1559" w:type="dxa"/>
          </w:tcPr>
          <w:p w:rsidR="00360195" w:rsidRPr="00413F34" w:rsidRDefault="00360195" w:rsidP="007B2054">
            <w:pPr>
              <w:pStyle w:val="Tabletext"/>
              <w:jc w:val="center"/>
              <w:rPr>
                <w:lang w:val="en-US" w:eastAsia="ko-KR"/>
              </w:rPr>
            </w:pPr>
            <w:r w:rsidRPr="00413F34">
              <w:rPr>
                <w:lang w:val="en-US" w:eastAsia="ko-KR"/>
              </w:rPr>
              <w:t>0.9530</w:t>
            </w:r>
          </w:p>
        </w:tc>
        <w:tc>
          <w:tcPr>
            <w:tcW w:w="1559" w:type="dxa"/>
          </w:tcPr>
          <w:p w:rsidR="00360195" w:rsidRPr="00413F34" w:rsidRDefault="00360195" w:rsidP="007B2054">
            <w:pPr>
              <w:pStyle w:val="Tabletext"/>
              <w:jc w:val="center"/>
              <w:rPr>
                <w:lang w:val="en-US" w:eastAsia="ko-KR"/>
              </w:rPr>
            </w:pPr>
            <w:r w:rsidRPr="00413F34">
              <w:rPr>
                <w:lang w:val="en-US" w:eastAsia="ko-KR"/>
              </w:rPr>
              <w:t>0.0431</w:t>
            </w:r>
          </w:p>
        </w:tc>
        <w:tc>
          <w:tcPr>
            <w:tcW w:w="1559" w:type="dxa"/>
          </w:tcPr>
          <w:p w:rsidR="00360195" w:rsidRPr="00413F34" w:rsidRDefault="00360195" w:rsidP="007B2054">
            <w:pPr>
              <w:pStyle w:val="Tabletext"/>
              <w:jc w:val="center"/>
              <w:rPr>
                <w:lang w:val="en-US" w:eastAsia="ko-KR"/>
              </w:rPr>
            </w:pPr>
            <w:r w:rsidRPr="00413F34">
              <w:rPr>
                <w:lang w:val="en-US" w:eastAsia="ko-KR"/>
              </w:rPr>
              <w:t>0.0039</w:t>
            </w:r>
          </w:p>
        </w:tc>
        <w:tc>
          <w:tcPr>
            <w:tcW w:w="1559" w:type="dxa"/>
          </w:tcPr>
          <w:p w:rsidR="00360195" w:rsidRPr="00413F34" w:rsidRDefault="00360195" w:rsidP="007B2054">
            <w:pPr>
              <w:pStyle w:val="Tabletext"/>
              <w:jc w:val="center"/>
              <w:rPr>
                <w:lang w:val="en-US" w:eastAsia="ko-KR"/>
              </w:rPr>
            </w:pPr>
            <w:r w:rsidRPr="00413F34">
              <w:rPr>
                <w:lang w:val="en-US" w:eastAsia="ko-KR"/>
              </w:rPr>
              <w:t>0.5</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0.0515</w:t>
            </w:r>
          </w:p>
        </w:tc>
        <w:tc>
          <w:tcPr>
            <w:tcW w:w="1559" w:type="dxa"/>
          </w:tcPr>
          <w:p w:rsidR="00360195" w:rsidRPr="00413F34" w:rsidRDefault="00360195" w:rsidP="007B2054">
            <w:pPr>
              <w:pStyle w:val="Tabletext"/>
              <w:jc w:val="center"/>
              <w:rPr>
                <w:lang w:val="en-US" w:eastAsia="ko-KR"/>
              </w:rPr>
            </w:pPr>
            <w:r w:rsidRPr="00413F34">
              <w:rPr>
                <w:lang w:val="en-US" w:eastAsia="ko-KR"/>
              </w:rPr>
              <w:t>0.9347</w:t>
            </w:r>
          </w:p>
        </w:tc>
        <w:tc>
          <w:tcPr>
            <w:tcW w:w="1559" w:type="dxa"/>
          </w:tcPr>
          <w:p w:rsidR="00360195" w:rsidRPr="00413F34" w:rsidRDefault="00360195" w:rsidP="007B2054">
            <w:pPr>
              <w:pStyle w:val="Tabletext"/>
              <w:jc w:val="center"/>
              <w:rPr>
                <w:lang w:val="en-US" w:eastAsia="ko-KR"/>
              </w:rPr>
            </w:pPr>
            <w:r w:rsidRPr="00413F34">
              <w:rPr>
                <w:lang w:val="en-US" w:eastAsia="ko-KR"/>
              </w:rPr>
              <w:t>0.0138</w:t>
            </w:r>
          </w:p>
        </w:tc>
        <w:tc>
          <w:tcPr>
            <w:tcW w:w="1559" w:type="dxa"/>
          </w:tcPr>
          <w:p w:rsidR="00360195" w:rsidRPr="00413F34" w:rsidRDefault="00360195" w:rsidP="007B2054">
            <w:pPr>
              <w:pStyle w:val="Tabletext"/>
              <w:jc w:val="center"/>
              <w:rPr>
                <w:lang w:val="en-US" w:eastAsia="ko-KR"/>
              </w:rPr>
            </w:pPr>
            <w:r w:rsidRPr="00413F34">
              <w:rPr>
                <w:lang w:val="en-US" w:eastAsia="ko-KR"/>
              </w:rPr>
              <w:t>0.375</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0.0334</w:t>
            </w:r>
          </w:p>
        </w:tc>
        <w:tc>
          <w:tcPr>
            <w:tcW w:w="1559" w:type="dxa"/>
          </w:tcPr>
          <w:p w:rsidR="00360195" w:rsidRPr="00413F34" w:rsidRDefault="00360195" w:rsidP="007B2054">
            <w:pPr>
              <w:pStyle w:val="Tabletext"/>
              <w:jc w:val="center"/>
              <w:rPr>
                <w:lang w:val="en-US" w:eastAsia="ko-KR"/>
              </w:rPr>
            </w:pPr>
            <w:r w:rsidRPr="00413F34">
              <w:rPr>
                <w:lang w:val="en-US" w:eastAsia="ko-KR"/>
              </w:rPr>
              <w:t>0.238</w:t>
            </w:r>
          </w:p>
        </w:tc>
        <w:tc>
          <w:tcPr>
            <w:tcW w:w="1559" w:type="dxa"/>
          </w:tcPr>
          <w:p w:rsidR="00360195" w:rsidRPr="00413F34" w:rsidRDefault="00360195" w:rsidP="007B2054">
            <w:pPr>
              <w:pStyle w:val="Tabletext"/>
              <w:jc w:val="center"/>
              <w:rPr>
                <w:lang w:val="en-US" w:eastAsia="ko-KR"/>
              </w:rPr>
            </w:pPr>
            <w:r w:rsidRPr="00413F34">
              <w:rPr>
                <w:lang w:val="en-US" w:eastAsia="ko-KR"/>
              </w:rPr>
              <w:t>0.9428</w:t>
            </w:r>
          </w:p>
        </w:tc>
        <w:tc>
          <w:tcPr>
            <w:tcW w:w="1559" w:type="dxa"/>
          </w:tcPr>
          <w:p w:rsidR="00360195" w:rsidRPr="00413F34" w:rsidRDefault="00360195" w:rsidP="007B2054">
            <w:pPr>
              <w:pStyle w:val="Tabletext"/>
              <w:jc w:val="center"/>
              <w:rPr>
                <w:lang w:val="en-US" w:eastAsia="ko-KR"/>
              </w:rPr>
            </w:pPr>
            <w:r w:rsidRPr="00413F34">
              <w:rPr>
                <w:lang w:val="en-US" w:eastAsia="ko-KR"/>
              </w:rPr>
              <w:t>0.125</w:t>
            </w:r>
          </w:p>
        </w:tc>
      </w:tr>
      <w:tr w:rsidR="00360195" w:rsidRPr="00413F34" w:rsidTr="00360195">
        <w:trPr>
          <w:jc w:val="center"/>
        </w:trPr>
        <w:tc>
          <w:tcPr>
            <w:tcW w:w="2268" w:type="dxa"/>
            <w:vMerge w:val="restart"/>
            <w:vAlign w:val="center"/>
          </w:tcPr>
          <w:p w:rsidR="00360195" w:rsidRPr="00413F34" w:rsidRDefault="00360195" w:rsidP="007B2054">
            <w:pPr>
              <w:pStyle w:val="Tabletext"/>
              <w:jc w:val="center"/>
              <w:rPr>
                <w:lang w:val="en-US" w:eastAsia="ko-KR"/>
              </w:rPr>
            </w:pPr>
            <w:r w:rsidRPr="00413F34">
              <w:rPr>
                <w:lang w:val="en-US" w:eastAsia="ko-KR"/>
              </w:rPr>
              <w:t>Intermediate tree</w:t>
            </w:r>
            <w:r w:rsidRPr="00413F34">
              <w:rPr>
                <w:lang w:val="en-US" w:eastAsia="ko-KR"/>
              </w:rPr>
              <w:noBreakHyphen/>
              <w:t>shadow</w:t>
            </w:r>
          </w:p>
        </w:tc>
        <w:tc>
          <w:tcPr>
            <w:tcW w:w="1559" w:type="dxa"/>
          </w:tcPr>
          <w:p w:rsidR="00360195" w:rsidRPr="00413F34" w:rsidRDefault="00360195" w:rsidP="007B2054">
            <w:pPr>
              <w:pStyle w:val="Tabletext"/>
              <w:jc w:val="center"/>
              <w:rPr>
                <w:lang w:val="en-US" w:eastAsia="ko-KR"/>
              </w:rPr>
            </w:pPr>
            <w:r w:rsidRPr="00413F34">
              <w:rPr>
                <w:lang w:val="en-US" w:eastAsia="ko-KR"/>
              </w:rPr>
              <w:t>0.7193</w:t>
            </w:r>
          </w:p>
        </w:tc>
        <w:tc>
          <w:tcPr>
            <w:tcW w:w="1559" w:type="dxa"/>
          </w:tcPr>
          <w:p w:rsidR="00360195" w:rsidRPr="00413F34" w:rsidRDefault="00360195" w:rsidP="007B2054">
            <w:pPr>
              <w:pStyle w:val="Tabletext"/>
              <w:jc w:val="center"/>
              <w:rPr>
                <w:lang w:val="en-US" w:eastAsia="ko-KR"/>
              </w:rPr>
            </w:pPr>
            <w:r w:rsidRPr="00413F34">
              <w:rPr>
                <w:lang w:val="en-US" w:eastAsia="ko-KR"/>
              </w:rPr>
              <w:t>0.1865</w:t>
            </w:r>
          </w:p>
        </w:tc>
        <w:tc>
          <w:tcPr>
            <w:tcW w:w="1559" w:type="dxa"/>
          </w:tcPr>
          <w:p w:rsidR="00360195" w:rsidRPr="00413F34" w:rsidRDefault="00360195" w:rsidP="007B2054">
            <w:pPr>
              <w:pStyle w:val="Tabletext"/>
              <w:jc w:val="center"/>
              <w:rPr>
                <w:lang w:val="en-US" w:eastAsia="ko-KR"/>
              </w:rPr>
            </w:pPr>
            <w:r w:rsidRPr="00413F34">
              <w:rPr>
                <w:lang w:val="en-US" w:eastAsia="ko-KR"/>
              </w:rPr>
              <w:t>0.0942</w:t>
            </w:r>
          </w:p>
        </w:tc>
        <w:tc>
          <w:tcPr>
            <w:tcW w:w="1559" w:type="dxa"/>
          </w:tcPr>
          <w:p w:rsidR="00360195" w:rsidRPr="00413F34" w:rsidRDefault="00360195" w:rsidP="007B2054">
            <w:pPr>
              <w:pStyle w:val="Tabletext"/>
              <w:jc w:val="center"/>
              <w:rPr>
                <w:lang w:val="en-US" w:eastAsia="ko-KR"/>
              </w:rPr>
            </w:pPr>
            <w:r w:rsidRPr="00413F34">
              <w:rPr>
                <w:lang w:val="en-US" w:eastAsia="ko-KR"/>
              </w:rPr>
              <w:t>0.3929</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0.1848</w:t>
            </w:r>
          </w:p>
        </w:tc>
        <w:tc>
          <w:tcPr>
            <w:tcW w:w="1559" w:type="dxa"/>
          </w:tcPr>
          <w:p w:rsidR="00360195" w:rsidRPr="00413F34" w:rsidRDefault="00360195" w:rsidP="007B2054">
            <w:pPr>
              <w:pStyle w:val="Tabletext"/>
              <w:jc w:val="center"/>
              <w:rPr>
                <w:lang w:val="en-US" w:eastAsia="ko-KR"/>
              </w:rPr>
            </w:pPr>
            <w:r w:rsidRPr="00413F34">
              <w:rPr>
                <w:lang w:val="en-US" w:eastAsia="ko-KR"/>
              </w:rPr>
              <w:t>0.7269</w:t>
            </w:r>
          </w:p>
        </w:tc>
        <w:tc>
          <w:tcPr>
            <w:tcW w:w="1559" w:type="dxa"/>
          </w:tcPr>
          <w:p w:rsidR="00360195" w:rsidRPr="00413F34" w:rsidRDefault="00360195" w:rsidP="007B2054">
            <w:pPr>
              <w:pStyle w:val="Tabletext"/>
              <w:jc w:val="center"/>
              <w:rPr>
                <w:lang w:val="en-US" w:eastAsia="ko-KR"/>
              </w:rPr>
            </w:pPr>
            <w:r w:rsidRPr="00413F34">
              <w:rPr>
                <w:lang w:val="en-US" w:eastAsia="ko-KR"/>
              </w:rPr>
              <w:t>0.0883</w:t>
            </w:r>
          </w:p>
        </w:tc>
        <w:tc>
          <w:tcPr>
            <w:tcW w:w="1559" w:type="dxa"/>
          </w:tcPr>
          <w:p w:rsidR="00360195" w:rsidRPr="00413F34" w:rsidRDefault="00360195" w:rsidP="007B2054">
            <w:pPr>
              <w:pStyle w:val="Tabletext"/>
              <w:jc w:val="center"/>
              <w:rPr>
                <w:lang w:val="en-US" w:eastAsia="ko-KR"/>
              </w:rPr>
            </w:pPr>
            <w:r w:rsidRPr="00413F34">
              <w:rPr>
                <w:lang w:val="en-US" w:eastAsia="ko-KR"/>
              </w:rPr>
              <w:t>0.3571</w:t>
            </w:r>
          </w:p>
        </w:tc>
      </w:tr>
      <w:tr w:rsidR="00360195" w:rsidRPr="00413F34" w:rsidTr="00360195">
        <w:trPr>
          <w:jc w:val="center"/>
        </w:trPr>
        <w:tc>
          <w:tcPr>
            <w:tcW w:w="2268" w:type="dxa"/>
            <w:vMerge/>
            <w:vAlign w:val="center"/>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0.1771</w:t>
            </w:r>
          </w:p>
        </w:tc>
        <w:tc>
          <w:tcPr>
            <w:tcW w:w="1559" w:type="dxa"/>
          </w:tcPr>
          <w:p w:rsidR="00360195" w:rsidRPr="00413F34" w:rsidRDefault="00360195" w:rsidP="007B2054">
            <w:pPr>
              <w:pStyle w:val="Tabletext"/>
              <w:jc w:val="center"/>
              <w:rPr>
                <w:lang w:val="en-US" w:eastAsia="ko-KR"/>
              </w:rPr>
            </w:pPr>
            <w:r w:rsidRPr="00413F34">
              <w:rPr>
                <w:lang w:val="en-US" w:eastAsia="ko-KR"/>
              </w:rPr>
              <w:t>0.0971</w:t>
            </w:r>
          </w:p>
        </w:tc>
        <w:tc>
          <w:tcPr>
            <w:tcW w:w="1559" w:type="dxa"/>
          </w:tcPr>
          <w:p w:rsidR="00360195" w:rsidRPr="00413F34" w:rsidRDefault="00360195" w:rsidP="007B2054">
            <w:pPr>
              <w:pStyle w:val="Tabletext"/>
              <w:jc w:val="center"/>
              <w:rPr>
                <w:lang w:val="en-US" w:eastAsia="ko-KR"/>
              </w:rPr>
            </w:pPr>
            <w:r w:rsidRPr="00413F34">
              <w:rPr>
                <w:lang w:val="en-US" w:eastAsia="ko-KR"/>
              </w:rPr>
              <w:t>0.7258</w:t>
            </w:r>
          </w:p>
        </w:tc>
        <w:tc>
          <w:tcPr>
            <w:tcW w:w="1559" w:type="dxa"/>
          </w:tcPr>
          <w:p w:rsidR="00360195" w:rsidRPr="00413F34" w:rsidRDefault="00360195" w:rsidP="007B2054">
            <w:pPr>
              <w:pStyle w:val="Tabletext"/>
              <w:jc w:val="center"/>
              <w:rPr>
                <w:lang w:val="en-US" w:eastAsia="ko-KR"/>
              </w:rPr>
            </w:pPr>
            <w:r w:rsidRPr="00413F34">
              <w:rPr>
                <w:lang w:val="en-US" w:eastAsia="ko-KR"/>
              </w:rPr>
              <w:t>0.25</w:t>
            </w:r>
          </w:p>
        </w:tc>
      </w:tr>
      <w:tr w:rsidR="00360195" w:rsidRPr="00413F34" w:rsidTr="00360195">
        <w:trPr>
          <w:jc w:val="center"/>
        </w:trPr>
        <w:tc>
          <w:tcPr>
            <w:tcW w:w="2268" w:type="dxa"/>
            <w:vMerge w:val="restart"/>
            <w:vAlign w:val="center"/>
          </w:tcPr>
          <w:p w:rsidR="00360195" w:rsidRPr="00413F34" w:rsidRDefault="00360195" w:rsidP="007B2054">
            <w:pPr>
              <w:pStyle w:val="Tabletext"/>
              <w:jc w:val="center"/>
              <w:rPr>
                <w:lang w:val="en-US" w:eastAsia="ko-KR"/>
              </w:rPr>
            </w:pPr>
            <w:r w:rsidRPr="00413F34">
              <w:rPr>
                <w:lang w:val="en-US" w:eastAsia="ko-KR"/>
              </w:rPr>
              <w:t>Heavy tree</w:t>
            </w:r>
            <w:r w:rsidRPr="00413F34">
              <w:rPr>
                <w:lang w:val="en-US" w:eastAsia="ko-KR"/>
              </w:rPr>
              <w:noBreakHyphen/>
              <w:t>shadow</w:t>
            </w:r>
          </w:p>
        </w:tc>
        <w:tc>
          <w:tcPr>
            <w:tcW w:w="1559" w:type="dxa"/>
          </w:tcPr>
          <w:p w:rsidR="00360195" w:rsidRPr="00413F34" w:rsidRDefault="00360195" w:rsidP="007B2054">
            <w:pPr>
              <w:pStyle w:val="Tabletext"/>
              <w:jc w:val="center"/>
              <w:rPr>
                <w:lang w:val="en-US" w:eastAsia="ko-KR"/>
              </w:rPr>
            </w:pPr>
            <w:r w:rsidRPr="00413F34">
              <w:rPr>
                <w:lang w:val="en-US" w:eastAsia="ko-KR"/>
              </w:rPr>
              <w:t>0.7792</w:t>
            </w:r>
          </w:p>
        </w:tc>
        <w:tc>
          <w:tcPr>
            <w:tcW w:w="1559" w:type="dxa"/>
          </w:tcPr>
          <w:p w:rsidR="00360195" w:rsidRPr="00413F34" w:rsidRDefault="00360195" w:rsidP="007B2054">
            <w:pPr>
              <w:pStyle w:val="Tabletext"/>
              <w:jc w:val="center"/>
              <w:rPr>
                <w:lang w:val="en-US" w:eastAsia="ko-KR"/>
              </w:rPr>
            </w:pPr>
            <w:r w:rsidRPr="00413F34">
              <w:rPr>
                <w:lang w:val="en-US" w:eastAsia="ko-KR"/>
              </w:rPr>
              <w:t>0.0452</w:t>
            </w:r>
          </w:p>
        </w:tc>
        <w:tc>
          <w:tcPr>
            <w:tcW w:w="1559" w:type="dxa"/>
          </w:tcPr>
          <w:p w:rsidR="00360195" w:rsidRPr="00413F34" w:rsidRDefault="00360195" w:rsidP="007B2054">
            <w:pPr>
              <w:pStyle w:val="Tabletext"/>
              <w:jc w:val="center"/>
              <w:rPr>
                <w:lang w:val="en-US" w:eastAsia="ko-KR"/>
              </w:rPr>
            </w:pPr>
            <w:r w:rsidRPr="00413F34">
              <w:rPr>
                <w:lang w:val="en-US" w:eastAsia="ko-KR"/>
              </w:rPr>
              <w:t>0.1756</w:t>
            </w:r>
          </w:p>
        </w:tc>
        <w:tc>
          <w:tcPr>
            <w:tcW w:w="1559" w:type="dxa"/>
          </w:tcPr>
          <w:p w:rsidR="00360195" w:rsidRPr="00413F34" w:rsidRDefault="00360195" w:rsidP="007B2054">
            <w:pPr>
              <w:pStyle w:val="Tabletext"/>
              <w:jc w:val="center"/>
              <w:rPr>
                <w:lang w:val="en-US" w:eastAsia="ko-KR"/>
              </w:rPr>
            </w:pPr>
            <w:r w:rsidRPr="00413F34">
              <w:rPr>
                <w:lang w:val="en-US" w:eastAsia="ko-KR"/>
              </w:rPr>
              <w:t>0</w:t>
            </w:r>
          </w:p>
        </w:tc>
      </w:tr>
      <w:tr w:rsidR="00360195" w:rsidRPr="00413F34" w:rsidTr="00360195">
        <w:trPr>
          <w:jc w:val="center"/>
        </w:trPr>
        <w:tc>
          <w:tcPr>
            <w:tcW w:w="2268" w:type="dxa"/>
            <w:vMerge/>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w:t>
            </w:r>
          </w:p>
        </w:tc>
        <w:tc>
          <w:tcPr>
            <w:tcW w:w="1559" w:type="dxa"/>
          </w:tcPr>
          <w:p w:rsidR="00360195" w:rsidRPr="00413F34" w:rsidRDefault="00360195" w:rsidP="007B2054">
            <w:pPr>
              <w:pStyle w:val="Tabletext"/>
              <w:jc w:val="center"/>
              <w:rPr>
                <w:lang w:val="en-US" w:eastAsia="ko-KR"/>
              </w:rPr>
            </w:pPr>
            <w:r w:rsidRPr="00413F34">
              <w:rPr>
                <w:lang w:val="en-US" w:eastAsia="ko-KR"/>
              </w:rPr>
              <w:t>0.9259</w:t>
            </w:r>
          </w:p>
        </w:tc>
        <w:tc>
          <w:tcPr>
            <w:tcW w:w="1559" w:type="dxa"/>
          </w:tcPr>
          <w:p w:rsidR="00360195" w:rsidRPr="00413F34" w:rsidRDefault="00360195" w:rsidP="007B2054">
            <w:pPr>
              <w:pStyle w:val="Tabletext"/>
              <w:jc w:val="center"/>
              <w:rPr>
                <w:lang w:val="en-US" w:eastAsia="ko-KR"/>
              </w:rPr>
            </w:pPr>
            <w:r w:rsidRPr="00413F34">
              <w:rPr>
                <w:lang w:val="en-US" w:eastAsia="ko-KR"/>
              </w:rPr>
              <w:t>0.0741</w:t>
            </w:r>
          </w:p>
        </w:tc>
        <w:tc>
          <w:tcPr>
            <w:tcW w:w="1559" w:type="dxa"/>
          </w:tcPr>
          <w:p w:rsidR="00360195" w:rsidRPr="00413F34" w:rsidRDefault="00360195" w:rsidP="007B2054">
            <w:pPr>
              <w:pStyle w:val="Tabletext"/>
              <w:jc w:val="center"/>
              <w:rPr>
                <w:lang w:val="en-US" w:eastAsia="ko-KR"/>
              </w:rPr>
            </w:pPr>
            <w:r w:rsidRPr="00413F34">
              <w:rPr>
                <w:lang w:val="en-US" w:eastAsia="ko-KR"/>
              </w:rPr>
              <w:t>0.5</w:t>
            </w:r>
          </w:p>
        </w:tc>
      </w:tr>
      <w:tr w:rsidR="00360195" w:rsidRPr="00413F34" w:rsidTr="00360195">
        <w:trPr>
          <w:jc w:val="center"/>
        </w:trPr>
        <w:tc>
          <w:tcPr>
            <w:tcW w:w="2268" w:type="dxa"/>
            <w:vMerge/>
          </w:tcPr>
          <w:p w:rsidR="00360195" w:rsidRPr="00413F34" w:rsidRDefault="00360195" w:rsidP="007B2054">
            <w:pPr>
              <w:pStyle w:val="Tabletext"/>
              <w:jc w:val="center"/>
              <w:rPr>
                <w:lang w:val="en-US" w:eastAsia="ko-KR"/>
              </w:rPr>
            </w:pPr>
          </w:p>
        </w:tc>
        <w:tc>
          <w:tcPr>
            <w:tcW w:w="1559" w:type="dxa"/>
          </w:tcPr>
          <w:p w:rsidR="00360195" w:rsidRPr="00413F34" w:rsidRDefault="00360195" w:rsidP="007B2054">
            <w:pPr>
              <w:pStyle w:val="Tabletext"/>
              <w:jc w:val="center"/>
              <w:rPr>
                <w:lang w:val="en-US" w:eastAsia="ko-KR"/>
              </w:rPr>
            </w:pPr>
            <w:r w:rsidRPr="00413F34">
              <w:rPr>
                <w:lang w:val="en-US" w:eastAsia="ko-KR"/>
              </w:rPr>
              <w:t>0</w:t>
            </w:r>
          </w:p>
        </w:tc>
        <w:tc>
          <w:tcPr>
            <w:tcW w:w="1559" w:type="dxa"/>
          </w:tcPr>
          <w:p w:rsidR="00360195" w:rsidRPr="00413F34" w:rsidRDefault="00360195" w:rsidP="007B2054">
            <w:pPr>
              <w:pStyle w:val="Tabletext"/>
              <w:jc w:val="center"/>
              <w:rPr>
                <w:lang w:val="en-US" w:eastAsia="ko-KR"/>
              </w:rPr>
            </w:pPr>
            <w:r w:rsidRPr="00413F34">
              <w:rPr>
                <w:lang w:val="en-US" w:eastAsia="ko-KR"/>
              </w:rPr>
              <w:t>0.0741</w:t>
            </w:r>
          </w:p>
        </w:tc>
        <w:tc>
          <w:tcPr>
            <w:tcW w:w="1559" w:type="dxa"/>
          </w:tcPr>
          <w:p w:rsidR="00360195" w:rsidRPr="00413F34" w:rsidRDefault="00360195" w:rsidP="007B2054">
            <w:pPr>
              <w:pStyle w:val="Tabletext"/>
              <w:jc w:val="center"/>
              <w:rPr>
                <w:lang w:val="en-US" w:eastAsia="ko-KR"/>
              </w:rPr>
            </w:pPr>
            <w:r w:rsidRPr="00413F34">
              <w:rPr>
                <w:lang w:val="en-US" w:eastAsia="ko-KR"/>
              </w:rPr>
              <w:t>0.9259</w:t>
            </w:r>
          </w:p>
        </w:tc>
        <w:tc>
          <w:tcPr>
            <w:tcW w:w="1559" w:type="dxa"/>
          </w:tcPr>
          <w:p w:rsidR="00360195" w:rsidRPr="00413F34" w:rsidRDefault="00360195" w:rsidP="007B2054">
            <w:pPr>
              <w:pStyle w:val="Tabletext"/>
              <w:jc w:val="center"/>
              <w:rPr>
                <w:lang w:val="en-US" w:eastAsia="ko-KR"/>
              </w:rPr>
            </w:pPr>
            <w:r w:rsidRPr="00413F34">
              <w:rPr>
                <w:lang w:val="en-US" w:eastAsia="ko-KR"/>
              </w:rPr>
              <w:t>0.5</w:t>
            </w:r>
          </w:p>
        </w:tc>
      </w:tr>
    </w:tbl>
    <w:p w:rsidR="00360195" w:rsidRDefault="00360195" w:rsidP="00360195">
      <w:pPr>
        <w:pStyle w:val="Tablefin"/>
        <w:rPr>
          <w:lang w:eastAsia="ko-KR"/>
        </w:rPr>
      </w:pPr>
    </w:p>
    <w:p w:rsidR="00360195" w:rsidRPr="00643A5B" w:rsidRDefault="00360195" w:rsidP="00360195">
      <w:pPr>
        <w:rPr>
          <w:lang w:val="en-GB" w:eastAsia="ko-KR"/>
        </w:rPr>
      </w:pPr>
    </w:p>
    <w:p w:rsidR="00360195" w:rsidRDefault="00360195" w:rsidP="00360195">
      <w:pPr>
        <w:rPr>
          <w:lang w:val="en-US" w:eastAsia="ko-KR"/>
        </w:rPr>
      </w:pPr>
      <w:r w:rsidRPr="00413F34">
        <w:rPr>
          <w:lang w:val="en-US" w:eastAsia="ko-KR"/>
        </w:rPr>
        <w:t>The following states are defined:</w:t>
      </w:r>
    </w:p>
    <w:p w:rsidR="00360195" w:rsidRDefault="00360195" w:rsidP="00360195">
      <w:pPr>
        <w:pStyle w:val="enumlev1"/>
        <w:rPr>
          <w:lang w:val="en-US" w:eastAsia="ko-KR"/>
        </w:rPr>
      </w:pPr>
      <w:r w:rsidRPr="00413F34">
        <w:rPr>
          <w:lang w:val="en-US" w:eastAsia="ko-KR"/>
        </w:rPr>
        <w:t>State 1: LoS condition,</w:t>
      </w:r>
    </w:p>
    <w:p w:rsidR="00360195" w:rsidRDefault="00360195" w:rsidP="00360195">
      <w:pPr>
        <w:pStyle w:val="enumlev1"/>
        <w:rPr>
          <w:lang w:val="en-US" w:eastAsia="ko-KR"/>
        </w:rPr>
      </w:pPr>
      <w:r w:rsidRPr="00413F34">
        <w:rPr>
          <w:lang w:val="en-US" w:eastAsia="ko-KR"/>
        </w:rPr>
        <w:t>State 2: moderate shadowing conditions,</w:t>
      </w:r>
    </w:p>
    <w:p w:rsidR="00360195" w:rsidRDefault="00360195" w:rsidP="00360195">
      <w:pPr>
        <w:pStyle w:val="enumlev1"/>
        <w:rPr>
          <w:lang w:val="en-US" w:eastAsia="ko-KR"/>
        </w:rPr>
      </w:pPr>
      <w:r w:rsidRPr="00413F34">
        <w:rPr>
          <w:lang w:val="en-US" w:eastAsia="ko-KR"/>
        </w:rPr>
        <w:t>State 3: deep shadowing conditions.</w:t>
      </w:r>
    </w:p>
    <w:p w:rsidR="00360195" w:rsidRPr="00413F34" w:rsidRDefault="00360195" w:rsidP="00360195">
      <w:pPr>
        <w:rPr>
          <w:rFonts w:eastAsia="MS Mincho"/>
          <w:lang w:val="en-US" w:eastAsia="ja-JP"/>
        </w:rPr>
      </w:pPr>
      <w:r w:rsidRPr="00413F34">
        <w:rPr>
          <w:lang w:val="en-US" w:eastAsia="ko-KR"/>
        </w:rPr>
        <w:t xml:space="preserve">Each element in matrix </w:t>
      </w:r>
      <w:r w:rsidRPr="00413F34">
        <w:rPr>
          <w:i/>
          <w:iCs/>
          <w:lang w:val="en-US" w:eastAsia="ko-KR"/>
        </w:rPr>
        <w:t>P</w:t>
      </w:r>
      <w:r w:rsidRPr="00413F34">
        <w:rPr>
          <w:lang w:val="en-US" w:eastAsia="ko-KR"/>
        </w:rPr>
        <w:t xml:space="preserve">, </w:t>
      </w:r>
      <w:r w:rsidRPr="00413F34">
        <w:rPr>
          <w:i/>
          <w:iCs/>
          <w:lang w:val="en-US" w:eastAsia="ko-KR"/>
        </w:rPr>
        <w:t>P</w:t>
      </w:r>
      <w:r w:rsidRPr="00413F34">
        <w:rPr>
          <w:i/>
          <w:iCs/>
          <w:vertAlign w:val="subscript"/>
          <w:lang w:val="en-US" w:eastAsia="ko-KR"/>
        </w:rPr>
        <w:t>ij</w:t>
      </w:r>
      <w:r w:rsidRPr="00413F34">
        <w:rPr>
          <w:lang w:val="en-US" w:eastAsia="ko-KR"/>
        </w:rPr>
        <w:t xml:space="preserve"> represents the probability of change </w:t>
      </w:r>
      <w:r>
        <w:rPr>
          <w:lang w:val="en-US" w:eastAsia="ko-KR"/>
        </w:rPr>
        <w:t>from</w:t>
      </w:r>
      <w:r w:rsidRPr="00413F34">
        <w:rPr>
          <w:lang w:val="en-US" w:eastAsia="ko-KR"/>
        </w:rPr>
        <w:t xml:space="preserve"> state </w:t>
      </w:r>
      <w:r w:rsidRPr="00413F34">
        <w:rPr>
          <w:i/>
          <w:iCs/>
          <w:lang w:val="en-US" w:eastAsia="ko-KR"/>
        </w:rPr>
        <w:t xml:space="preserve">i </w:t>
      </w:r>
      <w:r w:rsidRPr="00413F34">
        <w:rPr>
          <w:lang w:val="en-US" w:eastAsia="ko-KR"/>
        </w:rPr>
        <w:t>to state </w:t>
      </w:r>
      <w:r w:rsidRPr="00413F34">
        <w:rPr>
          <w:i/>
          <w:iCs/>
          <w:lang w:val="en-US" w:eastAsia="ko-KR"/>
        </w:rPr>
        <w:t>j</w:t>
      </w:r>
      <w:r w:rsidRPr="00413F34">
        <w:rPr>
          <w:lang w:val="en-US" w:eastAsia="ko-KR"/>
        </w:rPr>
        <w:t xml:space="preserve">. The overall probability for each state is contained in matrix </w:t>
      </w:r>
      <w:r w:rsidRPr="00413F34">
        <w:rPr>
          <w:i/>
          <w:iCs/>
          <w:lang w:val="en-US" w:eastAsia="ko-KR"/>
        </w:rPr>
        <w:t>W</w:t>
      </w:r>
      <w:r w:rsidRPr="00413F34">
        <w:rPr>
          <w:lang w:val="en-US" w:eastAsia="ko-KR"/>
        </w:rPr>
        <w:t xml:space="preserve"> where each element, </w:t>
      </w:r>
      <w:r w:rsidRPr="00413F34">
        <w:rPr>
          <w:i/>
          <w:iCs/>
          <w:lang w:val="en-US" w:eastAsia="ko-KR"/>
        </w:rPr>
        <w:t>W</w:t>
      </w:r>
      <w:r w:rsidRPr="00413F34">
        <w:rPr>
          <w:i/>
          <w:iCs/>
          <w:vertAlign w:val="subscript"/>
          <w:lang w:val="en-US" w:eastAsia="ko-KR"/>
        </w:rPr>
        <w:t>i</w:t>
      </w:r>
      <w:r w:rsidRPr="00413F34">
        <w:rPr>
          <w:lang w:val="en-US" w:eastAsia="ko-KR"/>
        </w:rPr>
        <w:t xml:space="preserve"> represents the total probability of being in state </w:t>
      </w:r>
      <w:r w:rsidRPr="00413F34">
        <w:rPr>
          <w:i/>
          <w:iCs/>
          <w:lang w:val="en-US" w:eastAsia="ko-KR"/>
        </w:rPr>
        <w:t>i</w:t>
      </w:r>
      <w:r w:rsidRPr="00413F34">
        <w:rPr>
          <w:lang w:val="en-US" w:eastAsia="ko-KR"/>
        </w:rPr>
        <w:t>.</w:t>
      </w:r>
    </w:p>
    <w:p w:rsidR="00360195" w:rsidRPr="00413F34" w:rsidRDefault="00360195" w:rsidP="00360195">
      <w:pPr>
        <w:pStyle w:val="TableNo"/>
        <w:rPr>
          <w:lang w:val="en-US"/>
        </w:rPr>
      </w:pPr>
      <w:r w:rsidRPr="00413F34">
        <w:rPr>
          <w:lang w:val="en-US"/>
        </w:rPr>
        <w:lastRenderedPageBreak/>
        <w:t>TABLE 10</w:t>
      </w:r>
    </w:p>
    <w:p w:rsidR="00360195" w:rsidRPr="00413F34" w:rsidRDefault="00360195" w:rsidP="00360195">
      <w:pPr>
        <w:pStyle w:val="Tabletitle"/>
        <w:rPr>
          <w:lang w:val="en-US" w:eastAsia="ko-KR"/>
        </w:rPr>
      </w:pPr>
      <w:r w:rsidRPr="00413F34">
        <w:rPr>
          <w:lang w:val="en-US" w:eastAsia="ko-KR"/>
        </w:rPr>
        <w:t xml:space="preserve">Average Loo </w:t>
      </w:r>
      <w:r>
        <w:rPr>
          <w:lang w:val="en-US" w:eastAsia="ko-KR"/>
        </w:rPr>
        <w:t>M</w:t>
      </w:r>
      <w:r w:rsidRPr="00413F34">
        <w:rPr>
          <w:lang w:val="en-US" w:eastAsia="ko-KR"/>
        </w:rPr>
        <w:t>odel [2]</w:t>
      </w:r>
      <w:r>
        <w:rPr>
          <w:lang w:val="en-US" w:eastAsia="ko-KR"/>
        </w:rPr>
        <w:t xml:space="preserve"> </w:t>
      </w:r>
      <w:r w:rsidRPr="00413F34">
        <w:rPr>
          <w:lang w:val="en-US" w:eastAsia="ko-KR"/>
        </w:rPr>
        <w:t>parameters for 40° elevation angle and different states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851"/>
        <w:gridCol w:w="850"/>
        <w:gridCol w:w="851"/>
        <w:gridCol w:w="850"/>
        <w:gridCol w:w="851"/>
        <w:gridCol w:w="1134"/>
        <w:gridCol w:w="850"/>
        <w:gridCol w:w="709"/>
        <w:gridCol w:w="992"/>
      </w:tblGrid>
      <w:tr w:rsidR="00360195" w:rsidRPr="00413F34" w:rsidTr="00C311A2">
        <w:trPr>
          <w:jc w:val="center"/>
        </w:trPr>
        <w:tc>
          <w:tcPr>
            <w:tcW w:w="1701" w:type="dxa"/>
            <w:vMerge w:val="restart"/>
            <w:vAlign w:val="center"/>
          </w:tcPr>
          <w:p w:rsidR="00360195" w:rsidRPr="00413F34" w:rsidRDefault="00360195" w:rsidP="00360195">
            <w:pPr>
              <w:pStyle w:val="Tablehead"/>
              <w:rPr>
                <w:lang w:val="en-US" w:eastAsia="ko-KR"/>
              </w:rPr>
            </w:pPr>
            <w:r w:rsidRPr="00413F34">
              <w:rPr>
                <w:lang w:val="en-US" w:eastAsia="ko-KR"/>
              </w:rPr>
              <w:t>Environments</w:t>
            </w:r>
          </w:p>
        </w:tc>
        <w:tc>
          <w:tcPr>
            <w:tcW w:w="2552" w:type="dxa"/>
            <w:gridSpan w:val="3"/>
            <w:vAlign w:val="center"/>
          </w:tcPr>
          <w:p w:rsidR="00360195" w:rsidRPr="00413F34" w:rsidRDefault="00360195" w:rsidP="00360195">
            <w:pPr>
              <w:pStyle w:val="Tablehead"/>
              <w:rPr>
                <w:lang w:val="en-US" w:eastAsia="ko-KR"/>
              </w:rPr>
            </w:pPr>
            <w:r w:rsidRPr="00413F34">
              <w:rPr>
                <w:lang w:val="en-US" w:eastAsia="ko-KR"/>
              </w:rPr>
              <w:t>State 1: LoS</w:t>
            </w:r>
          </w:p>
        </w:tc>
        <w:tc>
          <w:tcPr>
            <w:tcW w:w="2835" w:type="dxa"/>
            <w:gridSpan w:val="3"/>
            <w:vAlign w:val="center"/>
          </w:tcPr>
          <w:p w:rsidR="00360195" w:rsidRPr="00413F34" w:rsidRDefault="00360195" w:rsidP="00360195">
            <w:pPr>
              <w:pStyle w:val="Tablehead"/>
              <w:rPr>
                <w:lang w:val="en-US" w:eastAsia="ko-KR"/>
              </w:rPr>
            </w:pPr>
            <w:r w:rsidRPr="00413F34">
              <w:rPr>
                <w:lang w:val="en-US" w:eastAsia="ko-KR"/>
              </w:rPr>
              <w:t>State 2: Shadowing</w:t>
            </w:r>
          </w:p>
        </w:tc>
        <w:tc>
          <w:tcPr>
            <w:tcW w:w="2551" w:type="dxa"/>
            <w:gridSpan w:val="3"/>
            <w:vAlign w:val="center"/>
          </w:tcPr>
          <w:p w:rsidR="00360195" w:rsidRPr="00413F34" w:rsidRDefault="00360195" w:rsidP="00360195">
            <w:pPr>
              <w:pStyle w:val="Tablehead"/>
              <w:rPr>
                <w:lang w:val="en-US" w:eastAsia="ko-KR"/>
              </w:rPr>
            </w:pPr>
            <w:r w:rsidRPr="00413F34">
              <w:rPr>
                <w:lang w:val="en-US" w:eastAsia="ko-KR"/>
              </w:rPr>
              <w:t>State 3: Deep shadowing</w:t>
            </w:r>
          </w:p>
        </w:tc>
      </w:tr>
      <w:tr w:rsidR="00C311A2" w:rsidRPr="00413F34" w:rsidTr="00C311A2">
        <w:trPr>
          <w:jc w:val="center"/>
        </w:trPr>
        <w:tc>
          <w:tcPr>
            <w:tcW w:w="1701" w:type="dxa"/>
            <w:vMerge/>
            <w:vAlign w:val="center"/>
          </w:tcPr>
          <w:p w:rsidR="00360195" w:rsidRPr="00413F34" w:rsidRDefault="00360195" w:rsidP="00360195">
            <w:pPr>
              <w:pStyle w:val="Tablehead"/>
              <w:rPr>
                <w:lang w:val="en-US" w:eastAsia="ko-KR"/>
              </w:rPr>
            </w:pPr>
          </w:p>
        </w:tc>
        <w:tc>
          <w:tcPr>
            <w:tcW w:w="851"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850"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851" w:type="dxa"/>
            <w:vAlign w:val="center"/>
          </w:tcPr>
          <w:p w:rsidR="00360195" w:rsidRPr="00413F34" w:rsidRDefault="00360195" w:rsidP="00360195">
            <w:pPr>
              <w:pStyle w:val="Tablehead"/>
              <w:rPr>
                <w:lang w:val="en-US" w:eastAsia="ko-KR"/>
              </w:rPr>
            </w:pPr>
            <w:r w:rsidRPr="00413F34">
              <w:rPr>
                <w:lang w:val="en-US" w:eastAsia="ko-KR"/>
              </w:rPr>
              <w:t>MP (dB)</w:t>
            </w:r>
          </w:p>
        </w:tc>
        <w:tc>
          <w:tcPr>
            <w:tcW w:w="850"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851"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1134" w:type="dxa"/>
            <w:vAlign w:val="center"/>
          </w:tcPr>
          <w:p w:rsidR="00360195" w:rsidRPr="00413F34" w:rsidRDefault="00360195" w:rsidP="00360195">
            <w:pPr>
              <w:pStyle w:val="Tablehead"/>
              <w:rPr>
                <w:lang w:val="en-US" w:eastAsia="ko-KR"/>
              </w:rPr>
            </w:pPr>
            <w:r w:rsidRPr="00413F34">
              <w:rPr>
                <w:lang w:val="en-US" w:eastAsia="ko-KR"/>
              </w:rPr>
              <w:t>MP (dB)</w:t>
            </w:r>
          </w:p>
        </w:tc>
        <w:tc>
          <w:tcPr>
            <w:tcW w:w="850"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709" w:type="dxa"/>
            <w:vAlign w:val="center"/>
          </w:tcPr>
          <w:p w:rsidR="00360195" w:rsidRPr="00413F34" w:rsidRDefault="00360195" w:rsidP="00360195">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992" w:type="dxa"/>
            <w:vAlign w:val="center"/>
          </w:tcPr>
          <w:p w:rsidR="00360195" w:rsidRPr="00413F34" w:rsidRDefault="00360195" w:rsidP="00360195">
            <w:pPr>
              <w:pStyle w:val="Tablehead"/>
              <w:rPr>
                <w:lang w:val="en-US" w:eastAsia="ko-KR"/>
              </w:rPr>
            </w:pPr>
            <w:r w:rsidRPr="00413F34">
              <w:rPr>
                <w:lang w:val="en-US" w:eastAsia="ko-KR"/>
              </w:rPr>
              <w:t>MP (dB)</w:t>
            </w:r>
          </w:p>
        </w:tc>
      </w:tr>
      <w:tr w:rsidR="00C311A2" w:rsidRPr="00413F34" w:rsidTr="00C311A2">
        <w:trPr>
          <w:jc w:val="center"/>
        </w:trPr>
        <w:tc>
          <w:tcPr>
            <w:tcW w:w="1701" w:type="dxa"/>
          </w:tcPr>
          <w:p w:rsidR="00360195" w:rsidRPr="00413F34" w:rsidRDefault="00360195" w:rsidP="007B2054">
            <w:pPr>
              <w:pStyle w:val="Tabletext"/>
              <w:jc w:val="left"/>
              <w:rPr>
                <w:lang w:val="en-US" w:eastAsia="ko-KR"/>
              </w:rPr>
            </w:pPr>
            <w:r w:rsidRPr="00413F34">
              <w:rPr>
                <w:lang w:val="en-US" w:eastAsia="ko-KR"/>
              </w:rPr>
              <w:t>Urban</w:t>
            </w:r>
          </w:p>
        </w:tc>
        <w:tc>
          <w:tcPr>
            <w:tcW w:w="851" w:type="dxa"/>
          </w:tcPr>
          <w:p w:rsidR="00360195" w:rsidRPr="00413F34" w:rsidRDefault="00360195" w:rsidP="007B2054">
            <w:pPr>
              <w:pStyle w:val="Tabletext"/>
              <w:jc w:val="center"/>
              <w:rPr>
                <w:lang w:val="en-US" w:eastAsia="ko-KR"/>
              </w:rPr>
            </w:pPr>
            <w:r w:rsidRPr="00413F34">
              <w:rPr>
                <w:lang w:val="en-US" w:eastAsia="ko-KR"/>
              </w:rPr>
              <w:t>−0.3</w:t>
            </w:r>
          </w:p>
        </w:tc>
        <w:tc>
          <w:tcPr>
            <w:tcW w:w="850" w:type="dxa"/>
          </w:tcPr>
          <w:p w:rsidR="00360195" w:rsidRPr="00413F34" w:rsidRDefault="00360195" w:rsidP="007B2054">
            <w:pPr>
              <w:pStyle w:val="Tabletext"/>
              <w:jc w:val="center"/>
              <w:rPr>
                <w:lang w:val="en-US" w:eastAsia="ko-KR"/>
              </w:rPr>
            </w:pPr>
            <w:r w:rsidRPr="00413F34">
              <w:rPr>
                <w:lang w:val="en-US" w:eastAsia="ko-KR"/>
              </w:rPr>
              <w:t>0.73</w:t>
            </w:r>
          </w:p>
        </w:tc>
        <w:tc>
          <w:tcPr>
            <w:tcW w:w="851" w:type="dxa"/>
          </w:tcPr>
          <w:p w:rsidR="00360195" w:rsidRPr="00413F34" w:rsidRDefault="00360195" w:rsidP="007B2054">
            <w:pPr>
              <w:pStyle w:val="Tabletext"/>
              <w:jc w:val="center"/>
              <w:rPr>
                <w:lang w:val="en-US" w:eastAsia="ko-KR"/>
              </w:rPr>
            </w:pPr>
            <w:r w:rsidRPr="00413F34">
              <w:rPr>
                <w:lang w:val="en-US" w:eastAsia="ko-KR"/>
              </w:rPr>
              <w:t>−15.9</w:t>
            </w:r>
          </w:p>
        </w:tc>
        <w:tc>
          <w:tcPr>
            <w:tcW w:w="850" w:type="dxa"/>
          </w:tcPr>
          <w:p w:rsidR="00360195" w:rsidRPr="00413F34" w:rsidRDefault="00360195" w:rsidP="007B2054">
            <w:pPr>
              <w:pStyle w:val="Tabletext"/>
              <w:jc w:val="center"/>
              <w:rPr>
                <w:i/>
                <w:lang w:val="en-US" w:eastAsia="ko-KR"/>
              </w:rPr>
            </w:pPr>
            <w:r w:rsidRPr="00413F34">
              <w:rPr>
                <w:lang w:val="en-US" w:eastAsia="ko-KR"/>
              </w:rPr>
              <w:t>−</w:t>
            </w:r>
            <w:r>
              <w:rPr>
                <w:lang w:val="en-US" w:eastAsia="ko-KR"/>
              </w:rPr>
              <w:t>8.0</w:t>
            </w:r>
          </w:p>
        </w:tc>
        <w:tc>
          <w:tcPr>
            <w:tcW w:w="851" w:type="dxa"/>
          </w:tcPr>
          <w:p w:rsidR="00360195" w:rsidRPr="00413F34" w:rsidRDefault="00360195" w:rsidP="007B2054">
            <w:pPr>
              <w:pStyle w:val="Tabletext"/>
              <w:jc w:val="center"/>
              <w:rPr>
                <w:i/>
                <w:lang w:val="en-US" w:eastAsia="ko-KR"/>
              </w:rPr>
            </w:pPr>
            <w:r>
              <w:rPr>
                <w:lang w:val="en-US" w:eastAsia="ko-KR"/>
              </w:rPr>
              <w:t>4.5</w:t>
            </w:r>
          </w:p>
        </w:tc>
        <w:tc>
          <w:tcPr>
            <w:tcW w:w="1134" w:type="dxa"/>
          </w:tcPr>
          <w:p w:rsidR="00360195" w:rsidRPr="00413F34" w:rsidRDefault="00360195" w:rsidP="007B2054">
            <w:pPr>
              <w:pStyle w:val="Tabletext"/>
              <w:jc w:val="center"/>
              <w:rPr>
                <w:i/>
                <w:lang w:val="en-US" w:eastAsia="ko-KR"/>
              </w:rPr>
            </w:pPr>
            <w:r w:rsidRPr="00413F34">
              <w:rPr>
                <w:lang w:val="en-US" w:eastAsia="ko-KR"/>
              </w:rPr>
              <w:t>−</w:t>
            </w:r>
            <w:r>
              <w:rPr>
                <w:lang w:val="en-US" w:eastAsia="ko-KR"/>
              </w:rPr>
              <w:t>19.2</w:t>
            </w:r>
          </w:p>
        </w:tc>
        <w:tc>
          <w:tcPr>
            <w:tcW w:w="850" w:type="dxa"/>
          </w:tcPr>
          <w:p w:rsidR="00360195" w:rsidRPr="00413F34" w:rsidRDefault="00360195" w:rsidP="007B2054">
            <w:pPr>
              <w:pStyle w:val="Tabletext"/>
              <w:jc w:val="center"/>
              <w:rPr>
                <w:i/>
                <w:lang w:val="en-US" w:eastAsia="ko-KR"/>
              </w:rPr>
            </w:pPr>
            <w:r w:rsidRPr="00413F34">
              <w:rPr>
                <w:lang w:val="en-US" w:eastAsia="ko-KR"/>
              </w:rPr>
              <w:t>−</w:t>
            </w:r>
            <w:r>
              <w:rPr>
                <w:lang w:val="en-US" w:eastAsia="ko-KR"/>
              </w:rPr>
              <w:t>24.4</w:t>
            </w:r>
          </w:p>
        </w:tc>
        <w:tc>
          <w:tcPr>
            <w:tcW w:w="709" w:type="dxa"/>
          </w:tcPr>
          <w:p w:rsidR="00360195" w:rsidRPr="00413F34" w:rsidRDefault="00360195" w:rsidP="007B2054">
            <w:pPr>
              <w:pStyle w:val="Tabletext"/>
              <w:jc w:val="center"/>
              <w:rPr>
                <w:i/>
                <w:lang w:val="en-US" w:eastAsia="ko-KR"/>
              </w:rPr>
            </w:pPr>
            <w:r>
              <w:rPr>
                <w:lang w:val="en-US" w:eastAsia="ko-KR"/>
              </w:rPr>
              <w:t>4.5</w:t>
            </w:r>
          </w:p>
        </w:tc>
        <w:tc>
          <w:tcPr>
            <w:tcW w:w="992" w:type="dxa"/>
          </w:tcPr>
          <w:p w:rsidR="00360195" w:rsidRPr="00413F34" w:rsidRDefault="00360195" w:rsidP="007B2054">
            <w:pPr>
              <w:pStyle w:val="Tabletext"/>
              <w:jc w:val="center"/>
              <w:rPr>
                <w:i/>
                <w:lang w:val="en-US" w:eastAsia="ko-KR"/>
              </w:rPr>
            </w:pPr>
            <w:r w:rsidRPr="00413F34">
              <w:rPr>
                <w:lang w:val="en-US" w:eastAsia="ko-KR"/>
              </w:rPr>
              <w:t>−</w:t>
            </w:r>
            <w:r>
              <w:rPr>
                <w:lang w:val="en-US" w:eastAsia="ko-KR"/>
              </w:rPr>
              <w:t>19</w:t>
            </w:r>
            <w:r w:rsidRPr="00413F34">
              <w:rPr>
                <w:lang w:val="en-US" w:eastAsia="ko-KR"/>
              </w:rPr>
              <w:t>.0</w:t>
            </w:r>
          </w:p>
        </w:tc>
      </w:tr>
      <w:tr w:rsidR="00C311A2" w:rsidRPr="00413F34" w:rsidTr="00C311A2">
        <w:trPr>
          <w:jc w:val="center"/>
        </w:trPr>
        <w:tc>
          <w:tcPr>
            <w:tcW w:w="1701" w:type="dxa"/>
          </w:tcPr>
          <w:p w:rsidR="00360195" w:rsidRPr="00413F34" w:rsidRDefault="00360195" w:rsidP="007B2054">
            <w:pPr>
              <w:pStyle w:val="Tabletext"/>
              <w:jc w:val="left"/>
              <w:rPr>
                <w:lang w:val="en-US" w:eastAsia="ko-KR"/>
              </w:rPr>
            </w:pPr>
            <w:r w:rsidRPr="00413F34">
              <w:rPr>
                <w:lang w:val="en-US" w:eastAsia="ko-KR"/>
              </w:rPr>
              <w:t>Suburban</w:t>
            </w:r>
          </w:p>
        </w:tc>
        <w:tc>
          <w:tcPr>
            <w:tcW w:w="851" w:type="dxa"/>
          </w:tcPr>
          <w:p w:rsidR="00360195" w:rsidRPr="00413F34" w:rsidRDefault="00360195" w:rsidP="007B2054">
            <w:pPr>
              <w:pStyle w:val="Tabletext"/>
              <w:jc w:val="center"/>
              <w:rPr>
                <w:lang w:val="en-US" w:eastAsia="ko-KR"/>
              </w:rPr>
            </w:pPr>
            <w:r w:rsidRPr="00413F34">
              <w:rPr>
                <w:lang w:val="en-US" w:eastAsia="ko-KR"/>
              </w:rPr>
              <w:t>−1.0</w:t>
            </w:r>
          </w:p>
        </w:tc>
        <w:tc>
          <w:tcPr>
            <w:tcW w:w="850" w:type="dxa"/>
          </w:tcPr>
          <w:p w:rsidR="00360195" w:rsidRPr="00413F34" w:rsidRDefault="00360195" w:rsidP="007B2054">
            <w:pPr>
              <w:pStyle w:val="Tabletext"/>
              <w:jc w:val="center"/>
              <w:rPr>
                <w:lang w:val="en-US" w:eastAsia="ko-KR"/>
              </w:rPr>
            </w:pPr>
            <w:r w:rsidRPr="00413F34">
              <w:rPr>
                <w:lang w:val="en-US" w:eastAsia="ko-KR"/>
              </w:rPr>
              <w:t>0.5</w:t>
            </w:r>
          </w:p>
        </w:tc>
        <w:tc>
          <w:tcPr>
            <w:tcW w:w="851" w:type="dxa"/>
          </w:tcPr>
          <w:p w:rsidR="00360195" w:rsidRPr="00413F34" w:rsidRDefault="00360195" w:rsidP="007B2054">
            <w:pPr>
              <w:pStyle w:val="Tabletext"/>
              <w:jc w:val="center"/>
              <w:rPr>
                <w:lang w:val="en-US" w:eastAsia="ko-KR"/>
              </w:rPr>
            </w:pPr>
            <w:r w:rsidRPr="00413F34">
              <w:rPr>
                <w:lang w:val="en-US" w:eastAsia="ko-KR"/>
              </w:rPr>
              <w:t>−13.0</w:t>
            </w:r>
          </w:p>
        </w:tc>
        <w:tc>
          <w:tcPr>
            <w:tcW w:w="850" w:type="dxa"/>
          </w:tcPr>
          <w:p w:rsidR="00360195" w:rsidRPr="00413F34" w:rsidRDefault="00360195" w:rsidP="007B2054">
            <w:pPr>
              <w:pStyle w:val="Tabletext"/>
              <w:jc w:val="center"/>
              <w:rPr>
                <w:lang w:val="en-US" w:eastAsia="ko-KR"/>
              </w:rPr>
            </w:pPr>
            <w:r w:rsidRPr="00413F34">
              <w:rPr>
                <w:lang w:val="en-US" w:eastAsia="ko-KR"/>
              </w:rPr>
              <w:t>−3.7</w:t>
            </w:r>
          </w:p>
        </w:tc>
        <w:tc>
          <w:tcPr>
            <w:tcW w:w="851" w:type="dxa"/>
          </w:tcPr>
          <w:p w:rsidR="00360195" w:rsidRPr="00413F34" w:rsidRDefault="00360195" w:rsidP="007B2054">
            <w:pPr>
              <w:pStyle w:val="Tabletext"/>
              <w:jc w:val="center"/>
              <w:rPr>
                <w:lang w:val="en-US" w:eastAsia="ko-KR"/>
              </w:rPr>
            </w:pPr>
            <w:r w:rsidRPr="00413F34">
              <w:rPr>
                <w:lang w:val="en-US" w:eastAsia="ko-KR"/>
              </w:rPr>
              <w:t>0.98</w:t>
            </w:r>
          </w:p>
        </w:tc>
        <w:tc>
          <w:tcPr>
            <w:tcW w:w="1134" w:type="dxa"/>
          </w:tcPr>
          <w:p w:rsidR="00360195" w:rsidRPr="00413F34" w:rsidRDefault="00360195" w:rsidP="007B2054">
            <w:pPr>
              <w:pStyle w:val="Tabletext"/>
              <w:jc w:val="center"/>
              <w:rPr>
                <w:lang w:val="en-US" w:eastAsia="ko-KR"/>
              </w:rPr>
            </w:pPr>
            <w:r w:rsidRPr="00413F34">
              <w:rPr>
                <w:lang w:val="en-US" w:eastAsia="ko-KR"/>
              </w:rPr>
              <w:t>−12.2</w:t>
            </w:r>
          </w:p>
        </w:tc>
        <w:tc>
          <w:tcPr>
            <w:tcW w:w="850" w:type="dxa"/>
          </w:tcPr>
          <w:p w:rsidR="00360195" w:rsidRPr="00413F34" w:rsidRDefault="00360195" w:rsidP="007B2054">
            <w:pPr>
              <w:pStyle w:val="Tabletext"/>
              <w:jc w:val="center"/>
              <w:rPr>
                <w:lang w:val="en-US" w:eastAsia="ko-KR"/>
              </w:rPr>
            </w:pPr>
            <w:r w:rsidRPr="00413F34">
              <w:rPr>
                <w:lang w:val="en-US" w:eastAsia="ko-KR"/>
              </w:rPr>
              <w:t>−15.0</w:t>
            </w:r>
          </w:p>
        </w:tc>
        <w:tc>
          <w:tcPr>
            <w:tcW w:w="709" w:type="dxa"/>
          </w:tcPr>
          <w:p w:rsidR="00360195" w:rsidRPr="00413F34" w:rsidRDefault="00360195" w:rsidP="007B2054">
            <w:pPr>
              <w:pStyle w:val="Tabletext"/>
              <w:jc w:val="center"/>
              <w:rPr>
                <w:lang w:val="en-US" w:eastAsia="ko-KR"/>
              </w:rPr>
            </w:pPr>
            <w:r w:rsidRPr="00413F34">
              <w:rPr>
                <w:lang w:val="en-US" w:eastAsia="ko-KR"/>
              </w:rPr>
              <w:t>5.9</w:t>
            </w:r>
          </w:p>
        </w:tc>
        <w:tc>
          <w:tcPr>
            <w:tcW w:w="992" w:type="dxa"/>
          </w:tcPr>
          <w:p w:rsidR="00360195" w:rsidRPr="00413F34" w:rsidRDefault="00360195" w:rsidP="007B2054">
            <w:pPr>
              <w:pStyle w:val="Tabletext"/>
              <w:jc w:val="center"/>
              <w:rPr>
                <w:lang w:val="en-US" w:eastAsia="ko-KR"/>
              </w:rPr>
            </w:pPr>
            <w:r w:rsidRPr="00413F34">
              <w:rPr>
                <w:lang w:val="en-US" w:eastAsia="ko-KR"/>
              </w:rPr>
              <w:t>−13.0</w:t>
            </w:r>
          </w:p>
        </w:tc>
      </w:tr>
      <w:tr w:rsidR="00C311A2" w:rsidRPr="00413F34" w:rsidTr="00C311A2">
        <w:trPr>
          <w:jc w:val="center"/>
        </w:trPr>
        <w:tc>
          <w:tcPr>
            <w:tcW w:w="1701" w:type="dxa"/>
          </w:tcPr>
          <w:p w:rsidR="00360195" w:rsidRPr="00413F34" w:rsidRDefault="00360195" w:rsidP="007B2054">
            <w:pPr>
              <w:pStyle w:val="Tabletext"/>
              <w:jc w:val="left"/>
              <w:rPr>
                <w:lang w:val="en-US" w:eastAsia="ko-KR"/>
              </w:rPr>
            </w:pPr>
            <w:r w:rsidRPr="00413F34">
              <w:rPr>
                <w:lang w:val="en-US" w:eastAsia="ko-KR"/>
              </w:rPr>
              <w:t>Open</w:t>
            </w:r>
          </w:p>
        </w:tc>
        <w:tc>
          <w:tcPr>
            <w:tcW w:w="851" w:type="dxa"/>
          </w:tcPr>
          <w:p w:rsidR="00360195" w:rsidRPr="00413F34" w:rsidRDefault="00360195" w:rsidP="007B2054">
            <w:pPr>
              <w:pStyle w:val="Tabletext"/>
              <w:jc w:val="center"/>
              <w:rPr>
                <w:lang w:val="en-US" w:eastAsia="ko-KR"/>
              </w:rPr>
            </w:pPr>
            <w:r w:rsidRPr="00413F34">
              <w:rPr>
                <w:lang w:val="en-US" w:eastAsia="ko-KR"/>
              </w:rPr>
              <w:t>0.1</w:t>
            </w:r>
          </w:p>
        </w:tc>
        <w:tc>
          <w:tcPr>
            <w:tcW w:w="850" w:type="dxa"/>
          </w:tcPr>
          <w:p w:rsidR="00360195" w:rsidRPr="00413F34" w:rsidRDefault="00360195" w:rsidP="007B2054">
            <w:pPr>
              <w:pStyle w:val="Tabletext"/>
              <w:jc w:val="center"/>
              <w:rPr>
                <w:lang w:val="en-US" w:eastAsia="ko-KR"/>
              </w:rPr>
            </w:pPr>
            <w:r w:rsidRPr="00413F34">
              <w:rPr>
                <w:lang w:val="en-US" w:eastAsia="ko-KR"/>
              </w:rPr>
              <w:t>0.37</w:t>
            </w:r>
          </w:p>
        </w:tc>
        <w:tc>
          <w:tcPr>
            <w:tcW w:w="851" w:type="dxa"/>
          </w:tcPr>
          <w:p w:rsidR="00360195" w:rsidRPr="00413F34" w:rsidRDefault="00360195" w:rsidP="007B2054">
            <w:pPr>
              <w:pStyle w:val="Tabletext"/>
              <w:jc w:val="center"/>
              <w:rPr>
                <w:lang w:val="en-US" w:eastAsia="ko-KR"/>
              </w:rPr>
            </w:pPr>
            <w:r w:rsidRPr="00413F34">
              <w:rPr>
                <w:lang w:val="en-US" w:eastAsia="ko-KR"/>
              </w:rPr>
              <w:t>−22</w:t>
            </w:r>
          </w:p>
        </w:tc>
        <w:tc>
          <w:tcPr>
            <w:tcW w:w="850" w:type="dxa"/>
          </w:tcPr>
          <w:p w:rsidR="00360195" w:rsidRPr="00413F34" w:rsidRDefault="00360195" w:rsidP="007B2054">
            <w:pPr>
              <w:pStyle w:val="Tabletext"/>
              <w:jc w:val="center"/>
              <w:rPr>
                <w:lang w:val="en-US" w:eastAsia="ko-KR"/>
              </w:rPr>
            </w:pPr>
            <w:r w:rsidRPr="00413F34">
              <w:rPr>
                <w:lang w:val="en-US" w:eastAsia="ko-KR"/>
              </w:rPr>
              <w:t>−1.0</w:t>
            </w:r>
          </w:p>
        </w:tc>
        <w:tc>
          <w:tcPr>
            <w:tcW w:w="851" w:type="dxa"/>
          </w:tcPr>
          <w:p w:rsidR="00360195" w:rsidRPr="00413F34" w:rsidRDefault="00360195" w:rsidP="007B2054">
            <w:pPr>
              <w:pStyle w:val="Tabletext"/>
              <w:jc w:val="center"/>
              <w:rPr>
                <w:lang w:val="en-US" w:eastAsia="ko-KR"/>
              </w:rPr>
            </w:pPr>
            <w:r w:rsidRPr="00413F34">
              <w:rPr>
                <w:lang w:val="en-US" w:eastAsia="ko-KR"/>
              </w:rPr>
              <w:t>0.5</w:t>
            </w:r>
          </w:p>
        </w:tc>
        <w:tc>
          <w:tcPr>
            <w:tcW w:w="1134" w:type="dxa"/>
          </w:tcPr>
          <w:p w:rsidR="00360195" w:rsidRPr="00413F34" w:rsidRDefault="00360195" w:rsidP="007B2054">
            <w:pPr>
              <w:pStyle w:val="Tabletext"/>
              <w:jc w:val="center"/>
              <w:rPr>
                <w:lang w:val="en-US" w:eastAsia="ko-KR"/>
              </w:rPr>
            </w:pPr>
            <w:r w:rsidRPr="00413F34">
              <w:rPr>
                <w:lang w:val="en-US" w:eastAsia="ko-KR"/>
              </w:rPr>
              <w:t>−22.0</w:t>
            </w:r>
          </w:p>
        </w:tc>
        <w:tc>
          <w:tcPr>
            <w:tcW w:w="850" w:type="dxa"/>
          </w:tcPr>
          <w:p w:rsidR="00360195" w:rsidRPr="00413F34" w:rsidRDefault="00360195" w:rsidP="007B2054">
            <w:pPr>
              <w:pStyle w:val="Tabletext"/>
              <w:jc w:val="center"/>
              <w:rPr>
                <w:lang w:val="en-US" w:eastAsia="ko-KR"/>
              </w:rPr>
            </w:pPr>
            <w:r w:rsidRPr="00413F34">
              <w:rPr>
                <w:lang w:val="en-US" w:eastAsia="ko-KR"/>
              </w:rPr>
              <w:t>−2.25</w:t>
            </w:r>
          </w:p>
        </w:tc>
        <w:tc>
          <w:tcPr>
            <w:tcW w:w="709" w:type="dxa"/>
          </w:tcPr>
          <w:p w:rsidR="00360195" w:rsidRPr="00413F34" w:rsidRDefault="00360195" w:rsidP="007B2054">
            <w:pPr>
              <w:pStyle w:val="Tabletext"/>
              <w:jc w:val="center"/>
              <w:rPr>
                <w:lang w:val="en-US" w:eastAsia="ko-KR"/>
              </w:rPr>
            </w:pPr>
            <w:r w:rsidRPr="00413F34">
              <w:rPr>
                <w:lang w:val="en-US" w:eastAsia="ko-KR"/>
              </w:rPr>
              <w:t>0.13</w:t>
            </w:r>
          </w:p>
        </w:tc>
        <w:tc>
          <w:tcPr>
            <w:tcW w:w="992" w:type="dxa"/>
          </w:tcPr>
          <w:p w:rsidR="00360195" w:rsidRPr="00413F34" w:rsidRDefault="00360195" w:rsidP="007B2054">
            <w:pPr>
              <w:pStyle w:val="Tabletext"/>
              <w:jc w:val="center"/>
              <w:rPr>
                <w:lang w:val="en-US" w:eastAsia="ko-KR"/>
              </w:rPr>
            </w:pPr>
            <w:r w:rsidRPr="00413F34">
              <w:rPr>
                <w:lang w:val="en-US" w:eastAsia="ko-KR"/>
              </w:rPr>
              <w:t>−21.2</w:t>
            </w:r>
          </w:p>
        </w:tc>
      </w:tr>
      <w:tr w:rsidR="00C311A2" w:rsidRPr="00413F34" w:rsidTr="00C311A2">
        <w:trPr>
          <w:jc w:val="center"/>
        </w:trPr>
        <w:tc>
          <w:tcPr>
            <w:tcW w:w="1701" w:type="dxa"/>
          </w:tcPr>
          <w:p w:rsidR="00360195" w:rsidRPr="00413F34" w:rsidRDefault="00360195" w:rsidP="007B2054">
            <w:pPr>
              <w:pStyle w:val="Tabletext"/>
              <w:jc w:val="left"/>
              <w:rPr>
                <w:lang w:val="en-US" w:eastAsia="ko-KR"/>
              </w:rPr>
            </w:pPr>
            <w:r w:rsidRPr="00413F34">
              <w:rPr>
                <w:lang w:val="en-US" w:eastAsia="ko-KR"/>
              </w:rPr>
              <w:t>Intermediate tree-shadow</w:t>
            </w:r>
          </w:p>
        </w:tc>
        <w:tc>
          <w:tcPr>
            <w:tcW w:w="851" w:type="dxa"/>
          </w:tcPr>
          <w:p w:rsidR="00360195" w:rsidRPr="00413F34" w:rsidRDefault="00360195" w:rsidP="007B2054">
            <w:pPr>
              <w:pStyle w:val="Tabletext"/>
              <w:jc w:val="center"/>
              <w:rPr>
                <w:lang w:val="en-US" w:eastAsia="ko-KR"/>
              </w:rPr>
            </w:pPr>
            <w:r w:rsidRPr="00413F34">
              <w:rPr>
                <w:lang w:val="en-US" w:eastAsia="ko-KR"/>
              </w:rPr>
              <w:t>−0.4</w:t>
            </w:r>
          </w:p>
        </w:tc>
        <w:tc>
          <w:tcPr>
            <w:tcW w:w="850" w:type="dxa"/>
          </w:tcPr>
          <w:p w:rsidR="00360195" w:rsidRPr="00413F34" w:rsidRDefault="00360195" w:rsidP="007B2054">
            <w:pPr>
              <w:pStyle w:val="Tabletext"/>
              <w:jc w:val="center"/>
              <w:rPr>
                <w:lang w:val="en-US" w:eastAsia="ko-KR"/>
              </w:rPr>
            </w:pPr>
            <w:r w:rsidRPr="00413F34">
              <w:rPr>
                <w:lang w:val="en-US" w:eastAsia="ko-KR"/>
              </w:rPr>
              <w:t>1.5</w:t>
            </w:r>
          </w:p>
        </w:tc>
        <w:tc>
          <w:tcPr>
            <w:tcW w:w="851" w:type="dxa"/>
          </w:tcPr>
          <w:p w:rsidR="00360195" w:rsidRPr="00413F34" w:rsidRDefault="00360195" w:rsidP="007B2054">
            <w:pPr>
              <w:pStyle w:val="Tabletext"/>
              <w:jc w:val="center"/>
              <w:rPr>
                <w:lang w:val="en-US" w:eastAsia="ko-KR"/>
              </w:rPr>
            </w:pPr>
            <w:r w:rsidRPr="00413F34">
              <w:rPr>
                <w:lang w:val="en-US" w:eastAsia="ko-KR"/>
              </w:rPr>
              <w:t>−13.2</w:t>
            </w:r>
          </w:p>
        </w:tc>
        <w:tc>
          <w:tcPr>
            <w:tcW w:w="850" w:type="dxa"/>
          </w:tcPr>
          <w:p w:rsidR="00360195" w:rsidRPr="00413F34" w:rsidRDefault="00360195" w:rsidP="007B2054">
            <w:pPr>
              <w:pStyle w:val="Tabletext"/>
              <w:jc w:val="center"/>
              <w:rPr>
                <w:lang w:val="en-US" w:eastAsia="ko-KR"/>
              </w:rPr>
            </w:pPr>
            <w:r w:rsidRPr="00413F34">
              <w:rPr>
                <w:lang w:val="en-US" w:eastAsia="ko-KR"/>
              </w:rPr>
              <w:t>−8.2</w:t>
            </w:r>
          </w:p>
        </w:tc>
        <w:tc>
          <w:tcPr>
            <w:tcW w:w="851" w:type="dxa"/>
          </w:tcPr>
          <w:p w:rsidR="00360195" w:rsidRPr="00413F34" w:rsidRDefault="00360195" w:rsidP="007B2054">
            <w:pPr>
              <w:pStyle w:val="Tabletext"/>
              <w:jc w:val="center"/>
              <w:rPr>
                <w:lang w:val="en-US" w:eastAsia="ko-KR"/>
              </w:rPr>
            </w:pPr>
            <w:r w:rsidRPr="00413F34">
              <w:rPr>
                <w:lang w:val="en-US" w:eastAsia="ko-KR"/>
              </w:rPr>
              <w:t>3.9</w:t>
            </w:r>
          </w:p>
        </w:tc>
        <w:tc>
          <w:tcPr>
            <w:tcW w:w="1134" w:type="dxa"/>
          </w:tcPr>
          <w:p w:rsidR="00360195" w:rsidRPr="00413F34" w:rsidRDefault="00360195" w:rsidP="007B2054">
            <w:pPr>
              <w:pStyle w:val="Tabletext"/>
              <w:jc w:val="center"/>
              <w:rPr>
                <w:lang w:val="en-US" w:eastAsia="ko-KR"/>
              </w:rPr>
            </w:pPr>
            <w:r w:rsidRPr="00413F34">
              <w:rPr>
                <w:lang w:val="en-US" w:eastAsia="ko-KR"/>
              </w:rPr>
              <w:t>−12.7</w:t>
            </w:r>
          </w:p>
        </w:tc>
        <w:tc>
          <w:tcPr>
            <w:tcW w:w="850" w:type="dxa"/>
          </w:tcPr>
          <w:p w:rsidR="00360195" w:rsidRPr="00413F34" w:rsidRDefault="00360195" w:rsidP="007B2054">
            <w:pPr>
              <w:pStyle w:val="Tabletext"/>
              <w:jc w:val="center"/>
              <w:rPr>
                <w:lang w:val="en-US" w:eastAsia="ko-KR"/>
              </w:rPr>
            </w:pPr>
            <w:r w:rsidRPr="00413F34">
              <w:rPr>
                <w:lang w:val="en-US" w:eastAsia="ko-KR"/>
              </w:rPr>
              <w:t>−17.0</w:t>
            </w:r>
          </w:p>
        </w:tc>
        <w:tc>
          <w:tcPr>
            <w:tcW w:w="709" w:type="dxa"/>
          </w:tcPr>
          <w:p w:rsidR="00360195" w:rsidRPr="00413F34" w:rsidRDefault="00360195" w:rsidP="007B2054">
            <w:pPr>
              <w:pStyle w:val="Tabletext"/>
              <w:jc w:val="center"/>
              <w:rPr>
                <w:lang w:val="en-US" w:eastAsia="ko-KR"/>
              </w:rPr>
            </w:pPr>
            <w:r w:rsidRPr="00413F34">
              <w:rPr>
                <w:lang w:val="en-US" w:eastAsia="ko-KR"/>
              </w:rPr>
              <w:t>3.14</w:t>
            </w:r>
          </w:p>
        </w:tc>
        <w:tc>
          <w:tcPr>
            <w:tcW w:w="992" w:type="dxa"/>
          </w:tcPr>
          <w:p w:rsidR="00360195" w:rsidRPr="00413F34" w:rsidRDefault="00360195" w:rsidP="007B2054">
            <w:pPr>
              <w:pStyle w:val="Tabletext"/>
              <w:jc w:val="center"/>
              <w:rPr>
                <w:lang w:val="en-US" w:eastAsia="ko-KR"/>
              </w:rPr>
            </w:pPr>
            <w:r w:rsidRPr="00413F34">
              <w:rPr>
                <w:lang w:val="en-US" w:eastAsia="ko-KR"/>
              </w:rPr>
              <w:t>−10.0</w:t>
            </w:r>
          </w:p>
        </w:tc>
      </w:tr>
      <w:tr w:rsidR="00C311A2" w:rsidRPr="00413F34" w:rsidTr="00C311A2">
        <w:trPr>
          <w:jc w:val="center"/>
        </w:trPr>
        <w:tc>
          <w:tcPr>
            <w:tcW w:w="1701" w:type="dxa"/>
          </w:tcPr>
          <w:p w:rsidR="00360195" w:rsidRPr="00413F34" w:rsidRDefault="00360195" w:rsidP="007B2054">
            <w:pPr>
              <w:pStyle w:val="Tabletext"/>
              <w:jc w:val="left"/>
              <w:rPr>
                <w:lang w:val="en-US" w:eastAsia="ko-KR"/>
              </w:rPr>
            </w:pPr>
            <w:r w:rsidRPr="00413F34">
              <w:rPr>
                <w:lang w:val="en-US" w:eastAsia="ko-KR"/>
              </w:rPr>
              <w:t>Heavy tree</w:t>
            </w:r>
            <w:r w:rsidRPr="00413F34">
              <w:rPr>
                <w:lang w:val="en-US" w:eastAsia="ko-KR"/>
              </w:rPr>
              <w:noBreakHyphen/>
              <w:t>shadow</w:t>
            </w:r>
          </w:p>
        </w:tc>
        <w:tc>
          <w:tcPr>
            <w:tcW w:w="851" w:type="dxa"/>
          </w:tcPr>
          <w:p w:rsidR="00360195" w:rsidRPr="00413F34" w:rsidRDefault="00360195" w:rsidP="007B2054">
            <w:pPr>
              <w:pStyle w:val="Tabletext"/>
              <w:jc w:val="center"/>
              <w:rPr>
                <w:lang w:val="en-US" w:eastAsia="ko-KR"/>
              </w:rPr>
            </w:pPr>
            <w:r>
              <w:rPr>
                <w:lang w:val="en-US" w:eastAsia="ko-KR"/>
              </w:rPr>
              <w:t>–</w:t>
            </w:r>
          </w:p>
        </w:tc>
        <w:tc>
          <w:tcPr>
            <w:tcW w:w="850" w:type="dxa"/>
          </w:tcPr>
          <w:p w:rsidR="00360195" w:rsidRPr="00413F34" w:rsidRDefault="00360195" w:rsidP="007B2054">
            <w:pPr>
              <w:pStyle w:val="Tabletext"/>
              <w:jc w:val="center"/>
              <w:rPr>
                <w:lang w:val="en-US" w:eastAsia="ko-KR"/>
              </w:rPr>
            </w:pPr>
            <w:r>
              <w:rPr>
                <w:lang w:val="en-US" w:eastAsia="ko-KR"/>
              </w:rPr>
              <w:t>–</w:t>
            </w:r>
          </w:p>
        </w:tc>
        <w:tc>
          <w:tcPr>
            <w:tcW w:w="851" w:type="dxa"/>
          </w:tcPr>
          <w:p w:rsidR="00360195" w:rsidRPr="00413F34" w:rsidRDefault="00360195" w:rsidP="007B2054">
            <w:pPr>
              <w:pStyle w:val="Tabletext"/>
              <w:jc w:val="center"/>
              <w:rPr>
                <w:lang w:val="en-US" w:eastAsia="ko-KR"/>
              </w:rPr>
            </w:pPr>
            <w:r>
              <w:rPr>
                <w:lang w:val="en-US" w:eastAsia="ko-KR"/>
              </w:rPr>
              <w:t>–</w:t>
            </w:r>
          </w:p>
        </w:tc>
        <w:tc>
          <w:tcPr>
            <w:tcW w:w="850" w:type="dxa"/>
          </w:tcPr>
          <w:p w:rsidR="00360195" w:rsidRPr="00413F34" w:rsidRDefault="00360195" w:rsidP="007B2054">
            <w:pPr>
              <w:pStyle w:val="Tabletext"/>
              <w:jc w:val="center"/>
              <w:rPr>
                <w:lang w:val="en-US" w:eastAsia="ko-KR"/>
              </w:rPr>
            </w:pPr>
            <w:r w:rsidRPr="00413F34">
              <w:rPr>
                <w:lang w:val="en-US" w:eastAsia="ko-KR"/>
              </w:rPr>
              <w:t>−10.1</w:t>
            </w:r>
          </w:p>
        </w:tc>
        <w:tc>
          <w:tcPr>
            <w:tcW w:w="851" w:type="dxa"/>
          </w:tcPr>
          <w:p w:rsidR="00360195" w:rsidRPr="00413F34" w:rsidRDefault="00360195" w:rsidP="007B2054">
            <w:pPr>
              <w:pStyle w:val="Tabletext"/>
              <w:jc w:val="center"/>
              <w:rPr>
                <w:lang w:val="en-US" w:eastAsia="ko-KR"/>
              </w:rPr>
            </w:pPr>
            <w:r w:rsidRPr="00413F34">
              <w:rPr>
                <w:lang w:val="en-US" w:eastAsia="ko-KR"/>
              </w:rPr>
              <w:t>2.25</w:t>
            </w:r>
          </w:p>
        </w:tc>
        <w:tc>
          <w:tcPr>
            <w:tcW w:w="1134" w:type="dxa"/>
          </w:tcPr>
          <w:p w:rsidR="00360195" w:rsidRPr="00413F34" w:rsidRDefault="00360195" w:rsidP="007B2054">
            <w:pPr>
              <w:pStyle w:val="Tabletext"/>
              <w:jc w:val="center"/>
              <w:rPr>
                <w:lang w:val="en-US" w:eastAsia="ko-KR"/>
              </w:rPr>
            </w:pPr>
            <w:r w:rsidRPr="00413F34">
              <w:rPr>
                <w:lang w:val="en-US" w:eastAsia="ko-KR"/>
              </w:rPr>
              <w:t>−10.0</w:t>
            </w:r>
          </w:p>
        </w:tc>
        <w:tc>
          <w:tcPr>
            <w:tcW w:w="850" w:type="dxa"/>
          </w:tcPr>
          <w:p w:rsidR="00360195" w:rsidRPr="00413F34" w:rsidRDefault="00360195" w:rsidP="007B2054">
            <w:pPr>
              <w:pStyle w:val="Tabletext"/>
              <w:jc w:val="center"/>
              <w:rPr>
                <w:lang w:val="en-US" w:eastAsia="ko-KR"/>
              </w:rPr>
            </w:pPr>
            <w:r w:rsidRPr="00413F34">
              <w:rPr>
                <w:lang w:val="en-US" w:eastAsia="ko-KR"/>
              </w:rPr>
              <w:t>−19.0</w:t>
            </w:r>
          </w:p>
        </w:tc>
        <w:tc>
          <w:tcPr>
            <w:tcW w:w="709" w:type="dxa"/>
          </w:tcPr>
          <w:p w:rsidR="00360195" w:rsidRPr="00413F34" w:rsidRDefault="00360195" w:rsidP="007B2054">
            <w:pPr>
              <w:pStyle w:val="Tabletext"/>
              <w:jc w:val="center"/>
              <w:rPr>
                <w:lang w:val="en-US" w:eastAsia="ko-KR"/>
              </w:rPr>
            </w:pPr>
            <w:r w:rsidRPr="00413F34">
              <w:rPr>
                <w:lang w:val="en-US" w:eastAsia="ko-KR"/>
              </w:rPr>
              <w:t>4.0</w:t>
            </w:r>
          </w:p>
        </w:tc>
        <w:tc>
          <w:tcPr>
            <w:tcW w:w="992" w:type="dxa"/>
          </w:tcPr>
          <w:p w:rsidR="00360195" w:rsidRPr="00413F34" w:rsidRDefault="00360195" w:rsidP="007B2054">
            <w:pPr>
              <w:pStyle w:val="Tabletext"/>
              <w:jc w:val="center"/>
              <w:rPr>
                <w:lang w:val="en-US" w:eastAsia="ko-KR"/>
              </w:rPr>
            </w:pPr>
            <w:r w:rsidRPr="00413F34">
              <w:rPr>
                <w:lang w:val="en-US" w:eastAsia="ko-KR"/>
              </w:rPr>
              <w:t>−10.0</w:t>
            </w:r>
          </w:p>
        </w:tc>
      </w:tr>
      <w:tr w:rsidR="00360195" w:rsidRPr="007339FC" w:rsidTr="00C311A2">
        <w:trPr>
          <w:jc w:val="center"/>
        </w:trPr>
        <w:tc>
          <w:tcPr>
            <w:tcW w:w="9639" w:type="dxa"/>
            <w:gridSpan w:val="10"/>
            <w:tcBorders>
              <w:left w:val="nil"/>
              <w:bottom w:val="nil"/>
              <w:right w:val="nil"/>
            </w:tcBorders>
          </w:tcPr>
          <w:p w:rsidR="00360195" w:rsidRPr="00413F34" w:rsidRDefault="00360195" w:rsidP="00360195">
            <w:pPr>
              <w:pStyle w:val="TableLegendNote"/>
              <w:rPr>
                <w:lang w:eastAsia="ko-KR"/>
              </w:rPr>
            </w:pPr>
            <w:r w:rsidRPr="00413F34">
              <w:rPr>
                <w:lang w:eastAsia="ko-KR"/>
              </w:rPr>
              <w:t>Average value of the attenuation on the LoS link for a state</w:t>
            </w:r>
            <w:r w:rsidR="00C311A2">
              <w:rPr>
                <w:lang w:eastAsia="ko-KR"/>
              </w:rPr>
              <w:t>.</w:t>
            </w:r>
          </w:p>
          <w:p w:rsidR="00360195" w:rsidRPr="00413F34" w:rsidRDefault="00360195" w:rsidP="00360195">
            <w:pPr>
              <w:pStyle w:val="TableLegendNote"/>
              <w:rPr>
                <w:lang w:eastAsia="ko-KR"/>
              </w:rPr>
            </w:pPr>
            <w:r w:rsidRPr="00413F34">
              <w:rPr>
                <w:lang w:eastAsia="ko-KR"/>
              </w:rPr>
              <w:t>Standard deviation of the attenuation on the LoS link for a state</w:t>
            </w:r>
            <w:r w:rsidR="00C311A2">
              <w:rPr>
                <w:lang w:eastAsia="ko-KR"/>
              </w:rPr>
              <w:t>.</w:t>
            </w:r>
          </w:p>
        </w:tc>
      </w:tr>
    </w:tbl>
    <w:p w:rsidR="00360195" w:rsidRPr="00413F34" w:rsidRDefault="00360195" w:rsidP="00360195">
      <w:pPr>
        <w:pStyle w:val="Tablefin"/>
        <w:rPr>
          <w:lang w:eastAsia="ko-KR"/>
        </w:rPr>
      </w:pPr>
    </w:p>
    <w:p w:rsidR="00360195" w:rsidRPr="00413F34" w:rsidRDefault="00360195" w:rsidP="00360195">
      <w:pPr>
        <w:rPr>
          <w:lang w:val="en-US" w:eastAsia="ko-KR"/>
        </w:rPr>
      </w:pPr>
      <w:r w:rsidRPr="00413F34">
        <w:rPr>
          <w:lang w:val="en-US" w:eastAsia="ko-KR"/>
        </w:rPr>
        <w:t xml:space="preserve">The Loo distribution considers that the received signal originates from the sum of two components: the direct signal and the diffuse multipath [2]. The direct signal is assumed to be log-normally distributed with mean </w:t>
      </w:r>
      <w:r w:rsidRPr="00413F34">
        <w:rPr>
          <w:lang w:val="en-US"/>
        </w:rPr>
        <w:t>α</w:t>
      </w:r>
      <w:r w:rsidRPr="00413F34">
        <w:rPr>
          <w:b/>
          <w:sz w:val="20"/>
          <w:lang w:val="en-US" w:eastAsia="ko-KR"/>
        </w:rPr>
        <w:t> </w:t>
      </w:r>
      <w:r w:rsidRPr="00413F34">
        <w:rPr>
          <w:lang w:val="en-US" w:eastAsia="ko-KR"/>
        </w:rPr>
        <w:t xml:space="preserve">(decibel relative to LoS) and standard deviation </w:t>
      </w:r>
      <w:r w:rsidRPr="00413F34">
        <w:rPr>
          <w:lang w:val="en-US"/>
        </w:rPr>
        <w:t>φ</w:t>
      </w:r>
      <w:r w:rsidRPr="00413F34">
        <w:rPr>
          <w:b/>
          <w:sz w:val="20"/>
          <w:lang w:val="en-US" w:eastAsia="ko-KR"/>
        </w:rPr>
        <w:t> </w:t>
      </w:r>
      <w:r w:rsidRPr="00413F34">
        <w:rPr>
          <w:lang w:val="en-US" w:eastAsia="ko-KR"/>
        </w:rPr>
        <w:t>(dB), while the multipath component follows a Rayleigh distribution characterized by its average power, MP (decibel relative to LoS)</w:t>
      </w:r>
      <w:r>
        <w:rPr>
          <w:lang w:val="en-US" w:eastAsia="ko-KR"/>
        </w:rPr>
        <w:t xml:space="preserve"> (see Table 10)</w:t>
      </w:r>
      <w:r w:rsidRPr="00413F34">
        <w:rPr>
          <w:lang w:val="en-US" w:eastAsia="ko-KR"/>
        </w:rPr>
        <w:t>.</w:t>
      </w:r>
    </w:p>
    <w:p w:rsidR="00360195" w:rsidRPr="00413F34" w:rsidRDefault="00360195" w:rsidP="00360195">
      <w:pPr>
        <w:pStyle w:val="Heading3"/>
        <w:rPr>
          <w:lang w:val="en-US" w:eastAsia="ko-KR"/>
        </w:rPr>
      </w:pPr>
      <w:r w:rsidRPr="00413F34">
        <w:rPr>
          <w:lang w:val="en-US" w:eastAsia="ko-KR"/>
        </w:rPr>
        <w:t>8.2.3</w:t>
      </w:r>
      <w:r w:rsidRPr="00413F34">
        <w:rPr>
          <w:lang w:val="en-US" w:eastAsia="ko-KR"/>
        </w:rPr>
        <w:tab/>
        <w:t>Evaluation configuration</w:t>
      </w:r>
    </w:p>
    <w:p w:rsidR="00360195" w:rsidRPr="00413F34" w:rsidRDefault="00360195" w:rsidP="00360195">
      <w:pPr>
        <w:rPr>
          <w:lang w:val="en-US" w:eastAsia="ko-KR"/>
        </w:rPr>
      </w:pPr>
      <w:r w:rsidRPr="00413F34">
        <w:rPr>
          <w:lang w:val="en-US" w:eastAsia="ko-KR"/>
        </w:rPr>
        <w:t xml:space="preserve">This section contains baseline configuration parameters that </w:t>
      </w:r>
      <w:r>
        <w:rPr>
          <w:lang w:val="en-US" w:eastAsia="ko-KR"/>
        </w:rPr>
        <w:t>should</w:t>
      </w:r>
      <w:r w:rsidRPr="00413F34">
        <w:rPr>
          <w:lang w:val="en-US" w:eastAsia="ko-KR"/>
        </w:rPr>
        <w:t xml:space="preserve"> be applied in analytical and simulation assessment of candidate satellite radio interface(s).</w:t>
      </w:r>
    </w:p>
    <w:p w:rsidR="00360195" w:rsidRPr="00413F34" w:rsidRDefault="00360195" w:rsidP="00360195">
      <w:pPr>
        <w:rPr>
          <w:lang w:val="en-US" w:eastAsia="ko-KR"/>
        </w:rPr>
      </w:pPr>
      <w:r w:rsidRPr="00413F34">
        <w:rPr>
          <w:lang w:val="en-US" w:eastAsia="ko-KR"/>
        </w:rPr>
        <w:t>The parameters are solely for the purpose of consistent evaluation of the candidate satellite radio interface(s) and relate only to specific test environments used in these simulations. They should not be considered as the values that must be used in any deployment of any IMT-Advanced system nor should they be taken as the default values for any other or subsequent study in ITU or elsewhere. They do not necessarily themselves constitute any requirements on the implementation of the system.</w:t>
      </w:r>
    </w:p>
    <w:p w:rsidR="00360195" w:rsidRPr="00413F34" w:rsidRDefault="00360195" w:rsidP="00360195">
      <w:pPr>
        <w:rPr>
          <w:lang w:val="en-US" w:eastAsia="ko-KR"/>
        </w:rPr>
      </w:pPr>
      <w:r w:rsidRPr="00413F34">
        <w:rPr>
          <w:lang w:val="en-US" w:eastAsia="ko-KR"/>
        </w:rPr>
        <w:t xml:space="preserve">Evaluation configuration parameters in each test environment depend on the identified satellite system configuration. Therefore, proponents should </w:t>
      </w:r>
      <w:r>
        <w:rPr>
          <w:lang w:val="en-US" w:eastAsia="ko-KR"/>
        </w:rPr>
        <w:t>provide</w:t>
      </w:r>
      <w:r w:rsidRPr="00413F34">
        <w:rPr>
          <w:lang w:val="en-US" w:eastAsia="ko-KR"/>
        </w:rPr>
        <w:t xml:space="preserve"> the evaluation configuration parameters such as </w:t>
      </w:r>
      <w:r>
        <w:rPr>
          <w:lang w:val="en-US" w:eastAsia="ko-KR"/>
        </w:rPr>
        <w:t>shown</w:t>
      </w:r>
      <w:r w:rsidRPr="00413F34">
        <w:rPr>
          <w:lang w:val="en-US" w:eastAsia="ko-KR"/>
        </w:rPr>
        <w:t xml:space="preserve"> in Tables 11 to 16 in the test environments considered in the satellite system intended to use the proposed RIT/SRITs and then, they should submit the self-evaluation results based on the specific configuration parameters. Th</w:t>
      </w:r>
      <w:r>
        <w:rPr>
          <w:lang w:val="en-US" w:eastAsia="ko-KR"/>
        </w:rPr>
        <w:t>is</w:t>
      </w:r>
      <w:r w:rsidRPr="00413F34">
        <w:rPr>
          <w:lang w:val="en-US" w:eastAsia="ko-KR"/>
        </w:rPr>
        <w:t xml:space="preserve"> information would also help the evaluation process of other evaluation groups.</w:t>
      </w:r>
    </w:p>
    <w:p w:rsidR="00360195" w:rsidRPr="00413F34" w:rsidRDefault="00360195" w:rsidP="00360195">
      <w:pPr>
        <w:rPr>
          <w:lang w:val="en-US" w:eastAsia="ko-KR"/>
        </w:rPr>
      </w:pPr>
      <w:r w:rsidRPr="00413F34">
        <w:rPr>
          <w:lang w:val="en-US" w:eastAsia="ko-KR"/>
        </w:rPr>
        <w:t xml:space="preserve">The specific configuration parameters of examined systems </w:t>
      </w:r>
      <w:r>
        <w:rPr>
          <w:lang w:val="en-US" w:eastAsia="ko-KR"/>
        </w:rPr>
        <w:t>should</w:t>
      </w:r>
      <w:r w:rsidRPr="00413F34">
        <w:rPr>
          <w:lang w:val="en-US" w:eastAsia="ko-KR"/>
        </w:rPr>
        <w:t xml:space="preserve"> be provided by proponents when evaluation groups assess the characteristics of beam spectral efficiency, beam edge user spectral efficiency, control plane latency, user plane latency, mobility, handover interruption time and VoIP capacity in the evaluation of candidate satellite radio interface(s).</w:t>
      </w:r>
    </w:p>
    <w:p w:rsidR="00360195" w:rsidRPr="00413F34" w:rsidRDefault="00360195" w:rsidP="00360195">
      <w:pPr>
        <w:pStyle w:val="TableNo"/>
        <w:rPr>
          <w:lang w:val="en-US"/>
        </w:rPr>
      </w:pPr>
      <w:r w:rsidRPr="00413F34">
        <w:rPr>
          <w:lang w:val="en-US"/>
        </w:rPr>
        <w:lastRenderedPageBreak/>
        <w:t>TABLE 11</w:t>
      </w:r>
    </w:p>
    <w:p w:rsidR="00360195" w:rsidRPr="00413F34" w:rsidRDefault="00360195" w:rsidP="00360195">
      <w:pPr>
        <w:pStyle w:val="Tabletitle"/>
        <w:rPr>
          <w:lang w:val="en-US" w:eastAsia="ko-KR"/>
        </w:rPr>
      </w:pPr>
      <w:r w:rsidRPr="00413F34">
        <w:rPr>
          <w:lang w:val="en-US" w:eastAsia="ko-KR"/>
        </w:rPr>
        <w:t>Baseline evaluation configuration parameters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5"/>
        <w:gridCol w:w="1320"/>
        <w:gridCol w:w="1304"/>
        <w:gridCol w:w="1175"/>
        <w:gridCol w:w="1656"/>
        <w:gridCol w:w="1559"/>
      </w:tblGrid>
      <w:tr w:rsidR="00360195" w:rsidRPr="00413F34" w:rsidTr="007B2054">
        <w:trPr>
          <w:jc w:val="center"/>
        </w:trPr>
        <w:tc>
          <w:tcPr>
            <w:tcW w:w="2625" w:type="dxa"/>
            <w:vAlign w:val="center"/>
          </w:tcPr>
          <w:p w:rsidR="00360195" w:rsidRPr="00413F34" w:rsidRDefault="00360195" w:rsidP="007B2054">
            <w:pPr>
              <w:pStyle w:val="Tablehead"/>
              <w:rPr>
                <w:lang w:val="en-US"/>
              </w:rPr>
            </w:pPr>
            <w:r w:rsidRPr="00413F34">
              <w:rPr>
                <w:lang w:val="en-US"/>
              </w:rPr>
              <w:t>System deployment scenario for the evaluation process</w:t>
            </w:r>
          </w:p>
        </w:tc>
        <w:tc>
          <w:tcPr>
            <w:tcW w:w="7014" w:type="dxa"/>
            <w:gridSpan w:val="5"/>
            <w:vAlign w:val="center"/>
          </w:tcPr>
          <w:p w:rsidR="00360195" w:rsidRPr="00413F34" w:rsidRDefault="00360195" w:rsidP="00360195">
            <w:pPr>
              <w:pStyle w:val="Tablehead"/>
              <w:rPr>
                <w:lang w:val="en-US"/>
              </w:rPr>
            </w:pPr>
            <w:r w:rsidRPr="00413F34">
              <w:rPr>
                <w:lang w:val="en-US"/>
              </w:rPr>
              <w:t>Values/Types/Configurations</w:t>
            </w: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Satellite constellation configuration</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Spot beam pattern configuration</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The number of satellites</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Service link frequency</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Frequency reuse plan</w:t>
            </w:r>
          </w:p>
        </w:tc>
        <w:tc>
          <w:tcPr>
            <w:tcW w:w="7014" w:type="dxa"/>
            <w:gridSpan w:val="5"/>
          </w:tcPr>
          <w:p w:rsidR="00360195" w:rsidRPr="00413F34" w:rsidRDefault="00360195" w:rsidP="007B2054">
            <w:pPr>
              <w:pStyle w:val="Tabletext"/>
              <w:jc w:val="center"/>
              <w:rPr>
                <w:lang w:val="en-US"/>
              </w:rPr>
            </w:pPr>
          </w:p>
        </w:tc>
      </w:tr>
      <w:tr w:rsidR="00360195" w:rsidRPr="007339FC" w:rsidTr="007B2054">
        <w:trPr>
          <w:jc w:val="center"/>
        </w:trPr>
        <w:tc>
          <w:tcPr>
            <w:tcW w:w="2625" w:type="dxa"/>
          </w:tcPr>
          <w:p w:rsidR="00360195" w:rsidRPr="007C7076" w:rsidRDefault="00360195" w:rsidP="007B2054">
            <w:pPr>
              <w:pStyle w:val="Tabletext"/>
              <w:jc w:val="left"/>
              <w:rPr>
                <w:lang w:val="it-IT"/>
              </w:rPr>
            </w:pPr>
            <w:r w:rsidRPr="00603169">
              <w:rPr>
                <w:lang w:val="it-IT"/>
              </w:rPr>
              <w:t>e.i.r.p. per carrier</w:t>
            </w:r>
          </w:p>
        </w:tc>
        <w:tc>
          <w:tcPr>
            <w:tcW w:w="7014" w:type="dxa"/>
            <w:gridSpan w:val="5"/>
          </w:tcPr>
          <w:p w:rsidR="00360195" w:rsidRPr="007C7076" w:rsidRDefault="00360195" w:rsidP="007B2054">
            <w:pPr>
              <w:pStyle w:val="Tabletext"/>
              <w:jc w:val="center"/>
              <w:rPr>
                <w:lang w:val="it-IT"/>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Satellite Rx antenna gain</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Polarization</w:t>
            </w:r>
          </w:p>
        </w:tc>
        <w:tc>
          <w:tcPr>
            <w:tcW w:w="7014" w:type="dxa"/>
            <w:gridSpan w:val="5"/>
          </w:tcPr>
          <w:p w:rsidR="00360195" w:rsidRPr="00413F34" w:rsidRDefault="00360195" w:rsidP="007B2054">
            <w:pPr>
              <w:pStyle w:val="Tabletext"/>
              <w:jc w:val="center"/>
              <w:rPr>
                <w:lang w:val="en-US"/>
              </w:rPr>
            </w:pPr>
          </w:p>
        </w:tc>
      </w:tr>
      <w:tr w:rsidR="00360195" w:rsidRPr="007339FC" w:rsidTr="007B2054">
        <w:trPr>
          <w:jc w:val="center"/>
        </w:trPr>
        <w:tc>
          <w:tcPr>
            <w:tcW w:w="2625" w:type="dxa"/>
          </w:tcPr>
          <w:p w:rsidR="00360195" w:rsidRPr="00413F34" w:rsidRDefault="00360195" w:rsidP="007B2054">
            <w:pPr>
              <w:pStyle w:val="Tabletext"/>
              <w:jc w:val="left"/>
              <w:rPr>
                <w:lang w:val="en-US"/>
              </w:rPr>
            </w:pPr>
            <w:r w:rsidRPr="00413F34">
              <w:rPr>
                <w:lang w:val="en-US"/>
              </w:rPr>
              <w:t>Number of satellite antenna elements for MIMO</w:t>
            </w:r>
          </w:p>
        </w:tc>
        <w:tc>
          <w:tcPr>
            <w:tcW w:w="7014" w:type="dxa"/>
            <w:gridSpan w:val="5"/>
          </w:tcPr>
          <w:p w:rsidR="00360195" w:rsidRPr="00413F34" w:rsidRDefault="00360195" w:rsidP="007B2054">
            <w:pPr>
              <w:pStyle w:val="Tabletext"/>
              <w:jc w:val="center"/>
              <w:rPr>
                <w:lang w:val="en-US"/>
              </w:rPr>
            </w:pPr>
          </w:p>
        </w:tc>
      </w:tr>
      <w:tr w:rsidR="00360195" w:rsidRPr="00413F34" w:rsidTr="007B2054">
        <w:trPr>
          <w:jc w:val="center"/>
        </w:trPr>
        <w:tc>
          <w:tcPr>
            <w:tcW w:w="2625" w:type="dxa"/>
            <w:tcBorders>
              <w:bottom w:val="single" w:sz="4" w:space="0" w:color="000000"/>
            </w:tcBorders>
          </w:tcPr>
          <w:p w:rsidR="00360195" w:rsidRPr="00413F34" w:rsidRDefault="00360195" w:rsidP="007B2054">
            <w:pPr>
              <w:pStyle w:val="Tabletext"/>
              <w:jc w:val="left"/>
              <w:rPr>
                <w:lang w:val="en-US"/>
              </w:rPr>
            </w:pPr>
            <w:r w:rsidRPr="00413F34">
              <w:rPr>
                <w:lang w:val="en-US"/>
              </w:rPr>
              <w:t>Total satellite antenna power</w:t>
            </w:r>
          </w:p>
        </w:tc>
        <w:tc>
          <w:tcPr>
            <w:tcW w:w="7014" w:type="dxa"/>
            <w:gridSpan w:val="5"/>
            <w:tcBorders>
              <w:bottom w:val="single" w:sz="4" w:space="0" w:color="000000"/>
            </w:tcBorders>
          </w:tcPr>
          <w:p w:rsidR="00360195" w:rsidRPr="00413F34" w:rsidRDefault="00360195" w:rsidP="007B2054">
            <w:pPr>
              <w:pStyle w:val="Tabletext"/>
              <w:jc w:val="center"/>
              <w:rPr>
                <w:lang w:val="en-US"/>
              </w:rPr>
            </w:pPr>
          </w:p>
        </w:tc>
      </w:tr>
      <w:tr w:rsidR="00360195" w:rsidRPr="00413F34" w:rsidTr="007B2054">
        <w:trPr>
          <w:jc w:val="center"/>
        </w:trPr>
        <w:tc>
          <w:tcPr>
            <w:tcW w:w="2625" w:type="dxa"/>
            <w:tcBorders>
              <w:bottom w:val="single" w:sz="4" w:space="0" w:color="000000"/>
            </w:tcBorders>
          </w:tcPr>
          <w:p w:rsidR="00360195" w:rsidRPr="00413F34" w:rsidRDefault="00360195" w:rsidP="007B2054">
            <w:pPr>
              <w:pStyle w:val="Tabletext"/>
              <w:jc w:val="left"/>
              <w:rPr>
                <w:lang w:val="en-US"/>
              </w:rPr>
            </w:pPr>
            <w:r w:rsidRPr="00413F34">
              <w:rPr>
                <w:lang w:val="en-US"/>
              </w:rPr>
              <w:t>etc.</w:t>
            </w:r>
          </w:p>
        </w:tc>
        <w:tc>
          <w:tcPr>
            <w:tcW w:w="7014" w:type="dxa"/>
            <w:gridSpan w:val="5"/>
            <w:tcBorders>
              <w:bottom w:val="single" w:sz="4" w:space="0" w:color="000000"/>
            </w:tcBorders>
          </w:tcPr>
          <w:p w:rsidR="00360195" w:rsidRPr="00413F34" w:rsidRDefault="00360195" w:rsidP="007B2054">
            <w:pPr>
              <w:pStyle w:val="Tabletext"/>
              <w:jc w:val="center"/>
              <w:rPr>
                <w:lang w:val="en-US"/>
              </w:rPr>
            </w:pPr>
          </w:p>
        </w:tc>
      </w:tr>
      <w:tr w:rsidR="00360195" w:rsidRPr="00413F34" w:rsidTr="007B2054">
        <w:trPr>
          <w:jc w:val="center"/>
        </w:trPr>
        <w:tc>
          <w:tcPr>
            <w:tcW w:w="2625" w:type="dxa"/>
            <w:tcBorders>
              <w:top w:val="single" w:sz="4" w:space="0" w:color="000000"/>
            </w:tcBorders>
          </w:tcPr>
          <w:p w:rsidR="00360195" w:rsidRPr="00413F34" w:rsidRDefault="00360195" w:rsidP="007B2054">
            <w:pPr>
              <w:pStyle w:val="Tabletext"/>
              <w:jc w:val="left"/>
              <w:rPr>
                <w:lang w:val="en-US"/>
              </w:rPr>
            </w:pPr>
          </w:p>
        </w:tc>
        <w:tc>
          <w:tcPr>
            <w:tcW w:w="1320" w:type="dxa"/>
            <w:tcBorders>
              <w:top w:val="single" w:sz="4" w:space="0" w:color="000000"/>
            </w:tcBorders>
          </w:tcPr>
          <w:p w:rsidR="00360195" w:rsidRPr="00413F34" w:rsidRDefault="00360195" w:rsidP="007B2054">
            <w:pPr>
              <w:pStyle w:val="Tabletext"/>
              <w:jc w:val="center"/>
              <w:rPr>
                <w:lang w:val="en-US"/>
              </w:rPr>
            </w:pPr>
            <w:r w:rsidRPr="00413F34">
              <w:rPr>
                <w:lang w:val="en-US"/>
              </w:rPr>
              <w:t>Urban area</w:t>
            </w:r>
          </w:p>
        </w:tc>
        <w:tc>
          <w:tcPr>
            <w:tcW w:w="1304" w:type="dxa"/>
            <w:tcBorders>
              <w:top w:val="single" w:sz="4" w:space="0" w:color="000000"/>
            </w:tcBorders>
          </w:tcPr>
          <w:p w:rsidR="00360195" w:rsidRPr="00413F34" w:rsidRDefault="00360195" w:rsidP="007B2054">
            <w:pPr>
              <w:pStyle w:val="Tabletext"/>
              <w:jc w:val="center"/>
              <w:rPr>
                <w:lang w:val="en-US"/>
              </w:rPr>
            </w:pPr>
            <w:r w:rsidRPr="00413F34">
              <w:rPr>
                <w:lang w:val="en-US"/>
              </w:rPr>
              <w:t>Suburban area</w:t>
            </w:r>
          </w:p>
        </w:tc>
        <w:tc>
          <w:tcPr>
            <w:tcW w:w="1175" w:type="dxa"/>
            <w:tcBorders>
              <w:top w:val="single" w:sz="4" w:space="0" w:color="000000"/>
            </w:tcBorders>
          </w:tcPr>
          <w:p w:rsidR="00360195" w:rsidRPr="00413F34" w:rsidRDefault="00360195" w:rsidP="007B2054">
            <w:pPr>
              <w:pStyle w:val="Tabletext"/>
              <w:jc w:val="center"/>
              <w:rPr>
                <w:lang w:val="en-US"/>
              </w:rPr>
            </w:pPr>
            <w:r w:rsidRPr="00413F34">
              <w:rPr>
                <w:lang w:val="en-US"/>
              </w:rPr>
              <w:t>Open area</w:t>
            </w:r>
          </w:p>
        </w:tc>
        <w:tc>
          <w:tcPr>
            <w:tcW w:w="1656" w:type="dxa"/>
            <w:tcBorders>
              <w:top w:val="single" w:sz="4" w:space="0" w:color="000000"/>
            </w:tcBorders>
          </w:tcPr>
          <w:p w:rsidR="00360195" w:rsidRPr="00413F34" w:rsidRDefault="00360195" w:rsidP="007B2054">
            <w:pPr>
              <w:pStyle w:val="Tabletext"/>
              <w:jc w:val="center"/>
              <w:rPr>
                <w:lang w:val="en-US"/>
              </w:rPr>
            </w:pPr>
            <w:r w:rsidRPr="00413F34">
              <w:rPr>
                <w:lang w:val="en-US"/>
              </w:rPr>
              <w:t>Intermediate tree-shadowed area</w:t>
            </w:r>
          </w:p>
        </w:tc>
        <w:tc>
          <w:tcPr>
            <w:tcW w:w="1559" w:type="dxa"/>
            <w:tcBorders>
              <w:top w:val="single" w:sz="4" w:space="0" w:color="000000"/>
            </w:tcBorders>
          </w:tcPr>
          <w:p w:rsidR="00360195" w:rsidRPr="00413F34" w:rsidRDefault="00360195" w:rsidP="007B2054">
            <w:pPr>
              <w:pStyle w:val="Tabletext"/>
              <w:jc w:val="center"/>
              <w:rPr>
                <w:lang w:val="en-US"/>
              </w:rPr>
            </w:pPr>
            <w:r w:rsidRPr="00413F34">
              <w:rPr>
                <w:lang w:val="en-US"/>
              </w:rPr>
              <w:t>Heavy tree</w:t>
            </w:r>
            <w:r>
              <w:rPr>
                <w:lang w:val="en-US"/>
              </w:rPr>
              <w:noBreakHyphen/>
            </w:r>
            <w:r w:rsidRPr="00413F34">
              <w:rPr>
                <w:lang w:val="en-US"/>
              </w:rPr>
              <w:t>shadowed area</w:t>
            </w:r>
          </w:p>
        </w:tc>
      </w:tr>
      <w:tr w:rsidR="00360195" w:rsidRPr="007339FC" w:rsidTr="007B2054">
        <w:trPr>
          <w:jc w:val="center"/>
        </w:trPr>
        <w:tc>
          <w:tcPr>
            <w:tcW w:w="2625" w:type="dxa"/>
          </w:tcPr>
          <w:p w:rsidR="00360195" w:rsidRPr="00413F34" w:rsidRDefault="00360195" w:rsidP="007B2054">
            <w:pPr>
              <w:pStyle w:val="Tabletext"/>
              <w:jc w:val="left"/>
              <w:rPr>
                <w:lang w:val="en-US"/>
              </w:rPr>
            </w:pPr>
            <w:r w:rsidRPr="00413F34">
              <w:rPr>
                <w:lang w:val="en-US"/>
              </w:rPr>
              <w:t>User terminal (UT) maximum transmit power</w:t>
            </w:r>
          </w:p>
        </w:tc>
        <w:tc>
          <w:tcPr>
            <w:tcW w:w="1320" w:type="dxa"/>
          </w:tcPr>
          <w:p w:rsidR="00360195" w:rsidRPr="00413F34" w:rsidRDefault="00360195" w:rsidP="007B2054">
            <w:pPr>
              <w:pStyle w:val="Tabletext"/>
              <w:jc w:val="center"/>
              <w:rPr>
                <w:lang w:val="en-US"/>
              </w:rPr>
            </w:pPr>
          </w:p>
        </w:tc>
        <w:tc>
          <w:tcPr>
            <w:tcW w:w="1304" w:type="dxa"/>
          </w:tcPr>
          <w:p w:rsidR="00360195" w:rsidRPr="00413F34" w:rsidRDefault="00360195" w:rsidP="007B2054">
            <w:pPr>
              <w:pStyle w:val="Tabletext"/>
              <w:jc w:val="center"/>
              <w:rPr>
                <w:lang w:val="en-US"/>
              </w:rPr>
            </w:pPr>
          </w:p>
        </w:tc>
        <w:tc>
          <w:tcPr>
            <w:tcW w:w="1175" w:type="dxa"/>
          </w:tcPr>
          <w:p w:rsidR="00360195" w:rsidRPr="00413F34" w:rsidRDefault="00360195" w:rsidP="007B2054">
            <w:pPr>
              <w:pStyle w:val="Tabletext"/>
              <w:jc w:val="center"/>
              <w:rPr>
                <w:lang w:val="en-US"/>
              </w:rPr>
            </w:pPr>
          </w:p>
        </w:tc>
        <w:tc>
          <w:tcPr>
            <w:tcW w:w="1656" w:type="dxa"/>
          </w:tcPr>
          <w:p w:rsidR="00360195" w:rsidRPr="00413F34" w:rsidRDefault="00360195" w:rsidP="007B2054">
            <w:pPr>
              <w:pStyle w:val="Tabletext"/>
              <w:jc w:val="center"/>
              <w:rPr>
                <w:lang w:val="en-US"/>
              </w:rPr>
            </w:pPr>
          </w:p>
        </w:tc>
        <w:tc>
          <w:tcPr>
            <w:tcW w:w="1559" w:type="dxa"/>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UT antenna gain</w:t>
            </w:r>
          </w:p>
        </w:tc>
        <w:tc>
          <w:tcPr>
            <w:tcW w:w="1320" w:type="dxa"/>
          </w:tcPr>
          <w:p w:rsidR="00360195" w:rsidRPr="00413F34" w:rsidRDefault="00360195" w:rsidP="007B2054">
            <w:pPr>
              <w:pStyle w:val="Tabletext"/>
              <w:jc w:val="center"/>
              <w:rPr>
                <w:lang w:val="en-US"/>
              </w:rPr>
            </w:pPr>
          </w:p>
        </w:tc>
        <w:tc>
          <w:tcPr>
            <w:tcW w:w="1304" w:type="dxa"/>
          </w:tcPr>
          <w:p w:rsidR="00360195" w:rsidRPr="00413F34" w:rsidRDefault="00360195" w:rsidP="007B2054">
            <w:pPr>
              <w:pStyle w:val="Tabletext"/>
              <w:jc w:val="center"/>
              <w:rPr>
                <w:lang w:val="en-US"/>
              </w:rPr>
            </w:pPr>
          </w:p>
        </w:tc>
        <w:tc>
          <w:tcPr>
            <w:tcW w:w="1175" w:type="dxa"/>
          </w:tcPr>
          <w:p w:rsidR="00360195" w:rsidRPr="00413F34" w:rsidRDefault="00360195" w:rsidP="007B2054">
            <w:pPr>
              <w:pStyle w:val="Tabletext"/>
              <w:jc w:val="center"/>
              <w:rPr>
                <w:lang w:val="en-US"/>
              </w:rPr>
            </w:pPr>
          </w:p>
        </w:tc>
        <w:tc>
          <w:tcPr>
            <w:tcW w:w="1656" w:type="dxa"/>
          </w:tcPr>
          <w:p w:rsidR="00360195" w:rsidRPr="00413F34" w:rsidRDefault="00360195" w:rsidP="007B2054">
            <w:pPr>
              <w:pStyle w:val="Tabletext"/>
              <w:jc w:val="center"/>
              <w:rPr>
                <w:lang w:val="en-US"/>
              </w:rPr>
            </w:pPr>
          </w:p>
        </w:tc>
        <w:tc>
          <w:tcPr>
            <w:tcW w:w="1559" w:type="dxa"/>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System temperature</w:t>
            </w:r>
          </w:p>
        </w:tc>
        <w:tc>
          <w:tcPr>
            <w:tcW w:w="1320" w:type="dxa"/>
          </w:tcPr>
          <w:p w:rsidR="00360195" w:rsidRPr="00413F34" w:rsidRDefault="00360195" w:rsidP="007B2054">
            <w:pPr>
              <w:pStyle w:val="Tabletext"/>
              <w:jc w:val="center"/>
              <w:rPr>
                <w:lang w:val="en-US"/>
              </w:rPr>
            </w:pPr>
          </w:p>
        </w:tc>
        <w:tc>
          <w:tcPr>
            <w:tcW w:w="1304" w:type="dxa"/>
          </w:tcPr>
          <w:p w:rsidR="00360195" w:rsidRPr="00413F34" w:rsidRDefault="00360195" w:rsidP="007B2054">
            <w:pPr>
              <w:pStyle w:val="Tabletext"/>
              <w:jc w:val="center"/>
              <w:rPr>
                <w:lang w:val="en-US"/>
              </w:rPr>
            </w:pPr>
          </w:p>
        </w:tc>
        <w:tc>
          <w:tcPr>
            <w:tcW w:w="1175" w:type="dxa"/>
          </w:tcPr>
          <w:p w:rsidR="00360195" w:rsidRPr="00413F34" w:rsidRDefault="00360195" w:rsidP="007B2054">
            <w:pPr>
              <w:pStyle w:val="Tabletext"/>
              <w:jc w:val="center"/>
              <w:rPr>
                <w:lang w:val="en-US"/>
              </w:rPr>
            </w:pPr>
          </w:p>
        </w:tc>
        <w:tc>
          <w:tcPr>
            <w:tcW w:w="1656" w:type="dxa"/>
          </w:tcPr>
          <w:p w:rsidR="00360195" w:rsidRPr="00413F34" w:rsidRDefault="00360195" w:rsidP="007B2054">
            <w:pPr>
              <w:pStyle w:val="Tabletext"/>
              <w:jc w:val="center"/>
              <w:rPr>
                <w:lang w:val="en-US"/>
              </w:rPr>
            </w:pPr>
          </w:p>
        </w:tc>
        <w:tc>
          <w:tcPr>
            <w:tcW w:w="1559" w:type="dxa"/>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i/>
                <w:iCs/>
                <w:lang w:val="en-US"/>
              </w:rPr>
              <w:t>G</w:t>
            </w:r>
            <w:r w:rsidRPr="00413F34">
              <w:rPr>
                <w:lang w:val="en-US"/>
              </w:rPr>
              <w:t>/</w:t>
            </w:r>
            <w:r w:rsidRPr="00413F34">
              <w:rPr>
                <w:i/>
                <w:iCs/>
                <w:lang w:val="en-US"/>
              </w:rPr>
              <w:t>T</w:t>
            </w:r>
          </w:p>
        </w:tc>
        <w:tc>
          <w:tcPr>
            <w:tcW w:w="1320" w:type="dxa"/>
          </w:tcPr>
          <w:p w:rsidR="00360195" w:rsidRPr="00413F34" w:rsidRDefault="00360195" w:rsidP="007B2054">
            <w:pPr>
              <w:pStyle w:val="Tabletext"/>
              <w:jc w:val="center"/>
              <w:rPr>
                <w:lang w:val="en-US"/>
              </w:rPr>
            </w:pPr>
          </w:p>
        </w:tc>
        <w:tc>
          <w:tcPr>
            <w:tcW w:w="1304" w:type="dxa"/>
          </w:tcPr>
          <w:p w:rsidR="00360195" w:rsidRPr="00413F34" w:rsidRDefault="00360195" w:rsidP="007B2054">
            <w:pPr>
              <w:pStyle w:val="Tabletext"/>
              <w:jc w:val="center"/>
              <w:rPr>
                <w:lang w:val="en-US"/>
              </w:rPr>
            </w:pPr>
          </w:p>
        </w:tc>
        <w:tc>
          <w:tcPr>
            <w:tcW w:w="1175" w:type="dxa"/>
          </w:tcPr>
          <w:p w:rsidR="00360195" w:rsidRPr="00413F34" w:rsidRDefault="00360195" w:rsidP="007B2054">
            <w:pPr>
              <w:pStyle w:val="Tabletext"/>
              <w:jc w:val="center"/>
              <w:rPr>
                <w:lang w:val="en-US"/>
              </w:rPr>
            </w:pPr>
          </w:p>
        </w:tc>
        <w:tc>
          <w:tcPr>
            <w:tcW w:w="1656" w:type="dxa"/>
          </w:tcPr>
          <w:p w:rsidR="00360195" w:rsidRPr="00413F34" w:rsidRDefault="00360195" w:rsidP="007B2054">
            <w:pPr>
              <w:pStyle w:val="Tabletext"/>
              <w:jc w:val="center"/>
              <w:rPr>
                <w:lang w:val="en-US"/>
              </w:rPr>
            </w:pPr>
          </w:p>
        </w:tc>
        <w:tc>
          <w:tcPr>
            <w:tcW w:w="1559" w:type="dxa"/>
          </w:tcPr>
          <w:p w:rsidR="00360195" w:rsidRPr="00413F34" w:rsidRDefault="00360195" w:rsidP="007B2054">
            <w:pPr>
              <w:pStyle w:val="Tabletext"/>
              <w:jc w:val="center"/>
              <w:rPr>
                <w:lang w:val="en-US"/>
              </w:rPr>
            </w:pPr>
          </w:p>
        </w:tc>
      </w:tr>
      <w:tr w:rsidR="00360195" w:rsidRPr="00413F34" w:rsidTr="007B2054">
        <w:trPr>
          <w:jc w:val="center"/>
        </w:trPr>
        <w:tc>
          <w:tcPr>
            <w:tcW w:w="2625" w:type="dxa"/>
          </w:tcPr>
          <w:p w:rsidR="00360195" w:rsidRPr="00413F34" w:rsidRDefault="00360195" w:rsidP="007B2054">
            <w:pPr>
              <w:pStyle w:val="Tabletext"/>
              <w:jc w:val="left"/>
              <w:rPr>
                <w:lang w:val="en-US"/>
              </w:rPr>
            </w:pPr>
            <w:r w:rsidRPr="00413F34">
              <w:rPr>
                <w:lang w:val="en-US"/>
              </w:rPr>
              <w:t>etc.</w:t>
            </w:r>
          </w:p>
        </w:tc>
        <w:tc>
          <w:tcPr>
            <w:tcW w:w="1320" w:type="dxa"/>
          </w:tcPr>
          <w:p w:rsidR="00360195" w:rsidRPr="00413F34" w:rsidRDefault="00360195" w:rsidP="007B2054">
            <w:pPr>
              <w:pStyle w:val="Tabletext"/>
              <w:jc w:val="center"/>
              <w:rPr>
                <w:lang w:val="en-US"/>
              </w:rPr>
            </w:pPr>
          </w:p>
        </w:tc>
        <w:tc>
          <w:tcPr>
            <w:tcW w:w="1304" w:type="dxa"/>
          </w:tcPr>
          <w:p w:rsidR="00360195" w:rsidRPr="00413F34" w:rsidRDefault="00360195" w:rsidP="007B2054">
            <w:pPr>
              <w:pStyle w:val="Tabletext"/>
              <w:jc w:val="center"/>
              <w:rPr>
                <w:lang w:val="en-US"/>
              </w:rPr>
            </w:pPr>
          </w:p>
        </w:tc>
        <w:tc>
          <w:tcPr>
            <w:tcW w:w="1175" w:type="dxa"/>
          </w:tcPr>
          <w:p w:rsidR="00360195" w:rsidRPr="00413F34" w:rsidRDefault="00360195" w:rsidP="007B2054">
            <w:pPr>
              <w:pStyle w:val="Tabletext"/>
              <w:jc w:val="center"/>
              <w:rPr>
                <w:lang w:val="en-US"/>
              </w:rPr>
            </w:pPr>
          </w:p>
        </w:tc>
        <w:tc>
          <w:tcPr>
            <w:tcW w:w="1656" w:type="dxa"/>
          </w:tcPr>
          <w:p w:rsidR="00360195" w:rsidRPr="00413F34" w:rsidRDefault="00360195" w:rsidP="007B2054">
            <w:pPr>
              <w:pStyle w:val="Tabletext"/>
              <w:jc w:val="center"/>
              <w:rPr>
                <w:lang w:val="en-US"/>
              </w:rPr>
            </w:pPr>
          </w:p>
        </w:tc>
        <w:tc>
          <w:tcPr>
            <w:tcW w:w="1559" w:type="dxa"/>
          </w:tcPr>
          <w:p w:rsidR="00360195" w:rsidRPr="00413F34" w:rsidRDefault="00360195" w:rsidP="007B2054">
            <w:pPr>
              <w:pStyle w:val="Tabletext"/>
              <w:jc w:val="center"/>
              <w:rPr>
                <w:lang w:val="en-US"/>
              </w:rPr>
            </w:pPr>
          </w:p>
        </w:tc>
      </w:tr>
    </w:tbl>
    <w:p w:rsidR="00360195" w:rsidRDefault="00360195" w:rsidP="00360195">
      <w:pPr>
        <w:pStyle w:val="Tablefin"/>
        <w:rPr>
          <w:lang w:eastAsia="ko-KR"/>
        </w:rPr>
      </w:pPr>
    </w:p>
    <w:p w:rsidR="00360195" w:rsidRPr="00643A5B" w:rsidRDefault="00360195" w:rsidP="00360195">
      <w:pPr>
        <w:rPr>
          <w:lang w:val="en-GB" w:eastAsia="ko-KR"/>
        </w:rPr>
      </w:pPr>
    </w:p>
    <w:p w:rsidR="00360195" w:rsidRPr="00413F34" w:rsidRDefault="00360195" w:rsidP="00360195">
      <w:pPr>
        <w:pStyle w:val="Heading4"/>
        <w:rPr>
          <w:lang w:val="en-US" w:eastAsia="ko-KR"/>
        </w:rPr>
      </w:pPr>
      <w:r w:rsidRPr="00413F34">
        <w:rPr>
          <w:lang w:val="en-US" w:eastAsia="ko-KR"/>
        </w:rPr>
        <w:t>8.2.3.1</w:t>
      </w:r>
      <w:r w:rsidRPr="00413F34">
        <w:rPr>
          <w:lang w:val="en-US" w:eastAsia="ko-KR"/>
        </w:rPr>
        <w:tab/>
        <w:t>Evaluation configuration parameters for analytical assessment</w:t>
      </w:r>
    </w:p>
    <w:p w:rsidR="00360195" w:rsidRPr="00413F34" w:rsidRDefault="00360195" w:rsidP="00360195">
      <w:pPr>
        <w:rPr>
          <w:lang w:val="en-US" w:eastAsia="ko-KR"/>
        </w:rPr>
      </w:pPr>
      <w:r w:rsidRPr="00413F34">
        <w:rPr>
          <w:lang w:val="en-US" w:eastAsia="ko-KR"/>
        </w:rPr>
        <w:t xml:space="preserve">The proponents should provide </w:t>
      </w:r>
      <w:r>
        <w:rPr>
          <w:lang w:val="en-US" w:eastAsia="ko-KR"/>
        </w:rPr>
        <w:t xml:space="preserve">the </w:t>
      </w:r>
      <w:r w:rsidRPr="00413F34">
        <w:rPr>
          <w:lang w:val="en-US" w:eastAsia="ko-KR"/>
        </w:rPr>
        <w:t xml:space="preserve">evaluation configuration parameters used for self-evaluation such as </w:t>
      </w:r>
      <w:r>
        <w:rPr>
          <w:lang w:val="en-US" w:eastAsia="ko-KR"/>
        </w:rPr>
        <w:t xml:space="preserve">shown in </w:t>
      </w:r>
      <w:r w:rsidRPr="00413F34">
        <w:rPr>
          <w:lang w:val="en-US" w:eastAsia="ko-KR"/>
        </w:rPr>
        <w:t>Table </w:t>
      </w:r>
      <w:r>
        <w:rPr>
          <w:lang w:val="en-US" w:eastAsia="ko-KR"/>
        </w:rPr>
        <w:t>12</w:t>
      </w:r>
      <w:r w:rsidRPr="00413F34">
        <w:rPr>
          <w:lang w:val="en-US" w:eastAsia="ko-KR"/>
        </w:rPr>
        <w:t xml:space="preserve"> when evaluation groups assess the characteristics of peak spectral efficiency in the evaluation of candidate satellite radio interface(s).</w:t>
      </w:r>
    </w:p>
    <w:p w:rsidR="00360195" w:rsidRPr="00413F34" w:rsidRDefault="00360195" w:rsidP="00360195">
      <w:pPr>
        <w:pStyle w:val="TableNo"/>
        <w:rPr>
          <w:lang w:val="en-US"/>
        </w:rPr>
      </w:pPr>
      <w:r w:rsidRPr="00413F34">
        <w:rPr>
          <w:lang w:val="en-US"/>
        </w:rPr>
        <w:lastRenderedPageBreak/>
        <w:t>TABLE 12</w:t>
      </w:r>
    </w:p>
    <w:p w:rsidR="00360195" w:rsidRPr="00413F34" w:rsidRDefault="00360195" w:rsidP="00360195">
      <w:pPr>
        <w:pStyle w:val="Tabletitle"/>
        <w:rPr>
          <w:lang w:val="en-US" w:eastAsia="ko-KR"/>
        </w:rPr>
      </w:pPr>
      <w:r w:rsidRPr="00413F34">
        <w:rPr>
          <w:lang w:val="en-US" w:eastAsia="ko-KR"/>
        </w:rPr>
        <w:t xml:space="preserve">Evaluation configuration parameters for analytical assessment </w:t>
      </w:r>
      <w:r w:rsidRPr="00413F34">
        <w:rPr>
          <w:lang w:val="en-US" w:eastAsia="ko-KR"/>
        </w:rPr>
        <w:br/>
        <w:t>of peak spectral efficiency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1276"/>
        <w:gridCol w:w="1276"/>
        <w:gridCol w:w="1134"/>
        <w:gridCol w:w="1701"/>
        <w:gridCol w:w="1701"/>
      </w:tblGrid>
      <w:tr w:rsidR="00360195" w:rsidRPr="00413F34" w:rsidTr="00360195">
        <w:trPr>
          <w:jc w:val="center"/>
        </w:trPr>
        <w:tc>
          <w:tcPr>
            <w:tcW w:w="2551" w:type="dxa"/>
            <w:vAlign w:val="center"/>
          </w:tcPr>
          <w:p w:rsidR="00360195" w:rsidRPr="00413F34" w:rsidRDefault="00360195" w:rsidP="00360195">
            <w:pPr>
              <w:pStyle w:val="Tablehead"/>
              <w:rPr>
                <w:lang w:val="en-US"/>
              </w:rPr>
            </w:pPr>
            <w:r w:rsidRPr="00413F34">
              <w:rPr>
                <w:lang w:val="en-US"/>
              </w:rPr>
              <w:t>Deployment scenario for the evaluation process</w:t>
            </w:r>
          </w:p>
        </w:tc>
        <w:tc>
          <w:tcPr>
            <w:tcW w:w="1276" w:type="dxa"/>
            <w:vAlign w:val="center"/>
          </w:tcPr>
          <w:p w:rsidR="00360195" w:rsidRPr="00413F34" w:rsidRDefault="00360195" w:rsidP="00360195">
            <w:pPr>
              <w:pStyle w:val="Tablehead"/>
              <w:rPr>
                <w:lang w:val="en-US"/>
              </w:rPr>
            </w:pPr>
            <w:r w:rsidRPr="00413F34">
              <w:rPr>
                <w:lang w:val="en-US"/>
              </w:rPr>
              <w:t>Urban area</w:t>
            </w:r>
          </w:p>
        </w:tc>
        <w:tc>
          <w:tcPr>
            <w:tcW w:w="1276" w:type="dxa"/>
            <w:vAlign w:val="center"/>
          </w:tcPr>
          <w:p w:rsidR="00360195" w:rsidRPr="00413F34" w:rsidRDefault="00360195" w:rsidP="00360195">
            <w:pPr>
              <w:pStyle w:val="Tablehead"/>
              <w:rPr>
                <w:lang w:val="en-US"/>
              </w:rPr>
            </w:pPr>
            <w:r w:rsidRPr="00413F34">
              <w:rPr>
                <w:lang w:val="en-US"/>
              </w:rPr>
              <w:t>Suburban area</w:t>
            </w:r>
          </w:p>
        </w:tc>
        <w:tc>
          <w:tcPr>
            <w:tcW w:w="1134" w:type="dxa"/>
            <w:vAlign w:val="center"/>
          </w:tcPr>
          <w:p w:rsidR="00360195" w:rsidRPr="00413F34" w:rsidRDefault="00360195" w:rsidP="00360195">
            <w:pPr>
              <w:pStyle w:val="Tablehead"/>
              <w:rPr>
                <w:lang w:val="en-US"/>
              </w:rPr>
            </w:pPr>
            <w:r w:rsidRPr="00413F34">
              <w:rPr>
                <w:lang w:val="en-US"/>
              </w:rPr>
              <w:t>Open area</w:t>
            </w:r>
          </w:p>
        </w:tc>
        <w:tc>
          <w:tcPr>
            <w:tcW w:w="1701" w:type="dxa"/>
            <w:vAlign w:val="center"/>
          </w:tcPr>
          <w:p w:rsidR="00360195" w:rsidRPr="00413F34" w:rsidRDefault="00360195" w:rsidP="00360195">
            <w:pPr>
              <w:pStyle w:val="Tablehead"/>
              <w:rPr>
                <w:lang w:val="en-US"/>
              </w:rPr>
            </w:pPr>
            <w:r w:rsidRPr="00413F34">
              <w:rPr>
                <w:lang w:val="en-US"/>
              </w:rPr>
              <w:t>Intermediate tree-shadowed area</w:t>
            </w:r>
          </w:p>
        </w:tc>
        <w:tc>
          <w:tcPr>
            <w:tcW w:w="1701" w:type="dxa"/>
            <w:vAlign w:val="center"/>
          </w:tcPr>
          <w:p w:rsidR="00360195" w:rsidRPr="00413F34" w:rsidRDefault="00360195" w:rsidP="00360195">
            <w:pPr>
              <w:pStyle w:val="Tablehead"/>
              <w:rPr>
                <w:lang w:val="en-US"/>
              </w:rPr>
            </w:pPr>
            <w:r w:rsidRPr="00413F34">
              <w:rPr>
                <w:lang w:val="en-US"/>
              </w:rPr>
              <w:t>Heavy tree</w:t>
            </w:r>
            <w:r w:rsidRPr="00413F34">
              <w:rPr>
                <w:lang w:val="en-US"/>
              </w:rPr>
              <w:noBreakHyphen/>
              <w:t>shadowed area</w:t>
            </w:r>
          </w:p>
        </w:tc>
      </w:tr>
      <w:tr w:rsidR="00360195" w:rsidRPr="007339FC" w:rsidTr="00360195">
        <w:trPr>
          <w:jc w:val="center"/>
        </w:trPr>
        <w:tc>
          <w:tcPr>
            <w:tcW w:w="2551" w:type="dxa"/>
          </w:tcPr>
          <w:p w:rsidR="00360195" w:rsidRPr="00413F34" w:rsidRDefault="00360195" w:rsidP="00FC5532">
            <w:pPr>
              <w:pStyle w:val="Tabletext"/>
              <w:jc w:val="left"/>
              <w:rPr>
                <w:lang w:val="en-US" w:eastAsia="ko-KR"/>
              </w:rPr>
            </w:pPr>
            <w:r w:rsidRPr="00413F34">
              <w:rPr>
                <w:lang w:val="en-US" w:eastAsia="ko-KR"/>
              </w:rPr>
              <w:t>The number of satellite antenna elements for MIMO</w:t>
            </w:r>
          </w:p>
        </w:tc>
        <w:tc>
          <w:tcPr>
            <w:tcW w:w="1276" w:type="dxa"/>
          </w:tcPr>
          <w:p w:rsidR="00360195" w:rsidRPr="00413F34" w:rsidRDefault="00360195" w:rsidP="00FC5532">
            <w:pPr>
              <w:pStyle w:val="Tabletext"/>
              <w:jc w:val="left"/>
              <w:rPr>
                <w:lang w:val="en-US" w:eastAsia="ko-KR"/>
              </w:rPr>
            </w:pPr>
          </w:p>
        </w:tc>
        <w:tc>
          <w:tcPr>
            <w:tcW w:w="1276" w:type="dxa"/>
          </w:tcPr>
          <w:p w:rsidR="00360195" w:rsidRPr="00413F34" w:rsidRDefault="00360195" w:rsidP="00FC5532">
            <w:pPr>
              <w:pStyle w:val="Tabletext"/>
              <w:jc w:val="left"/>
              <w:rPr>
                <w:lang w:val="en-US" w:eastAsia="ko-KR"/>
              </w:rPr>
            </w:pPr>
          </w:p>
        </w:tc>
        <w:tc>
          <w:tcPr>
            <w:tcW w:w="1134" w:type="dxa"/>
          </w:tcPr>
          <w:p w:rsidR="00360195" w:rsidRPr="00413F34" w:rsidRDefault="00360195" w:rsidP="00FC5532">
            <w:pPr>
              <w:pStyle w:val="Tabletext"/>
              <w:jc w:val="left"/>
              <w:rPr>
                <w:lang w:val="en-US" w:eastAsia="ko-KR"/>
              </w:rPr>
            </w:pPr>
          </w:p>
        </w:tc>
        <w:tc>
          <w:tcPr>
            <w:tcW w:w="1701" w:type="dxa"/>
          </w:tcPr>
          <w:p w:rsidR="00360195" w:rsidRPr="00413F34" w:rsidRDefault="00360195" w:rsidP="00FC5532">
            <w:pPr>
              <w:pStyle w:val="Tabletext"/>
              <w:jc w:val="left"/>
              <w:rPr>
                <w:lang w:val="en-US" w:eastAsia="ko-KR"/>
              </w:rPr>
            </w:pPr>
          </w:p>
        </w:tc>
        <w:tc>
          <w:tcPr>
            <w:tcW w:w="1701" w:type="dxa"/>
          </w:tcPr>
          <w:p w:rsidR="00360195" w:rsidRPr="00413F34" w:rsidRDefault="00360195" w:rsidP="00FC5532">
            <w:pPr>
              <w:pStyle w:val="Tabletext"/>
              <w:jc w:val="left"/>
              <w:rPr>
                <w:lang w:val="en-US" w:eastAsia="ko-KR"/>
              </w:rPr>
            </w:pPr>
          </w:p>
        </w:tc>
      </w:tr>
      <w:tr w:rsidR="00360195" w:rsidRPr="007339FC" w:rsidTr="00360195">
        <w:trPr>
          <w:jc w:val="center"/>
        </w:trPr>
        <w:tc>
          <w:tcPr>
            <w:tcW w:w="2551" w:type="dxa"/>
          </w:tcPr>
          <w:p w:rsidR="00360195" w:rsidRPr="00413F34" w:rsidRDefault="00360195" w:rsidP="00FC5532">
            <w:pPr>
              <w:pStyle w:val="Tabletext"/>
              <w:jc w:val="left"/>
              <w:rPr>
                <w:lang w:val="en-US" w:eastAsia="ko-KR"/>
              </w:rPr>
            </w:pPr>
            <w:r w:rsidRPr="00413F34">
              <w:rPr>
                <w:lang w:val="en-US" w:eastAsia="ko-KR"/>
              </w:rPr>
              <w:t>The number of UTs in cooperation</w:t>
            </w:r>
          </w:p>
        </w:tc>
        <w:tc>
          <w:tcPr>
            <w:tcW w:w="1276" w:type="dxa"/>
          </w:tcPr>
          <w:p w:rsidR="00360195" w:rsidRPr="00413F34" w:rsidRDefault="00360195" w:rsidP="00FC5532">
            <w:pPr>
              <w:pStyle w:val="Tabletext"/>
              <w:jc w:val="left"/>
              <w:rPr>
                <w:lang w:val="en-US" w:eastAsia="ko-KR"/>
              </w:rPr>
            </w:pPr>
          </w:p>
        </w:tc>
        <w:tc>
          <w:tcPr>
            <w:tcW w:w="1276" w:type="dxa"/>
          </w:tcPr>
          <w:p w:rsidR="00360195" w:rsidRPr="00413F34" w:rsidRDefault="00360195" w:rsidP="00FC5532">
            <w:pPr>
              <w:pStyle w:val="Tabletext"/>
              <w:jc w:val="left"/>
              <w:rPr>
                <w:lang w:val="en-US" w:eastAsia="ko-KR"/>
              </w:rPr>
            </w:pPr>
          </w:p>
        </w:tc>
        <w:tc>
          <w:tcPr>
            <w:tcW w:w="1134" w:type="dxa"/>
          </w:tcPr>
          <w:p w:rsidR="00360195" w:rsidRPr="00413F34" w:rsidRDefault="00360195" w:rsidP="00FC5532">
            <w:pPr>
              <w:pStyle w:val="Tabletext"/>
              <w:jc w:val="left"/>
              <w:rPr>
                <w:lang w:val="en-US" w:eastAsia="ko-KR"/>
              </w:rPr>
            </w:pPr>
          </w:p>
        </w:tc>
        <w:tc>
          <w:tcPr>
            <w:tcW w:w="1701" w:type="dxa"/>
          </w:tcPr>
          <w:p w:rsidR="00360195" w:rsidRPr="00413F34" w:rsidRDefault="00360195" w:rsidP="00FC5532">
            <w:pPr>
              <w:pStyle w:val="Tabletext"/>
              <w:jc w:val="left"/>
              <w:rPr>
                <w:lang w:val="en-US" w:eastAsia="ko-KR"/>
              </w:rPr>
            </w:pPr>
          </w:p>
        </w:tc>
        <w:tc>
          <w:tcPr>
            <w:tcW w:w="1701" w:type="dxa"/>
          </w:tcPr>
          <w:p w:rsidR="00360195" w:rsidRPr="00413F34" w:rsidRDefault="00360195" w:rsidP="00FC5532">
            <w:pPr>
              <w:pStyle w:val="Tabletext"/>
              <w:jc w:val="left"/>
              <w:rPr>
                <w:lang w:val="en-US" w:eastAsia="ko-KR"/>
              </w:rPr>
            </w:pPr>
          </w:p>
        </w:tc>
      </w:tr>
    </w:tbl>
    <w:p w:rsidR="00360195" w:rsidRPr="00413F34" w:rsidRDefault="00360195" w:rsidP="00FC5532">
      <w:pPr>
        <w:pStyle w:val="Tablefin"/>
        <w:rPr>
          <w:lang w:eastAsia="ko-KR"/>
        </w:rPr>
      </w:pPr>
    </w:p>
    <w:p w:rsidR="00360195" w:rsidRPr="00413F34" w:rsidRDefault="00360195" w:rsidP="00360195">
      <w:pPr>
        <w:pStyle w:val="Heading4"/>
        <w:rPr>
          <w:lang w:val="en-US" w:eastAsia="ko-KR"/>
        </w:rPr>
      </w:pPr>
      <w:r w:rsidRPr="00413F34">
        <w:rPr>
          <w:lang w:val="en-US" w:eastAsia="ko-KR"/>
        </w:rPr>
        <w:t>8.2.3.2</w:t>
      </w:r>
      <w:r w:rsidRPr="00413F34">
        <w:rPr>
          <w:lang w:val="en-US" w:eastAsia="ko-KR"/>
        </w:rPr>
        <w:tab/>
        <w:t>Evaluation configuration parameters for simulation assessment</w:t>
      </w:r>
    </w:p>
    <w:p w:rsidR="00360195" w:rsidRPr="00413F34" w:rsidRDefault="00360195" w:rsidP="00360195">
      <w:pPr>
        <w:rPr>
          <w:lang w:val="en-US" w:eastAsia="ko-KR"/>
        </w:rPr>
      </w:pPr>
      <w:r w:rsidRPr="00413F34">
        <w:rPr>
          <w:lang w:val="en-US" w:eastAsia="ko-KR"/>
        </w:rPr>
        <w:t>There are two types of simulation: system and link level simulation</w:t>
      </w:r>
      <w:r>
        <w:rPr>
          <w:lang w:val="en-US" w:eastAsia="ko-KR"/>
        </w:rPr>
        <w:t>s</w:t>
      </w:r>
      <w:r w:rsidRPr="00413F34">
        <w:rPr>
          <w:lang w:val="en-US" w:eastAsia="ko-KR"/>
        </w:rPr>
        <w:t>.</w:t>
      </w:r>
    </w:p>
    <w:p w:rsidR="00360195" w:rsidRPr="00413F34" w:rsidRDefault="00360195" w:rsidP="00360195">
      <w:pPr>
        <w:rPr>
          <w:lang w:val="en-US" w:eastAsia="ko-KR"/>
        </w:rPr>
      </w:pPr>
      <w:r w:rsidRPr="00413F34">
        <w:rPr>
          <w:lang w:val="en-US" w:eastAsia="ko-KR"/>
        </w:rPr>
        <w:t xml:space="preserve">The proponents should also </w:t>
      </w:r>
      <w:r>
        <w:rPr>
          <w:lang w:val="en-US" w:eastAsia="ko-KR"/>
        </w:rPr>
        <w:t>provide the</w:t>
      </w:r>
      <w:r w:rsidRPr="00413F34">
        <w:rPr>
          <w:lang w:val="en-US" w:eastAsia="ko-KR"/>
        </w:rPr>
        <w:t xml:space="preserve"> parameters applied in the system level simulation for self</w:t>
      </w:r>
      <w:r w:rsidRPr="00413F34">
        <w:rPr>
          <w:lang w:val="en-US" w:eastAsia="ko-KR"/>
        </w:rPr>
        <w:noBreakHyphen/>
        <w:t xml:space="preserve">evaluation such as </w:t>
      </w:r>
      <w:r>
        <w:rPr>
          <w:lang w:val="en-US" w:eastAsia="ko-KR"/>
        </w:rPr>
        <w:t xml:space="preserve">shown in </w:t>
      </w:r>
      <w:r w:rsidRPr="00413F34">
        <w:rPr>
          <w:lang w:val="en-US" w:eastAsia="ko-KR"/>
        </w:rPr>
        <w:t>Table 1</w:t>
      </w:r>
      <w:r>
        <w:rPr>
          <w:lang w:val="en-US" w:eastAsia="ko-KR"/>
        </w:rPr>
        <w:t>3</w:t>
      </w:r>
      <w:r w:rsidRPr="00413F34">
        <w:rPr>
          <w:lang w:val="en-US" w:eastAsia="ko-KR"/>
        </w:rPr>
        <w:t xml:space="preserve"> when assessing the characteristics of </w:t>
      </w:r>
      <w:r>
        <w:rPr>
          <w:lang w:val="en-US" w:eastAsia="ko-KR"/>
        </w:rPr>
        <w:t>beam</w:t>
      </w:r>
      <w:r w:rsidRPr="00413F34">
        <w:rPr>
          <w:lang w:val="en-US" w:eastAsia="ko-KR"/>
        </w:rPr>
        <w:t xml:space="preserve"> spectral efficiency, </w:t>
      </w:r>
      <w:r>
        <w:rPr>
          <w:lang w:val="en-US" w:eastAsia="ko-KR"/>
        </w:rPr>
        <w:t>beam</w:t>
      </w:r>
      <w:r w:rsidR="004410CE">
        <w:rPr>
          <w:lang w:val="en-US" w:eastAsia="ko-KR"/>
        </w:rPr>
        <w:t xml:space="preserve"> </w:t>
      </w:r>
      <w:r w:rsidRPr="00413F34">
        <w:rPr>
          <w:lang w:val="en-US" w:eastAsia="ko-KR"/>
        </w:rPr>
        <w:t>edge user spectral efficiency and VoIP capacity.</w:t>
      </w:r>
    </w:p>
    <w:p w:rsidR="00360195" w:rsidRPr="00413F34" w:rsidRDefault="00360195" w:rsidP="00360195">
      <w:pPr>
        <w:pStyle w:val="TableNo"/>
        <w:rPr>
          <w:lang w:val="en-US"/>
        </w:rPr>
      </w:pPr>
      <w:r w:rsidRPr="00413F34">
        <w:rPr>
          <w:lang w:val="en-US"/>
        </w:rPr>
        <w:t>TABLE 13</w:t>
      </w:r>
    </w:p>
    <w:p w:rsidR="00360195" w:rsidRPr="00413F34" w:rsidRDefault="00360195" w:rsidP="00360195">
      <w:pPr>
        <w:pStyle w:val="Tabletitle"/>
        <w:rPr>
          <w:lang w:val="en-US" w:eastAsia="ko-KR"/>
        </w:rPr>
      </w:pPr>
      <w:r w:rsidRPr="00413F34">
        <w:rPr>
          <w:lang w:val="en-US" w:eastAsia="ko-KR"/>
        </w:rPr>
        <w:t>Additional parameters for system simulation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1276"/>
        <w:gridCol w:w="1276"/>
        <w:gridCol w:w="1134"/>
        <w:gridCol w:w="1701"/>
        <w:gridCol w:w="1701"/>
      </w:tblGrid>
      <w:tr w:rsidR="00360195" w:rsidRPr="00413F34" w:rsidTr="00360195">
        <w:trPr>
          <w:jc w:val="center"/>
        </w:trPr>
        <w:tc>
          <w:tcPr>
            <w:tcW w:w="2552" w:type="dxa"/>
            <w:vAlign w:val="center"/>
          </w:tcPr>
          <w:p w:rsidR="00360195" w:rsidRPr="00413F34" w:rsidRDefault="00360195" w:rsidP="00360195">
            <w:pPr>
              <w:pStyle w:val="Tablehead"/>
              <w:rPr>
                <w:lang w:val="en-US"/>
              </w:rPr>
            </w:pPr>
            <w:r w:rsidRPr="00413F34">
              <w:rPr>
                <w:lang w:val="en-US"/>
              </w:rPr>
              <w:t>Deployment scenario for the evaluation process</w:t>
            </w:r>
          </w:p>
        </w:tc>
        <w:tc>
          <w:tcPr>
            <w:tcW w:w="1276" w:type="dxa"/>
            <w:vAlign w:val="center"/>
          </w:tcPr>
          <w:p w:rsidR="00360195" w:rsidRPr="00413F34" w:rsidRDefault="00360195" w:rsidP="00360195">
            <w:pPr>
              <w:pStyle w:val="Tablehead"/>
              <w:rPr>
                <w:lang w:val="en-US"/>
              </w:rPr>
            </w:pPr>
            <w:r w:rsidRPr="00413F34">
              <w:rPr>
                <w:lang w:val="en-US"/>
              </w:rPr>
              <w:t>Urban area</w:t>
            </w:r>
          </w:p>
        </w:tc>
        <w:tc>
          <w:tcPr>
            <w:tcW w:w="1276" w:type="dxa"/>
            <w:vAlign w:val="center"/>
          </w:tcPr>
          <w:p w:rsidR="00360195" w:rsidRPr="00413F34" w:rsidRDefault="00360195" w:rsidP="00360195">
            <w:pPr>
              <w:pStyle w:val="Tablehead"/>
              <w:rPr>
                <w:lang w:val="en-US"/>
              </w:rPr>
            </w:pPr>
            <w:r w:rsidRPr="00413F34">
              <w:rPr>
                <w:lang w:val="en-US"/>
              </w:rPr>
              <w:t>Suburban area</w:t>
            </w:r>
          </w:p>
        </w:tc>
        <w:tc>
          <w:tcPr>
            <w:tcW w:w="1134" w:type="dxa"/>
            <w:vAlign w:val="center"/>
          </w:tcPr>
          <w:p w:rsidR="00360195" w:rsidRPr="00413F34" w:rsidRDefault="00360195" w:rsidP="00360195">
            <w:pPr>
              <w:pStyle w:val="Tablehead"/>
              <w:rPr>
                <w:lang w:val="en-US"/>
              </w:rPr>
            </w:pPr>
            <w:r w:rsidRPr="00413F34">
              <w:rPr>
                <w:lang w:val="en-US"/>
              </w:rPr>
              <w:t>Open area</w:t>
            </w:r>
          </w:p>
        </w:tc>
        <w:tc>
          <w:tcPr>
            <w:tcW w:w="1701" w:type="dxa"/>
            <w:vAlign w:val="center"/>
          </w:tcPr>
          <w:p w:rsidR="00360195" w:rsidRPr="00413F34" w:rsidRDefault="00360195" w:rsidP="00360195">
            <w:pPr>
              <w:pStyle w:val="Tablehead"/>
              <w:rPr>
                <w:lang w:val="en-US"/>
              </w:rPr>
            </w:pPr>
            <w:r w:rsidRPr="00413F34">
              <w:rPr>
                <w:lang w:val="en-US"/>
              </w:rPr>
              <w:t>Intermediate tree-shadowed area</w:t>
            </w:r>
          </w:p>
        </w:tc>
        <w:tc>
          <w:tcPr>
            <w:tcW w:w="1701" w:type="dxa"/>
            <w:vAlign w:val="center"/>
          </w:tcPr>
          <w:p w:rsidR="00360195" w:rsidRPr="00413F34" w:rsidRDefault="00360195" w:rsidP="00360195">
            <w:pPr>
              <w:pStyle w:val="Tablehead"/>
              <w:rPr>
                <w:lang w:val="en-US"/>
              </w:rPr>
            </w:pPr>
            <w:r w:rsidRPr="00413F34">
              <w:rPr>
                <w:lang w:val="en-US"/>
              </w:rPr>
              <w:t>Heavy tree</w:t>
            </w:r>
            <w:r>
              <w:rPr>
                <w:lang w:val="en-US"/>
              </w:rPr>
              <w:noBreakHyphen/>
            </w:r>
            <w:r w:rsidRPr="00413F34">
              <w:rPr>
                <w:lang w:val="en-US"/>
              </w:rPr>
              <w:t>shadowed area</w:t>
            </w: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Layout</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Inter-site distance</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Channel model</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User distribution</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User mobility model</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UT speed of interest</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Inter-site interference modelling</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Satellite noise figure</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UT noise figure</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Satellite antenna gain</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UE antenna gain</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Thermal noise level</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r w:rsidR="00360195" w:rsidRPr="00413F34" w:rsidTr="00360195">
        <w:trPr>
          <w:jc w:val="center"/>
        </w:trPr>
        <w:tc>
          <w:tcPr>
            <w:tcW w:w="2552" w:type="dxa"/>
          </w:tcPr>
          <w:p w:rsidR="00360195" w:rsidRPr="00413F34" w:rsidRDefault="00360195" w:rsidP="00FC5532">
            <w:pPr>
              <w:pStyle w:val="Tabletext"/>
              <w:jc w:val="left"/>
              <w:rPr>
                <w:lang w:val="en-US"/>
              </w:rPr>
            </w:pPr>
            <w:r w:rsidRPr="00413F34">
              <w:rPr>
                <w:lang w:val="en-US"/>
              </w:rPr>
              <w:t>etc</w:t>
            </w:r>
            <w:r>
              <w:rPr>
                <w:lang w:val="en-US"/>
              </w:rPr>
              <w:t>.</w:t>
            </w:r>
          </w:p>
        </w:tc>
        <w:tc>
          <w:tcPr>
            <w:tcW w:w="1276" w:type="dxa"/>
          </w:tcPr>
          <w:p w:rsidR="00360195" w:rsidRPr="00413F34" w:rsidRDefault="00360195" w:rsidP="00FC5532">
            <w:pPr>
              <w:pStyle w:val="Tabletext"/>
              <w:jc w:val="left"/>
              <w:rPr>
                <w:lang w:val="en-US"/>
              </w:rPr>
            </w:pPr>
          </w:p>
        </w:tc>
        <w:tc>
          <w:tcPr>
            <w:tcW w:w="1276" w:type="dxa"/>
          </w:tcPr>
          <w:p w:rsidR="00360195" w:rsidRPr="00413F34" w:rsidRDefault="00360195" w:rsidP="00FC5532">
            <w:pPr>
              <w:pStyle w:val="Tabletext"/>
              <w:jc w:val="left"/>
              <w:rPr>
                <w:lang w:val="en-US"/>
              </w:rPr>
            </w:pPr>
          </w:p>
        </w:tc>
        <w:tc>
          <w:tcPr>
            <w:tcW w:w="1134"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c>
          <w:tcPr>
            <w:tcW w:w="1701" w:type="dxa"/>
          </w:tcPr>
          <w:p w:rsidR="00360195" w:rsidRPr="00413F34" w:rsidRDefault="00360195" w:rsidP="00FC5532">
            <w:pPr>
              <w:pStyle w:val="Tabletext"/>
              <w:jc w:val="left"/>
              <w:rPr>
                <w:lang w:val="en-US"/>
              </w:rPr>
            </w:pPr>
          </w:p>
        </w:tc>
      </w:tr>
    </w:tbl>
    <w:p w:rsidR="00360195" w:rsidRDefault="00360195" w:rsidP="00360195">
      <w:pPr>
        <w:pStyle w:val="Tablefin"/>
        <w:rPr>
          <w:lang w:eastAsia="ko-KR"/>
        </w:rPr>
      </w:pPr>
    </w:p>
    <w:p w:rsidR="00360195" w:rsidRPr="00413F34" w:rsidRDefault="00360195" w:rsidP="00FC5532">
      <w:pPr>
        <w:rPr>
          <w:lang w:val="en-US" w:eastAsia="ko-KR"/>
        </w:rPr>
      </w:pPr>
      <w:r w:rsidRPr="00413F34">
        <w:rPr>
          <w:lang w:val="en-US" w:eastAsia="ko-KR"/>
        </w:rPr>
        <w:t xml:space="preserve">When assessing the beam spectral efficiency and </w:t>
      </w:r>
      <w:r>
        <w:rPr>
          <w:lang w:val="en-US" w:eastAsia="ko-KR"/>
        </w:rPr>
        <w:t>beam</w:t>
      </w:r>
      <w:r w:rsidRPr="00413F34">
        <w:rPr>
          <w:lang w:val="en-US" w:eastAsia="ko-KR"/>
        </w:rPr>
        <w:t xml:space="preserve"> edge user spectral efficiency characteristics, the parameters such as </w:t>
      </w:r>
      <w:r>
        <w:rPr>
          <w:lang w:val="en-US" w:eastAsia="ko-KR"/>
        </w:rPr>
        <w:t xml:space="preserve">shown in </w:t>
      </w:r>
      <w:r w:rsidRPr="00413F34">
        <w:rPr>
          <w:lang w:val="en-US" w:eastAsia="ko-KR"/>
        </w:rPr>
        <w:t>Table 1</w:t>
      </w:r>
      <w:r>
        <w:rPr>
          <w:lang w:val="en-US" w:eastAsia="ko-KR"/>
        </w:rPr>
        <w:t>4</w:t>
      </w:r>
      <w:r w:rsidRPr="00413F34">
        <w:rPr>
          <w:lang w:val="en-US" w:eastAsia="ko-KR"/>
        </w:rPr>
        <w:t xml:space="preserve"> </w:t>
      </w:r>
      <w:r>
        <w:rPr>
          <w:lang w:val="en-US" w:eastAsia="ko-KR"/>
        </w:rPr>
        <w:t>should</w:t>
      </w:r>
      <w:r w:rsidRPr="00413F34">
        <w:rPr>
          <w:lang w:val="en-US" w:eastAsia="ko-KR"/>
        </w:rPr>
        <w:t xml:space="preserve"> also be provided by the proponents.</w:t>
      </w:r>
    </w:p>
    <w:p w:rsidR="00360195" w:rsidRPr="00413F34" w:rsidRDefault="00360195" w:rsidP="00360195">
      <w:pPr>
        <w:pStyle w:val="TableNo"/>
        <w:rPr>
          <w:lang w:val="en-US"/>
        </w:rPr>
      </w:pPr>
      <w:r w:rsidRPr="00413F34">
        <w:rPr>
          <w:lang w:val="en-US"/>
        </w:rPr>
        <w:lastRenderedPageBreak/>
        <w:t>TABLE 14</w:t>
      </w:r>
    </w:p>
    <w:p w:rsidR="00360195" w:rsidRPr="00413F34" w:rsidRDefault="00360195" w:rsidP="00360195">
      <w:pPr>
        <w:pStyle w:val="Tabletitle"/>
        <w:rPr>
          <w:lang w:val="en-US" w:eastAsia="ko-KR"/>
        </w:rPr>
      </w:pPr>
      <w:r w:rsidRPr="00413F34">
        <w:rPr>
          <w:lang w:val="en-US" w:eastAsia="ko-KR"/>
        </w:rPr>
        <w:t xml:space="preserve">Additional parameters for assessment of beam spectral efficiency </w:t>
      </w:r>
      <w:r w:rsidRPr="00413F34">
        <w:rPr>
          <w:lang w:val="en-US" w:eastAsia="ko-KR"/>
        </w:rPr>
        <w:br/>
        <w:t xml:space="preserve">and beam edge user </w:t>
      </w:r>
      <w:r>
        <w:rPr>
          <w:lang w:val="en-US" w:eastAsia="ko-KR"/>
        </w:rPr>
        <w:t xml:space="preserve">spectral </w:t>
      </w:r>
      <w:r w:rsidRPr="00413F34">
        <w:rPr>
          <w:lang w:val="en-US" w:eastAsia="ko-KR"/>
        </w:rPr>
        <w:t>efficiency (example)</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3"/>
        <w:gridCol w:w="1258"/>
        <w:gridCol w:w="1258"/>
        <w:gridCol w:w="1258"/>
        <w:gridCol w:w="1620"/>
        <w:gridCol w:w="1620"/>
      </w:tblGrid>
      <w:tr w:rsidR="00360195" w:rsidRPr="00413F34" w:rsidTr="00360195">
        <w:trPr>
          <w:jc w:val="center"/>
        </w:trPr>
        <w:tc>
          <w:tcPr>
            <w:tcW w:w="2523" w:type="dxa"/>
            <w:vAlign w:val="center"/>
          </w:tcPr>
          <w:p w:rsidR="00360195" w:rsidRPr="00413F34" w:rsidRDefault="00360195" w:rsidP="00360195">
            <w:pPr>
              <w:pStyle w:val="Tablehead"/>
              <w:rPr>
                <w:lang w:val="en-US"/>
              </w:rPr>
            </w:pPr>
            <w:r w:rsidRPr="00413F34">
              <w:rPr>
                <w:lang w:val="en-US"/>
              </w:rPr>
              <w:t>Deployment scenario for the evaluation process</w:t>
            </w:r>
          </w:p>
        </w:tc>
        <w:tc>
          <w:tcPr>
            <w:tcW w:w="1276" w:type="dxa"/>
            <w:vAlign w:val="center"/>
          </w:tcPr>
          <w:p w:rsidR="00360195" w:rsidRPr="00413F34" w:rsidRDefault="00360195" w:rsidP="00360195">
            <w:pPr>
              <w:pStyle w:val="Tablehead"/>
              <w:rPr>
                <w:lang w:val="en-US"/>
              </w:rPr>
            </w:pPr>
            <w:r w:rsidRPr="00413F34">
              <w:rPr>
                <w:lang w:val="en-US"/>
              </w:rPr>
              <w:t>Urban area</w:t>
            </w:r>
          </w:p>
        </w:tc>
        <w:tc>
          <w:tcPr>
            <w:tcW w:w="1276" w:type="dxa"/>
            <w:vAlign w:val="center"/>
          </w:tcPr>
          <w:p w:rsidR="00360195" w:rsidRPr="00413F34" w:rsidRDefault="00360195" w:rsidP="00360195">
            <w:pPr>
              <w:pStyle w:val="Tablehead"/>
              <w:rPr>
                <w:lang w:val="en-US"/>
              </w:rPr>
            </w:pPr>
            <w:r w:rsidRPr="00413F34">
              <w:rPr>
                <w:lang w:val="en-US"/>
              </w:rPr>
              <w:t>Suburban area</w:t>
            </w:r>
          </w:p>
        </w:tc>
        <w:tc>
          <w:tcPr>
            <w:tcW w:w="1276" w:type="dxa"/>
            <w:vAlign w:val="center"/>
          </w:tcPr>
          <w:p w:rsidR="00360195" w:rsidRPr="00413F34" w:rsidRDefault="00360195" w:rsidP="00360195">
            <w:pPr>
              <w:pStyle w:val="Tablehead"/>
              <w:rPr>
                <w:lang w:val="en-US"/>
              </w:rPr>
            </w:pPr>
            <w:r w:rsidRPr="00413F34">
              <w:rPr>
                <w:lang w:val="en-US"/>
              </w:rPr>
              <w:t>Open area</w:t>
            </w:r>
          </w:p>
        </w:tc>
        <w:tc>
          <w:tcPr>
            <w:tcW w:w="1644" w:type="dxa"/>
            <w:vAlign w:val="center"/>
          </w:tcPr>
          <w:p w:rsidR="00360195" w:rsidRPr="00413F34" w:rsidRDefault="00360195" w:rsidP="00360195">
            <w:pPr>
              <w:pStyle w:val="Tablehead"/>
              <w:rPr>
                <w:lang w:val="en-US"/>
              </w:rPr>
            </w:pPr>
            <w:r w:rsidRPr="00413F34">
              <w:rPr>
                <w:lang w:val="en-US"/>
              </w:rPr>
              <w:t>Intermediate tree-shadowed area</w:t>
            </w:r>
          </w:p>
        </w:tc>
        <w:tc>
          <w:tcPr>
            <w:tcW w:w="1644" w:type="dxa"/>
            <w:vAlign w:val="center"/>
          </w:tcPr>
          <w:p w:rsidR="00360195" w:rsidRPr="00413F34" w:rsidRDefault="00360195" w:rsidP="00360195">
            <w:pPr>
              <w:pStyle w:val="Tablehead"/>
              <w:rPr>
                <w:lang w:val="en-US"/>
              </w:rPr>
            </w:pPr>
            <w:r w:rsidRPr="00413F34">
              <w:rPr>
                <w:lang w:val="en-US"/>
              </w:rPr>
              <w:t xml:space="preserve">Heavy </w:t>
            </w:r>
            <w:r w:rsidRPr="00413F34">
              <w:rPr>
                <w:lang w:val="en-US"/>
              </w:rPr>
              <w:br/>
              <w:t>tree-shadowed area</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Evaluated service profile</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644" w:type="dxa"/>
          </w:tcPr>
          <w:p w:rsidR="00360195" w:rsidRPr="00413F34" w:rsidRDefault="00360195" w:rsidP="00FC5532">
            <w:pPr>
              <w:pStyle w:val="Tabletext"/>
              <w:jc w:val="center"/>
              <w:rPr>
                <w:lang w:val="en-US"/>
              </w:rPr>
            </w:pPr>
            <w:r w:rsidRPr="00413F34">
              <w:rPr>
                <w:lang w:val="en-US"/>
              </w:rPr>
              <w:t>Full buffer best effort</w:t>
            </w:r>
          </w:p>
        </w:tc>
        <w:tc>
          <w:tcPr>
            <w:tcW w:w="1644" w:type="dxa"/>
          </w:tcPr>
          <w:p w:rsidR="00360195" w:rsidRPr="00413F34" w:rsidRDefault="00360195" w:rsidP="00FC5532">
            <w:pPr>
              <w:pStyle w:val="Tabletext"/>
              <w:jc w:val="center"/>
              <w:rPr>
                <w:lang w:val="en-US"/>
              </w:rPr>
            </w:pPr>
            <w:r w:rsidRPr="00413F34">
              <w:rPr>
                <w:lang w:val="en-US"/>
              </w:rPr>
              <w:t>Full buffer best effort</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Simulation bandwidth</w:t>
            </w: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Number of users per beam</w:t>
            </w:r>
          </w:p>
        </w:tc>
        <w:tc>
          <w:tcPr>
            <w:tcW w:w="1276" w:type="dxa"/>
          </w:tcPr>
          <w:p w:rsidR="00360195" w:rsidRPr="00413F34" w:rsidRDefault="00360195" w:rsidP="00FC5532">
            <w:pPr>
              <w:pStyle w:val="Tabletext"/>
              <w:jc w:val="center"/>
              <w:rPr>
                <w:lang w:val="en-US"/>
              </w:rPr>
            </w:pPr>
            <w:r w:rsidRPr="00413F34">
              <w:rPr>
                <w:lang w:val="en-US"/>
              </w:rPr>
              <w:t>10</w:t>
            </w:r>
          </w:p>
        </w:tc>
        <w:tc>
          <w:tcPr>
            <w:tcW w:w="1276" w:type="dxa"/>
          </w:tcPr>
          <w:p w:rsidR="00360195" w:rsidRPr="00413F34" w:rsidRDefault="00360195" w:rsidP="00FC5532">
            <w:pPr>
              <w:pStyle w:val="Tabletext"/>
              <w:jc w:val="center"/>
              <w:rPr>
                <w:lang w:val="en-US"/>
              </w:rPr>
            </w:pPr>
            <w:r w:rsidRPr="00413F34">
              <w:rPr>
                <w:lang w:val="en-US"/>
              </w:rPr>
              <w:t>10</w:t>
            </w:r>
          </w:p>
        </w:tc>
        <w:tc>
          <w:tcPr>
            <w:tcW w:w="1276" w:type="dxa"/>
          </w:tcPr>
          <w:p w:rsidR="00360195" w:rsidRPr="00413F34" w:rsidRDefault="00360195" w:rsidP="00FC5532">
            <w:pPr>
              <w:pStyle w:val="Tabletext"/>
              <w:jc w:val="center"/>
              <w:rPr>
                <w:lang w:val="en-US"/>
              </w:rPr>
            </w:pPr>
            <w:r w:rsidRPr="00413F34">
              <w:rPr>
                <w:lang w:val="en-US"/>
              </w:rPr>
              <w:t>10</w:t>
            </w:r>
          </w:p>
        </w:tc>
        <w:tc>
          <w:tcPr>
            <w:tcW w:w="1644" w:type="dxa"/>
          </w:tcPr>
          <w:p w:rsidR="00360195" w:rsidRPr="00413F34" w:rsidRDefault="00360195" w:rsidP="00FC5532">
            <w:pPr>
              <w:pStyle w:val="Tabletext"/>
              <w:jc w:val="center"/>
              <w:rPr>
                <w:lang w:val="en-US"/>
              </w:rPr>
            </w:pPr>
            <w:r w:rsidRPr="00413F34">
              <w:rPr>
                <w:lang w:val="en-US"/>
              </w:rPr>
              <w:t>10</w:t>
            </w:r>
          </w:p>
        </w:tc>
        <w:tc>
          <w:tcPr>
            <w:tcW w:w="1644" w:type="dxa"/>
          </w:tcPr>
          <w:p w:rsidR="00360195" w:rsidRPr="00413F34" w:rsidRDefault="00360195" w:rsidP="00FC5532">
            <w:pPr>
              <w:pStyle w:val="Tabletext"/>
              <w:jc w:val="center"/>
              <w:rPr>
                <w:lang w:val="en-US"/>
              </w:rPr>
            </w:pPr>
            <w:r w:rsidRPr="00413F34">
              <w:rPr>
                <w:lang w:val="en-US"/>
              </w:rPr>
              <w:t>10</w:t>
            </w:r>
          </w:p>
        </w:tc>
      </w:tr>
    </w:tbl>
    <w:p w:rsidR="00360195" w:rsidRPr="00413F34" w:rsidRDefault="00360195" w:rsidP="00360195">
      <w:pPr>
        <w:pStyle w:val="Tablefin"/>
        <w:rPr>
          <w:lang w:eastAsia="ko-KR"/>
        </w:rPr>
      </w:pPr>
    </w:p>
    <w:p w:rsidR="00360195" w:rsidRPr="00413F34" w:rsidRDefault="00360195" w:rsidP="00360195">
      <w:pPr>
        <w:rPr>
          <w:lang w:val="en-US" w:eastAsia="ko-KR"/>
        </w:rPr>
      </w:pPr>
      <w:r w:rsidRPr="00413F34">
        <w:rPr>
          <w:lang w:val="en-US" w:eastAsia="ko-KR"/>
        </w:rPr>
        <w:t>The simulation needs to be done over a time period long enough to assure convergence of the simulation results.</w:t>
      </w:r>
    </w:p>
    <w:p w:rsidR="00360195" w:rsidRPr="00413F34" w:rsidRDefault="00360195" w:rsidP="00FC5532">
      <w:pPr>
        <w:rPr>
          <w:lang w:val="en-US" w:eastAsia="ko-KR"/>
        </w:rPr>
      </w:pPr>
      <w:r w:rsidRPr="00413F34">
        <w:rPr>
          <w:lang w:val="en-US" w:eastAsia="ko-KR"/>
        </w:rPr>
        <w:t xml:space="preserve">When assessing the VoIP capacity characteristics, the required parameters such as </w:t>
      </w:r>
      <w:r>
        <w:rPr>
          <w:lang w:val="en-US" w:eastAsia="ko-KR"/>
        </w:rPr>
        <w:t xml:space="preserve">shown in </w:t>
      </w:r>
      <w:r w:rsidRPr="00413F34">
        <w:rPr>
          <w:lang w:val="en-US" w:eastAsia="ko-KR"/>
        </w:rPr>
        <w:t>Table</w:t>
      </w:r>
      <w:r w:rsidR="00FC5532">
        <w:rPr>
          <w:lang w:val="en-US" w:eastAsia="ko-KR"/>
        </w:rPr>
        <w:t> </w:t>
      </w:r>
      <w:r w:rsidRPr="00413F34">
        <w:rPr>
          <w:lang w:val="en-US" w:eastAsia="ko-KR"/>
        </w:rPr>
        <w:t>1</w:t>
      </w:r>
      <w:r>
        <w:rPr>
          <w:lang w:val="en-US" w:eastAsia="ko-KR"/>
        </w:rPr>
        <w:t>5</w:t>
      </w:r>
      <w:r w:rsidRPr="00413F34">
        <w:rPr>
          <w:lang w:val="en-US" w:eastAsia="ko-KR"/>
        </w:rPr>
        <w:t xml:space="preserve"> </w:t>
      </w:r>
      <w:r>
        <w:rPr>
          <w:lang w:val="en-US" w:eastAsia="ko-KR"/>
        </w:rPr>
        <w:t>should</w:t>
      </w:r>
      <w:r w:rsidRPr="00413F34">
        <w:rPr>
          <w:lang w:val="en-US" w:eastAsia="ko-KR"/>
        </w:rPr>
        <w:t xml:space="preserve"> also be provided by the proponents.</w:t>
      </w:r>
    </w:p>
    <w:p w:rsidR="00360195" w:rsidRPr="00413F34" w:rsidRDefault="00360195" w:rsidP="00360195">
      <w:pPr>
        <w:pStyle w:val="TableNo"/>
        <w:rPr>
          <w:lang w:val="en-US"/>
        </w:rPr>
      </w:pPr>
      <w:r w:rsidRPr="00413F34">
        <w:rPr>
          <w:lang w:val="en-US"/>
        </w:rPr>
        <w:t>TABLE 15</w:t>
      </w:r>
    </w:p>
    <w:p w:rsidR="00360195" w:rsidRPr="00413F34" w:rsidRDefault="00360195" w:rsidP="00360195">
      <w:pPr>
        <w:pStyle w:val="Tabletitle"/>
        <w:rPr>
          <w:lang w:val="en-US" w:eastAsia="ko-KR"/>
        </w:rPr>
      </w:pPr>
      <w:r w:rsidRPr="00413F34">
        <w:rPr>
          <w:lang w:val="en-US" w:eastAsia="ko-KR"/>
        </w:rPr>
        <w:t>Additional parameters for assessment of VoIP capacity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3"/>
        <w:gridCol w:w="1276"/>
        <w:gridCol w:w="1276"/>
        <w:gridCol w:w="1276"/>
        <w:gridCol w:w="1644"/>
        <w:gridCol w:w="1644"/>
      </w:tblGrid>
      <w:tr w:rsidR="00360195" w:rsidRPr="00413F34" w:rsidTr="00360195">
        <w:trPr>
          <w:jc w:val="center"/>
        </w:trPr>
        <w:tc>
          <w:tcPr>
            <w:tcW w:w="2523" w:type="dxa"/>
            <w:vAlign w:val="center"/>
          </w:tcPr>
          <w:p w:rsidR="00360195" w:rsidRPr="00413F34" w:rsidRDefault="00360195" w:rsidP="00360195">
            <w:pPr>
              <w:pStyle w:val="Tablehead"/>
              <w:rPr>
                <w:lang w:val="en-US"/>
              </w:rPr>
            </w:pPr>
            <w:r w:rsidRPr="00413F34">
              <w:rPr>
                <w:lang w:val="en-US"/>
              </w:rPr>
              <w:t>Deployment scenario for the evaluation process</w:t>
            </w:r>
          </w:p>
        </w:tc>
        <w:tc>
          <w:tcPr>
            <w:tcW w:w="1276" w:type="dxa"/>
            <w:vAlign w:val="center"/>
          </w:tcPr>
          <w:p w:rsidR="00360195" w:rsidRPr="00413F34" w:rsidRDefault="00360195" w:rsidP="00360195">
            <w:pPr>
              <w:pStyle w:val="Tablehead"/>
              <w:rPr>
                <w:lang w:val="en-US"/>
              </w:rPr>
            </w:pPr>
            <w:r w:rsidRPr="00413F34">
              <w:rPr>
                <w:lang w:val="en-US"/>
              </w:rPr>
              <w:t>Urban area</w:t>
            </w:r>
          </w:p>
        </w:tc>
        <w:tc>
          <w:tcPr>
            <w:tcW w:w="1276" w:type="dxa"/>
            <w:vAlign w:val="center"/>
          </w:tcPr>
          <w:p w:rsidR="00360195" w:rsidRPr="00413F34" w:rsidRDefault="00360195" w:rsidP="00360195">
            <w:pPr>
              <w:pStyle w:val="Tablehead"/>
              <w:rPr>
                <w:lang w:val="en-US"/>
              </w:rPr>
            </w:pPr>
            <w:r w:rsidRPr="00413F34">
              <w:rPr>
                <w:lang w:val="en-US"/>
              </w:rPr>
              <w:t>Suburban area</w:t>
            </w:r>
          </w:p>
        </w:tc>
        <w:tc>
          <w:tcPr>
            <w:tcW w:w="1276" w:type="dxa"/>
            <w:vAlign w:val="center"/>
          </w:tcPr>
          <w:p w:rsidR="00360195" w:rsidRPr="00413F34" w:rsidRDefault="00360195" w:rsidP="00360195">
            <w:pPr>
              <w:pStyle w:val="Tablehead"/>
              <w:rPr>
                <w:lang w:val="en-US"/>
              </w:rPr>
            </w:pPr>
            <w:r w:rsidRPr="00413F34">
              <w:rPr>
                <w:lang w:val="en-US"/>
              </w:rPr>
              <w:t>Open area</w:t>
            </w:r>
          </w:p>
        </w:tc>
        <w:tc>
          <w:tcPr>
            <w:tcW w:w="1644" w:type="dxa"/>
            <w:vAlign w:val="center"/>
          </w:tcPr>
          <w:p w:rsidR="00360195" w:rsidRPr="00413F34" w:rsidRDefault="00360195" w:rsidP="00360195">
            <w:pPr>
              <w:pStyle w:val="Tablehead"/>
              <w:rPr>
                <w:lang w:val="en-US"/>
              </w:rPr>
            </w:pPr>
            <w:r w:rsidRPr="00413F34">
              <w:rPr>
                <w:lang w:val="en-US"/>
              </w:rPr>
              <w:t>Intermediate tree-shadowed area</w:t>
            </w:r>
          </w:p>
        </w:tc>
        <w:tc>
          <w:tcPr>
            <w:tcW w:w="1644" w:type="dxa"/>
            <w:vAlign w:val="center"/>
          </w:tcPr>
          <w:p w:rsidR="00360195" w:rsidRPr="00413F34" w:rsidRDefault="00360195" w:rsidP="00360195">
            <w:pPr>
              <w:pStyle w:val="Tablehead"/>
              <w:rPr>
                <w:lang w:val="en-US"/>
              </w:rPr>
            </w:pPr>
            <w:r w:rsidRPr="00413F34">
              <w:rPr>
                <w:lang w:val="en-US"/>
              </w:rPr>
              <w:t xml:space="preserve">Heavy </w:t>
            </w:r>
            <w:r w:rsidRPr="00413F34">
              <w:rPr>
                <w:lang w:val="en-US"/>
              </w:rPr>
              <w:br/>
              <w:t>tree-shadowed area</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Evaluated service profile</w:t>
            </w:r>
          </w:p>
        </w:tc>
        <w:tc>
          <w:tcPr>
            <w:tcW w:w="1276" w:type="dxa"/>
          </w:tcPr>
          <w:p w:rsidR="00360195" w:rsidRPr="00413F34" w:rsidRDefault="00360195" w:rsidP="00FC5532">
            <w:pPr>
              <w:pStyle w:val="Tabletext"/>
              <w:jc w:val="center"/>
              <w:rPr>
                <w:lang w:val="en-US"/>
              </w:rPr>
            </w:pPr>
            <w:r w:rsidRPr="00413F34">
              <w:rPr>
                <w:lang w:val="en-US"/>
              </w:rPr>
              <w:t>VoIP</w:t>
            </w:r>
          </w:p>
        </w:tc>
        <w:tc>
          <w:tcPr>
            <w:tcW w:w="1276" w:type="dxa"/>
          </w:tcPr>
          <w:p w:rsidR="00360195" w:rsidRPr="00413F34" w:rsidRDefault="00360195" w:rsidP="00FC5532">
            <w:pPr>
              <w:pStyle w:val="Tabletext"/>
              <w:jc w:val="center"/>
              <w:rPr>
                <w:lang w:val="en-US"/>
              </w:rPr>
            </w:pPr>
            <w:r w:rsidRPr="00413F34">
              <w:rPr>
                <w:lang w:val="en-US"/>
              </w:rPr>
              <w:t>VoIP</w:t>
            </w:r>
          </w:p>
        </w:tc>
        <w:tc>
          <w:tcPr>
            <w:tcW w:w="1276" w:type="dxa"/>
          </w:tcPr>
          <w:p w:rsidR="00360195" w:rsidRPr="00413F34" w:rsidRDefault="00360195" w:rsidP="00FC5532">
            <w:pPr>
              <w:pStyle w:val="Tabletext"/>
              <w:jc w:val="center"/>
              <w:rPr>
                <w:lang w:val="en-US"/>
              </w:rPr>
            </w:pPr>
            <w:r w:rsidRPr="00413F34">
              <w:rPr>
                <w:lang w:val="en-US"/>
              </w:rPr>
              <w:t>VoIP</w:t>
            </w:r>
          </w:p>
        </w:tc>
        <w:tc>
          <w:tcPr>
            <w:tcW w:w="1644" w:type="dxa"/>
          </w:tcPr>
          <w:p w:rsidR="00360195" w:rsidRPr="00413F34" w:rsidRDefault="00360195" w:rsidP="00FC5532">
            <w:pPr>
              <w:pStyle w:val="Tabletext"/>
              <w:jc w:val="center"/>
              <w:rPr>
                <w:lang w:val="en-US"/>
              </w:rPr>
            </w:pPr>
            <w:r w:rsidRPr="00413F34">
              <w:rPr>
                <w:lang w:val="en-US"/>
              </w:rPr>
              <w:t>VoIP</w:t>
            </w:r>
          </w:p>
        </w:tc>
        <w:tc>
          <w:tcPr>
            <w:tcW w:w="1644" w:type="dxa"/>
          </w:tcPr>
          <w:p w:rsidR="00360195" w:rsidRPr="00413F34" w:rsidRDefault="00360195" w:rsidP="00FC5532">
            <w:pPr>
              <w:pStyle w:val="Tabletext"/>
              <w:jc w:val="center"/>
              <w:rPr>
                <w:lang w:val="en-US"/>
              </w:rPr>
            </w:pPr>
            <w:r w:rsidRPr="00413F34">
              <w:rPr>
                <w:lang w:val="en-US"/>
              </w:rPr>
              <w:t>VoIP</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Simulation bandwidth</w:t>
            </w: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Simulation time span for a</w:t>
            </w:r>
            <w:r w:rsidR="00FC5532">
              <w:rPr>
                <w:lang w:val="en-US"/>
              </w:rPr>
              <w:t xml:space="preserve"> </w:t>
            </w:r>
            <w:r w:rsidRPr="00413F34">
              <w:rPr>
                <w:lang w:val="en-US"/>
              </w:rPr>
              <w:t>single drop</w:t>
            </w:r>
          </w:p>
        </w:tc>
        <w:tc>
          <w:tcPr>
            <w:tcW w:w="1276" w:type="dxa"/>
          </w:tcPr>
          <w:p w:rsidR="00360195" w:rsidRPr="00413F34" w:rsidRDefault="00360195" w:rsidP="00FC5532">
            <w:pPr>
              <w:pStyle w:val="Tabletext"/>
              <w:jc w:val="center"/>
              <w:rPr>
                <w:lang w:val="en-US"/>
              </w:rPr>
            </w:pPr>
            <w:r w:rsidRPr="00413F34">
              <w:rPr>
                <w:lang w:val="en-US"/>
              </w:rPr>
              <w:t>20 s</w:t>
            </w:r>
          </w:p>
        </w:tc>
        <w:tc>
          <w:tcPr>
            <w:tcW w:w="1276" w:type="dxa"/>
          </w:tcPr>
          <w:p w:rsidR="00360195" w:rsidRPr="00413F34" w:rsidRDefault="00360195" w:rsidP="00FC5532">
            <w:pPr>
              <w:pStyle w:val="Tabletext"/>
              <w:jc w:val="center"/>
              <w:rPr>
                <w:lang w:val="en-US"/>
              </w:rPr>
            </w:pPr>
            <w:r w:rsidRPr="00413F34">
              <w:rPr>
                <w:lang w:val="en-US"/>
              </w:rPr>
              <w:t>20 s</w:t>
            </w:r>
          </w:p>
        </w:tc>
        <w:tc>
          <w:tcPr>
            <w:tcW w:w="1276" w:type="dxa"/>
          </w:tcPr>
          <w:p w:rsidR="00360195" w:rsidRPr="00413F34" w:rsidRDefault="00360195" w:rsidP="00FC5532">
            <w:pPr>
              <w:pStyle w:val="Tabletext"/>
              <w:jc w:val="center"/>
              <w:rPr>
                <w:lang w:val="en-US"/>
              </w:rPr>
            </w:pPr>
            <w:r w:rsidRPr="00413F34">
              <w:rPr>
                <w:lang w:val="en-US"/>
              </w:rPr>
              <w:t>20 s</w:t>
            </w:r>
          </w:p>
        </w:tc>
        <w:tc>
          <w:tcPr>
            <w:tcW w:w="1644" w:type="dxa"/>
          </w:tcPr>
          <w:p w:rsidR="00360195" w:rsidRPr="00413F34" w:rsidRDefault="00360195" w:rsidP="00FC5532">
            <w:pPr>
              <w:pStyle w:val="Tabletext"/>
              <w:jc w:val="center"/>
              <w:rPr>
                <w:lang w:val="en-US"/>
              </w:rPr>
            </w:pPr>
            <w:r w:rsidRPr="00413F34">
              <w:rPr>
                <w:lang w:val="en-US"/>
              </w:rPr>
              <w:t>20 s</w:t>
            </w:r>
          </w:p>
        </w:tc>
        <w:tc>
          <w:tcPr>
            <w:tcW w:w="1644" w:type="dxa"/>
          </w:tcPr>
          <w:p w:rsidR="00360195" w:rsidRPr="00413F34" w:rsidRDefault="00360195" w:rsidP="00FC5532">
            <w:pPr>
              <w:pStyle w:val="Tabletext"/>
              <w:jc w:val="center"/>
              <w:rPr>
                <w:lang w:val="en-US"/>
              </w:rPr>
            </w:pPr>
            <w:r w:rsidRPr="00413F34">
              <w:rPr>
                <w:lang w:val="en-US"/>
              </w:rPr>
              <w:t>20 s</w:t>
            </w:r>
          </w:p>
        </w:tc>
      </w:tr>
    </w:tbl>
    <w:p w:rsidR="00360195" w:rsidRPr="00413F34" w:rsidRDefault="00360195" w:rsidP="00360195">
      <w:pPr>
        <w:pStyle w:val="Tablefin"/>
        <w:rPr>
          <w:lang w:eastAsia="ko-KR"/>
        </w:rPr>
      </w:pPr>
    </w:p>
    <w:p w:rsidR="00360195" w:rsidRPr="00413F34" w:rsidRDefault="00360195" w:rsidP="00360195">
      <w:pPr>
        <w:rPr>
          <w:lang w:val="en-US" w:eastAsia="ko-KR"/>
        </w:rPr>
      </w:pPr>
      <w:r w:rsidRPr="00413F34">
        <w:rPr>
          <w:lang w:val="en-US" w:eastAsia="ko-KR"/>
        </w:rPr>
        <w:t xml:space="preserve">The required parameters such as </w:t>
      </w:r>
      <w:r>
        <w:rPr>
          <w:lang w:val="en-US" w:eastAsia="ko-KR"/>
        </w:rPr>
        <w:t xml:space="preserve">shown in </w:t>
      </w:r>
      <w:r w:rsidRPr="00413F34">
        <w:rPr>
          <w:lang w:val="en-US" w:eastAsia="ko-KR"/>
        </w:rPr>
        <w:t>Table 1</w:t>
      </w:r>
      <w:r>
        <w:rPr>
          <w:lang w:val="en-US" w:eastAsia="ko-KR"/>
        </w:rPr>
        <w:t>6</w:t>
      </w:r>
      <w:r w:rsidRPr="00413F34">
        <w:rPr>
          <w:lang w:val="en-US" w:eastAsia="ko-KR"/>
        </w:rPr>
        <w:t xml:space="preserve"> </w:t>
      </w:r>
      <w:r>
        <w:rPr>
          <w:lang w:val="en-US" w:eastAsia="ko-KR"/>
        </w:rPr>
        <w:t>should</w:t>
      </w:r>
      <w:r w:rsidRPr="00413F34">
        <w:rPr>
          <w:lang w:val="en-US" w:eastAsia="ko-KR"/>
        </w:rPr>
        <w:t xml:space="preserve"> also be provided in link level simulation when assessing the characteristic of mobility. </w:t>
      </w:r>
    </w:p>
    <w:p w:rsidR="00360195" w:rsidRPr="00413F34" w:rsidRDefault="00360195" w:rsidP="00360195">
      <w:pPr>
        <w:pStyle w:val="TableNo"/>
        <w:rPr>
          <w:lang w:val="en-US"/>
        </w:rPr>
      </w:pPr>
      <w:r w:rsidRPr="00413F34">
        <w:rPr>
          <w:lang w:val="en-US"/>
        </w:rPr>
        <w:t>TABLE 16</w:t>
      </w:r>
    </w:p>
    <w:p w:rsidR="00360195" w:rsidRPr="00413F34" w:rsidRDefault="00360195" w:rsidP="00360195">
      <w:pPr>
        <w:pStyle w:val="Tabletitle"/>
        <w:rPr>
          <w:lang w:val="en-US" w:eastAsia="ko-KR"/>
        </w:rPr>
      </w:pPr>
      <w:r w:rsidRPr="00413F34">
        <w:rPr>
          <w:lang w:val="en-US" w:eastAsia="ko-KR"/>
        </w:rPr>
        <w:t>Additional parameters for link level simulation (for mobility requirement)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3"/>
        <w:gridCol w:w="1276"/>
        <w:gridCol w:w="1276"/>
        <w:gridCol w:w="1276"/>
        <w:gridCol w:w="1644"/>
        <w:gridCol w:w="1644"/>
      </w:tblGrid>
      <w:tr w:rsidR="00360195" w:rsidRPr="00413F34" w:rsidTr="00360195">
        <w:trPr>
          <w:jc w:val="center"/>
        </w:trPr>
        <w:tc>
          <w:tcPr>
            <w:tcW w:w="2523" w:type="dxa"/>
            <w:vAlign w:val="center"/>
          </w:tcPr>
          <w:p w:rsidR="00360195" w:rsidRPr="00413F34" w:rsidRDefault="00360195" w:rsidP="00360195">
            <w:pPr>
              <w:pStyle w:val="Tablehead"/>
              <w:rPr>
                <w:lang w:val="en-US"/>
              </w:rPr>
            </w:pPr>
            <w:r w:rsidRPr="00413F34">
              <w:rPr>
                <w:lang w:val="en-US"/>
              </w:rPr>
              <w:t>Deployment scenario for the evaluation process</w:t>
            </w:r>
          </w:p>
        </w:tc>
        <w:tc>
          <w:tcPr>
            <w:tcW w:w="1276" w:type="dxa"/>
            <w:vAlign w:val="center"/>
          </w:tcPr>
          <w:p w:rsidR="00360195" w:rsidRPr="00413F34" w:rsidRDefault="00360195" w:rsidP="00360195">
            <w:pPr>
              <w:pStyle w:val="Tablehead"/>
              <w:rPr>
                <w:lang w:val="en-US"/>
              </w:rPr>
            </w:pPr>
            <w:r w:rsidRPr="00413F34">
              <w:rPr>
                <w:lang w:val="en-US"/>
              </w:rPr>
              <w:t>Urban area</w:t>
            </w:r>
          </w:p>
        </w:tc>
        <w:tc>
          <w:tcPr>
            <w:tcW w:w="1276" w:type="dxa"/>
            <w:vAlign w:val="center"/>
          </w:tcPr>
          <w:p w:rsidR="00360195" w:rsidRPr="00413F34" w:rsidRDefault="00360195" w:rsidP="00360195">
            <w:pPr>
              <w:pStyle w:val="Tablehead"/>
              <w:rPr>
                <w:lang w:val="en-US"/>
              </w:rPr>
            </w:pPr>
            <w:r w:rsidRPr="00413F34">
              <w:rPr>
                <w:lang w:val="en-US"/>
              </w:rPr>
              <w:t>Suburban area</w:t>
            </w:r>
          </w:p>
        </w:tc>
        <w:tc>
          <w:tcPr>
            <w:tcW w:w="1276" w:type="dxa"/>
            <w:vAlign w:val="center"/>
          </w:tcPr>
          <w:p w:rsidR="00360195" w:rsidRPr="00413F34" w:rsidRDefault="00360195" w:rsidP="00360195">
            <w:pPr>
              <w:pStyle w:val="Tablehead"/>
              <w:rPr>
                <w:lang w:val="en-US"/>
              </w:rPr>
            </w:pPr>
            <w:r w:rsidRPr="00413F34">
              <w:rPr>
                <w:lang w:val="en-US"/>
              </w:rPr>
              <w:t>Open area</w:t>
            </w:r>
          </w:p>
        </w:tc>
        <w:tc>
          <w:tcPr>
            <w:tcW w:w="1644" w:type="dxa"/>
            <w:vAlign w:val="center"/>
          </w:tcPr>
          <w:p w:rsidR="00360195" w:rsidRPr="00413F34" w:rsidRDefault="00360195" w:rsidP="00360195">
            <w:pPr>
              <w:pStyle w:val="Tablehead"/>
              <w:rPr>
                <w:lang w:val="en-US"/>
              </w:rPr>
            </w:pPr>
            <w:r w:rsidRPr="00413F34">
              <w:rPr>
                <w:lang w:val="en-US"/>
              </w:rPr>
              <w:t>Intermediate tree-shadowed area</w:t>
            </w:r>
          </w:p>
        </w:tc>
        <w:tc>
          <w:tcPr>
            <w:tcW w:w="1644" w:type="dxa"/>
            <w:vAlign w:val="center"/>
          </w:tcPr>
          <w:p w:rsidR="00360195" w:rsidRPr="00413F34" w:rsidRDefault="00360195" w:rsidP="00360195">
            <w:pPr>
              <w:pStyle w:val="Tablehead"/>
              <w:rPr>
                <w:lang w:val="en-US"/>
              </w:rPr>
            </w:pPr>
            <w:r w:rsidRPr="00413F34">
              <w:rPr>
                <w:lang w:val="en-US"/>
              </w:rPr>
              <w:t xml:space="preserve">Heavy </w:t>
            </w:r>
            <w:r w:rsidRPr="00413F34">
              <w:rPr>
                <w:lang w:val="en-US"/>
              </w:rPr>
              <w:br/>
              <w:t>tree-shadowed area</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Evaluated service profile</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276" w:type="dxa"/>
          </w:tcPr>
          <w:p w:rsidR="00360195" w:rsidRPr="00413F34" w:rsidRDefault="00360195" w:rsidP="00FC5532">
            <w:pPr>
              <w:pStyle w:val="Tabletext"/>
              <w:jc w:val="center"/>
              <w:rPr>
                <w:lang w:val="en-US"/>
              </w:rPr>
            </w:pPr>
            <w:r w:rsidRPr="00413F34">
              <w:rPr>
                <w:lang w:val="en-US"/>
              </w:rPr>
              <w:t>Full buffer best effort</w:t>
            </w:r>
          </w:p>
        </w:tc>
        <w:tc>
          <w:tcPr>
            <w:tcW w:w="1644" w:type="dxa"/>
          </w:tcPr>
          <w:p w:rsidR="00360195" w:rsidRPr="00413F34" w:rsidRDefault="00360195" w:rsidP="00FC5532">
            <w:pPr>
              <w:pStyle w:val="Tabletext"/>
              <w:jc w:val="center"/>
              <w:rPr>
                <w:lang w:val="en-US"/>
              </w:rPr>
            </w:pPr>
            <w:r w:rsidRPr="00413F34">
              <w:rPr>
                <w:lang w:val="en-US"/>
              </w:rPr>
              <w:t>Full buffer best effort</w:t>
            </w:r>
          </w:p>
        </w:tc>
        <w:tc>
          <w:tcPr>
            <w:tcW w:w="1644" w:type="dxa"/>
          </w:tcPr>
          <w:p w:rsidR="00360195" w:rsidRPr="00413F34" w:rsidRDefault="00360195" w:rsidP="00FC5532">
            <w:pPr>
              <w:pStyle w:val="Tabletext"/>
              <w:jc w:val="center"/>
              <w:rPr>
                <w:lang w:val="en-US"/>
              </w:rPr>
            </w:pPr>
            <w:r w:rsidRPr="00413F34">
              <w:rPr>
                <w:lang w:val="en-US"/>
              </w:rPr>
              <w:t>Full buffer best effort</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Channel model</w:t>
            </w:r>
          </w:p>
        </w:tc>
        <w:tc>
          <w:tcPr>
            <w:tcW w:w="1276" w:type="dxa"/>
          </w:tcPr>
          <w:p w:rsidR="00360195" w:rsidRPr="00413F34" w:rsidRDefault="00360195" w:rsidP="00FC5532">
            <w:pPr>
              <w:pStyle w:val="Tabletext"/>
              <w:jc w:val="center"/>
              <w:rPr>
                <w:lang w:val="en-US"/>
              </w:rPr>
            </w:pPr>
            <w:r w:rsidRPr="00413F34">
              <w:rPr>
                <w:lang w:val="en-US"/>
              </w:rPr>
              <w:t>Urban profile</w:t>
            </w:r>
          </w:p>
        </w:tc>
        <w:tc>
          <w:tcPr>
            <w:tcW w:w="1276" w:type="dxa"/>
          </w:tcPr>
          <w:p w:rsidR="00360195" w:rsidRPr="00413F34" w:rsidRDefault="00360195" w:rsidP="00FC5532">
            <w:pPr>
              <w:pStyle w:val="Tabletext"/>
              <w:jc w:val="center"/>
              <w:rPr>
                <w:lang w:val="en-US"/>
              </w:rPr>
            </w:pPr>
            <w:r w:rsidRPr="00413F34">
              <w:rPr>
                <w:lang w:val="en-US"/>
              </w:rPr>
              <w:t>Suburban profile</w:t>
            </w:r>
          </w:p>
        </w:tc>
        <w:tc>
          <w:tcPr>
            <w:tcW w:w="1276" w:type="dxa"/>
          </w:tcPr>
          <w:p w:rsidR="00360195" w:rsidRPr="00413F34" w:rsidRDefault="00360195" w:rsidP="00FC5532">
            <w:pPr>
              <w:pStyle w:val="Tabletext"/>
              <w:jc w:val="center"/>
              <w:rPr>
                <w:lang w:val="en-US"/>
              </w:rPr>
            </w:pPr>
            <w:r w:rsidRPr="00413F34">
              <w:rPr>
                <w:lang w:val="en-US"/>
              </w:rPr>
              <w:t>Open profile</w:t>
            </w:r>
          </w:p>
        </w:tc>
        <w:tc>
          <w:tcPr>
            <w:tcW w:w="1644" w:type="dxa"/>
          </w:tcPr>
          <w:p w:rsidR="00360195" w:rsidRPr="00413F34" w:rsidRDefault="00360195" w:rsidP="00FC5532">
            <w:pPr>
              <w:pStyle w:val="Tabletext"/>
              <w:jc w:val="center"/>
              <w:rPr>
                <w:lang w:val="en-US"/>
              </w:rPr>
            </w:pPr>
            <w:r w:rsidRPr="00413F34">
              <w:rPr>
                <w:lang w:val="en-US"/>
              </w:rPr>
              <w:t>Intermediate tree-shadowed profile</w:t>
            </w:r>
          </w:p>
        </w:tc>
        <w:tc>
          <w:tcPr>
            <w:tcW w:w="1644" w:type="dxa"/>
          </w:tcPr>
          <w:p w:rsidR="00360195" w:rsidRPr="00413F34" w:rsidRDefault="00360195" w:rsidP="00FC5532">
            <w:pPr>
              <w:pStyle w:val="Tabletext"/>
              <w:jc w:val="center"/>
              <w:rPr>
                <w:lang w:val="en-US"/>
              </w:rPr>
            </w:pPr>
            <w:r w:rsidRPr="00413F34">
              <w:rPr>
                <w:lang w:val="en-US"/>
              </w:rPr>
              <w:t>Heavy tree</w:t>
            </w:r>
            <w:r w:rsidR="00FC5532">
              <w:rPr>
                <w:lang w:val="en-US"/>
              </w:rPr>
              <w:noBreakHyphen/>
            </w:r>
            <w:r w:rsidRPr="00413F34">
              <w:rPr>
                <w:lang w:val="en-US"/>
              </w:rPr>
              <w:t>shadowed profile</w:t>
            </w: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Simulation bandwidth</w:t>
            </w: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276"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c>
          <w:tcPr>
            <w:tcW w:w="1644" w:type="dxa"/>
          </w:tcPr>
          <w:p w:rsidR="00360195" w:rsidRPr="00413F34" w:rsidRDefault="00360195" w:rsidP="00FC5532">
            <w:pPr>
              <w:pStyle w:val="Tabletext"/>
              <w:jc w:val="center"/>
              <w:rPr>
                <w:lang w:val="en-US"/>
              </w:rPr>
            </w:pPr>
          </w:p>
        </w:tc>
      </w:tr>
      <w:tr w:rsidR="00360195" w:rsidRPr="00413F34" w:rsidTr="00360195">
        <w:trPr>
          <w:jc w:val="center"/>
        </w:trPr>
        <w:tc>
          <w:tcPr>
            <w:tcW w:w="2523" w:type="dxa"/>
          </w:tcPr>
          <w:p w:rsidR="00360195" w:rsidRPr="00413F34" w:rsidRDefault="00360195" w:rsidP="00FC5532">
            <w:pPr>
              <w:pStyle w:val="Tabletext"/>
              <w:jc w:val="left"/>
              <w:rPr>
                <w:lang w:val="en-US"/>
              </w:rPr>
            </w:pPr>
            <w:r w:rsidRPr="00413F34">
              <w:rPr>
                <w:lang w:val="en-US"/>
              </w:rPr>
              <w:t>Number of users in simulation</w:t>
            </w:r>
          </w:p>
        </w:tc>
        <w:tc>
          <w:tcPr>
            <w:tcW w:w="1276" w:type="dxa"/>
          </w:tcPr>
          <w:p w:rsidR="00360195" w:rsidRPr="00413F34" w:rsidRDefault="00360195" w:rsidP="00FC5532">
            <w:pPr>
              <w:pStyle w:val="Tabletext"/>
              <w:jc w:val="center"/>
              <w:rPr>
                <w:lang w:val="en-US"/>
              </w:rPr>
            </w:pPr>
            <w:r w:rsidRPr="00413F34">
              <w:rPr>
                <w:lang w:val="en-US"/>
              </w:rPr>
              <w:t>1</w:t>
            </w:r>
          </w:p>
        </w:tc>
        <w:tc>
          <w:tcPr>
            <w:tcW w:w="1276" w:type="dxa"/>
          </w:tcPr>
          <w:p w:rsidR="00360195" w:rsidRPr="00413F34" w:rsidRDefault="00360195" w:rsidP="00FC5532">
            <w:pPr>
              <w:pStyle w:val="Tabletext"/>
              <w:jc w:val="center"/>
              <w:rPr>
                <w:lang w:val="en-US"/>
              </w:rPr>
            </w:pPr>
            <w:r w:rsidRPr="00413F34">
              <w:rPr>
                <w:lang w:val="en-US"/>
              </w:rPr>
              <w:t>1</w:t>
            </w:r>
          </w:p>
        </w:tc>
        <w:tc>
          <w:tcPr>
            <w:tcW w:w="1276" w:type="dxa"/>
          </w:tcPr>
          <w:p w:rsidR="00360195" w:rsidRPr="00413F34" w:rsidRDefault="00360195" w:rsidP="00FC5532">
            <w:pPr>
              <w:pStyle w:val="Tabletext"/>
              <w:jc w:val="center"/>
              <w:rPr>
                <w:lang w:val="en-US"/>
              </w:rPr>
            </w:pPr>
            <w:r w:rsidRPr="00413F34">
              <w:rPr>
                <w:lang w:val="en-US"/>
              </w:rPr>
              <w:t>1</w:t>
            </w:r>
          </w:p>
        </w:tc>
        <w:tc>
          <w:tcPr>
            <w:tcW w:w="1644" w:type="dxa"/>
          </w:tcPr>
          <w:p w:rsidR="00360195" w:rsidRPr="00413F34" w:rsidRDefault="00360195" w:rsidP="00FC5532">
            <w:pPr>
              <w:pStyle w:val="Tabletext"/>
              <w:jc w:val="center"/>
              <w:rPr>
                <w:lang w:val="en-US"/>
              </w:rPr>
            </w:pPr>
            <w:r w:rsidRPr="00413F34">
              <w:rPr>
                <w:lang w:val="en-US"/>
              </w:rPr>
              <w:t>1</w:t>
            </w:r>
          </w:p>
        </w:tc>
        <w:tc>
          <w:tcPr>
            <w:tcW w:w="1644" w:type="dxa"/>
          </w:tcPr>
          <w:p w:rsidR="00360195" w:rsidRPr="00413F34" w:rsidRDefault="00360195" w:rsidP="00FC5532">
            <w:pPr>
              <w:pStyle w:val="Tabletext"/>
              <w:jc w:val="center"/>
              <w:rPr>
                <w:lang w:val="en-US"/>
              </w:rPr>
            </w:pPr>
            <w:r w:rsidRPr="00413F34">
              <w:rPr>
                <w:lang w:val="en-US"/>
              </w:rPr>
              <w:t>1</w:t>
            </w:r>
          </w:p>
        </w:tc>
      </w:tr>
    </w:tbl>
    <w:p w:rsidR="00360195" w:rsidRPr="00413F34" w:rsidRDefault="00360195" w:rsidP="00360195">
      <w:pPr>
        <w:pStyle w:val="Tablefin"/>
        <w:rPr>
          <w:lang w:eastAsia="ko-KR"/>
        </w:rPr>
      </w:pPr>
    </w:p>
    <w:p w:rsidR="00360195" w:rsidRPr="00413F34" w:rsidRDefault="00360195" w:rsidP="00360195">
      <w:pPr>
        <w:pStyle w:val="Heading3"/>
        <w:rPr>
          <w:lang w:val="en-US" w:eastAsia="ko-KR"/>
        </w:rPr>
      </w:pPr>
      <w:r w:rsidRPr="00413F34">
        <w:rPr>
          <w:lang w:val="en-US" w:eastAsia="ko-KR"/>
        </w:rPr>
        <w:lastRenderedPageBreak/>
        <w:t>8.2.4</w:t>
      </w:r>
      <w:r w:rsidRPr="00413F34">
        <w:rPr>
          <w:lang w:val="en-US" w:eastAsia="ko-KR"/>
        </w:rPr>
        <w:tab/>
        <w:t>Description template</w:t>
      </w:r>
    </w:p>
    <w:p w:rsidR="00360195" w:rsidRPr="00413F34" w:rsidRDefault="00360195" w:rsidP="00FC5532">
      <w:pPr>
        <w:rPr>
          <w:lang w:val="en-US" w:eastAsia="ko-KR"/>
        </w:rPr>
      </w:pPr>
      <w:r w:rsidRPr="00413F34">
        <w:rPr>
          <w:lang w:val="en-US" w:eastAsia="ko-KR"/>
        </w:rPr>
        <w:t>The description template is a template for the description of the characteristics of a candidate satellite radio interface(s)</w:t>
      </w:r>
      <w:r>
        <w:rPr>
          <w:lang w:val="en-US" w:eastAsia="ko-KR"/>
        </w:rPr>
        <w:t xml:space="preserve"> (see Table</w:t>
      </w:r>
      <w:r w:rsidR="00FC5532">
        <w:rPr>
          <w:lang w:val="en-US" w:eastAsia="ko-KR"/>
        </w:rPr>
        <w:t> </w:t>
      </w:r>
      <w:r>
        <w:rPr>
          <w:lang w:val="en-US" w:eastAsia="ko-KR"/>
        </w:rPr>
        <w:t>17)</w:t>
      </w:r>
      <w:r w:rsidRPr="00413F34">
        <w:rPr>
          <w:lang w:val="en-US" w:eastAsia="ko-KR"/>
        </w:rPr>
        <w:t xml:space="preserve">. It </w:t>
      </w:r>
      <w:r>
        <w:rPr>
          <w:lang w:val="en-US" w:eastAsia="ko-KR"/>
        </w:rPr>
        <w:t>should</w:t>
      </w:r>
      <w:r w:rsidRPr="00413F34">
        <w:rPr>
          <w:lang w:val="en-US" w:eastAsia="ko-KR"/>
        </w:rPr>
        <w:t xml:space="preserve"> be used by the proponents to describe their proposal for a satellite radio interface for IMT-Advanced to a level of detail that will facilitate sufficient understanding of the proposed technology to enable an independent technical assessment of compliance with the </w:t>
      </w:r>
      <w:r>
        <w:rPr>
          <w:lang w:val="en-US" w:eastAsia="ko-KR"/>
        </w:rPr>
        <w:t>IMT</w:t>
      </w:r>
      <w:r>
        <w:rPr>
          <w:lang w:val="en-US" w:eastAsia="ko-KR"/>
        </w:rPr>
        <w:noBreakHyphen/>
        <w:t>Advanced</w:t>
      </w:r>
      <w:r w:rsidRPr="00413F34">
        <w:rPr>
          <w:lang w:val="en-US" w:eastAsia="ko-KR"/>
        </w:rPr>
        <w:t xml:space="preserve"> requirement</w:t>
      </w:r>
      <w:r>
        <w:rPr>
          <w:lang w:val="en-US" w:eastAsia="ko-KR"/>
        </w:rPr>
        <w:t>s</w:t>
      </w:r>
      <w:r w:rsidRPr="00413F34">
        <w:rPr>
          <w:lang w:val="en-US" w:eastAsia="ko-KR"/>
        </w:rPr>
        <w:t xml:space="preserve"> as specified in this Report.</w:t>
      </w:r>
    </w:p>
    <w:p w:rsidR="00360195" w:rsidRPr="00413F34" w:rsidRDefault="00360195" w:rsidP="00360195">
      <w:pPr>
        <w:pStyle w:val="Heading4"/>
        <w:rPr>
          <w:lang w:val="en-US" w:eastAsia="ko-KR"/>
        </w:rPr>
      </w:pPr>
      <w:r w:rsidRPr="00413F34">
        <w:rPr>
          <w:lang w:val="en-US" w:eastAsia="ko-KR"/>
        </w:rPr>
        <w:t>8.2.4.1</w:t>
      </w:r>
      <w:r w:rsidRPr="00413F34">
        <w:rPr>
          <w:lang w:val="en-US" w:eastAsia="ko-KR"/>
        </w:rPr>
        <w:tab/>
        <w:t>Description template – characteristics template</w:t>
      </w:r>
    </w:p>
    <w:p w:rsidR="00360195" w:rsidRPr="00413F34" w:rsidRDefault="00360195" w:rsidP="00360195">
      <w:pPr>
        <w:pStyle w:val="TableNo"/>
        <w:rPr>
          <w:lang w:val="en-US" w:eastAsia="ko-KR"/>
        </w:rPr>
      </w:pPr>
      <w:r w:rsidRPr="00413F34">
        <w:rPr>
          <w:lang w:val="en-US"/>
        </w:rPr>
        <w:t>TABLE 17</w:t>
      </w:r>
    </w:p>
    <w:p w:rsidR="00360195" w:rsidRPr="00413F34" w:rsidRDefault="00360195" w:rsidP="00360195">
      <w:pPr>
        <w:pStyle w:val="Tabletitle"/>
        <w:rPr>
          <w:lang w:val="en-US" w:eastAsia="ko-KR"/>
        </w:rPr>
      </w:pPr>
      <w:r w:rsidRPr="00413F34">
        <w:rPr>
          <w:lang w:val="en-US" w:eastAsia="ko-KR"/>
        </w:rPr>
        <w:t>Characteristic template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360195" w:rsidRPr="00413F34" w:rsidTr="00BF4AD1">
        <w:trPr>
          <w:cantSplit/>
          <w:jc w:val="center"/>
        </w:trPr>
        <w:tc>
          <w:tcPr>
            <w:tcW w:w="1701" w:type="dxa"/>
          </w:tcPr>
          <w:p w:rsidR="00360195" w:rsidRPr="00413F34" w:rsidRDefault="00360195" w:rsidP="00FC5532">
            <w:pPr>
              <w:pStyle w:val="Tablehead"/>
              <w:rPr>
                <w:lang w:val="en-US"/>
              </w:rPr>
            </w:pPr>
            <w:r w:rsidRPr="00413F34">
              <w:rPr>
                <w:lang w:val="en-US"/>
              </w:rPr>
              <w:t>Item</w:t>
            </w:r>
          </w:p>
        </w:tc>
        <w:tc>
          <w:tcPr>
            <w:tcW w:w="7938" w:type="dxa"/>
          </w:tcPr>
          <w:p w:rsidR="00360195" w:rsidRPr="00413F34" w:rsidRDefault="00360195" w:rsidP="00360195">
            <w:pPr>
              <w:pStyle w:val="Tablehead"/>
              <w:rPr>
                <w:lang w:val="en-US"/>
              </w:rPr>
            </w:pPr>
            <w:r w:rsidRPr="00413F34">
              <w:rPr>
                <w:lang w:val="en-US"/>
              </w:rPr>
              <w:t>Item to be described</w:t>
            </w:r>
          </w:p>
        </w:tc>
      </w:tr>
      <w:tr w:rsidR="00360195" w:rsidRPr="00413F34" w:rsidTr="00BF4AD1">
        <w:trPr>
          <w:cantSplit/>
          <w:jc w:val="center"/>
        </w:trPr>
        <w:tc>
          <w:tcPr>
            <w:tcW w:w="1701" w:type="dxa"/>
          </w:tcPr>
          <w:p w:rsidR="00360195" w:rsidRPr="00413F34" w:rsidRDefault="00360195" w:rsidP="00FC5532">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w:t>
            </w:r>
          </w:p>
        </w:tc>
        <w:tc>
          <w:tcPr>
            <w:tcW w:w="7938" w:type="dxa"/>
          </w:tcPr>
          <w:p w:rsidR="00360195" w:rsidRPr="00413F34" w:rsidRDefault="00360195" w:rsidP="00BF4AD1">
            <w:pPr>
              <w:pStyle w:val="Tabletext"/>
              <w:jc w:val="left"/>
              <w:rPr>
                <w:rFonts w:eastAsia="SimSun"/>
                <w:b/>
                <w:bCs/>
                <w:szCs w:val="22"/>
                <w:lang w:val="en-US" w:eastAsia="zh-CN"/>
              </w:rPr>
            </w:pPr>
            <w:r w:rsidRPr="00413F34">
              <w:rPr>
                <w:rFonts w:eastAsia="SimSun"/>
                <w:b/>
                <w:bCs/>
                <w:szCs w:val="22"/>
                <w:lang w:val="en-US" w:eastAsia="zh-CN"/>
              </w:rPr>
              <w:t>Test environment(s)</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.1.1</w:t>
            </w:r>
          </w:p>
        </w:tc>
        <w:tc>
          <w:tcPr>
            <w:tcW w:w="7938" w:type="dxa"/>
          </w:tcPr>
          <w:p w:rsidR="00360195" w:rsidRPr="00413F34" w:rsidRDefault="00360195" w:rsidP="00BF4AD1">
            <w:pPr>
              <w:pStyle w:val="Tabletext"/>
              <w:jc w:val="left"/>
              <w:rPr>
                <w:szCs w:val="22"/>
                <w:lang w:val="en-US"/>
              </w:rPr>
            </w:pPr>
            <w:r w:rsidRPr="00413F34">
              <w:rPr>
                <w:szCs w:val="22"/>
                <w:lang w:val="en-US"/>
              </w:rPr>
              <w:t>What test environments does this technology description template address?</w:t>
            </w:r>
          </w:p>
        </w:tc>
      </w:tr>
      <w:tr w:rsidR="00360195" w:rsidRPr="00413F34" w:rsidTr="00BF4AD1">
        <w:trPr>
          <w:cantSplit/>
          <w:jc w:val="center"/>
        </w:trPr>
        <w:tc>
          <w:tcPr>
            <w:tcW w:w="1701" w:type="dxa"/>
          </w:tcPr>
          <w:p w:rsidR="00360195" w:rsidRPr="00413F34" w:rsidRDefault="00360195" w:rsidP="00FC5532">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.2</w:t>
            </w:r>
          </w:p>
        </w:tc>
        <w:tc>
          <w:tcPr>
            <w:tcW w:w="7938" w:type="dxa"/>
          </w:tcPr>
          <w:p w:rsidR="00360195" w:rsidRPr="00413F34" w:rsidRDefault="00360195" w:rsidP="00BF4AD1">
            <w:pPr>
              <w:pStyle w:val="Tabletext"/>
              <w:jc w:val="left"/>
              <w:rPr>
                <w:b/>
                <w:bCs/>
                <w:szCs w:val="22"/>
                <w:lang w:val="en-US"/>
              </w:rPr>
            </w:pPr>
            <w:r w:rsidRPr="00413F34">
              <w:rPr>
                <w:b/>
                <w:bCs/>
                <w:szCs w:val="22"/>
                <w:lang w:val="en-US" w:eastAsia="ja-JP"/>
              </w:rPr>
              <w:t>Radio interface functional aspects</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.2.1</w:t>
            </w:r>
          </w:p>
        </w:tc>
        <w:tc>
          <w:tcPr>
            <w:tcW w:w="7938" w:type="dxa"/>
          </w:tcPr>
          <w:p w:rsidR="00360195" w:rsidRPr="00413F34" w:rsidRDefault="00360195" w:rsidP="00BF4AD1">
            <w:pPr>
              <w:pStyle w:val="Tabletext"/>
              <w:jc w:val="left"/>
              <w:rPr>
                <w:i/>
                <w:szCs w:val="22"/>
                <w:lang w:val="en-US"/>
              </w:rPr>
            </w:pPr>
            <w:r w:rsidRPr="00413F34">
              <w:rPr>
                <w:i/>
                <w:szCs w:val="22"/>
                <w:lang w:val="en-US"/>
              </w:rPr>
              <w:t>Multiple access schemes</w:t>
            </w:r>
          </w:p>
          <w:p w:rsidR="00360195" w:rsidRPr="00413F34" w:rsidRDefault="00360195" w:rsidP="00BF4AD1">
            <w:pPr>
              <w:pStyle w:val="Tabletext"/>
              <w:jc w:val="left"/>
              <w:rPr>
                <w:szCs w:val="22"/>
                <w:lang w:val="en-US" w:eastAsia="ko-KR"/>
              </w:rPr>
            </w:pPr>
            <w:r w:rsidRPr="00413F34">
              <w:rPr>
                <w:szCs w:val="22"/>
                <w:lang w:val="en-US"/>
              </w:rPr>
              <w:t>Which access scheme(s) does the proposal use: TDMA, FDMA, CDMA, OFDMA, IDMA, SDMA, hybrid, or another? Describe in detail the multiple access schemes employed with their main parameters.</w:t>
            </w:r>
          </w:p>
        </w:tc>
      </w:tr>
      <w:tr w:rsidR="00360195" w:rsidRPr="00413F34"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w:t>
            </w:r>
          </w:p>
        </w:tc>
        <w:tc>
          <w:tcPr>
            <w:tcW w:w="7938" w:type="dxa"/>
          </w:tcPr>
          <w:p w:rsidR="00360195" w:rsidRPr="00413F34" w:rsidRDefault="00360195" w:rsidP="00BF4AD1">
            <w:pPr>
              <w:pStyle w:val="Tabletext"/>
              <w:jc w:val="left"/>
              <w:rPr>
                <w:i/>
                <w:szCs w:val="22"/>
                <w:lang w:val="en-US"/>
              </w:rPr>
            </w:pPr>
            <w:r w:rsidRPr="00413F34">
              <w:rPr>
                <w:i/>
                <w:szCs w:val="22"/>
                <w:lang w:val="en-US"/>
              </w:rPr>
              <w:t>Modulation scheme</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.2.2.1</w:t>
            </w:r>
          </w:p>
        </w:tc>
        <w:tc>
          <w:tcPr>
            <w:tcW w:w="7938" w:type="dxa"/>
          </w:tcPr>
          <w:p w:rsidR="00360195" w:rsidRPr="00413F34" w:rsidRDefault="00360195" w:rsidP="00BF4AD1">
            <w:pPr>
              <w:pStyle w:val="Tabletext"/>
              <w:jc w:val="left"/>
              <w:rPr>
                <w:szCs w:val="22"/>
                <w:lang w:val="en-US"/>
              </w:rPr>
            </w:pPr>
            <w:r w:rsidRPr="00413F34">
              <w:rPr>
                <w:szCs w:val="22"/>
                <w:lang w:val="en-US"/>
              </w:rPr>
              <w:t>What is the baseband modulation scheme? If both data modulation and spreading modulation are required, describe in detail.</w:t>
            </w:r>
          </w:p>
          <w:p w:rsidR="00360195" w:rsidRPr="00413F34" w:rsidRDefault="00360195" w:rsidP="00BF4AD1">
            <w:pPr>
              <w:pStyle w:val="Tabletext"/>
              <w:jc w:val="left"/>
              <w:rPr>
                <w:szCs w:val="22"/>
                <w:lang w:val="en-US"/>
              </w:rPr>
            </w:pPr>
            <w:r w:rsidRPr="00413F34">
              <w:rPr>
                <w:szCs w:val="22"/>
                <w:lang w:val="en-US"/>
              </w:rPr>
              <w:t>Describe the modulation scheme employed for data and control information.</w:t>
            </w:r>
          </w:p>
          <w:p w:rsidR="00360195" w:rsidRPr="00413F34" w:rsidRDefault="00360195" w:rsidP="00BF4AD1">
            <w:pPr>
              <w:pStyle w:val="Tabletext"/>
              <w:jc w:val="left"/>
              <w:rPr>
                <w:szCs w:val="22"/>
                <w:lang w:val="en-US"/>
              </w:rPr>
            </w:pPr>
            <w:r w:rsidRPr="00413F34">
              <w:rPr>
                <w:szCs w:val="22"/>
                <w:lang w:val="en-US"/>
              </w:rPr>
              <w:t>What is the symbol rate after modulation?</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.2.2.2</w:t>
            </w:r>
          </w:p>
        </w:tc>
        <w:tc>
          <w:tcPr>
            <w:tcW w:w="7938" w:type="dxa"/>
          </w:tcPr>
          <w:p w:rsidR="00360195" w:rsidRPr="00413F34" w:rsidRDefault="00360195" w:rsidP="00BF4AD1">
            <w:pPr>
              <w:pStyle w:val="Tabletext"/>
              <w:jc w:val="left"/>
              <w:rPr>
                <w:i/>
                <w:szCs w:val="22"/>
                <w:lang w:val="en-US"/>
              </w:rPr>
            </w:pPr>
            <w:r w:rsidRPr="00413F34">
              <w:rPr>
                <w:i/>
                <w:szCs w:val="22"/>
                <w:lang w:val="en-US"/>
              </w:rPr>
              <w:t>PAPR</w:t>
            </w:r>
          </w:p>
          <w:p w:rsidR="00360195" w:rsidRPr="00413F34" w:rsidRDefault="00360195" w:rsidP="00BF4AD1">
            <w:pPr>
              <w:pStyle w:val="Tabletext"/>
              <w:jc w:val="left"/>
              <w:rPr>
                <w:szCs w:val="22"/>
                <w:lang w:val="en-US"/>
              </w:rPr>
            </w:pPr>
            <w:r w:rsidRPr="00413F34">
              <w:rPr>
                <w:szCs w:val="22"/>
                <w:lang w:val="en-US"/>
              </w:rPr>
              <w:t>What is the RF peak to average power ratio after baseband filtering (dB)?</w:t>
            </w:r>
            <w:r w:rsidRPr="00413F34">
              <w:rPr>
                <w:rFonts w:eastAsia="SimSun"/>
                <w:szCs w:val="22"/>
                <w:lang w:val="en-US" w:eastAsia="zh-CN"/>
              </w:rPr>
              <w:t xml:space="preserve"> Describe the PAPR (peak-to-average power ratio) reduction algorithms if they are used in the proposed RIT.</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.2.3</w:t>
            </w:r>
          </w:p>
        </w:tc>
        <w:tc>
          <w:tcPr>
            <w:tcW w:w="7938" w:type="dxa"/>
          </w:tcPr>
          <w:p w:rsidR="00360195" w:rsidRPr="00413F34" w:rsidRDefault="00360195" w:rsidP="00BF4AD1">
            <w:pPr>
              <w:pStyle w:val="Tabletext"/>
              <w:jc w:val="left"/>
              <w:rPr>
                <w:i/>
                <w:szCs w:val="22"/>
                <w:lang w:val="en-US"/>
              </w:rPr>
            </w:pPr>
            <w:r w:rsidRPr="00413F34">
              <w:rPr>
                <w:i/>
                <w:szCs w:val="22"/>
                <w:lang w:val="en-US"/>
              </w:rPr>
              <w:t>Error control coding scheme and interleaving</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1.2.3.1</w:t>
            </w:r>
          </w:p>
        </w:tc>
        <w:tc>
          <w:tcPr>
            <w:tcW w:w="7938" w:type="dxa"/>
          </w:tcPr>
          <w:p w:rsidR="00360195" w:rsidRPr="00413F34" w:rsidRDefault="00360195" w:rsidP="00BF4AD1">
            <w:pPr>
              <w:pStyle w:val="Tabletext"/>
              <w:jc w:val="left"/>
              <w:rPr>
                <w:szCs w:val="22"/>
                <w:lang w:val="en-US"/>
              </w:rPr>
            </w:pPr>
            <w:r w:rsidRPr="00413F34">
              <w:rPr>
                <w:szCs w:val="22"/>
                <w:lang w:val="en-US"/>
              </w:rPr>
              <w:t>Provide details of error control coding scheme for both downlink and uplink?</w:t>
            </w:r>
          </w:p>
          <w:p w:rsidR="00360195" w:rsidRPr="00413F34" w:rsidRDefault="00360195" w:rsidP="00BF4AD1">
            <w:pPr>
              <w:pStyle w:val="Tabletext"/>
              <w:jc w:val="left"/>
              <w:rPr>
                <w:szCs w:val="22"/>
                <w:lang w:val="en-US"/>
              </w:rPr>
            </w:pPr>
            <w:r w:rsidRPr="00413F34">
              <w:rPr>
                <w:szCs w:val="22"/>
                <w:lang w:val="en-US"/>
              </w:rPr>
              <w:t>For example:</w:t>
            </w:r>
          </w:p>
          <w:p w:rsidR="00360195" w:rsidRPr="00413F34" w:rsidRDefault="00360195" w:rsidP="00BF4AD1">
            <w:pPr>
              <w:pStyle w:val="Tabletext"/>
              <w:jc w:val="left"/>
              <w:rPr>
                <w:szCs w:val="22"/>
                <w:lang w:val="en-US"/>
              </w:rPr>
            </w:pPr>
            <w:r>
              <w:rPr>
                <w:szCs w:val="22"/>
                <w:lang w:val="en-US"/>
              </w:rPr>
              <w:t>–</w:t>
            </w:r>
            <w:r w:rsidRPr="00413F34">
              <w:rPr>
                <w:szCs w:val="22"/>
                <w:lang w:val="en-US"/>
              </w:rPr>
              <w:tab/>
              <w:t>FEC or other schemes?</w:t>
            </w:r>
          </w:p>
          <w:p w:rsidR="00360195" w:rsidRPr="00413F34" w:rsidRDefault="00360195" w:rsidP="00BF4AD1">
            <w:pPr>
              <w:pStyle w:val="Tabletext"/>
              <w:jc w:val="left"/>
              <w:rPr>
                <w:szCs w:val="22"/>
                <w:lang w:val="en-US"/>
              </w:rPr>
            </w:pPr>
            <w:r>
              <w:rPr>
                <w:szCs w:val="22"/>
                <w:lang w:val="en-US"/>
              </w:rPr>
              <w:t>–</w:t>
            </w:r>
            <w:r w:rsidRPr="00413F34">
              <w:rPr>
                <w:szCs w:val="22"/>
                <w:lang w:val="en-US"/>
              </w:rPr>
              <w:tab/>
              <w:t xml:space="preserve">Unequal error protection? </w:t>
            </w:r>
          </w:p>
          <w:p w:rsidR="00360195" w:rsidRPr="00413F34" w:rsidRDefault="00360195" w:rsidP="00BF4AD1">
            <w:pPr>
              <w:pStyle w:val="Tabletext"/>
              <w:jc w:val="left"/>
              <w:rPr>
                <w:szCs w:val="22"/>
                <w:lang w:val="en-US"/>
              </w:rPr>
            </w:pPr>
            <w:r w:rsidRPr="00413F34">
              <w:rPr>
                <w:szCs w:val="22"/>
                <w:lang w:val="en-US"/>
              </w:rPr>
              <w:t>Explain the decoding mechanism employed.</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1.2.3.2</w:t>
            </w:r>
          </w:p>
        </w:tc>
        <w:tc>
          <w:tcPr>
            <w:tcW w:w="7938" w:type="dxa"/>
          </w:tcPr>
          <w:p w:rsidR="00360195" w:rsidRPr="00413F34" w:rsidRDefault="00360195" w:rsidP="00BF4AD1">
            <w:pPr>
              <w:pStyle w:val="Tabletext"/>
              <w:jc w:val="left"/>
              <w:rPr>
                <w:szCs w:val="22"/>
                <w:lang w:val="en-US"/>
              </w:rPr>
            </w:pPr>
            <w:r w:rsidRPr="00413F34">
              <w:rPr>
                <w:szCs w:val="22"/>
                <w:lang w:val="en-US"/>
              </w:rPr>
              <w:t>Describe the bit interleaving scheme for both uplink and downlink.</w:t>
            </w:r>
          </w:p>
        </w:tc>
      </w:tr>
      <w:tr w:rsidR="00360195" w:rsidRPr="007339FC" w:rsidTr="00BF4AD1">
        <w:trPr>
          <w:cantSplit/>
          <w:trHeight w:val="70"/>
          <w:jc w:val="center"/>
        </w:trPr>
        <w:tc>
          <w:tcPr>
            <w:tcW w:w="1701" w:type="dxa"/>
          </w:tcPr>
          <w:p w:rsidR="00360195" w:rsidRPr="00413F34" w:rsidRDefault="00360195" w:rsidP="00FC5532">
            <w:pPr>
              <w:pStyle w:val="Tabletext"/>
              <w:jc w:val="left"/>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1.3</w:t>
            </w:r>
          </w:p>
        </w:tc>
        <w:tc>
          <w:tcPr>
            <w:tcW w:w="7938" w:type="dxa"/>
          </w:tcPr>
          <w:p w:rsidR="00360195" w:rsidRPr="00413F34" w:rsidRDefault="00360195" w:rsidP="00BF4AD1">
            <w:pPr>
              <w:pStyle w:val="Tabletext"/>
              <w:jc w:val="left"/>
              <w:rPr>
                <w:b/>
                <w:bCs/>
                <w:szCs w:val="22"/>
                <w:lang w:val="en-US"/>
              </w:rPr>
            </w:pPr>
            <w:r w:rsidRPr="00413F34">
              <w:rPr>
                <w:b/>
                <w:bCs/>
                <w:szCs w:val="22"/>
                <w:lang w:val="en-US"/>
              </w:rPr>
              <w:t>Describe</w:t>
            </w:r>
            <w:r w:rsidRPr="00413F34">
              <w:rPr>
                <w:rFonts w:eastAsia="MS Mincho"/>
                <w:b/>
                <w:bCs/>
                <w:szCs w:val="22"/>
                <w:lang w:val="en-US" w:eastAsia="ja-JP"/>
              </w:rPr>
              <w:t xml:space="preserve"> channel tracking capabilities </w:t>
            </w:r>
            <w:r w:rsidRPr="00413F34">
              <w:rPr>
                <w:b/>
                <w:bCs/>
                <w:szCs w:val="22"/>
                <w:lang w:val="en-US"/>
              </w:rPr>
              <w:t>(e.g.</w:t>
            </w:r>
            <w:r w:rsidR="004410CE">
              <w:rPr>
                <w:b/>
                <w:bCs/>
                <w:szCs w:val="22"/>
                <w:lang w:val="en-US"/>
              </w:rPr>
              <w:t xml:space="preserve"> </w:t>
            </w:r>
            <w:r w:rsidRPr="00413F34">
              <w:rPr>
                <w:rFonts w:eastAsia="MS Mincho"/>
                <w:b/>
                <w:bCs/>
                <w:szCs w:val="22"/>
                <w:lang w:val="en-US" w:eastAsia="ja-JP"/>
              </w:rPr>
              <w:t>channel tracking algorithm, pilot symbol configuration</w:t>
            </w:r>
            <w:r w:rsidRPr="00413F34">
              <w:rPr>
                <w:b/>
                <w:bCs/>
                <w:szCs w:val="22"/>
                <w:lang w:val="en-US"/>
              </w:rPr>
              <w:t>, etc.) to accommodate rapidly changing delay spread profile</w:t>
            </w:r>
          </w:p>
        </w:tc>
      </w:tr>
      <w:tr w:rsidR="00360195" w:rsidRPr="007339FC" w:rsidTr="00BF4AD1">
        <w:trPr>
          <w:cantSplit/>
          <w:jc w:val="center"/>
        </w:trPr>
        <w:tc>
          <w:tcPr>
            <w:tcW w:w="1701" w:type="dxa"/>
          </w:tcPr>
          <w:p w:rsidR="00360195" w:rsidRPr="00413F34" w:rsidRDefault="00360195" w:rsidP="00FC5532">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1.4</w:t>
            </w:r>
          </w:p>
        </w:tc>
        <w:tc>
          <w:tcPr>
            <w:tcW w:w="7938" w:type="dxa"/>
          </w:tcPr>
          <w:p w:rsidR="00360195" w:rsidRPr="00413F34" w:rsidRDefault="00360195" w:rsidP="00BF4AD1">
            <w:pPr>
              <w:pStyle w:val="Tabletext"/>
              <w:jc w:val="left"/>
              <w:rPr>
                <w:b/>
                <w:bCs/>
                <w:szCs w:val="22"/>
                <w:lang w:val="en-US"/>
              </w:rPr>
            </w:pPr>
            <w:r w:rsidRPr="00413F34">
              <w:rPr>
                <w:b/>
                <w:bCs/>
                <w:szCs w:val="22"/>
                <w:lang w:val="en-US"/>
              </w:rPr>
              <w:t>Physical channel structure and multiplexing</w:t>
            </w:r>
          </w:p>
        </w:tc>
      </w:tr>
      <w:tr w:rsidR="00360195" w:rsidRPr="007339FC" w:rsidTr="00BF4AD1">
        <w:trPr>
          <w:cantSplit/>
          <w:jc w:val="center"/>
        </w:trPr>
        <w:tc>
          <w:tcPr>
            <w:tcW w:w="1701" w:type="dxa"/>
          </w:tcPr>
          <w:p w:rsidR="00360195" w:rsidRPr="00413F34" w:rsidRDefault="00360195" w:rsidP="00FC5532">
            <w:pPr>
              <w:pStyle w:val="Tabletext"/>
              <w:jc w:val="left"/>
              <w:rPr>
                <w:szCs w:val="22"/>
                <w:highlight w:val="yellow"/>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1.4.1</w:t>
            </w:r>
          </w:p>
        </w:tc>
        <w:tc>
          <w:tcPr>
            <w:tcW w:w="7938" w:type="dxa"/>
          </w:tcPr>
          <w:p w:rsidR="00360195" w:rsidRPr="00413F34" w:rsidRDefault="00360195" w:rsidP="00BF4AD1">
            <w:pPr>
              <w:pStyle w:val="Tabletext"/>
              <w:jc w:val="left"/>
              <w:rPr>
                <w:szCs w:val="22"/>
                <w:lang w:val="en-US"/>
              </w:rPr>
            </w:pPr>
            <w:r w:rsidRPr="00413F34">
              <w:rPr>
                <w:szCs w:val="22"/>
                <w:lang w:val="en-US"/>
              </w:rPr>
              <w:t>What is the physical channel bit rate (Mbit/s) for supported bandwidths?</w:t>
            </w:r>
          </w:p>
          <w:p w:rsidR="00360195" w:rsidRPr="00413F34" w:rsidRDefault="00360195" w:rsidP="00BF4AD1">
            <w:pPr>
              <w:pStyle w:val="Tabletext"/>
              <w:jc w:val="left"/>
              <w:rPr>
                <w:szCs w:val="22"/>
                <w:highlight w:val="yellow"/>
                <w:lang w:val="en-US" w:eastAsia="ko-KR"/>
              </w:rPr>
            </w:pPr>
            <w:r w:rsidRPr="00413F34">
              <w:rPr>
                <w:szCs w:val="22"/>
                <w:lang w:val="en-US"/>
              </w:rPr>
              <w:t>i.e.</w:t>
            </w:r>
            <w:r w:rsidR="004410CE">
              <w:rPr>
                <w:szCs w:val="22"/>
                <w:lang w:val="en-US"/>
              </w:rPr>
              <w:t xml:space="preserve"> </w:t>
            </w:r>
            <w:r w:rsidRPr="00413F34">
              <w:rPr>
                <w:szCs w:val="22"/>
                <w:lang w:val="en-US"/>
              </w:rPr>
              <w:t>the product of the modulation symbol rate (in symbols per second), bits per modulation symbol, and the number of streams supported by the antenna system.</w:t>
            </w:r>
          </w:p>
        </w:tc>
      </w:tr>
      <w:tr w:rsidR="00360195" w:rsidRPr="007339FC" w:rsidTr="00BF4AD1">
        <w:trPr>
          <w:cantSplit/>
          <w:jc w:val="center"/>
        </w:trPr>
        <w:tc>
          <w:tcPr>
            <w:tcW w:w="1701" w:type="dxa"/>
          </w:tcPr>
          <w:p w:rsidR="00360195" w:rsidRPr="00413F34" w:rsidRDefault="00360195" w:rsidP="00FC5532">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1.4.2</w:t>
            </w:r>
          </w:p>
        </w:tc>
        <w:tc>
          <w:tcPr>
            <w:tcW w:w="7938" w:type="dxa"/>
          </w:tcPr>
          <w:p w:rsidR="00360195" w:rsidRPr="00413F34" w:rsidRDefault="00360195" w:rsidP="00BF4AD1">
            <w:pPr>
              <w:pStyle w:val="Tabletext"/>
              <w:jc w:val="left"/>
              <w:rPr>
                <w:i/>
                <w:szCs w:val="22"/>
                <w:lang w:val="en-US"/>
              </w:rPr>
            </w:pPr>
            <w:r w:rsidRPr="00413F34">
              <w:rPr>
                <w:i/>
                <w:szCs w:val="22"/>
                <w:lang w:val="en-US"/>
              </w:rPr>
              <w:t>Layer 1 and Layer 2 overhead estimation</w:t>
            </w:r>
          </w:p>
          <w:p w:rsidR="00360195" w:rsidRPr="00413F34" w:rsidRDefault="00360195" w:rsidP="00BF4AD1">
            <w:pPr>
              <w:pStyle w:val="Tabletext"/>
              <w:jc w:val="left"/>
              <w:rPr>
                <w:szCs w:val="22"/>
                <w:lang w:val="en-US" w:eastAsia="ko-KR"/>
              </w:rPr>
            </w:pPr>
            <w:r w:rsidRPr="00413F34">
              <w:rPr>
                <w:szCs w:val="22"/>
                <w:lang w:val="en-US"/>
              </w:rPr>
              <w:t>Describe how the RIT accounts for all Layer 1 (PHY) and Layer 2 (MAC) overhead and provide an accurate estimate that includes static and dynamic overheads.</w:t>
            </w:r>
          </w:p>
        </w:tc>
      </w:tr>
    </w:tbl>
    <w:p w:rsidR="00BF4AD1" w:rsidRPr="00C311A2" w:rsidRDefault="00BF4AD1">
      <w:pPr>
        <w:rPr>
          <w:lang w:val="en-US"/>
        </w:rPr>
      </w:pPr>
    </w:p>
    <w:p w:rsidR="00BF4AD1" w:rsidRPr="00413F34" w:rsidRDefault="00BF4AD1" w:rsidP="00BF4AD1">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p w:rsidR="00360195" w:rsidRPr="00643A5B" w:rsidRDefault="00360195" w:rsidP="00360195">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BF4AD1" w:rsidRPr="00360195" w:rsidTr="00BF4AD1">
        <w:trPr>
          <w:cantSplit/>
          <w:jc w:val="center"/>
        </w:trPr>
        <w:tc>
          <w:tcPr>
            <w:tcW w:w="1701" w:type="dxa"/>
          </w:tcPr>
          <w:p w:rsidR="00BF4AD1" w:rsidRPr="00413F34" w:rsidRDefault="00BF4AD1" w:rsidP="00BF4AD1">
            <w:pPr>
              <w:pStyle w:val="Tablehead"/>
              <w:rPr>
                <w:szCs w:val="22"/>
                <w:lang w:val="en-US" w:eastAsia="ko-KR"/>
              </w:rPr>
            </w:pPr>
            <w:r w:rsidRPr="00413F34">
              <w:rPr>
                <w:lang w:val="en-US"/>
              </w:rPr>
              <w:t>Item</w:t>
            </w:r>
          </w:p>
        </w:tc>
        <w:tc>
          <w:tcPr>
            <w:tcW w:w="7938" w:type="dxa"/>
          </w:tcPr>
          <w:p w:rsidR="00BF4AD1" w:rsidRPr="00413F34" w:rsidRDefault="00BF4AD1" w:rsidP="00BF4AD1">
            <w:pPr>
              <w:pStyle w:val="Tablehead"/>
              <w:rPr>
                <w:i/>
                <w:szCs w:val="22"/>
                <w:lang w:val="en-US"/>
              </w:rPr>
            </w:pPr>
            <w:r w:rsidRPr="00413F34">
              <w:rPr>
                <w:lang w:val="en-US"/>
              </w:rPr>
              <w:t>Item to be described</w:t>
            </w:r>
          </w:p>
        </w:tc>
      </w:tr>
      <w:tr w:rsidR="00BF4AD1" w:rsidRPr="007339FC" w:rsidTr="00BF4AD1">
        <w:trPr>
          <w:cantSplit/>
          <w:jc w:val="center"/>
        </w:trPr>
        <w:tc>
          <w:tcPr>
            <w:tcW w:w="1701" w:type="dxa"/>
          </w:tcPr>
          <w:p w:rsidR="00BF4AD1" w:rsidRPr="00413F34" w:rsidRDefault="00BF4AD1"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1.4.3</w:t>
            </w:r>
          </w:p>
        </w:tc>
        <w:tc>
          <w:tcPr>
            <w:tcW w:w="7938" w:type="dxa"/>
          </w:tcPr>
          <w:p w:rsidR="00BF4AD1" w:rsidRPr="00413F34" w:rsidRDefault="00BF4AD1" w:rsidP="00AA2588">
            <w:pPr>
              <w:pStyle w:val="Tabletext"/>
              <w:jc w:val="left"/>
              <w:rPr>
                <w:szCs w:val="22"/>
                <w:lang w:val="en-US"/>
              </w:rPr>
            </w:pPr>
            <w:r w:rsidRPr="00413F34">
              <w:rPr>
                <w:i/>
                <w:szCs w:val="22"/>
                <w:lang w:val="en-US"/>
              </w:rPr>
              <w:t>Variable bit rate capabilities</w:t>
            </w:r>
          </w:p>
          <w:p w:rsidR="00BF4AD1" w:rsidRPr="00413F34" w:rsidRDefault="00BF4AD1" w:rsidP="00AA2588">
            <w:pPr>
              <w:pStyle w:val="Tabletext"/>
              <w:jc w:val="left"/>
              <w:rPr>
                <w:i/>
                <w:szCs w:val="22"/>
                <w:lang w:val="en-US" w:eastAsia="ko-KR"/>
              </w:rPr>
            </w:pPr>
            <w:r w:rsidRPr="00413F34">
              <w:rPr>
                <w:szCs w:val="22"/>
                <w:lang w:val="en-US"/>
              </w:rPr>
              <w:t>Describe how the proposal supports different applications and services with various bit rate requirements.</w:t>
            </w:r>
          </w:p>
        </w:tc>
      </w:tr>
      <w:tr w:rsidR="00360195" w:rsidRPr="007339FC" w:rsidTr="00BF4AD1">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1.4.4</w:t>
            </w:r>
          </w:p>
        </w:tc>
        <w:tc>
          <w:tcPr>
            <w:tcW w:w="7938" w:type="dxa"/>
          </w:tcPr>
          <w:p w:rsidR="00360195" w:rsidRPr="00413F34" w:rsidRDefault="00360195" w:rsidP="00AA2588">
            <w:pPr>
              <w:pStyle w:val="Tabletext"/>
              <w:jc w:val="left"/>
              <w:rPr>
                <w:i/>
                <w:szCs w:val="22"/>
                <w:lang w:val="en-US" w:eastAsia="ko-KR"/>
              </w:rPr>
            </w:pPr>
            <w:r w:rsidRPr="00413F34">
              <w:rPr>
                <w:i/>
                <w:szCs w:val="22"/>
                <w:lang w:val="en-US" w:eastAsia="ko-KR"/>
              </w:rPr>
              <w:t>Variable payload capabilities</w:t>
            </w:r>
          </w:p>
          <w:p w:rsidR="00360195" w:rsidRPr="00413F34" w:rsidRDefault="00360195" w:rsidP="00AA2588">
            <w:pPr>
              <w:pStyle w:val="Tabletext"/>
              <w:jc w:val="left"/>
              <w:rPr>
                <w:i/>
                <w:szCs w:val="22"/>
                <w:lang w:val="en-US"/>
              </w:rPr>
            </w:pPr>
            <w:r w:rsidRPr="00413F34">
              <w:rPr>
                <w:szCs w:val="22"/>
                <w:lang w:val="en-US" w:eastAsia="ko-KR"/>
              </w:rPr>
              <w:t>Describe how the RIT supports IP-based application layer protocols/services (e.g.</w:t>
            </w:r>
            <w:r w:rsidR="004410CE">
              <w:rPr>
                <w:szCs w:val="22"/>
                <w:lang w:val="en-US" w:eastAsia="ko-KR"/>
              </w:rPr>
              <w:t xml:space="preserve"> </w:t>
            </w:r>
            <w:r w:rsidRPr="00413F34">
              <w:rPr>
                <w:szCs w:val="22"/>
                <w:lang w:val="en-US" w:eastAsia="ko-KR"/>
              </w:rPr>
              <w:t>VoIP, video-streaming, interactive gaming, etc.) with variable-size payloads.</w:t>
            </w:r>
          </w:p>
        </w:tc>
      </w:tr>
      <w:tr w:rsidR="00360195" w:rsidRPr="007339FC" w:rsidTr="00BF4AD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1.4.5</w:t>
            </w:r>
          </w:p>
        </w:tc>
        <w:tc>
          <w:tcPr>
            <w:tcW w:w="7938" w:type="dxa"/>
          </w:tcPr>
          <w:p w:rsidR="00360195" w:rsidRPr="00413F34" w:rsidRDefault="00360195" w:rsidP="00AA2588">
            <w:pPr>
              <w:pStyle w:val="Tabletext"/>
              <w:jc w:val="left"/>
              <w:rPr>
                <w:szCs w:val="22"/>
                <w:lang w:val="en-US"/>
              </w:rPr>
            </w:pPr>
            <w:r w:rsidRPr="00413F34">
              <w:rPr>
                <w:i/>
                <w:szCs w:val="22"/>
                <w:lang w:val="en-US"/>
              </w:rPr>
              <w:t>Signalling transmission scheme</w:t>
            </w:r>
          </w:p>
          <w:p w:rsidR="00360195" w:rsidRPr="00413F34" w:rsidRDefault="00360195" w:rsidP="00AA2588">
            <w:pPr>
              <w:pStyle w:val="Tabletext"/>
              <w:jc w:val="left"/>
              <w:rPr>
                <w:szCs w:val="22"/>
                <w:lang w:val="en-US"/>
              </w:rPr>
            </w:pPr>
            <w:r w:rsidRPr="00413F34">
              <w:rPr>
                <w:szCs w:val="22"/>
                <w:lang w:val="en-US"/>
              </w:rPr>
              <w:t>Describe how transmission schemes are different for signalling/control from that of user data.</w:t>
            </w:r>
          </w:p>
        </w:tc>
      </w:tr>
      <w:tr w:rsidR="00360195" w:rsidRPr="00413F34" w:rsidTr="00BF4AD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1.5</w:t>
            </w:r>
          </w:p>
        </w:tc>
        <w:tc>
          <w:tcPr>
            <w:tcW w:w="7938" w:type="dxa"/>
          </w:tcPr>
          <w:p w:rsidR="00360195" w:rsidRPr="00413F34" w:rsidRDefault="00360195" w:rsidP="00AA2588">
            <w:pPr>
              <w:pStyle w:val="Tabletext"/>
              <w:jc w:val="left"/>
              <w:rPr>
                <w:b/>
                <w:bCs/>
                <w:iCs/>
                <w:szCs w:val="22"/>
                <w:u w:val="single"/>
                <w:lang w:val="en-US"/>
              </w:rPr>
            </w:pPr>
            <w:r w:rsidRPr="00413F34">
              <w:rPr>
                <w:b/>
                <w:bCs/>
                <w:iCs/>
                <w:szCs w:val="22"/>
                <w:lang w:val="en-US"/>
              </w:rPr>
              <w:t>Mobility management (Handover)</w:t>
            </w:r>
          </w:p>
        </w:tc>
      </w:tr>
      <w:tr w:rsidR="00360195" w:rsidRPr="007339FC" w:rsidTr="00BF4AD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1.5.1</w:t>
            </w:r>
          </w:p>
        </w:tc>
        <w:tc>
          <w:tcPr>
            <w:tcW w:w="7938" w:type="dxa"/>
          </w:tcPr>
          <w:p w:rsidR="00360195" w:rsidRPr="00413F34" w:rsidRDefault="00360195" w:rsidP="00AA2588">
            <w:pPr>
              <w:pStyle w:val="Tabletext"/>
              <w:jc w:val="left"/>
              <w:rPr>
                <w:iCs/>
                <w:szCs w:val="22"/>
                <w:lang w:val="en-US"/>
              </w:rPr>
            </w:pPr>
            <w:r w:rsidRPr="00413F34">
              <w:rPr>
                <w:iCs/>
                <w:szCs w:val="22"/>
                <w:lang w:val="en-US"/>
              </w:rPr>
              <w:t>Describe the handover mechanisms and procedures which are associated with</w:t>
            </w:r>
          </w:p>
          <w:p w:rsidR="00360195" w:rsidRPr="007C7076" w:rsidRDefault="00360195" w:rsidP="00AA2588">
            <w:pPr>
              <w:pStyle w:val="Tabletext"/>
              <w:jc w:val="left"/>
              <w:rPr>
                <w:szCs w:val="22"/>
                <w:lang w:val="sv-SE"/>
              </w:rPr>
            </w:pPr>
            <w:r>
              <w:rPr>
                <w:szCs w:val="22"/>
                <w:lang w:val="en-US"/>
              </w:rPr>
              <w:t>–</w:t>
            </w:r>
            <w:r w:rsidRPr="0050572E">
              <w:rPr>
                <w:szCs w:val="22"/>
                <w:lang w:val="sv-SE"/>
              </w:rPr>
              <w:tab/>
            </w:r>
            <w:r w:rsidRPr="00603169">
              <w:rPr>
                <w:szCs w:val="22"/>
                <w:lang w:val="sv-SE"/>
              </w:rPr>
              <w:t>Inter-System handover</w:t>
            </w:r>
            <w:r>
              <w:rPr>
                <w:szCs w:val="22"/>
                <w:lang w:val="sv-SE"/>
              </w:rPr>
              <w:t>;</w:t>
            </w:r>
          </w:p>
          <w:p w:rsidR="00360195" w:rsidRPr="007C7076" w:rsidRDefault="00360195" w:rsidP="00AA2588">
            <w:pPr>
              <w:pStyle w:val="Tabletext"/>
              <w:jc w:val="left"/>
              <w:rPr>
                <w:szCs w:val="22"/>
                <w:lang w:val="sv-SE"/>
              </w:rPr>
            </w:pPr>
            <w:r>
              <w:rPr>
                <w:szCs w:val="22"/>
                <w:lang w:val="en-US"/>
              </w:rPr>
              <w:t>–</w:t>
            </w:r>
            <w:r w:rsidRPr="00603169">
              <w:rPr>
                <w:szCs w:val="22"/>
                <w:lang w:val="sv-SE"/>
              </w:rPr>
              <w:tab/>
              <w:t>Intra-System handover</w:t>
            </w:r>
            <w:r>
              <w:rPr>
                <w:szCs w:val="22"/>
                <w:lang w:val="sv-SE"/>
              </w:rPr>
              <w:t>;</w:t>
            </w:r>
          </w:p>
          <w:p w:rsidR="00360195" w:rsidRPr="00413F34" w:rsidRDefault="00360195" w:rsidP="00AA2588">
            <w:pPr>
              <w:pStyle w:val="Tabletext"/>
              <w:jc w:val="left"/>
              <w:rPr>
                <w:szCs w:val="22"/>
                <w:lang w:val="en-US"/>
              </w:rPr>
            </w:pPr>
            <w:r>
              <w:rPr>
                <w:szCs w:val="22"/>
                <w:lang w:val="en-US"/>
              </w:rPr>
              <w:t>–</w:t>
            </w:r>
            <w:r w:rsidRPr="00413F34">
              <w:rPr>
                <w:szCs w:val="22"/>
                <w:lang w:val="en-US"/>
              </w:rPr>
              <w:tab/>
              <w:t>Intra-frequency and Inter-frequency</w:t>
            </w:r>
            <w:r>
              <w:rPr>
                <w:szCs w:val="22"/>
                <w:lang w:val="en-US"/>
              </w:rPr>
              <w:t>;</w:t>
            </w:r>
          </w:p>
          <w:p w:rsidR="00360195" w:rsidRPr="00413F34" w:rsidRDefault="00360195" w:rsidP="00AA2588">
            <w:pPr>
              <w:pStyle w:val="Tabletext"/>
              <w:jc w:val="left"/>
              <w:rPr>
                <w:szCs w:val="22"/>
                <w:lang w:val="en-US"/>
              </w:rPr>
            </w:pPr>
            <w:r>
              <w:rPr>
                <w:szCs w:val="22"/>
                <w:lang w:val="en-US"/>
              </w:rPr>
              <w:t>–</w:t>
            </w:r>
            <w:r w:rsidRPr="00413F34">
              <w:rPr>
                <w:szCs w:val="22"/>
                <w:lang w:val="en-US"/>
              </w:rPr>
              <w:tab/>
              <w:t>Within the RIT or between RITs within one SRIT (if applicable)</w:t>
            </w:r>
            <w:r>
              <w:rPr>
                <w:szCs w:val="22"/>
                <w:lang w:val="en-US"/>
              </w:rPr>
              <w:t>.</w:t>
            </w:r>
          </w:p>
          <w:p w:rsidR="00360195" w:rsidRPr="00413F34" w:rsidRDefault="00360195" w:rsidP="00AA2588">
            <w:pPr>
              <w:pStyle w:val="Tabletext"/>
              <w:jc w:val="left"/>
              <w:rPr>
                <w:szCs w:val="22"/>
                <w:lang w:val="en-US" w:eastAsia="ko-KR"/>
              </w:rPr>
            </w:pPr>
            <w:r w:rsidRPr="00413F34">
              <w:rPr>
                <w:szCs w:val="22"/>
                <w:lang w:val="en-US" w:eastAsia="ko-KR"/>
              </w:rPr>
              <w:t>Characterize the type of handover strategy or strategies</w:t>
            </w:r>
            <w:r>
              <w:rPr>
                <w:szCs w:val="22"/>
                <w:lang w:val="en-US" w:eastAsia="ko-KR"/>
              </w:rPr>
              <w:t>.</w:t>
            </w:r>
          </w:p>
        </w:tc>
      </w:tr>
      <w:tr w:rsidR="00360195" w:rsidRPr="007339FC" w:rsidTr="00BF4AD1">
        <w:trPr>
          <w:cantSplit/>
          <w:jc w:val="center"/>
        </w:trPr>
        <w:tc>
          <w:tcPr>
            <w:tcW w:w="1701" w:type="dxa"/>
          </w:tcPr>
          <w:p w:rsidR="00360195" w:rsidRPr="00413F34" w:rsidRDefault="00360195" w:rsidP="00AA2588">
            <w:pPr>
              <w:pStyle w:val="Tabletext"/>
              <w:jc w:val="left"/>
              <w:rPr>
                <w:szCs w:val="22"/>
                <w:highlight w:val="yellow"/>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1.5.2</w:t>
            </w:r>
          </w:p>
        </w:tc>
        <w:tc>
          <w:tcPr>
            <w:tcW w:w="7938" w:type="dxa"/>
          </w:tcPr>
          <w:p w:rsidR="00360195" w:rsidRPr="00413F34" w:rsidRDefault="00360195" w:rsidP="00AA2588">
            <w:pPr>
              <w:pStyle w:val="Tabletext"/>
              <w:jc w:val="left"/>
              <w:rPr>
                <w:szCs w:val="22"/>
                <w:lang w:val="en-US"/>
              </w:rPr>
            </w:pPr>
            <w:r w:rsidRPr="00413F34">
              <w:rPr>
                <w:szCs w:val="22"/>
                <w:lang w:val="en-US"/>
              </w:rPr>
              <w:t>What are the handover interruption times for:</w:t>
            </w:r>
          </w:p>
          <w:p w:rsidR="00360195" w:rsidRPr="00413F34" w:rsidRDefault="00360195" w:rsidP="00AA2588">
            <w:pPr>
              <w:pStyle w:val="Tabletext"/>
              <w:jc w:val="left"/>
              <w:rPr>
                <w:szCs w:val="22"/>
                <w:lang w:val="en-US"/>
              </w:rPr>
            </w:pPr>
            <w:r>
              <w:rPr>
                <w:szCs w:val="22"/>
                <w:lang w:val="en-US"/>
              </w:rPr>
              <w:t>–</w:t>
            </w:r>
            <w:r w:rsidRPr="00413F34">
              <w:rPr>
                <w:szCs w:val="22"/>
                <w:lang w:val="en-US"/>
              </w:rPr>
              <w:tab/>
              <w:t>within the RIT (intra- and inter-frequency);</w:t>
            </w:r>
          </w:p>
          <w:p w:rsidR="00360195" w:rsidRPr="00413F34" w:rsidRDefault="00360195" w:rsidP="00AA2588">
            <w:pPr>
              <w:pStyle w:val="Tabletext"/>
              <w:jc w:val="left"/>
              <w:rPr>
                <w:szCs w:val="22"/>
                <w:lang w:val="en-US"/>
              </w:rPr>
            </w:pPr>
            <w:r>
              <w:rPr>
                <w:szCs w:val="22"/>
                <w:lang w:val="en-US"/>
              </w:rPr>
              <w:t>–</w:t>
            </w:r>
            <w:r w:rsidRPr="00413F34">
              <w:rPr>
                <w:szCs w:val="22"/>
                <w:lang w:val="en-US"/>
              </w:rPr>
              <w:tab/>
              <w:t>between various RITs within a SRIT;</w:t>
            </w:r>
          </w:p>
          <w:p w:rsidR="00360195" w:rsidRPr="00413F34" w:rsidRDefault="00360195" w:rsidP="00AA2588">
            <w:pPr>
              <w:pStyle w:val="Tabletext"/>
              <w:jc w:val="left"/>
              <w:rPr>
                <w:szCs w:val="22"/>
                <w:lang w:val="en-US"/>
              </w:rPr>
            </w:pPr>
            <w:r>
              <w:rPr>
                <w:szCs w:val="22"/>
                <w:lang w:val="en-US"/>
              </w:rPr>
              <w:t>–</w:t>
            </w:r>
            <w:r w:rsidRPr="00413F34">
              <w:rPr>
                <w:szCs w:val="22"/>
                <w:lang w:val="en-US"/>
              </w:rPr>
              <w:tab/>
              <w:t>between the RIT and another IMT system.</w:t>
            </w:r>
          </w:p>
        </w:tc>
      </w:tr>
      <w:tr w:rsidR="00360195" w:rsidRPr="00413F34" w:rsidTr="00BF4AD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1.6</w:t>
            </w:r>
          </w:p>
        </w:tc>
        <w:tc>
          <w:tcPr>
            <w:tcW w:w="7938" w:type="dxa"/>
          </w:tcPr>
          <w:p w:rsidR="00360195" w:rsidRPr="00413F34" w:rsidRDefault="00360195" w:rsidP="00AA2588">
            <w:pPr>
              <w:pStyle w:val="Tabletext"/>
              <w:jc w:val="left"/>
              <w:rPr>
                <w:b/>
                <w:bCs/>
                <w:iCs/>
                <w:szCs w:val="22"/>
                <w:lang w:val="en-US"/>
              </w:rPr>
            </w:pPr>
            <w:r w:rsidRPr="00413F34">
              <w:rPr>
                <w:b/>
                <w:bCs/>
                <w:iCs/>
                <w:szCs w:val="22"/>
                <w:lang w:val="en-US"/>
              </w:rPr>
              <w:t>Radio resource management</w:t>
            </w:r>
          </w:p>
        </w:tc>
      </w:tr>
      <w:tr w:rsidR="00360195" w:rsidRPr="00413F34" w:rsidTr="00BF4AD1">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1.6.1</w:t>
            </w:r>
          </w:p>
        </w:tc>
        <w:tc>
          <w:tcPr>
            <w:tcW w:w="7938" w:type="dxa"/>
          </w:tcPr>
          <w:p w:rsidR="00360195" w:rsidRPr="00413F34" w:rsidRDefault="00360195" w:rsidP="00AA2588">
            <w:pPr>
              <w:pStyle w:val="Tabletext"/>
              <w:jc w:val="left"/>
              <w:rPr>
                <w:szCs w:val="22"/>
                <w:lang w:val="en-US"/>
              </w:rPr>
            </w:pPr>
            <w:r w:rsidRPr="00413F34">
              <w:rPr>
                <w:szCs w:val="22"/>
                <w:lang w:val="en-US"/>
              </w:rPr>
              <w:t>Describe the radio resource management, support of:</w:t>
            </w:r>
          </w:p>
          <w:p w:rsidR="00360195" w:rsidRPr="00413F34" w:rsidRDefault="00360195" w:rsidP="00AA2588">
            <w:pPr>
              <w:pStyle w:val="Tabletext"/>
              <w:jc w:val="left"/>
              <w:rPr>
                <w:szCs w:val="22"/>
                <w:lang w:val="en-US"/>
              </w:rPr>
            </w:pPr>
            <w:r>
              <w:rPr>
                <w:szCs w:val="22"/>
                <w:lang w:val="en-US"/>
              </w:rPr>
              <w:t>–</w:t>
            </w:r>
            <w:r w:rsidRPr="00413F34">
              <w:rPr>
                <w:szCs w:val="22"/>
                <w:lang w:val="en-US"/>
              </w:rPr>
              <w:tab/>
              <w:t>centralized and/or distributed RRM;</w:t>
            </w:r>
          </w:p>
          <w:p w:rsidR="00360195" w:rsidRPr="00413F34" w:rsidRDefault="00360195" w:rsidP="00AA2588">
            <w:pPr>
              <w:pStyle w:val="Tabletext"/>
              <w:jc w:val="left"/>
              <w:rPr>
                <w:szCs w:val="22"/>
                <w:lang w:val="en-US"/>
              </w:rPr>
            </w:pPr>
            <w:r>
              <w:rPr>
                <w:szCs w:val="22"/>
                <w:lang w:val="en-US"/>
              </w:rPr>
              <w:t>–</w:t>
            </w:r>
            <w:r w:rsidRPr="00413F34">
              <w:rPr>
                <w:szCs w:val="22"/>
                <w:lang w:val="en-US"/>
              </w:rPr>
              <w:tab/>
              <w:t>dynamic and flexible radio resource management;</w:t>
            </w:r>
          </w:p>
          <w:p w:rsidR="00360195" w:rsidRPr="00413F34" w:rsidRDefault="00360195" w:rsidP="00AA2588">
            <w:pPr>
              <w:pStyle w:val="Tabletext"/>
              <w:jc w:val="left"/>
              <w:rPr>
                <w:szCs w:val="22"/>
                <w:lang w:val="en-US"/>
              </w:rPr>
            </w:pPr>
            <w:r>
              <w:rPr>
                <w:szCs w:val="22"/>
                <w:lang w:val="en-US"/>
              </w:rPr>
              <w:t>–</w:t>
            </w:r>
            <w:r w:rsidRPr="00413F34">
              <w:rPr>
                <w:szCs w:val="22"/>
                <w:lang w:val="en-US"/>
              </w:rPr>
              <w:tab/>
              <w:t>efficient load balancing.</w:t>
            </w:r>
          </w:p>
        </w:tc>
      </w:tr>
      <w:tr w:rsidR="00360195" w:rsidRPr="007339FC" w:rsidTr="00BF4AD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1.6.2</w:t>
            </w:r>
          </w:p>
        </w:tc>
        <w:tc>
          <w:tcPr>
            <w:tcW w:w="7938" w:type="dxa"/>
          </w:tcPr>
          <w:p w:rsidR="00360195" w:rsidRPr="00413F34" w:rsidRDefault="00360195" w:rsidP="00AA2588">
            <w:pPr>
              <w:pStyle w:val="Tabletext"/>
              <w:jc w:val="left"/>
              <w:rPr>
                <w:i/>
                <w:szCs w:val="22"/>
                <w:lang w:val="en-US"/>
              </w:rPr>
            </w:pPr>
            <w:r w:rsidRPr="00413F34">
              <w:rPr>
                <w:i/>
                <w:szCs w:val="22"/>
                <w:lang w:val="en-US"/>
              </w:rPr>
              <w:t>Inter-RIT interworking</w:t>
            </w:r>
          </w:p>
          <w:p w:rsidR="00360195" w:rsidRPr="00413F34" w:rsidRDefault="00360195" w:rsidP="00AA2588">
            <w:pPr>
              <w:pStyle w:val="Tabletext"/>
              <w:jc w:val="left"/>
              <w:rPr>
                <w:szCs w:val="22"/>
                <w:lang w:val="en-US"/>
              </w:rPr>
            </w:pPr>
            <w:r w:rsidRPr="00413F34">
              <w:rPr>
                <w:szCs w:val="22"/>
                <w:lang w:val="en-US"/>
              </w:rPr>
              <w:t>Describe</w:t>
            </w:r>
            <w:r w:rsidRPr="00413F34">
              <w:rPr>
                <w:szCs w:val="22"/>
                <w:lang w:val="en-US" w:eastAsia="zh-CN"/>
              </w:rPr>
              <w:t xml:space="preserve"> the f</w:t>
            </w:r>
            <w:r w:rsidRPr="00413F34">
              <w:rPr>
                <w:szCs w:val="22"/>
                <w:lang w:val="en-US"/>
              </w:rPr>
              <w:t xml:space="preserve">unctional blocks </w:t>
            </w:r>
            <w:r w:rsidRPr="00413F34">
              <w:rPr>
                <w:szCs w:val="22"/>
                <w:lang w:val="en-US" w:eastAsia="zh-CN"/>
              </w:rPr>
              <w:t xml:space="preserve">and </w:t>
            </w:r>
            <w:r w:rsidRPr="00413F34">
              <w:rPr>
                <w:szCs w:val="22"/>
                <w:lang w:val="en-US"/>
              </w:rPr>
              <w:t>mechanisms for interworking (such as a network architecture model</w:t>
            </w:r>
            <w:r w:rsidRPr="00413F34">
              <w:rPr>
                <w:szCs w:val="22"/>
                <w:lang w:val="en-US" w:eastAsia="zh-CN"/>
              </w:rPr>
              <w:t xml:space="preserve">) </w:t>
            </w:r>
            <w:r w:rsidRPr="00413F34">
              <w:rPr>
                <w:szCs w:val="22"/>
                <w:lang w:val="en-US"/>
              </w:rPr>
              <w:t>between heterogeneous RITs within a SRIT, if supported.</w:t>
            </w:r>
          </w:p>
        </w:tc>
      </w:tr>
      <w:tr w:rsidR="00360195" w:rsidRPr="007339FC" w:rsidTr="00BF4AD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1.6.3</w:t>
            </w:r>
          </w:p>
        </w:tc>
        <w:tc>
          <w:tcPr>
            <w:tcW w:w="7938" w:type="dxa"/>
          </w:tcPr>
          <w:p w:rsidR="00360195" w:rsidRPr="00413F34" w:rsidRDefault="00360195" w:rsidP="00AA2588">
            <w:pPr>
              <w:pStyle w:val="Tabletext"/>
              <w:jc w:val="left"/>
              <w:rPr>
                <w:i/>
                <w:szCs w:val="22"/>
                <w:lang w:val="en-US"/>
              </w:rPr>
            </w:pPr>
            <w:r w:rsidRPr="00413F34">
              <w:rPr>
                <w:i/>
                <w:szCs w:val="22"/>
                <w:lang w:val="en-US"/>
              </w:rPr>
              <w:t>Connection/session management</w:t>
            </w:r>
          </w:p>
          <w:p w:rsidR="00360195" w:rsidRPr="00413F34" w:rsidRDefault="00360195" w:rsidP="00AA2588">
            <w:pPr>
              <w:pStyle w:val="Tabletext"/>
              <w:jc w:val="left"/>
              <w:rPr>
                <w:szCs w:val="22"/>
                <w:lang w:val="en-US"/>
              </w:rPr>
            </w:pPr>
            <w:r w:rsidRPr="00413F34">
              <w:rPr>
                <w:szCs w:val="22"/>
                <w:lang w:val="en-US" w:eastAsia="ja-JP"/>
              </w:rPr>
              <w:t>The mechanisms for connection/session management over the air-interface should be described. For example:</w:t>
            </w:r>
          </w:p>
          <w:p w:rsidR="00360195" w:rsidRPr="00413F34" w:rsidRDefault="00360195" w:rsidP="00AA2588">
            <w:pPr>
              <w:pStyle w:val="Tabletext"/>
              <w:jc w:val="left"/>
              <w:rPr>
                <w:szCs w:val="22"/>
                <w:lang w:val="en-US"/>
              </w:rPr>
            </w:pPr>
            <w:r>
              <w:rPr>
                <w:szCs w:val="22"/>
                <w:lang w:val="en-US"/>
              </w:rPr>
              <w:t>–</w:t>
            </w:r>
            <w:r w:rsidRPr="00413F34">
              <w:rPr>
                <w:szCs w:val="22"/>
                <w:lang w:val="en-US"/>
              </w:rPr>
              <w:tab/>
              <w:t>the support of multiple protocol states with fast and dynamic transitions;</w:t>
            </w:r>
          </w:p>
          <w:p w:rsidR="00360195" w:rsidRPr="00413F34" w:rsidRDefault="00360195" w:rsidP="00AA2588">
            <w:pPr>
              <w:pStyle w:val="Tabletext"/>
              <w:jc w:val="left"/>
              <w:rPr>
                <w:szCs w:val="22"/>
                <w:lang w:val="en-US"/>
              </w:rPr>
            </w:pPr>
            <w:r>
              <w:rPr>
                <w:szCs w:val="22"/>
                <w:lang w:val="en-US"/>
              </w:rPr>
              <w:t>–</w:t>
            </w:r>
            <w:r w:rsidRPr="00413F34">
              <w:rPr>
                <w:szCs w:val="22"/>
                <w:lang w:val="en-US"/>
              </w:rPr>
              <w:tab/>
              <w:t>the signalling schemes for allocating and releasing resources.</w:t>
            </w:r>
          </w:p>
        </w:tc>
      </w:tr>
      <w:tr w:rsidR="00360195" w:rsidRPr="00413F34" w:rsidTr="00BF4AD1">
        <w:trPr>
          <w:cantSplit/>
          <w:jc w:val="center"/>
        </w:trPr>
        <w:tc>
          <w:tcPr>
            <w:tcW w:w="1701" w:type="dxa"/>
            <w:tcBorders>
              <w:top w:val="nil"/>
            </w:tcBorders>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.7</w:t>
            </w:r>
          </w:p>
        </w:tc>
        <w:tc>
          <w:tcPr>
            <w:tcW w:w="7938" w:type="dxa"/>
            <w:tcBorders>
              <w:top w:val="nil"/>
            </w:tcBorders>
          </w:tcPr>
          <w:p w:rsidR="00360195" w:rsidRPr="00413F34" w:rsidRDefault="00360195" w:rsidP="00AA2588">
            <w:pPr>
              <w:pStyle w:val="Tabletext"/>
              <w:jc w:val="left"/>
              <w:rPr>
                <w:b/>
                <w:bCs/>
                <w:kern w:val="2"/>
                <w:szCs w:val="22"/>
                <w:lang w:val="en-US" w:eastAsia="zh-CN"/>
              </w:rPr>
            </w:pPr>
            <w:r w:rsidRPr="00413F34">
              <w:rPr>
                <w:b/>
                <w:bCs/>
                <w:kern w:val="2"/>
                <w:szCs w:val="22"/>
                <w:lang w:val="en-US" w:eastAsia="zh-CN"/>
              </w:rPr>
              <w:t>Frame structure</w:t>
            </w:r>
          </w:p>
        </w:tc>
      </w:tr>
      <w:tr w:rsidR="00360195" w:rsidRPr="00413F34" w:rsidTr="00BF4AD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.7.1</w:t>
            </w:r>
          </w:p>
        </w:tc>
        <w:tc>
          <w:tcPr>
            <w:tcW w:w="7938" w:type="dxa"/>
          </w:tcPr>
          <w:p w:rsidR="00360195" w:rsidRPr="00413F34" w:rsidRDefault="00360195" w:rsidP="00AA2588">
            <w:pPr>
              <w:pStyle w:val="Tabletext"/>
              <w:jc w:val="left"/>
              <w:rPr>
                <w:szCs w:val="22"/>
                <w:lang w:val="en-US"/>
              </w:rPr>
            </w:pPr>
            <w:r w:rsidRPr="00413F34">
              <w:rPr>
                <w:szCs w:val="22"/>
                <w:lang w:val="en-US"/>
              </w:rPr>
              <w:t>Describe the frame structure for downlink and uplink by providing sufficient information such as:</w:t>
            </w:r>
          </w:p>
          <w:p w:rsidR="00360195" w:rsidRPr="00413F34" w:rsidRDefault="00360195" w:rsidP="00AA2588">
            <w:pPr>
              <w:pStyle w:val="Tabletext"/>
              <w:jc w:val="left"/>
              <w:rPr>
                <w:szCs w:val="22"/>
                <w:lang w:val="en-US"/>
              </w:rPr>
            </w:pPr>
            <w:r>
              <w:rPr>
                <w:szCs w:val="22"/>
                <w:lang w:val="en-US"/>
              </w:rPr>
              <w:t>–</w:t>
            </w:r>
            <w:r w:rsidRPr="00413F34">
              <w:rPr>
                <w:szCs w:val="22"/>
                <w:lang w:val="en-US"/>
              </w:rPr>
              <w:tab/>
              <w:t>frame length;</w:t>
            </w:r>
          </w:p>
          <w:p w:rsidR="00360195" w:rsidRPr="00413F34" w:rsidRDefault="00360195" w:rsidP="00AA2588">
            <w:pPr>
              <w:pStyle w:val="Tabletext"/>
              <w:jc w:val="left"/>
              <w:rPr>
                <w:szCs w:val="22"/>
                <w:lang w:val="en-US"/>
              </w:rPr>
            </w:pPr>
            <w:r>
              <w:rPr>
                <w:szCs w:val="22"/>
                <w:lang w:val="en-US"/>
              </w:rPr>
              <w:t>–</w:t>
            </w:r>
            <w:r w:rsidRPr="00413F34">
              <w:rPr>
                <w:szCs w:val="22"/>
                <w:lang w:val="en-US"/>
              </w:rPr>
              <w:tab/>
              <w:t>the number of time slots per frame;</w:t>
            </w:r>
          </w:p>
          <w:p w:rsidR="00360195" w:rsidRPr="00413F34" w:rsidRDefault="00360195" w:rsidP="00AA2588">
            <w:pPr>
              <w:pStyle w:val="Tabletext"/>
              <w:jc w:val="left"/>
              <w:rPr>
                <w:szCs w:val="22"/>
                <w:lang w:val="en-US"/>
              </w:rPr>
            </w:pPr>
            <w:r>
              <w:rPr>
                <w:szCs w:val="22"/>
                <w:lang w:val="en-US"/>
              </w:rPr>
              <w:t>–</w:t>
            </w:r>
            <w:r w:rsidRPr="00413F34">
              <w:rPr>
                <w:szCs w:val="22"/>
                <w:lang w:val="en-US"/>
              </w:rPr>
              <w:tab/>
              <w:t>the number and position of switch points per frame for TDD;</w:t>
            </w:r>
          </w:p>
          <w:p w:rsidR="00360195" w:rsidRPr="00413F34" w:rsidRDefault="00360195" w:rsidP="00AA2588">
            <w:pPr>
              <w:pStyle w:val="Tabletext"/>
              <w:jc w:val="left"/>
              <w:rPr>
                <w:szCs w:val="22"/>
                <w:lang w:val="en-US"/>
              </w:rPr>
            </w:pPr>
            <w:r>
              <w:rPr>
                <w:szCs w:val="22"/>
                <w:lang w:val="en-US"/>
              </w:rPr>
              <w:t>–</w:t>
            </w:r>
            <w:r w:rsidRPr="00413F34">
              <w:rPr>
                <w:szCs w:val="22"/>
                <w:lang w:val="en-US"/>
              </w:rPr>
              <w:tab/>
              <w:t>guard time or the number of guard bits;</w:t>
            </w:r>
          </w:p>
          <w:p w:rsidR="00360195" w:rsidRPr="00413F34" w:rsidRDefault="00360195" w:rsidP="00AA2588">
            <w:pPr>
              <w:pStyle w:val="Tabletext"/>
              <w:jc w:val="left"/>
              <w:rPr>
                <w:szCs w:val="22"/>
                <w:lang w:val="en-US"/>
              </w:rPr>
            </w:pPr>
            <w:r>
              <w:rPr>
                <w:szCs w:val="22"/>
                <w:lang w:val="en-US"/>
              </w:rPr>
              <w:t>–</w:t>
            </w:r>
            <w:r w:rsidRPr="00413F34">
              <w:rPr>
                <w:szCs w:val="22"/>
                <w:lang w:val="en-US"/>
              </w:rPr>
              <w:tab/>
              <w:t>user payload information per time slot;</w:t>
            </w:r>
          </w:p>
          <w:p w:rsidR="00360195" w:rsidRPr="00413F34" w:rsidRDefault="00360195" w:rsidP="00AA2588">
            <w:pPr>
              <w:pStyle w:val="Tabletext"/>
              <w:jc w:val="left"/>
              <w:rPr>
                <w:szCs w:val="22"/>
                <w:lang w:val="en-US"/>
              </w:rPr>
            </w:pPr>
            <w:r>
              <w:rPr>
                <w:szCs w:val="22"/>
                <w:lang w:val="en-US"/>
              </w:rPr>
              <w:t>–</w:t>
            </w:r>
            <w:r w:rsidRPr="00413F34">
              <w:rPr>
                <w:szCs w:val="22"/>
                <w:lang w:val="en-US"/>
              </w:rPr>
              <w:tab/>
              <w:t>control channel structure and multiplexing;</w:t>
            </w:r>
          </w:p>
          <w:p w:rsidR="00360195" w:rsidRPr="00413F34" w:rsidRDefault="00360195" w:rsidP="00AA2588">
            <w:pPr>
              <w:pStyle w:val="Tabletext"/>
              <w:jc w:val="left"/>
              <w:rPr>
                <w:szCs w:val="22"/>
                <w:lang w:val="en-US"/>
              </w:rPr>
            </w:pPr>
            <w:r>
              <w:rPr>
                <w:szCs w:val="22"/>
                <w:lang w:val="en-US"/>
              </w:rPr>
              <w:t>–</w:t>
            </w:r>
            <w:r w:rsidRPr="00413F34">
              <w:rPr>
                <w:szCs w:val="22"/>
                <w:lang w:val="en-US"/>
              </w:rPr>
              <w:tab/>
              <w:t>power control bit rate.</w:t>
            </w:r>
          </w:p>
        </w:tc>
      </w:tr>
    </w:tbl>
    <w:p w:rsidR="00360195" w:rsidRPr="00643A5B" w:rsidRDefault="00360195" w:rsidP="00AA2588">
      <w:pPr>
        <w:pStyle w:val="Tablefin"/>
        <w:jc w:val="left"/>
        <w:rPr>
          <w:sz w:val="2"/>
        </w:rPr>
      </w:pPr>
    </w:p>
    <w:p w:rsidR="00360195" w:rsidRPr="00413F34" w:rsidRDefault="002733A1" w:rsidP="00360195">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2733A1" w:rsidRPr="00360195" w:rsidTr="002733A1">
        <w:trPr>
          <w:cantSplit/>
          <w:jc w:val="center"/>
        </w:trPr>
        <w:tc>
          <w:tcPr>
            <w:tcW w:w="1701" w:type="dxa"/>
          </w:tcPr>
          <w:p w:rsidR="002733A1" w:rsidRPr="002733A1" w:rsidRDefault="002733A1" w:rsidP="002733A1">
            <w:pPr>
              <w:pStyle w:val="Tablehead"/>
              <w:rPr>
                <w:szCs w:val="22"/>
                <w:lang w:val="en-US" w:eastAsia="ko-KR"/>
              </w:rPr>
            </w:pPr>
            <w:r w:rsidRPr="002733A1">
              <w:rPr>
                <w:lang w:val="en-US"/>
              </w:rPr>
              <w:t>Item</w:t>
            </w:r>
          </w:p>
        </w:tc>
        <w:tc>
          <w:tcPr>
            <w:tcW w:w="7938" w:type="dxa"/>
          </w:tcPr>
          <w:p w:rsidR="002733A1" w:rsidRPr="002733A1" w:rsidRDefault="002733A1" w:rsidP="002733A1">
            <w:pPr>
              <w:pStyle w:val="Tablehead"/>
              <w:rPr>
                <w:szCs w:val="22"/>
                <w:lang w:val="en-US"/>
              </w:rPr>
            </w:pPr>
            <w:r w:rsidRPr="002733A1">
              <w:rPr>
                <w:lang w:val="en-US"/>
              </w:rPr>
              <w:t>Item to be described</w:t>
            </w:r>
          </w:p>
        </w:tc>
      </w:tr>
      <w:tr w:rsidR="002733A1" w:rsidRPr="007339FC" w:rsidTr="002733A1">
        <w:trPr>
          <w:cantSplit/>
          <w:jc w:val="center"/>
        </w:trPr>
        <w:tc>
          <w:tcPr>
            <w:tcW w:w="1701" w:type="dxa"/>
          </w:tcPr>
          <w:p w:rsidR="002733A1" w:rsidRPr="00413F34" w:rsidRDefault="002733A1" w:rsidP="002B72E7">
            <w:pPr>
              <w:pStyle w:val="Tabletext"/>
              <w:rPr>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.8</w:t>
            </w:r>
          </w:p>
        </w:tc>
        <w:tc>
          <w:tcPr>
            <w:tcW w:w="7938" w:type="dxa"/>
          </w:tcPr>
          <w:p w:rsidR="002733A1" w:rsidRPr="00413F34" w:rsidRDefault="002733A1" w:rsidP="00AA2588">
            <w:pPr>
              <w:pStyle w:val="Tabletext"/>
              <w:jc w:val="left"/>
              <w:rPr>
                <w:b/>
                <w:bCs/>
                <w:szCs w:val="22"/>
                <w:lang w:val="en-US"/>
              </w:rPr>
            </w:pPr>
            <w:r w:rsidRPr="00413F34">
              <w:rPr>
                <w:b/>
                <w:bCs/>
                <w:szCs w:val="22"/>
                <w:lang w:val="en-US"/>
              </w:rPr>
              <w:t>Spectrum capabilities and duplex technologies</w:t>
            </w:r>
          </w:p>
          <w:p w:rsidR="002733A1" w:rsidRPr="00413F34" w:rsidRDefault="002733A1" w:rsidP="00AA2588">
            <w:pPr>
              <w:pStyle w:val="Tabletext"/>
              <w:jc w:val="left"/>
              <w:rPr>
                <w:i/>
                <w:szCs w:val="22"/>
                <w:lang w:val="en-US"/>
              </w:rPr>
            </w:pPr>
            <w:r w:rsidRPr="00413F34">
              <w:rPr>
                <w:iCs/>
                <w:szCs w:val="22"/>
                <w:lang w:val="en-US" w:eastAsia="ko-KR"/>
              </w:rPr>
              <w:t>NOTE</w:t>
            </w:r>
            <w:r>
              <w:rPr>
                <w:iCs/>
                <w:szCs w:val="22"/>
                <w:lang w:val="en-US" w:eastAsia="ko-KR"/>
              </w:rPr>
              <w:t> </w:t>
            </w:r>
            <w:r w:rsidRPr="00413F34">
              <w:rPr>
                <w:iCs/>
                <w:szCs w:val="22"/>
                <w:lang w:val="en-US" w:eastAsia="ko-KR"/>
              </w:rPr>
              <w:t>1</w:t>
            </w:r>
            <w:r>
              <w:rPr>
                <w:iCs/>
                <w:szCs w:val="22"/>
                <w:lang w:val="en-US" w:eastAsia="ko-KR"/>
              </w:rPr>
              <w:t> </w:t>
            </w:r>
            <w:r w:rsidRPr="00413F34">
              <w:rPr>
                <w:iCs/>
                <w:szCs w:val="22"/>
                <w:lang w:val="en-US" w:eastAsia="ko-KR"/>
              </w:rPr>
              <w:t>–</w:t>
            </w:r>
            <w:r>
              <w:rPr>
                <w:iCs/>
                <w:szCs w:val="22"/>
                <w:lang w:val="en-US" w:eastAsia="ko-KR"/>
              </w:rPr>
              <w:t> </w:t>
            </w:r>
            <w:r w:rsidRPr="00413F34">
              <w:rPr>
                <w:iCs/>
                <w:szCs w:val="22"/>
                <w:lang w:val="en-US" w:eastAsia="ko-KR"/>
              </w:rPr>
              <w:t>Parameters for both downlink and uplink should be described separately, if</w:t>
            </w:r>
            <w:r>
              <w:rPr>
                <w:iCs/>
                <w:szCs w:val="22"/>
                <w:lang w:val="en-US" w:eastAsia="ko-KR"/>
              </w:rPr>
              <w:t xml:space="preserve"> </w:t>
            </w:r>
            <w:r w:rsidRPr="00413F34">
              <w:rPr>
                <w:iCs/>
                <w:szCs w:val="22"/>
                <w:lang w:val="en-US" w:eastAsia="ko-KR"/>
              </w:rPr>
              <w:t>necessary.</w:t>
            </w:r>
          </w:p>
        </w:tc>
      </w:tr>
      <w:tr w:rsidR="002733A1" w:rsidRPr="00360195" w:rsidTr="002733A1">
        <w:trPr>
          <w:cantSplit/>
          <w:jc w:val="center"/>
        </w:trPr>
        <w:tc>
          <w:tcPr>
            <w:tcW w:w="1701" w:type="dxa"/>
          </w:tcPr>
          <w:p w:rsidR="002733A1" w:rsidRPr="00413F34" w:rsidRDefault="002733A1"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.8.1</w:t>
            </w:r>
          </w:p>
        </w:tc>
        <w:tc>
          <w:tcPr>
            <w:tcW w:w="7938" w:type="dxa"/>
          </w:tcPr>
          <w:p w:rsidR="002733A1" w:rsidRPr="00413F34" w:rsidRDefault="002733A1" w:rsidP="00AA2588">
            <w:pPr>
              <w:pStyle w:val="Tabletext"/>
              <w:jc w:val="left"/>
              <w:rPr>
                <w:i/>
                <w:szCs w:val="22"/>
                <w:lang w:val="en-US"/>
              </w:rPr>
            </w:pPr>
            <w:r w:rsidRPr="00413F34">
              <w:rPr>
                <w:i/>
                <w:szCs w:val="22"/>
                <w:lang w:val="en-US"/>
              </w:rPr>
              <w:t>Spectrum sharing and flexible spectrum use</w:t>
            </w:r>
          </w:p>
          <w:p w:rsidR="002733A1" w:rsidRPr="00413F34" w:rsidRDefault="002733A1" w:rsidP="00AA2588">
            <w:pPr>
              <w:pStyle w:val="Tabletext"/>
              <w:jc w:val="left"/>
              <w:rPr>
                <w:i/>
                <w:szCs w:val="22"/>
                <w:lang w:val="en-US"/>
              </w:rPr>
            </w:pPr>
            <w:r w:rsidRPr="00413F34">
              <w:rPr>
                <w:szCs w:val="22"/>
                <w:lang w:val="en-US" w:eastAsia="fr-FR"/>
              </w:rPr>
              <w:t>Does the RIT/SRIT support flexible spectrum use and/or spectrum sharing for the bands for IMT? Provide details.</w:t>
            </w:r>
          </w:p>
        </w:tc>
      </w:tr>
      <w:tr w:rsidR="00360195" w:rsidRPr="007339FC" w:rsidTr="002733A1">
        <w:trPr>
          <w:cantSplit/>
          <w:jc w:val="center"/>
        </w:trPr>
        <w:tc>
          <w:tcPr>
            <w:tcW w:w="1701" w:type="dxa"/>
          </w:tcPr>
          <w:p w:rsidR="00360195" w:rsidRPr="00413F34" w:rsidRDefault="00360195" w:rsidP="002B72E7">
            <w:pPr>
              <w:pStyle w:val="Tabletex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.8.2</w:t>
            </w:r>
          </w:p>
        </w:tc>
        <w:tc>
          <w:tcPr>
            <w:tcW w:w="7938" w:type="dxa"/>
          </w:tcPr>
          <w:p w:rsidR="00360195" w:rsidRPr="00413F34" w:rsidRDefault="00360195" w:rsidP="00AA2588">
            <w:pPr>
              <w:pStyle w:val="Tabletext"/>
              <w:jc w:val="left"/>
              <w:rPr>
                <w:i/>
                <w:szCs w:val="22"/>
                <w:lang w:val="en-US"/>
              </w:rPr>
            </w:pPr>
            <w:r w:rsidRPr="00413F34">
              <w:rPr>
                <w:i/>
                <w:szCs w:val="22"/>
                <w:lang w:val="en-US"/>
              </w:rPr>
              <w:t>Channel bandwidth scalability</w:t>
            </w:r>
          </w:p>
          <w:p w:rsidR="00360195" w:rsidRPr="00413F34" w:rsidRDefault="00360195" w:rsidP="00AA2588">
            <w:pPr>
              <w:pStyle w:val="Tabletext"/>
              <w:jc w:val="left"/>
              <w:rPr>
                <w:szCs w:val="22"/>
                <w:lang w:val="en-US"/>
              </w:rPr>
            </w:pPr>
            <w:r w:rsidRPr="00413F34">
              <w:rPr>
                <w:szCs w:val="22"/>
                <w:lang w:val="en-US"/>
              </w:rPr>
              <w:t xml:space="preserve">Describe how the proposal supports channel bandwidth scalability, including the supported bandwidths. </w:t>
            </w:r>
          </w:p>
          <w:p w:rsidR="00360195" w:rsidRPr="00413F34" w:rsidRDefault="00360195" w:rsidP="00AA2588">
            <w:pPr>
              <w:pStyle w:val="Tabletext"/>
              <w:jc w:val="left"/>
              <w:rPr>
                <w:szCs w:val="22"/>
                <w:lang w:val="en-US"/>
              </w:rPr>
            </w:pPr>
            <w:r w:rsidRPr="00413F34">
              <w:rPr>
                <w:szCs w:val="22"/>
                <w:lang w:val="en-US"/>
              </w:rPr>
              <w:t xml:space="preserve">Describe whether the proposed RIT supports extensions for scalable bandwidths wider than </w:t>
            </w:r>
            <w:r w:rsidRPr="00413F34">
              <w:rPr>
                <w:szCs w:val="22"/>
                <w:lang w:val="en-US" w:eastAsia="ko-KR"/>
              </w:rPr>
              <w:t>3</w:t>
            </w:r>
            <w:r w:rsidRPr="00413F34">
              <w:rPr>
                <w:szCs w:val="22"/>
                <w:lang w:val="en-US"/>
              </w:rPr>
              <w:t>0 MHz.</w:t>
            </w:r>
          </w:p>
          <w:p w:rsidR="00360195" w:rsidRPr="00413F34" w:rsidRDefault="00360195" w:rsidP="00AA2588">
            <w:pPr>
              <w:pStyle w:val="Tabletext"/>
              <w:jc w:val="left"/>
              <w:rPr>
                <w:szCs w:val="22"/>
                <w:lang w:val="en-US"/>
              </w:rPr>
            </w:pPr>
            <w:r w:rsidRPr="00413F34">
              <w:rPr>
                <w:szCs w:val="22"/>
                <w:lang w:val="en-US"/>
              </w:rPr>
              <w:t>Consider, for example:</w:t>
            </w:r>
          </w:p>
          <w:p w:rsidR="00360195" w:rsidRPr="00413F34" w:rsidRDefault="00360195"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 xml:space="preserve">the scalability of operating bandwidths; </w:t>
            </w:r>
          </w:p>
          <w:p w:rsidR="00360195" w:rsidRPr="00413F34" w:rsidRDefault="00360195"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the scalability using single and/or multiple RF carriers.</w:t>
            </w:r>
          </w:p>
          <w:p w:rsidR="00360195" w:rsidRPr="00413F34" w:rsidRDefault="00360195" w:rsidP="00AA2588">
            <w:pPr>
              <w:pStyle w:val="Tabletext"/>
              <w:jc w:val="left"/>
              <w:rPr>
                <w:szCs w:val="22"/>
                <w:lang w:val="en-US"/>
              </w:rPr>
            </w:pPr>
            <w:r w:rsidRPr="00413F34">
              <w:rPr>
                <w:szCs w:val="22"/>
                <w:lang w:val="en-US"/>
              </w:rPr>
              <w:t>Describe multiple contiguous (or non-contiguous) band aggregation capabilities, if any. Consider for example the aggregation of multiple channels to support higher user bit rates.</w:t>
            </w:r>
          </w:p>
        </w:tc>
      </w:tr>
      <w:tr w:rsidR="00360195" w:rsidRPr="00413F34"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.8.3</w:t>
            </w:r>
          </w:p>
        </w:tc>
        <w:tc>
          <w:tcPr>
            <w:tcW w:w="7938" w:type="dxa"/>
          </w:tcPr>
          <w:p w:rsidR="00360195" w:rsidRPr="00413F34" w:rsidRDefault="00360195" w:rsidP="00AA2588">
            <w:pPr>
              <w:pStyle w:val="Tabletext"/>
              <w:jc w:val="left"/>
              <w:rPr>
                <w:szCs w:val="22"/>
                <w:lang w:val="en-US" w:eastAsia="ko-KR"/>
              </w:rPr>
            </w:pPr>
            <w:r w:rsidRPr="00413F34">
              <w:rPr>
                <w:szCs w:val="22"/>
                <w:lang w:val="en-US" w:eastAsia="ko-KR"/>
              </w:rPr>
              <w:t>What are the frequency bands supported by the RIT? Please list.</w:t>
            </w:r>
          </w:p>
        </w:tc>
      </w:tr>
      <w:tr w:rsidR="00360195" w:rsidRPr="007339FC"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.8.4</w:t>
            </w:r>
          </w:p>
        </w:tc>
        <w:tc>
          <w:tcPr>
            <w:tcW w:w="7938" w:type="dxa"/>
          </w:tcPr>
          <w:p w:rsidR="00360195" w:rsidRPr="00413F34" w:rsidRDefault="00360195" w:rsidP="00AA2588">
            <w:pPr>
              <w:pStyle w:val="Tabletext"/>
              <w:jc w:val="left"/>
              <w:rPr>
                <w:szCs w:val="22"/>
                <w:lang w:val="en-US" w:eastAsia="ko-KR"/>
              </w:rPr>
            </w:pPr>
            <w:r w:rsidRPr="00413F34">
              <w:rPr>
                <w:szCs w:val="22"/>
                <w:lang w:val="en-US" w:eastAsia="ko-KR"/>
              </w:rPr>
              <w:t xml:space="preserve">What is the minimum amount of spectrum required to deploy a contiguous network, including guardbands (MHz)? </w:t>
            </w:r>
          </w:p>
        </w:tc>
      </w:tr>
      <w:tr w:rsidR="00360195" w:rsidRPr="007339FC"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.8.5</w:t>
            </w:r>
          </w:p>
        </w:tc>
        <w:tc>
          <w:tcPr>
            <w:tcW w:w="7938" w:type="dxa"/>
          </w:tcPr>
          <w:p w:rsidR="00360195" w:rsidRPr="00413F34" w:rsidRDefault="00360195" w:rsidP="00AA2588">
            <w:pPr>
              <w:pStyle w:val="Tabletext"/>
              <w:jc w:val="left"/>
              <w:rPr>
                <w:szCs w:val="22"/>
                <w:lang w:val="en-US" w:eastAsia="ko-KR"/>
              </w:rPr>
            </w:pPr>
            <w:r w:rsidRPr="00413F34">
              <w:rPr>
                <w:szCs w:val="22"/>
                <w:lang w:val="en-US" w:eastAsia="ko-KR"/>
              </w:rPr>
              <w:t>What are the minimum and maximum transmission bandwidth (MHz) measured at the 3</w:t>
            </w:r>
            <w:r w:rsidR="002733A1">
              <w:rPr>
                <w:szCs w:val="22"/>
                <w:lang w:val="en-US" w:eastAsia="ko-KR"/>
              </w:rPr>
              <w:t> </w:t>
            </w:r>
            <w:r w:rsidRPr="00413F34">
              <w:rPr>
                <w:szCs w:val="22"/>
                <w:lang w:val="en-US" w:eastAsia="ko-KR"/>
              </w:rPr>
              <w:t>dB down points?</w:t>
            </w:r>
          </w:p>
        </w:tc>
      </w:tr>
      <w:tr w:rsidR="00360195" w:rsidRPr="007339FC"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.8.6</w:t>
            </w:r>
          </w:p>
        </w:tc>
        <w:tc>
          <w:tcPr>
            <w:tcW w:w="7938" w:type="dxa"/>
          </w:tcPr>
          <w:p w:rsidR="00360195" w:rsidRPr="00413F34" w:rsidRDefault="00360195" w:rsidP="00AA2588">
            <w:pPr>
              <w:pStyle w:val="Tabletext"/>
              <w:jc w:val="left"/>
              <w:rPr>
                <w:szCs w:val="22"/>
                <w:lang w:val="en-US" w:eastAsia="ko-KR"/>
              </w:rPr>
            </w:pPr>
            <w:r w:rsidRPr="00413F34">
              <w:rPr>
                <w:szCs w:val="22"/>
                <w:lang w:val="en-US" w:eastAsia="ko-KR"/>
              </w:rPr>
              <w:t>What duplexing scheme(s) is (are) described in this template? (e.g. TDD, FDD or half</w:t>
            </w:r>
            <w:r w:rsidRPr="00413F34">
              <w:rPr>
                <w:szCs w:val="22"/>
                <w:lang w:val="en-US" w:eastAsia="ko-KR"/>
              </w:rPr>
              <w:noBreakHyphen/>
              <w:t xml:space="preserve">duplex FDD). </w:t>
            </w:r>
          </w:p>
          <w:p w:rsidR="00360195" w:rsidRPr="00413F34" w:rsidRDefault="00360195" w:rsidP="00AA2588">
            <w:pPr>
              <w:pStyle w:val="Tabletext"/>
              <w:jc w:val="left"/>
              <w:rPr>
                <w:szCs w:val="22"/>
                <w:lang w:val="en-US" w:eastAsia="ko-KR"/>
              </w:rPr>
            </w:pPr>
            <w:r w:rsidRPr="00413F34">
              <w:rPr>
                <w:szCs w:val="22"/>
                <w:lang w:val="en-US" w:eastAsia="ko-KR"/>
              </w:rPr>
              <w:t>Describe details such as:</w:t>
            </w:r>
          </w:p>
          <w:p w:rsidR="00360195" w:rsidRPr="00413F34" w:rsidRDefault="00360195" w:rsidP="00AA2588">
            <w:pPr>
              <w:pStyle w:val="Tabletext"/>
              <w:ind w:left="284" w:hanging="284"/>
              <w:jc w:val="left"/>
              <w:rPr>
                <w:szCs w:val="22"/>
                <w:lang w:val="en-US" w:eastAsia="ko-KR"/>
              </w:rPr>
            </w:pPr>
            <w:r w:rsidRPr="00413F34">
              <w:rPr>
                <w:szCs w:val="22"/>
                <w:lang w:val="en-US" w:eastAsia="ko-KR"/>
              </w:rPr>
              <w:t>–</w:t>
            </w:r>
            <w:r w:rsidRPr="00413F34">
              <w:rPr>
                <w:szCs w:val="22"/>
                <w:lang w:val="en-US" w:eastAsia="ko-KR"/>
              </w:rPr>
              <w:tab/>
              <w:t>What is the minimum (up/down) frequency separation in case of full- and half</w:t>
            </w:r>
            <w:r w:rsidRPr="00413F34">
              <w:rPr>
                <w:szCs w:val="22"/>
                <w:lang w:val="en-US" w:eastAsia="ko-KR"/>
              </w:rPr>
              <w:noBreakHyphen/>
              <w:t xml:space="preserve">duplex FDD? </w:t>
            </w:r>
          </w:p>
          <w:p w:rsidR="00360195" w:rsidRPr="00413F34" w:rsidRDefault="00360195" w:rsidP="00AA2588">
            <w:pPr>
              <w:pStyle w:val="Tabletext"/>
              <w:ind w:left="284" w:hanging="284"/>
              <w:jc w:val="left"/>
              <w:rPr>
                <w:szCs w:val="22"/>
                <w:lang w:val="en-US" w:eastAsia="ko-KR"/>
              </w:rPr>
            </w:pPr>
            <w:r w:rsidRPr="00413F34">
              <w:rPr>
                <w:szCs w:val="22"/>
                <w:lang w:val="en-US" w:eastAsia="ko-KR"/>
              </w:rPr>
              <w:t>–</w:t>
            </w:r>
            <w:r w:rsidRPr="00413F34">
              <w:rPr>
                <w:szCs w:val="22"/>
                <w:lang w:val="en-US" w:eastAsia="ko-KR"/>
              </w:rPr>
              <w:tab/>
              <w:t xml:space="preserve">What is </w:t>
            </w:r>
            <w:r w:rsidRPr="00413F34">
              <w:rPr>
                <w:szCs w:val="22"/>
                <w:lang w:val="en-US"/>
              </w:rPr>
              <w:t>the</w:t>
            </w:r>
            <w:r w:rsidRPr="00413F34">
              <w:rPr>
                <w:szCs w:val="22"/>
                <w:lang w:val="en-US" w:eastAsia="ko-KR"/>
              </w:rPr>
              <w:t xml:space="preserve"> requirement of transmit/receive isolation in case of full- an half</w:t>
            </w:r>
            <w:r w:rsidRPr="00413F34">
              <w:rPr>
                <w:szCs w:val="22"/>
                <w:lang w:val="en-US" w:eastAsia="ko-KR"/>
              </w:rPr>
              <w:noBreakHyphen/>
              <w:t xml:space="preserve">duplex FDD? Does the RIT require a duplexer in either the mobile station (MS) or space segment? </w:t>
            </w:r>
          </w:p>
          <w:p w:rsidR="00360195" w:rsidRPr="00413F34" w:rsidRDefault="00360195" w:rsidP="00AA2588">
            <w:pPr>
              <w:pStyle w:val="Tabletext"/>
              <w:jc w:val="left"/>
              <w:rPr>
                <w:szCs w:val="22"/>
                <w:lang w:val="en-US" w:eastAsia="ko-KR"/>
              </w:rPr>
            </w:pPr>
            <w:r w:rsidRPr="00413F34">
              <w:rPr>
                <w:szCs w:val="22"/>
                <w:lang w:val="en-US" w:eastAsia="ko-KR"/>
              </w:rPr>
              <w:t>–</w:t>
            </w:r>
            <w:r w:rsidRPr="00413F34">
              <w:rPr>
                <w:szCs w:val="22"/>
                <w:lang w:val="en-US" w:eastAsia="ko-KR"/>
              </w:rPr>
              <w:tab/>
              <w:t xml:space="preserve">What </w:t>
            </w:r>
            <w:r w:rsidRPr="00413F34">
              <w:rPr>
                <w:szCs w:val="22"/>
                <w:lang w:val="en-US"/>
              </w:rPr>
              <w:t>is</w:t>
            </w:r>
            <w:r w:rsidRPr="00413F34">
              <w:rPr>
                <w:szCs w:val="22"/>
                <w:lang w:val="en-US" w:eastAsia="ko-KR"/>
              </w:rPr>
              <w:t xml:space="preserve"> the minimum (up/down) time separation in case of TDD?</w:t>
            </w:r>
          </w:p>
          <w:p w:rsidR="00360195" w:rsidRPr="00413F34" w:rsidRDefault="00360195" w:rsidP="00AA2588">
            <w:pPr>
              <w:pStyle w:val="Tabletext"/>
              <w:ind w:left="284" w:hanging="284"/>
              <w:jc w:val="left"/>
              <w:rPr>
                <w:szCs w:val="22"/>
                <w:lang w:val="en-US" w:eastAsia="ko-KR"/>
              </w:rPr>
            </w:pPr>
            <w:r w:rsidRPr="00413F34">
              <w:rPr>
                <w:szCs w:val="22"/>
                <w:lang w:val="en-US" w:eastAsia="ko-KR"/>
              </w:rPr>
              <w:t>–</w:t>
            </w:r>
            <w:r w:rsidRPr="00413F34">
              <w:rPr>
                <w:szCs w:val="22"/>
                <w:lang w:val="en-US" w:eastAsia="ko-KR"/>
              </w:rPr>
              <w:tab/>
              <w:t>Whether</w:t>
            </w:r>
            <w:r w:rsidRPr="00413F34">
              <w:rPr>
                <w:szCs w:val="22"/>
                <w:lang w:val="en-US"/>
              </w:rPr>
              <w:t xml:space="preserve"> the DL/UL Ratio variable for TDD? What is the DL/UL ratio supported? If</w:t>
            </w:r>
            <w:r w:rsidR="004410CE">
              <w:rPr>
                <w:szCs w:val="22"/>
                <w:lang w:val="en-US"/>
              </w:rPr>
              <w:t xml:space="preserve"> </w:t>
            </w:r>
            <w:r w:rsidRPr="00413F34">
              <w:rPr>
                <w:szCs w:val="22"/>
                <w:lang w:val="en-US"/>
              </w:rPr>
              <w:t>the DL/UL ratio for TDD is variable, what would be the coexistence criteria for adjacent cells?</w:t>
            </w:r>
          </w:p>
        </w:tc>
      </w:tr>
      <w:tr w:rsidR="00360195" w:rsidRPr="007339FC" w:rsidTr="002733A1">
        <w:trPr>
          <w:cantSplit/>
          <w:jc w:val="center"/>
        </w:trPr>
        <w:tc>
          <w:tcPr>
            <w:tcW w:w="1701" w:type="dxa"/>
          </w:tcPr>
          <w:p w:rsidR="00360195" w:rsidRPr="00413F34" w:rsidRDefault="00360195" w:rsidP="002B72E7">
            <w:pPr>
              <w:pStyle w:val="Tabletext"/>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1.9</w:t>
            </w:r>
          </w:p>
        </w:tc>
        <w:tc>
          <w:tcPr>
            <w:tcW w:w="7938" w:type="dxa"/>
          </w:tcPr>
          <w:p w:rsidR="00360195" w:rsidRPr="00413F34" w:rsidRDefault="00360195" w:rsidP="00AA2588">
            <w:pPr>
              <w:pStyle w:val="Tabletext"/>
              <w:jc w:val="left"/>
              <w:rPr>
                <w:b/>
                <w:bCs/>
                <w:szCs w:val="22"/>
                <w:lang w:val="en-US" w:eastAsia="ko-KR"/>
              </w:rPr>
            </w:pPr>
            <w:r w:rsidRPr="00413F34">
              <w:rPr>
                <w:b/>
                <w:bCs/>
                <w:szCs w:val="22"/>
                <w:lang w:val="en-US" w:eastAsia="ja-JP"/>
              </w:rPr>
              <w:t>Support of advanced antenna capabilities</w:t>
            </w:r>
          </w:p>
        </w:tc>
      </w:tr>
      <w:tr w:rsidR="00360195" w:rsidRPr="007339FC"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1.9.1</w:t>
            </w:r>
          </w:p>
        </w:tc>
        <w:tc>
          <w:tcPr>
            <w:tcW w:w="7938" w:type="dxa"/>
          </w:tcPr>
          <w:p w:rsidR="00360195" w:rsidRPr="00413F34" w:rsidRDefault="00360195" w:rsidP="00AA2588">
            <w:pPr>
              <w:pStyle w:val="Tabletext"/>
              <w:jc w:val="left"/>
              <w:rPr>
                <w:szCs w:val="22"/>
                <w:lang w:val="en-US"/>
              </w:rPr>
            </w:pPr>
            <w:r w:rsidRPr="00413F34">
              <w:rPr>
                <w:szCs w:val="22"/>
                <w:lang w:val="en-US"/>
              </w:rPr>
              <w:t xml:space="preserve">Fully describe the multi-antenna systems supported in the MS, </w:t>
            </w:r>
            <w:r w:rsidRPr="00413F34">
              <w:rPr>
                <w:szCs w:val="22"/>
                <w:lang w:val="en-US" w:eastAsia="ko-KR"/>
              </w:rPr>
              <w:t>Space segment</w:t>
            </w:r>
            <w:r w:rsidRPr="00413F34">
              <w:rPr>
                <w:szCs w:val="22"/>
                <w:lang w:val="en-US"/>
              </w:rPr>
              <w:t>, or both that can be used and/or must be used; characterize their impacts on systems performance; e.g. does the RIT have the capability for the use of:</w:t>
            </w:r>
          </w:p>
          <w:p w:rsidR="00360195" w:rsidRPr="00413F34" w:rsidRDefault="00360195" w:rsidP="00AA2588">
            <w:pPr>
              <w:pStyle w:val="Tabletext"/>
              <w:jc w:val="left"/>
              <w:rPr>
                <w:szCs w:val="22"/>
                <w:lang w:val="en-US" w:eastAsia="ja-JP"/>
              </w:rPr>
            </w:pPr>
            <w:r>
              <w:rPr>
                <w:szCs w:val="22"/>
                <w:lang w:val="en-US"/>
              </w:rPr>
              <w:t>–</w:t>
            </w:r>
            <w:r w:rsidRPr="00413F34">
              <w:rPr>
                <w:szCs w:val="22"/>
                <w:lang w:val="en-US" w:eastAsia="ja-JP"/>
              </w:rPr>
              <w:tab/>
              <w:t>spatial multiplexing techniques;</w:t>
            </w:r>
          </w:p>
          <w:p w:rsidR="00360195" w:rsidRPr="00413F34" w:rsidRDefault="00360195" w:rsidP="00AA2588">
            <w:pPr>
              <w:pStyle w:val="Tabletext"/>
              <w:jc w:val="left"/>
              <w:rPr>
                <w:szCs w:val="22"/>
                <w:lang w:val="en-US" w:eastAsia="ja-JP"/>
              </w:rPr>
            </w:pPr>
            <w:r>
              <w:rPr>
                <w:szCs w:val="22"/>
                <w:lang w:val="en-US"/>
              </w:rPr>
              <w:t>–</w:t>
            </w:r>
            <w:r w:rsidRPr="00413F34">
              <w:rPr>
                <w:szCs w:val="22"/>
                <w:lang w:val="en-US" w:eastAsia="ja-JP"/>
              </w:rPr>
              <w:tab/>
              <w:t>space-time coding (STC) techniques;</w:t>
            </w:r>
          </w:p>
          <w:p w:rsidR="00360195" w:rsidRPr="00413F34" w:rsidRDefault="00360195" w:rsidP="00AA2588">
            <w:pPr>
              <w:pStyle w:val="Tabletext"/>
              <w:jc w:val="left"/>
              <w:rPr>
                <w:szCs w:val="22"/>
                <w:lang w:val="en-US" w:eastAsia="ja-JP"/>
              </w:rPr>
            </w:pPr>
            <w:r>
              <w:rPr>
                <w:szCs w:val="22"/>
                <w:lang w:val="en-US"/>
              </w:rPr>
              <w:t>–</w:t>
            </w:r>
            <w:r w:rsidRPr="00413F34">
              <w:rPr>
                <w:szCs w:val="22"/>
                <w:lang w:val="en-US" w:eastAsia="ja-JP"/>
              </w:rPr>
              <w:tab/>
              <w:t xml:space="preserve">beam-forming techniques (e.g. adaptive or switched). </w:t>
            </w:r>
          </w:p>
        </w:tc>
      </w:tr>
      <w:tr w:rsidR="00360195" w:rsidRPr="00413F34" w:rsidTr="002733A1">
        <w:trPr>
          <w:cantSplit/>
          <w:jc w:val="center"/>
        </w:trPr>
        <w:tc>
          <w:tcPr>
            <w:tcW w:w="1701" w:type="dxa"/>
          </w:tcPr>
          <w:p w:rsidR="00360195" w:rsidRPr="00413F34" w:rsidRDefault="00360195" w:rsidP="002B72E7">
            <w:pPr>
              <w:pStyle w:val="Tabletex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1.9.2</w:t>
            </w:r>
          </w:p>
        </w:tc>
        <w:tc>
          <w:tcPr>
            <w:tcW w:w="7938" w:type="dxa"/>
          </w:tcPr>
          <w:p w:rsidR="00360195" w:rsidRPr="00413F34" w:rsidRDefault="00360195" w:rsidP="00AA2588">
            <w:pPr>
              <w:pStyle w:val="Tabletext"/>
              <w:jc w:val="left"/>
              <w:rPr>
                <w:szCs w:val="22"/>
                <w:lang w:val="en-US"/>
              </w:rPr>
            </w:pPr>
            <w:r w:rsidRPr="00413F34">
              <w:rPr>
                <w:szCs w:val="22"/>
                <w:lang w:val="en-US"/>
              </w:rPr>
              <w:t xml:space="preserve">How many antennas are supported by the </w:t>
            </w:r>
            <w:r w:rsidRPr="00413F34">
              <w:rPr>
                <w:szCs w:val="22"/>
                <w:lang w:val="en-US" w:eastAsia="ko-KR"/>
              </w:rPr>
              <w:t>Space segment</w:t>
            </w:r>
            <w:r w:rsidRPr="00413F34">
              <w:rPr>
                <w:szCs w:val="22"/>
                <w:lang w:val="en-US"/>
              </w:rPr>
              <w:t xml:space="preserve"> and MS for transmission and reception? Specify if correlated or uncorrelated antennas in co</w:t>
            </w:r>
            <w:r>
              <w:rPr>
                <w:szCs w:val="22"/>
                <w:lang w:val="en-US"/>
              </w:rPr>
              <w:t>-</w:t>
            </w:r>
            <w:r w:rsidRPr="00413F34">
              <w:rPr>
                <w:szCs w:val="22"/>
                <w:lang w:val="en-US"/>
              </w:rPr>
              <w:t xml:space="preserve">polar or cross-polar configurations are used. What is the antenna spacing (in wavelengths)? </w:t>
            </w:r>
          </w:p>
        </w:tc>
      </w:tr>
      <w:tr w:rsidR="00360195" w:rsidRPr="007339FC" w:rsidTr="002733A1">
        <w:trPr>
          <w:cantSplit/>
          <w:jc w:val="center"/>
        </w:trPr>
        <w:tc>
          <w:tcPr>
            <w:tcW w:w="1701" w:type="dxa"/>
          </w:tcPr>
          <w:p w:rsidR="00360195" w:rsidRPr="00413F34" w:rsidRDefault="00360195" w:rsidP="002B72E7">
            <w:pPr>
              <w:pStyle w:val="Tabletex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1.9.3</w:t>
            </w:r>
          </w:p>
        </w:tc>
        <w:tc>
          <w:tcPr>
            <w:tcW w:w="7938" w:type="dxa"/>
          </w:tcPr>
          <w:p w:rsidR="00360195" w:rsidRPr="00413F34" w:rsidRDefault="00360195" w:rsidP="00AA2588">
            <w:pPr>
              <w:pStyle w:val="Tabletext"/>
              <w:jc w:val="left"/>
              <w:rPr>
                <w:szCs w:val="22"/>
                <w:lang w:val="en-US"/>
              </w:rPr>
            </w:pPr>
            <w:r w:rsidRPr="00413F34">
              <w:rPr>
                <w:szCs w:val="22"/>
                <w:lang w:val="en-US"/>
              </w:rPr>
              <w:t>Provide details on the antenna configuration that is used in the self-evaluation.</w:t>
            </w:r>
          </w:p>
        </w:tc>
      </w:tr>
    </w:tbl>
    <w:p w:rsidR="002733A1" w:rsidRDefault="002733A1" w:rsidP="002733A1">
      <w:pPr>
        <w:pStyle w:val="TableNo"/>
      </w:pPr>
      <w:r w:rsidRPr="00413F34">
        <w:rPr>
          <w:lang w:val="en-US"/>
        </w:rPr>
        <w:lastRenderedPageBreak/>
        <w:t>TABLE 17</w:t>
      </w:r>
      <w:r>
        <w:rPr>
          <w:lang w:val="en-US"/>
        </w:rPr>
        <w:t xml:space="preserve"> (</w:t>
      </w:r>
      <w:r w:rsidRPr="002733A1">
        <w:rPr>
          <w:i/>
          <w:iCs/>
          <w:lang w:val="en-US"/>
        </w:rPr>
        <w:t>c</w:t>
      </w:r>
      <w:r w:rsidRPr="00643A5B">
        <w:rPr>
          <w:i/>
          <w:iCs/>
          <w:lang w:val="en-US"/>
        </w:rPr>
        <w:t>ontinued</w:t>
      </w:r>
      <w:r>
        <w:rPr>
          <w:lang w:val="en-US"/>
        </w:rPr>
        <w:t>)</w:t>
      </w:r>
    </w:p>
    <w:p w:rsidR="00360195" w:rsidRPr="00643A5B" w:rsidRDefault="00360195" w:rsidP="00360195">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2733A1" w:rsidRPr="00360195" w:rsidTr="00360195">
        <w:trPr>
          <w:cantSplit/>
          <w:jc w:val="center"/>
        </w:trPr>
        <w:tc>
          <w:tcPr>
            <w:tcW w:w="1701" w:type="dxa"/>
          </w:tcPr>
          <w:p w:rsidR="002733A1" w:rsidRPr="00413F34" w:rsidRDefault="002733A1" w:rsidP="002733A1">
            <w:pPr>
              <w:pStyle w:val="Tablehead"/>
              <w:rPr>
                <w:lang w:val="en-US" w:eastAsia="ko-KR"/>
              </w:rPr>
            </w:pPr>
            <w:r>
              <w:rPr>
                <w:lang w:val="en-US" w:eastAsia="ko-KR"/>
              </w:rPr>
              <w:t>Item</w:t>
            </w:r>
          </w:p>
        </w:tc>
        <w:tc>
          <w:tcPr>
            <w:tcW w:w="7938" w:type="dxa"/>
          </w:tcPr>
          <w:p w:rsidR="002733A1" w:rsidRPr="00413F34" w:rsidRDefault="002733A1" w:rsidP="002733A1">
            <w:pPr>
              <w:pStyle w:val="Tablehead"/>
              <w:rPr>
                <w:lang w:val="en-US"/>
              </w:rPr>
            </w:pPr>
            <w:r w:rsidRPr="002733A1">
              <w:rPr>
                <w:lang w:val="en-US"/>
              </w:rPr>
              <w:t>Item to be described</w:t>
            </w:r>
          </w:p>
        </w:tc>
      </w:tr>
      <w:tr w:rsidR="002733A1" w:rsidRPr="007339FC" w:rsidTr="00360195">
        <w:trPr>
          <w:cantSplit/>
          <w:jc w:val="center"/>
        </w:trPr>
        <w:tc>
          <w:tcPr>
            <w:tcW w:w="1701" w:type="dxa"/>
          </w:tcPr>
          <w:p w:rsidR="002733A1" w:rsidRPr="00413F34" w:rsidRDefault="002733A1"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1.9.4</w:t>
            </w:r>
          </w:p>
        </w:tc>
        <w:tc>
          <w:tcPr>
            <w:tcW w:w="7938" w:type="dxa"/>
          </w:tcPr>
          <w:p w:rsidR="002733A1" w:rsidRPr="00413F34" w:rsidRDefault="002733A1" w:rsidP="00AA2588">
            <w:pPr>
              <w:pStyle w:val="Tabletext"/>
              <w:jc w:val="left"/>
              <w:rPr>
                <w:szCs w:val="22"/>
                <w:lang w:val="en-US"/>
              </w:rPr>
            </w:pPr>
            <w:r w:rsidRPr="00413F34">
              <w:rPr>
                <w:szCs w:val="22"/>
                <w:lang w:val="en-US"/>
              </w:rPr>
              <w:t>If spatial multiplexing (MIMO) is supported, does the proposal support (provide details if supported)</w:t>
            </w:r>
            <w:r>
              <w:rPr>
                <w:szCs w:val="22"/>
                <w:lang w:val="en-US"/>
              </w:rPr>
              <w:t>:</w:t>
            </w:r>
          </w:p>
          <w:p w:rsidR="002733A1" w:rsidRPr="00413F34" w:rsidRDefault="002733A1"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Single codeword (SCW) and/or multi-codeword (MCW)</w:t>
            </w:r>
            <w:r>
              <w:rPr>
                <w:szCs w:val="22"/>
                <w:lang w:val="en-US"/>
              </w:rPr>
              <w:t>.</w:t>
            </w:r>
          </w:p>
          <w:p w:rsidR="002733A1" w:rsidRPr="00413F34" w:rsidDel="00417637" w:rsidRDefault="002733A1" w:rsidP="00AA2588">
            <w:pPr>
              <w:pStyle w:val="Tabletext"/>
              <w:jc w:val="left"/>
              <w:rPr>
                <w:szCs w:val="22"/>
                <w:lang w:val="en-US"/>
              </w:rPr>
            </w:pPr>
            <w:r w:rsidRPr="00413F34">
              <w:rPr>
                <w:szCs w:val="22"/>
                <w:lang w:val="en-US"/>
              </w:rPr>
              <w:t>–</w:t>
            </w:r>
            <w:r w:rsidRPr="00413F34">
              <w:rPr>
                <w:szCs w:val="22"/>
                <w:lang w:val="en-US" w:eastAsia="ko-KR"/>
              </w:rPr>
              <w:tab/>
            </w:r>
            <w:r w:rsidRPr="00413F34" w:rsidDel="00417637">
              <w:rPr>
                <w:szCs w:val="22"/>
                <w:lang w:val="en-US"/>
              </w:rPr>
              <w:t xml:space="preserve">Open </w:t>
            </w:r>
            <w:r w:rsidRPr="00413F34">
              <w:rPr>
                <w:szCs w:val="22"/>
                <w:lang w:val="en-US"/>
              </w:rPr>
              <w:t>and/</w:t>
            </w:r>
            <w:r w:rsidRPr="00413F34" w:rsidDel="00417637">
              <w:rPr>
                <w:szCs w:val="22"/>
                <w:lang w:val="en-US"/>
              </w:rPr>
              <w:t>or closed loop MIMO</w:t>
            </w:r>
            <w:r>
              <w:rPr>
                <w:szCs w:val="22"/>
                <w:lang w:val="en-US"/>
              </w:rPr>
              <w:t>.</w:t>
            </w:r>
          </w:p>
          <w:p w:rsidR="002733A1" w:rsidRPr="00413F34" w:rsidRDefault="002733A1"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Cooperative MIMO</w:t>
            </w:r>
            <w:r>
              <w:rPr>
                <w:szCs w:val="22"/>
                <w:lang w:val="en-US"/>
              </w:rPr>
              <w:t>.</w:t>
            </w:r>
          </w:p>
          <w:p w:rsidR="002733A1" w:rsidRPr="00413F34" w:rsidRDefault="002733A1"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Single-user MIMO and/or multi-user MIMO.</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1.9.5</w:t>
            </w:r>
          </w:p>
        </w:tc>
        <w:tc>
          <w:tcPr>
            <w:tcW w:w="7938" w:type="dxa"/>
          </w:tcPr>
          <w:p w:rsidR="00360195" w:rsidRPr="00413F34" w:rsidRDefault="00360195" w:rsidP="00AA2588">
            <w:pPr>
              <w:pStyle w:val="Tabletext"/>
              <w:jc w:val="left"/>
              <w:rPr>
                <w:szCs w:val="22"/>
                <w:lang w:val="en-US"/>
              </w:rPr>
            </w:pPr>
            <w:r w:rsidRPr="00413F34">
              <w:rPr>
                <w:i/>
                <w:szCs w:val="22"/>
                <w:lang w:val="en-US"/>
              </w:rPr>
              <w:t>Other antenna technologies</w:t>
            </w:r>
          </w:p>
          <w:p w:rsidR="00360195" w:rsidRPr="00413F34" w:rsidRDefault="00360195" w:rsidP="00AA2588">
            <w:pPr>
              <w:pStyle w:val="Tabletext"/>
              <w:jc w:val="left"/>
              <w:rPr>
                <w:szCs w:val="22"/>
                <w:lang w:val="en-US"/>
              </w:rPr>
            </w:pPr>
            <w:r w:rsidRPr="00413F34">
              <w:rPr>
                <w:szCs w:val="22"/>
                <w:lang w:val="en-US"/>
              </w:rPr>
              <w:t>Does the RIT/SRIT support other antenna technologies, for example:</w:t>
            </w:r>
          </w:p>
          <w:p w:rsidR="00360195" w:rsidRPr="00413F34" w:rsidRDefault="00360195"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remote antennas</w:t>
            </w:r>
            <w:r>
              <w:rPr>
                <w:szCs w:val="22"/>
                <w:lang w:val="en-US"/>
              </w:rPr>
              <w:t>;</w:t>
            </w:r>
          </w:p>
          <w:p w:rsidR="00360195" w:rsidRPr="00413F34" w:rsidRDefault="00360195"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 xml:space="preserve">distributed antennas.  </w:t>
            </w:r>
          </w:p>
          <w:p w:rsidR="00360195" w:rsidRPr="00413F34" w:rsidRDefault="00360195" w:rsidP="00AA2588">
            <w:pPr>
              <w:pStyle w:val="Tabletext"/>
              <w:jc w:val="left"/>
              <w:rPr>
                <w:szCs w:val="22"/>
                <w:lang w:val="en-US"/>
              </w:rPr>
            </w:pPr>
            <w:r w:rsidRPr="00413F34">
              <w:rPr>
                <w:szCs w:val="22"/>
                <w:lang w:val="en-US"/>
              </w:rPr>
              <w:t>If so, please describe.</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.9.6</w:t>
            </w:r>
          </w:p>
        </w:tc>
        <w:tc>
          <w:tcPr>
            <w:tcW w:w="7938" w:type="dxa"/>
          </w:tcPr>
          <w:p w:rsidR="00360195" w:rsidRPr="00413F34" w:rsidRDefault="00360195" w:rsidP="00AA2588">
            <w:pPr>
              <w:pStyle w:val="Tabletext"/>
              <w:jc w:val="left"/>
              <w:rPr>
                <w:szCs w:val="22"/>
                <w:lang w:val="en-US"/>
              </w:rPr>
            </w:pPr>
            <w:r w:rsidRPr="00413F34">
              <w:rPr>
                <w:szCs w:val="22"/>
                <w:lang w:val="en-US"/>
              </w:rPr>
              <w:t>Provide the antenna tilt angle used in the self-evaluation.</w:t>
            </w:r>
          </w:p>
        </w:tc>
      </w:tr>
      <w:tr w:rsidR="00360195" w:rsidRPr="007339FC" w:rsidTr="00360195">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.10</w:t>
            </w:r>
          </w:p>
        </w:tc>
        <w:tc>
          <w:tcPr>
            <w:tcW w:w="7938" w:type="dxa"/>
          </w:tcPr>
          <w:p w:rsidR="00360195" w:rsidRPr="00413F34" w:rsidRDefault="00360195" w:rsidP="00AA2588">
            <w:pPr>
              <w:pStyle w:val="Tabletext"/>
              <w:jc w:val="left"/>
              <w:rPr>
                <w:b/>
                <w:bCs/>
                <w:szCs w:val="22"/>
                <w:u w:val="single"/>
                <w:lang w:val="en-US"/>
              </w:rPr>
            </w:pPr>
            <w:r w:rsidRPr="00413F34">
              <w:rPr>
                <w:b/>
                <w:bCs/>
                <w:szCs w:val="22"/>
                <w:lang w:val="en-US"/>
              </w:rPr>
              <w:t>Link adaptation and power control</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1.10.1</w:t>
            </w:r>
          </w:p>
        </w:tc>
        <w:tc>
          <w:tcPr>
            <w:tcW w:w="7938" w:type="dxa"/>
          </w:tcPr>
          <w:p w:rsidR="00360195" w:rsidRPr="00413F34" w:rsidRDefault="00360195" w:rsidP="00AA2588">
            <w:pPr>
              <w:pStyle w:val="Tabletext"/>
              <w:jc w:val="left"/>
              <w:rPr>
                <w:szCs w:val="22"/>
                <w:lang w:val="en-US"/>
              </w:rPr>
            </w:pPr>
            <w:r w:rsidRPr="00413F34">
              <w:rPr>
                <w:szCs w:val="22"/>
                <w:lang w:val="en-US"/>
              </w:rPr>
              <w:t>Describe link adaptation techniques employed by RIT/SRIT, including:</w:t>
            </w:r>
          </w:p>
          <w:p w:rsidR="00360195" w:rsidRPr="00413F34" w:rsidRDefault="00360195" w:rsidP="00AA2588">
            <w:pPr>
              <w:pStyle w:val="Tabletext"/>
              <w:jc w:val="left"/>
              <w:rPr>
                <w:szCs w:val="22"/>
                <w:lang w:val="en-US"/>
              </w:rPr>
            </w:pPr>
            <w:r w:rsidRPr="00413F34">
              <w:rPr>
                <w:szCs w:val="22"/>
                <w:lang w:val="en-US"/>
              </w:rPr>
              <w:t>–</w:t>
            </w:r>
            <w:r w:rsidRPr="00413F34">
              <w:rPr>
                <w:szCs w:val="22"/>
                <w:lang w:val="en-US" w:eastAsia="ko-KR"/>
              </w:rPr>
              <w:tab/>
            </w:r>
            <w:r w:rsidRPr="00413F34">
              <w:rPr>
                <w:szCs w:val="22"/>
                <w:lang w:val="en-US"/>
              </w:rPr>
              <w:t>the supported modulation and coding schemes;</w:t>
            </w:r>
          </w:p>
          <w:p w:rsidR="00360195" w:rsidRPr="00413F34" w:rsidRDefault="00360195" w:rsidP="00AA2588">
            <w:pPr>
              <w:pStyle w:val="Tabletext"/>
              <w:ind w:left="284" w:hanging="284"/>
              <w:jc w:val="left"/>
              <w:rPr>
                <w:szCs w:val="22"/>
                <w:lang w:val="en-US"/>
              </w:rPr>
            </w:pPr>
            <w:r w:rsidRPr="00413F34">
              <w:rPr>
                <w:szCs w:val="22"/>
                <w:lang w:val="en-US"/>
              </w:rPr>
              <w:t>–</w:t>
            </w:r>
            <w:r w:rsidRPr="00413F34">
              <w:rPr>
                <w:szCs w:val="22"/>
                <w:lang w:val="en-US" w:eastAsia="ko-KR"/>
              </w:rPr>
              <w:tab/>
            </w:r>
            <w:r w:rsidRPr="00413F34">
              <w:rPr>
                <w:szCs w:val="22"/>
                <w:lang w:val="en-US"/>
              </w:rPr>
              <w:t>the supporting channel quality measurements, the reporting of these measurements, their frequency and granularity;</w:t>
            </w:r>
          </w:p>
          <w:p w:rsidR="00360195" w:rsidRPr="00413F34" w:rsidRDefault="00360195" w:rsidP="00AA2588">
            <w:pPr>
              <w:pStyle w:val="Tabletext"/>
              <w:jc w:val="left"/>
              <w:rPr>
                <w:rFonts w:eastAsia="SimSun"/>
                <w:szCs w:val="22"/>
                <w:lang w:val="en-US" w:eastAsia="zh-CN"/>
              </w:rPr>
            </w:pPr>
            <w:r w:rsidRPr="00413F34">
              <w:rPr>
                <w:szCs w:val="22"/>
                <w:lang w:val="en-US"/>
              </w:rPr>
              <w:t>Provide details of any adaptive modulation and coding schemes, including:</w:t>
            </w:r>
          </w:p>
          <w:p w:rsidR="00360195" w:rsidRPr="00413F34" w:rsidRDefault="00360195" w:rsidP="00AA2588">
            <w:pPr>
              <w:pStyle w:val="Tabletext"/>
              <w:jc w:val="left"/>
              <w:rPr>
                <w:szCs w:val="22"/>
                <w:lang w:val="en-US"/>
              </w:rPr>
            </w:pPr>
            <w:r>
              <w:rPr>
                <w:szCs w:val="22"/>
                <w:lang w:val="en-US"/>
              </w:rPr>
              <w:t>–</w:t>
            </w:r>
            <w:r w:rsidRPr="00413F34">
              <w:rPr>
                <w:szCs w:val="22"/>
                <w:lang w:val="en-US"/>
              </w:rPr>
              <w:tab/>
              <w:t xml:space="preserve">hybrid ARQ or other retransmission mechanisms? </w:t>
            </w:r>
          </w:p>
          <w:p w:rsidR="00360195" w:rsidRPr="00413F34" w:rsidRDefault="00360195" w:rsidP="00AA2588">
            <w:pPr>
              <w:pStyle w:val="Tabletext"/>
              <w:ind w:left="284" w:hanging="284"/>
              <w:jc w:val="left"/>
              <w:rPr>
                <w:szCs w:val="22"/>
                <w:lang w:val="en-US"/>
              </w:rPr>
            </w:pPr>
            <w:r>
              <w:rPr>
                <w:szCs w:val="22"/>
                <w:lang w:val="en-US"/>
              </w:rPr>
              <w:t>–</w:t>
            </w:r>
            <w:r w:rsidRPr="00413F34">
              <w:rPr>
                <w:szCs w:val="22"/>
                <w:lang w:val="en-US"/>
              </w:rPr>
              <w:tab/>
            </w:r>
            <w:r w:rsidRPr="00413F34">
              <w:rPr>
                <w:szCs w:val="22"/>
                <w:lang w:val="en-US" w:eastAsia="ko-KR"/>
              </w:rPr>
              <w:t>a</w:t>
            </w:r>
            <w:r w:rsidRPr="00413F34">
              <w:rPr>
                <w:szCs w:val="22"/>
                <w:lang w:val="en-US"/>
              </w:rPr>
              <w:t>lgorithms for adaptive modulation and coding, which are used in the self</w:t>
            </w:r>
            <w:r w:rsidRPr="00413F34">
              <w:rPr>
                <w:szCs w:val="22"/>
                <w:lang w:val="en-US"/>
              </w:rPr>
              <w:noBreakHyphen/>
              <w:t xml:space="preserve">evaluation; </w:t>
            </w:r>
          </w:p>
          <w:p w:rsidR="00360195" w:rsidRPr="00413F34" w:rsidRDefault="00360195" w:rsidP="00AA2588">
            <w:pPr>
              <w:pStyle w:val="Tabletext"/>
              <w:jc w:val="left"/>
              <w:rPr>
                <w:szCs w:val="22"/>
                <w:lang w:val="en-US"/>
              </w:rPr>
            </w:pPr>
            <w:r>
              <w:rPr>
                <w:szCs w:val="22"/>
                <w:lang w:val="en-US"/>
              </w:rPr>
              <w:t>–</w:t>
            </w:r>
            <w:r w:rsidRPr="00413F34">
              <w:rPr>
                <w:szCs w:val="22"/>
                <w:lang w:val="en-US"/>
              </w:rPr>
              <w:tab/>
              <w:t>other schemes?</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.10.2</w:t>
            </w:r>
          </w:p>
        </w:tc>
        <w:tc>
          <w:tcPr>
            <w:tcW w:w="7938" w:type="dxa"/>
          </w:tcPr>
          <w:p w:rsidR="00360195" w:rsidRPr="00413F34" w:rsidRDefault="00360195" w:rsidP="00AA2588">
            <w:pPr>
              <w:pStyle w:val="Tabletext"/>
              <w:jc w:val="left"/>
              <w:rPr>
                <w:szCs w:val="22"/>
                <w:lang w:val="en-US"/>
              </w:rPr>
            </w:pPr>
            <w:r w:rsidRPr="00413F34">
              <w:rPr>
                <w:szCs w:val="22"/>
                <w:lang w:val="en-US"/>
              </w:rPr>
              <w:t>Provide details of any power control scheme included in the proposal, for example:</w:t>
            </w:r>
          </w:p>
          <w:p w:rsidR="00360195" w:rsidRPr="00413F34" w:rsidRDefault="00360195" w:rsidP="00AA2588">
            <w:pPr>
              <w:pStyle w:val="Tabletext"/>
              <w:jc w:val="left"/>
              <w:rPr>
                <w:szCs w:val="22"/>
                <w:lang w:val="en-US"/>
              </w:rPr>
            </w:pPr>
            <w:r>
              <w:rPr>
                <w:szCs w:val="22"/>
                <w:lang w:val="en-US"/>
              </w:rPr>
              <w:t>–</w:t>
            </w:r>
            <w:r w:rsidRPr="00413F34">
              <w:rPr>
                <w:szCs w:val="22"/>
                <w:lang w:val="en-US"/>
              </w:rPr>
              <w:tab/>
              <w:t>power control step size (dB);</w:t>
            </w:r>
          </w:p>
          <w:p w:rsidR="00360195" w:rsidRPr="00413F34" w:rsidRDefault="00360195" w:rsidP="00AA2588">
            <w:pPr>
              <w:pStyle w:val="Tabletext"/>
              <w:jc w:val="left"/>
              <w:rPr>
                <w:szCs w:val="22"/>
                <w:lang w:val="en-US"/>
              </w:rPr>
            </w:pPr>
            <w:r>
              <w:rPr>
                <w:szCs w:val="22"/>
                <w:lang w:val="en-US"/>
              </w:rPr>
              <w:t>–</w:t>
            </w:r>
            <w:r w:rsidRPr="00413F34">
              <w:rPr>
                <w:szCs w:val="22"/>
                <w:lang w:val="en-US"/>
              </w:rPr>
              <w:tab/>
              <w:t>power control cycles per second;</w:t>
            </w:r>
          </w:p>
          <w:p w:rsidR="00360195" w:rsidRPr="00413F34" w:rsidRDefault="00360195" w:rsidP="00AA2588">
            <w:pPr>
              <w:pStyle w:val="Tabletext"/>
              <w:jc w:val="left"/>
              <w:rPr>
                <w:szCs w:val="22"/>
                <w:lang w:val="en-US"/>
              </w:rPr>
            </w:pPr>
            <w:r>
              <w:rPr>
                <w:szCs w:val="22"/>
                <w:lang w:val="en-US"/>
              </w:rPr>
              <w:t>–</w:t>
            </w:r>
            <w:r w:rsidRPr="00413F34">
              <w:rPr>
                <w:szCs w:val="22"/>
                <w:lang w:val="en-US"/>
              </w:rPr>
              <w:tab/>
              <w:t>power control dynamic range (dB);</w:t>
            </w:r>
          </w:p>
          <w:p w:rsidR="00360195" w:rsidRPr="00413F34" w:rsidRDefault="00360195" w:rsidP="00AA2588">
            <w:pPr>
              <w:pStyle w:val="Tabletext"/>
              <w:jc w:val="left"/>
              <w:rPr>
                <w:szCs w:val="22"/>
                <w:lang w:val="en-US"/>
              </w:rPr>
            </w:pPr>
            <w:r>
              <w:rPr>
                <w:szCs w:val="22"/>
                <w:lang w:val="en-US"/>
              </w:rPr>
              <w:t>–</w:t>
            </w:r>
            <w:r w:rsidRPr="00413F34">
              <w:rPr>
                <w:szCs w:val="22"/>
                <w:lang w:val="en-US"/>
              </w:rPr>
              <w:tab/>
            </w:r>
            <w:r w:rsidRPr="00413F34">
              <w:rPr>
                <w:szCs w:val="22"/>
                <w:lang w:val="en-US" w:eastAsia="ko-KR"/>
              </w:rPr>
              <w:t>m</w:t>
            </w:r>
            <w:r w:rsidRPr="00413F34">
              <w:rPr>
                <w:szCs w:val="22"/>
                <w:lang w:val="en-US"/>
              </w:rPr>
              <w:t>inimum transmit power level with power control;</w:t>
            </w:r>
          </w:p>
          <w:p w:rsidR="00360195" w:rsidRPr="00413F34" w:rsidRDefault="00360195" w:rsidP="00AA2588">
            <w:pPr>
              <w:pStyle w:val="Tabletext"/>
              <w:jc w:val="left"/>
              <w:rPr>
                <w:szCs w:val="22"/>
                <w:lang w:val="en-US"/>
              </w:rPr>
            </w:pPr>
            <w:r>
              <w:rPr>
                <w:szCs w:val="22"/>
                <w:lang w:val="en-US"/>
              </w:rPr>
              <w:t>–</w:t>
            </w:r>
            <w:r w:rsidRPr="00413F34">
              <w:rPr>
                <w:szCs w:val="22"/>
                <w:lang w:val="en-US"/>
              </w:rPr>
              <w:tab/>
            </w:r>
            <w:r w:rsidRPr="00413F34">
              <w:rPr>
                <w:szCs w:val="22"/>
                <w:lang w:val="en-US" w:eastAsia="ko-KR"/>
              </w:rPr>
              <w:t>a</w:t>
            </w:r>
            <w:r w:rsidRPr="00413F34">
              <w:rPr>
                <w:szCs w:val="22"/>
                <w:lang w:val="en-US"/>
              </w:rPr>
              <w:t>ssociated signalling and control messages.</w:t>
            </w:r>
          </w:p>
        </w:tc>
      </w:tr>
      <w:tr w:rsidR="00360195" w:rsidRPr="00413F34" w:rsidTr="00360195">
        <w:trPr>
          <w:cantSplit/>
          <w:jc w:val="center"/>
        </w:trPr>
        <w:tc>
          <w:tcPr>
            <w:tcW w:w="1701" w:type="dxa"/>
          </w:tcPr>
          <w:p w:rsidR="00360195" w:rsidRPr="00413F34" w:rsidRDefault="00360195" w:rsidP="00AA2588">
            <w:pPr>
              <w:pStyle w:val="Tabletext"/>
              <w:jc w:val="left"/>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1.11</w:t>
            </w:r>
          </w:p>
        </w:tc>
        <w:tc>
          <w:tcPr>
            <w:tcW w:w="7938" w:type="dxa"/>
          </w:tcPr>
          <w:p w:rsidR="00360195" w:rsidRPr="00413F34" w:rsidRDefault="00360195" w:rsidP="00AA2588">
            <w:pPr>
              <w:pStyle w:val="Tabletext"/>
              <w:jc w:val="left"/>
              <w:rPr>
                <w:b/>
                <w:bCs/>
                <w:szCs w:val="22"/>
                <w:lang w:val="en-US" w:eastAsia="ja-JP"/>
              </w:rPr>
            </w:pPr>
            <w:r w:rsidRPr="00413F34">
              <w:rPr>
                <w:rFonts w:eastAsia="SimSun"/>
                <w:b/>
                <w:bCs/>
                <w:szCs w:val="22"/>
                <w:lang w:val="en-US"/>
              </w:rPr>
              <w:t>Power classes</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w:t>
            </w:r>
          </w:p>
        </w:tc>
        <w:tc>
          <w:tcPr>
            <w:tcW w:w="7938" w:type="dxa"/>
          </w:tcPr>
          <w:p w:rsidR="00360195" w:rsidRPr="00413F34" w:rsidRDefault="00360195" w:rsidP="00AA2588">
            <w:pPr>
              <w:pStyle w:val="Tabletext"/>
              <w:jc w:val="left"/>
              <w:rPr>
                <w:szCs w:val="22"/>
                <w:lang w:val="en-US"/>
              </w:rPr>
            </w:pPr>
            <w:r w:rsidRPr="00413F34">
              <w:rPr>
                <w:i/>
                <w:szCs w:val="22"/>
                <w:lang w:val="en-US"/>
              </w:rPr>
              <w:t>Mobile station emitted power</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1.11.1.1</w:t>
            </w:r>
          </w:p>
        </w:tc>
        <w:tc>
          <w:tcPr>
            <w:tcW w:w="7938" w:type="dxa"/>
          </w:tcPr>
          <w:p w:rsidR="00360195" w:rsidRPr="00413F34" w:rsidRDefault="00360195" w:rsidP="00AA2588">
            <w:pPr>
              <w:pStyle w:val="Tabletext"/>
              <w:jc w:val="left"/>
              <w:rPr>
                <w:szCs w:val="22"/>
                <w:lang w:val="en-US"/>
              </w:rPr>
            </w:pPr>
            <w:r w:rsidRPr="00413F34">
              <w:rPr>
                <w:szCs w:val="22"/>
                <w:lang w:val="en-US"/>
              </w:rPr>
              <w:t>What is the radiated antenna power measured at the antenna (dBm)?</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1.11.1.2</w:t>
            </w:r>
          </w:p>
        </w:tc>
        <w:tc>
          <w:tcPr>
            <w:tcW w:w="7938" w:type="dxa"/>
          </w:tcPr>
          <w:p w:rsidR="00360195" w:rsidRPr="00413F34" w:rsidRDefault="00360195" w:rsidP="00AA2588">
            <w:pPr>
              <w:pStyle w:val="Tabletext"/>
              <w:jc w:val="left"/>
              <w:rPr>
                <w:szCs w:val="22"/>
                <w:lang w:val="en-US"/>
              </w:rPr>
            </w:pPr>
            <w:r w:rsidRPr="00413F34">
              <w:rPr>
                <w:szCs w:val="22"/>
                <w:lang w:val="en-US"/>
              </w:rPr>
              <w:t>What is the maximum peak power transmitted while in active or busy state?</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1.11.1.3</w:t>
            </w:r>
          </w:p>
        </w:tc>
        <w:tc>
          <w:tcPr>
            <w:tcW w:w="7938" w:type="dxa"/>
          </w:tcPr>
          <w:p w:rsidR="00360195" w:rsidRPr="00413F34" w:rsidRDefault="00360195" w:rsidP="00AA2588">
            <w:pPr>
              <w:pStyle w:val="Tabletext"/>
              <w:jc w:val="left"/>
              <w:rPr>
                <w:szCs w:val="22"/>
                <w:lang w:val="en-US"/>
              </w:rPr>
            </w:pPr>
            <w:r w:rsidRPr="00413F34">
              <w:rPr>
                <w:szCs w:val="22"/>
                <w:lang w:val="en-US"/>
              </w:rPr>
              <w:t>What is the time averaged power transmitted while in active or busy state? Provide a</w:t>
            </w:r>
            <w:r w:rsidR="004410CE">
              <w:rPr>
                <w:szCs w:val="22"/>
                <w:lang w:val="en-US"/>
              </w:rPr>
              <w:t xml:space="preserve"> </w:t>
            </w:r>
            <w:r w:rsidRPr="00413F34">
              <w:rPr>
                <w:szCs w:val="22"/>
                <w:lang w:val="en-US"/>
              </w:rPr>
              <w:t>detailed explanation used to calculate this time average power.</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w:t>
            </w:r>
          </w:p>
        </w:tc>
        <w:tc>
          <w:tcPr>
            <w:tcW w:w="7938" w:type="dxa"/>
          </w:tcPr>
          <w:p w:rsidR="00360195" w:rsidRPr="00413F34" w:rsidRDefault="00360195" w:rsidP="00AA2588">
            <w:pPr>
              <w:pStyle w:val="Tabletext"/>
              <w:jc w:val="left"/>
              <w:rPr>
                <w:szCs w:val="22"/>
                <w:lang w:val="en-US"/>
              </w:rPr>
            </w:pPr>
            <w:r w:rsidRPr="00413F34">
              <w:rPr>
                <w:i/>
                <w:szCs w:val="22"/>
                <w:lang w:val="en-US" w:eastAsia="ko-KR"/>
              </w:rPr>
              <w:t>Space segment</w:t>
            </w:r>
            <w:r w:rsidRPr="00413F34">
              <w:rPr>
                <w:i/>
                <w:szCs w:val="22"/>
                <w:lang w:val="en-US"/>
              </w:rPr>
              <w:t xml:space="preserve"> emitted power</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1.11.2.1</w:t>
            </w:r>
          </w:p>
        </w:tc>
        <w:tc>
          <w:tcPr>
            <w:tcW w:w="7938" w:type="dxa"/>
          </w:tcPr>
          <w:p w:rsidR="00360195" w:rsidRPr="00413F34" w:rsidRDefault="00360195" w:rsidP="00AA2588">
            <w:pPr>
              <w:pStyle w:val="Tabletext"/>
              <w:jc w:val="left"/>
              <w:rPr>
                <w:szCs w:val="22"/>
                <w:lang w:val="en-US"/>
              </w:rPr>
            </w:pPr>
            <w:r w:rsidRPr="00413F34">
              <w:rPr>
                <w:szCs w:val="22"/>
                <w:lang w:val="en-US"/>
              </w:rPr>
              <w:t>What is the base station transmit power per RF carrier?</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1.11.2.2</w:t>
            </w:r>
          </w:p>
        </w:tc>
        <w:tc>
          <w:tcPr>
            <w:tcW w:w="7938" w:type="dxa"/>
          </w:tcPr>
          <w:p w:rsidR="00360195" w:rsidRPr="00413F34" w:rsidRDefault="00360195" w:rsidP="00AA2588">
            <w:pPr>
              <w:pStyle w:val="Tabletext"/>
              <w:jc w:val="left"/>
              <w:rPr>
                <w:szCs w:val="22"/>
                <w:lang w:val="en-US"/>
              </w:rPr>
            </w:pPr>
            <w:r w:rsidRPr="00413F34">
              <w:rPr>
                <w:szCs w:val="22"/>
                <w:lang w:val="en-US"/>
              </w:rPr>
              <w:t>What is the maximum peak transmitted power per RF carrier radiated from antenna?</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1.11.2.3</w:t>
            </w:r>
          </w:p>
        </w:tc>
        <w:tc>
          <w:tcPr>
            <w:tcW w:w="7938" w:type="dxa"/>
          </w:tcPr>
          <w:p w:rsidR="00360195" w:rsidRPr="00413F34" w:rsidRDefault="00360195" w:rsidP="00AA2588">
            <w:pPr>
              <w:pStyle w:val="Tabletext"/>
              <w:jc w:val="left"/>
              <w:rPr>
                <w:szCs w:val="22"/>
                <w:lang w:val="en-US"/>
              </w:rPr>
            </w:pPr>
            <w:r w:rsidRPr="00413F34">
              <w:rPr>
                <w:szCs w:val="22"/>
                <w:lang w:val="en-US"/>
              </w:rPr>
              <w:t>What is the average transmitted power per RF carrier radiated from antenna?</w:t>
            </w:r>
          </w:p>
        </w:tc>
      </w:tr>
    </w:tbl>
    <w:p w:rsidR="00CC7252" w:rsidRDefault="00CC7252"/>
    <w:p w:rsidR="00360195" w:rsidRPr="00643A5B" w:rsidRDefault="00360195" w:rsidP="007339FC">
      <w:pPr>
        <w:pStyle w:val="Tablefin"/>
        <w:keepNext/>
        <w:keepLines/>
        <w:rPr>
          <w:sz w:val="2"/>
        </w:rPr>
      </w:pPr>
    </w:p>
    <w:p w:rsidR="00360195" w:rsidRPr="00413F34" w:rsidRDefault="00360195" w:rsidP="00360195">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360195" w:rsidRPr="00413F34" w:rsidTr="002733A1">
        <w:trPr>
          <w:cantSplit/>
          <w:jc w:val="center"/>
        </w:trPr>
        <w:tc>
          <w:tcPr>
            <w:tcW w:w="1701" w:type="dxa"/>
          </w:tcPr>
          <w:p w:rsidR="00360195" w:rsidRPr="00413F34" w:rsidRDefault="00360195" w:rsidP="00360195">
            <w:pPr>
              <w:pStyle w:val="Tablehead"/>
              <w:rPr>
                <w:lang w:val="en-US"/>
              </w:rPr>
            </w:pPr>
            <w:r w:rsidRPr="00413F34">
              <w:rPr>
                <w:lang w:val="en-US"/>
              </w:rPr>
              <w:t>Item</w:t>
            </w:r>
          </w:p>
        </w:tc>
        <w:tc>
          <w:tcPr>
            <w:tcW w:w="7938" w:type="dxa"/>
          </w:tcPr>
          <w:p w:rsidR="00360195" w:rsidRPr="00413F34" w:rsidRDefault="00360195" w:rsidP="00360195">
            <w:pPr>
              <w:pStyle w:val="Tablehead"/>
              <w:rPr>
                <w:lang w:val="en-US"/>
              </w:rPr>
            </w:pPr>
            <w:r w:rsidRPr="00413F34">
              <w:rPr>
                <w:lang w:val="en-US"/>
              </w:rPr>
              <w:t>Item to be described</w:t>
            </w:r>
          </w:p>
        </w:tc>
      </w:tr>
      <w:tr w:rsidR="00CC7252" w:rsidRPr="007339FC" w:rsidTr="00CC7252">
        <w:trPr>
          <w:cantSplit/>
          <w:jc w:val="center"/>
        </w:trPr>
        <w:tc>
          <w:tcPr>
            <w:tcW w:w="1701" w:type="dxa"/>
            <w:tcBorders>
              <w:top w:val="single" w:sz="4" w:space="0" w:color="auto"/>
              <w:left w:val="single" w:sz="4" w:space="0" w:color="auto"/>
              <w:bottom w:val="single" w:sz="4" w:space="0" w:color="auto"/>
              <w:right w:val="single" w:sz="4" w:space="0" w:color="auto"/>
            </w:tcBorders>
          </w:tcPr>
          <w:p w:rsidR="00CC7252" w:rsidRPr="004E02F4" w:rsidRDefault="00CC7252" w:rsidP="004E02F4">
            <w:pPr>
              <w:pStyle w:val="Tabletext"/>
              <w:rPr>
                <w:b/>
                <w:bCs/>
                <w:lang w:val="en-US"/>
              </w:rPr>
            </w:pPr>
            <w:r w:rsidRPr="004E02F4">
              <w:rPr>
                <w:b/>
                <w:bCs/>
                <w:lang w:val="en-US"/>
              </w:rPr>
              <w:t>8.2.4.1.12</w:t>
            </w:r>
          </w:p>
        </w:tc>
        <w:tc>
          <w:tcPr>
            <w:tcW w:w="7938" w:type="dxa"/>
            <w:tcBorders>
              <w:top w:val="single" w:sz="4" w:space="0" w:color="auto"/>
              <w:left w:val="single" w:sz="4" w:space="0" w:color="auto"/>
              <w:bottom w:val="single" w:sz="4" w:space="0" w:color="auto"/>
              <w:right w:val="single" w:sz="4" w:space="0" w:color="auto"/>
            </w:tcBorders>
          </w:tcPr>
          <w:p w:rsidR="00CC7252" w:rsidRPr="004E02F4" w:rsidRDefault="00CC7252" w:rsidP="004E02F4">
            <w:pPr>
              <w:pStyle w:val="Tabletext"/>
              <w:rPr>
                <w:b/>
                <w:bCs/>
                <w:lang w:val="en-US"/>
              </w:rPr>
            </w:pPr>
            <w:r w:rsidRPr="004E02F4">
              <w:rPr>
                <w:b/>
                <w:bCs/>
                <w:lang w:val="en-US"/>
              </w:rPr>
              <w:t>Scheduler, QoS support and management, data services</w:t>
            </w:r>
          </w:p>
        </w:tc>
      </w:tr>
      <w:tr w:rsidR="00360195" w:rsidRPr="007339FC" w:rsidTr="002733A1">
        <w:trPr>
          <w:cantSplit/>
          <w:jc w:val="center"/>
        </w:trPr>
        <w:tc>
          <w:tcPr>
            <w:tcW w:w="1701" w:type="dxa"/>
          </w:tcPr>
          <w:p w:rsidR="00360195" w:rsidRPr="00413F34" w:rsidRDefault="00360195" w:rsidP="007339FC">
            <w:pPr>
              <w:pStyle w:val="Tabletext"/>
              <w:keepNext/>
              <w:keepLines/>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.12.1</w:t>
            </w:r>
          </w:p>
        </w:tc>
        <w:tc>
          <w:tcPr>
            <w:tcW w:w="7938" w:type="dxa"/>
          </w:tcPr>
          <w:p w:rsidR="00360195" w:rsidRPr="00413F34" w:rsidRDefault="00360195" w:rsidP="007339FC">
            <w:pPr>
              <w:pStyle w:val="Tabletext"/>
              <w:keepNext/>
              <w:keepLines/>
              <w:jc w:val="left"/>
              <w:rPr>
                <w:i/>
                <w:szCs w:val="22"/>
                <w:lang w:val="en-US"/>
              </w:rPr>
            </w:pPr>
            <w:r w:rsidRPr="00413F34">
              <w:rPr>
                <w:i/>
                <w:szCs w:val="22"/>
                <w:lang w:val="en-US"/>
              </w:rPr>
              <w:t>QoS support</w:t>
            </w:r>
          </w:p>
          <w:p w:rsidR="00360195" w:rsidRPr="00413F34" w:rsidRDefault="00360195" w:rsidP="007339FC">
            <w:pPr>
              <w:pStyle w:val="Tabletext"/>
              <w:keepNext/>
              <w:keepLines/>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What QoS classes are supported?</w:t>
            </w:r>
          </w:p>
          <w:p w:rsidR="00360195" w:rsidRPr="00413F34" w:rsidRDefault="00360195" w:rsidP="007339FC">
            <w:pPr>
              <w:pStyle w:val="Tabletext"/>
              <w:keepNext/>
              <w:keepLines/>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How QoS classes associated with each service flow can be negotiated.</w:t>
            </w:r>
          </w:p>
          <w:p w:rsidR="00360195" w:rsidRPr="00413F34" w:rsidRDefault="00360195" w:rsidP="007339FC">
            <w:pPr>
              <w:pStyle w:val="Tabletext"/>
              <w:keepNext/>
              <w:keepLines/>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QoS attributes, for example:</w:t>
            </w:r>
          </w:p>
          <w:p w:rsidR="00360195" w:rsidRPr="00413F34" w:rsidRDefault="00360195" w:rsidP="007339FC">
            <w:pPr>
              <w:pStyle w:val="Tabletext"/>
              <w:keepNext/>
              <w:keepLines/>
              <w:ind w:left="851" w:hanging="851"/>
              <w:jc w:val="left"/>
              <w:rPr>
                <w:szCs w:val="22"/>
                <w:lang w:val="en-US"/>
              </w:rPr>
            </w:pPr>
            <w:r w:rsidRPr="00413F34">
              <w:rPr>
                <w:szCs w:val="22"/>
                <w:lang w:val="en-US"/>
              </w:rPr>
              <w:tab/>
            </w:r>
            <w:r w:rsidRPr="00413F34">
              <w:rPr>
                <w:szCs w:val="22"/>
                <w:lang w:val="en-US"/>
              </w:rPr>
              <w:tab/>
            </w:r>
            <w:r>
              <w:rPr>
                <w:szCs w:val="22"/>
                <w:lang w:val="en-US"/>
              </w:rPr>
              <w:t>–</w:t>
            </w:r>
            <w:r w:rsidRPr="00413F34">
              <w:rPr>
                <w:szCs w:val="22"/>
                <w:lang w:val="en-US"/>
              </w:rPr>
              <w:tab/>
              <w:t>data rate (ranging from the lowest supported data rate to maximum data rate supported by the MAC/PHY);</w:t>
            </w:r>
          </w:p>
          <w:p w:rsidR="00360195" w:rsidRPr="00413F34" w:rsidRDefault="00360195" w:rsidP="007339FC">
            <w:pPr>
              <w:pStyle w:val="Tabletext"/>
              <w:keepNext/>
              <w:keepLines/>
              <w:jc w:val="left"/>
              <w:rPr>
                <w:szCs w:val="22"/>
                <w:lang w:val="en-US"/>
              </w:rPr>
            </w:pPr>
            <w:r w:rsidRPr="00413F34">
              <w:rPr>
                <w:szCs w:val="22"/>
                <w:lang w:val="en-US"/>
              </w:rPr>
              <w:tab/>
            </w:r>
            <w:r w:rsidRPr="00413F34">
              <w:rPr>
                <w:szCs w:val="22"/>
                <w:lang w:val="en-US"/>
              </w:rPr>
              <w:tab/>
            </w:r>
            <w:r>
              <w:rPr>
                <w:szCs w:val="22"/>
                <w:lang w:val="en-US"/>
              </w:rPr>
              <w:t>–</w:t>
            </w:r>
            <w:r w:rsidRPr="00413F34">
              <w:rPr>
                <w:szCs w:val="22"/>
                <w:lang w:val="en-US"/>
              </w:rPr>
              <w:tab/>
              <w:t>control plane and user plane latency (delivery delay);</w:t>
            </w:r>
          </w:p>
          <w:p w:rsidR="00360195" w:rsidRPr="00413F34" w:rsidRDefault="00360195" w:rsidP="007339FC">
            <w:pPr>
              <w:pStyle w:val="Tabletext"/>
              <w:keepNext/>
              <w:keepLines/>
              <w:ind w:left="851" w:hanging="851"/>
              <w:jc w:val="left"/>
              <w:rPr>
                <w:szCs w:val="22"/>
                <w:lang w:val="en-US"/>
              </w:rPr>
            </w:pPr>
            <w:r w:rsidRPr="00413F34">
              <w:rPr>
                <w:szCs w:val="22"/>
                <w:lang w:val="en-US"/>
              </w:rPr>
              <w:tab/>
            </w:r>
            <w:r w:rsidRPr="00413F34">
              <w:rPr>
                <w:szCs w:val="22"/>
                <w:lang w:val="en-US"/>
              </w:rPr>
              <w:tab/>
            </w:r>
            <w:r>
              <w:rPr>
                <w:szCs w:val="22"/>
                <w:lang w:val="en-US"/>
              </w:rPr>
              <w:t>–</w:t>
            </w:r>
            <w:r w:rsidRPr="00413F34">
              <w:rPr>
                <w:szCs w:val="22"/>
                <w:lang w:val="en-US"/>
              </w:rPr>
              <w:tab/>
              <w:t>packet error rate (after all corrections provided by the MAC/PHY layers), and delay variation (jitter).</w:t>
            </w:r>
          </w:p>
          <w:p w:rsidR="00360195" w:rsidRPr="00413F34" w:rsidRDefault="00360195" w:rsidP="007339FC">
            <w:pPr>
              <w:pStyle w:val="Tabletext"/>
              <w:keepNext/>
              <w:keepLines/>
              <w:ind w:left="284" w:hanging="284"/>
              <w:jc w:val="left"/>
              <w:rPr>
                <w:szCs w:val="22"/>
                <w:lang w:val="en-US"/>
              </w:rPr>
            </w:pPr>
            <w:r w:rsidRPr="00413F34">
              <w:rPr>
                <w:szCs w:val="22"/>
                <w:lang w:val="en-US" w:eastAsia="ko-KR"/>
              </w:rPr>
              <w:t>–</w:t>
            </w:r>
            <w:r w:rsidRPr="00413F34">
              <w:rPr>
                <w:szCs w:val="22"/>
                <w:lang w:val="en-US" w:eastAsia="ko-KR"/>
              </w:rPr>
              <w:tab/>
            </w:r>
            <w:r w:rsidRPr="00413F34">
              <w:rPr>
                <w:szCs w:val="22"/>
                <w:lang w:val="en-US"/>
              </w:rPr>
              <w:t>Is QoS supported when handing off between radio access networks? Please describe.</w:t>
            </w:r>
          </w:p>
          <w:p w:rsidR="00360195" w:rsidRPr="00413F34" w:rsidRDefault="00360195" w:rsidP="007339FC">
            <w:pPr>
              <w:pStyle w:val="Tabletext"/>
              <w:keepNext/>
              <w:keepLines/>
              <w:ind w:left="284" w:hanging="284"/>
              <w:jc w:val="left"/>
              <w:rPr>
                <w:szCs w:val="22"/>
                <w:lang w:val="en-US"/>
              </w:rPr>
            </w:pPr>
            <w:r w:rsidRPr="00413F34">
              <w:rPr>
                <w:szCs w:val="22"/>
                <w:lang w:val="en-US"/>
              </w:rPr>
              <w:t>–</w:t>
            </w:r>
            <w:r w:rsidRPr="00413F34">
              <w:rPr>
                <w:szCs w:val="22"/>
                <w:lang w:val="en-US" w:eastAsia="ko-KR"/>
              </w:rPr>
              <w:tab/>
            </w:r>
            <w:r w:rsidRPr="00413F34">
              <w:rPr>
                <w:szCs w:val="22"/>
                <w:lang w:val="en-US"/>
              </w:rPr>
              <w:t>How users may utilize several applications with differing QoS requirements at the same time.</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.12.2</w:t>
            </w:r>
          </w:p>
        </w:tc>
        <w:tc>
          <w:tcPr>
            <w:tcW w:w="7938" w:type="dxa"/>
          </w:tcPr>
          <w:p w:rsidR="00360195" w:rsidRPr="00413F34" w:rsidRDefault="00360195" w:rsidP="00AA2588">
            <w:pPr>
              <w:pStyle w:val="Tabletext"/>
              <w:jc w:val="left"/>
              <w:rPr>
                <w:i/>
                <w:szCs w:val="22"/>
                <w:lang w:val="en-US"/>
              </w:rPr>
            </w:pPr>
            <w:r w:rsidRPr="00413F34">
              <w:rPr>
                <w:i/>
                <w:szCs w:val="22"/>
                <w:lang w:val="en-US"/>
              </w:rPr>
              <w:t>Scheduling mechanisms</w:t>
            </w:r>
          </w:p>
          <w:p w:rsidR="00360195" w:rsidRPr="00413F34" w:rsidRDefault="00360195" w:rsidP="00AA2588">
            <w:pPr>
              <w:pStyle w:val="Tabletext"/>
              <w:jc w:val="left"/>
              <w:rPr>
                <w:szCs w:val="22"/>
                <w:lang w:val="en-US"/>
              </w:rPr>
            </w:pPr>
            <w:r>
              <w:rPr>
                <w:szCs w:val="22"/>
                <w:lang w:val="en-US"/>
              </w:rPr>
              <w:t>–</w:t>
            </w:r>
            <w:r w:rsidRPr="00413F34">
              <w:rPr>
                <w:szCs w:val="22"/>
                <w:lang w:val="en-US"/>
              </w:rPr>
              <w:tab/>
              <w:t xml:space="preserve">Exemplify scheduling algorithm(s) that may be used </w:t>
            </w:r>
            <w:r w:rsidRPr="00413F34">
              <w:rPr>
                <w:rFonts w:eastAsia="SimSun"/>
                <w:szCs w:val="22"/>
                <w:lang w:val="en-US" w:eastAsia="zh-CN"/>
              </w:rPr>
              <w:t xml:space="preserve">for full buffer and VoIP traffic </w:t>
            </w:r>
            <w:r w:rsidRPr="00413F34">
              <w:rPr>
                <w:szCs w:val="22"/>
                <w:lang w:val="en-US"/>
              </w:rPr>
              <w:t>in the technology proposal for evaluation purposes.</w:t>
            </w:r>
          </w:p>
          <w:p w:rsidR="00360195" w:rsidRPr="00413F34" w:rsidRDefault="00360195" w:rsidP="00AA2588">
            <w:pPr>
              <w:pStyle w:val="Tabletext"/>
              <w:jc w:val="left"/>
              <w:rPr>
                <w:szCs w:val="22"/>
                <w:lang w:val="en-US"/>
              </w:rPr>
            </w:pPr>
            <w:r w:rsidRPr="00413F34">
              <w:rPr>
                <w:szCs w:val="22"/>
                <w:lang w:val="en-US"/>
              </w:rPr>
              <w:t>Describe any measurements and/or reporting required for scheduling.</w:t>
            </w:r>
          </w:p>
        </w:tc>
      </w:tr>
      <w:tr w:rsidR="00360195" w:rsidRPr="007339FC" w:rsidTr="002733A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.13</w:t>
            </w:r>
          </w:p>
        </w:tc>
        <w:tc>
          <w:tcPr>
            <w:tcW w:w="7938" w:type="dxa"/>
          </w:tcPr>
          <w:p w:rsidR="00360195" w:rsidRPr="00413F34" w:rsidRDefault="00360195" w:rsidP="00AA2588">
            <w:pPr>
              <w:pStyle w:val="Tabletext"/>
              <w:jc w:val="left"/>
              <w:rPr>
                <w:b/>
                <w:bCs/>
                <w:szCs w:val="22"/>
                <w:lang w:val="en-US"/>
              </w:rPr>
            </w:pPr>
            <w:r w:rsidRPr="00413F34">
              <w:rPr>
                <w:b/>
                <w:bCs/>
                <w:szCs w:val="22"/>
                <w:lang w:val="en-US"/>
              </w:rPr>
              <w:t>Radio interface architecture and protocol stack</w:t>
            </w:r>
          </w:p>
        </w:tc>
      </w:tr>
      <w:tr w:rsidR="00360195" w:rsidRPr="00413F34"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.13.1</w:t>
            </w:r>
          </w:p>
        </w:tc>
        <w:tc>
          <w:tcPr>
            <w:tcW w:w="7938" w:type="dxa"/>
          </w:tcPr>
          <w:p w:rsidR="00360195" w:rsidRPr="00413F34" w:rsidRDefault="00360195" w:rsidP="00AA2588">
            <w:pPr>
              <w:pStyle w:val="Tabletext"/>
              <w:jc w:val="left"/>
              <w:rPr>
                <w:szCs w:val="22"/>
                <w:lang w:val="en-US"/>
              </w:rPr>
            </w:pPr>
            <w:r w:rsidRPr="00413F34">
              <w:rPr>
                <w:szCs w:val="22"/>
                <w:lang w:val="en-US"/>
              </w:rPr>
              <w:t>Describe details of the radio interface architecture and protocol stack such as:</w:t>
            </w:r>
          </w:p>
          <w:p w:rsidR="00360195" w:rsidRPr="00413F34" w:rsidRDefault="00360195" w:rsidP="00AA2588">
            <w:pPr>
              <w:pStyle w:val="Tabletext"/>
              <w:jc w:val="left"/>
              <w:rPr>
                <w:szCs w:val="22"/>
                <w:lang w:val="en-US" w:eastAsia="zh-CN"/>
              </w:rPr>
            </w:pPr>
            <w:r w:rsidRPr="00413F34">
              <w:rPr>
                <w:szCs w:val="22"/>
                <w:lang w:val="en-US"/>
              </w:rPr>
              <w:t>Logical channels</w:t>
            </w:r>
          </w:p>
          <w:p w:rsidR="00360195" w:rsidRPr="00413F34" w:rsidRDefault="00360195" w:rsidP="00AA2588">
            <w:pPr>
              <w:pStyle w:val="Tabletext"/>
              <w:jc w:val="left"/>
              <w:rPr>
                <w:szCs w:val="22"/>
                <w:lang w:val="en-US" w:eastAsia="zh-CN"/>
              </w:rPr>
            </w:pPr>
            <w:r>
              <w:rPr>
                <w:szCs w:val="22"/>
                <w:lang w:val="en-US"/>
              </w:rPr>
              <w:t>–</w:t>
            </w:r>
            <w:r w:rsidRPr="00413F34">
              <w:rPr>
                <w:szCs w:val="22"/>
                <w:lang w:val="en-US"/>
              </w:rPr>
              <w:tab/>
            </w:r>
            <w:r w:rsidRPr="00413F34">
              <w:rPr>
                <w:szCs w:val="22"/>
                <w:lang w:val="en-US" w:eastAsia="zh-CN"/>
              </w:rPr>
              <w:t>Control channels</w:t>
            </w:r>
            <w:r>
              <w:rPr>
                <w:szCs w:val="22"/>
                <w:lang w:val="en-US" w:eastAsia="zh-CN"/>
              </w:rPr>
              <w:t>.</w:t>
            </w:r>
          </w:p>
          <w:p w:rsidR="00360195" w:rsidRPr="00413F34" w:rsidRDefault="00360195" w:rsidP="00AA2588">
            <w:pPr>
              <w:pStyle w:val="Tabletext"/>
              <w:jc w:val="left"/>
              <w:rPr>
                <w:szCs w:val="22"/>
                <w:lang w:val="en-US" w:eastAsia="zh-CN"/>
              </w:rPr>
            </w:pPr>
            <w:r>
              <w:rPr>
                <w:szCs w:val="22"/>
                <w:lang w:val="en-US"/>
              </w:rPr>
              <w:t>–</w:t>
            </w:r>
            <w:r w:rsidRPr="00413F34">
              <w:rPr>
                <w:szCs w:val="22"/>
                <w:lang w:val="en-US"/>
              </w:rPr>
              <w:tab/>
            </w:r>
            <w:r w:rsidRPr="00413F34">
              <w:rPr>
                <w:szCs w:val="22"/>
                <w:lang w:val="en-US" w:eastAsia="zh-CN"/>
              </w:rPr>
              <w:t>Traffic channels</w:t>
            </w:r>
            <w:r>
              <w:rPr>
                <w:szCs w:val="22"/>
                <w:lang w:val="en-US" w:eastAsia="zh-CN"/>
              </w:rPr>
              <w:t>.</w:t>
            </w:r>
          </w:p>
          <w:p w:rsidR="00360195" w:rsidRPr="00413F34" w:rsidRDefault="00360195" w:rsidP="00AA2588">
            <w:pPr>
              <w:pStyle w:val="Tabletext"/>
              <w:jc w:val="left"/>
              <w:rPr>
                <w:szCs w:val="22"/>
                <w:lang w:val="en-US"/>
              </w:rPr>
            </w:pPr>
            <w:r w:rsidRPr="00413F34">
              <w:rPr>
                <w:szCs w:val="22"/>
                <w:lang w:val="en-US"/>
              </w:rPr>
              <w:t>Transport channels and/or physical channels.</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.13.2</w:t>
            </w:r>
          </w:p>
        </w:tc>
        <w:tc>
          <w:tcPr>
            <w:tcW w:w="7938" w:type="dxa"/>
          </w:tcPr>
          <w:p w:rsidR="00360195" w:rsidRPr="00413F34" w:rsidRDefault="00360195" w:rsidP="00AA2588">
            <w:pPr>
              <w:pStyle w:val="Tabletext"/>
              <w:jc w:val="left"/>
              <w:rPr>
                <w:szCs w:val="22"/>
                <w:lang w:val="en-US"/>
              </w:rPr>
            </w:pPr>
            <w:r w:rsidRPr="00413F34">
              <w:rPr>
                <w:szCs w:val="22"/>
                <w:lang w:val="en-US"/>
              </w:rPr>
              <w:t>What is the bit rate required for transmitting feedback information?</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.13.3</w:t>
            </w:r>
          </w:p>
        </w:tc>
        <w:tc>
          <w:tcPr>
            <w:tcW w:w="7938" w:type="dxa"/>
          </w:tcPr>
          <w:p w:rsidR="00360195" w:rsidRPr="00413F34" w:rsidRDefault="00360195" w:rsidP="00AA2588">
            <w:pPr>
              <w:pStyle w:val="Tabletext"/>
              <w:jc w:val="left"/>
              <w:rPr>
                <w:szCs w:val="22"/>
                <w:lang w:val="en-US"/>
              </w:rPr>
            </w:pPr>
            <w:r w:rsidRPr="00413F34">
              <w:rPr>
                <w:i/>
                <w:szCs w:val="22"/>
                <w:lang w:val="en-US"/>
              </w:rPr>
              <w:t>Channel access</w:t>
            </w:r>
          </w:p>
          <w:p w:rsidR="00360195" w:rsidRPr="00413F34" w:rsidRDefault="00360195" w:rsidP="00AA2588">
            <w:pPr>
              <w:pStyle w:val="Tabletext"/>
              <w:jc w:val="left"/>
              <w:rPr>
                <w:szCs w:val="22"/>
                <w:lang w:val="en-US"/>
              </w:rPr>
            </w:pPr>
            <w:r w:rsidRPr="00413F34">
              <w:rPr>
                <w:szCs w:val="22"/>
                <w:lang w:val="en-US"/>
              </w:rPr>
              <w:t>Describe in details how RIT/SRIT accomplishes initial channel access, (e.g. contention or non-contention based).</w:t>
            </w:r>
          </w:p>
        </w:tc>
      </w:tr>
      <w:tr w:rsidR="00360195" w:rsidRPr="00413F34" w:rsidTr="002733A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.14</w:t>
            </w:r>
          </w:p>
        </w:tc>
        <w:tc>
          <w:tcPr>
            <w:tcW w:w="7938" w:type="dxa"/>
          </w:tcPr>
          <w:p w:rsidR="00360195" w:rsidRPr="00413F34" w:rsidRDefault="00360195" w:rsidP="00AA2588">
            <w:pPr>
              <w:pStyle w:val="Tabletext"/>
              <w:jc w:val="left"/>
              <w:rPr>
                <w:b/>
                <w:bCs/>
                <w:szCs w:val="22"/>
                <w:lang w:val="en-US"/>
              </w:rPr>
            </w:pPr>
            <w:r w:rsidRPr="00413F34">
              <w:rPr>
                <w:b/>
                <w:bCs/>
                <w:szCs w:val="22"/>
                <w:lang w:val="en-US" w:eastAsia="ko-KR"/>
              </w:rPr>
              <w:t>Beam</w:t>
            </w:r>
            <w:r w:rsidRPr="00413F34">
              <w:rPr>
                <w:b/>
                <w:bCs/>
                <w:szCs w:val="22"/>
                <w:lang w:val="en-US"/>
              </w:rPr>
              <w:t xml:space="preserve"> selection</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.14.1</w:t>
            </w:r>
          </w:p>
        </w:tc>
        <w:tc>
          <w:tcPr>
            <w:tcW w:w="7938" w:type="dxa"/>
          </w:tcPr>
          <w:p w:rsidR="00360195" w:rsidRPr="00413F34" w:rsidRDefault="00360195" w:rsidP="00AA2588">
            <w:pPr>
              <w:pStyle w:val="Tabletext"/>
              <w:jc w:val="left"/>
              <w:rPr>
                <w:szCs w:val="22"/>
                <w:lang w:val="en-US"/>
              </w:rPr>
            </w:pPr>
            <w:r w:rsidRPr="00413F34">
              <w:rPr>
                <w:szCs w:val="22"/>
                <w:lang w:val="en-US"/>
              </w:rPr>
              <w:t>Describe in detail how the RIT/SRIT accomplishes cell selection to determine the serving cell for the users.</w:t>
            </w:r>
          </w:p>
        </w:tc>
      </w:tr>
      <w:tr w:rsidR="00360195" w:rsidRPr="00413F34" w:rsidTr="002733A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.15</w:t>
            </w:r>
          </w:p>
        </w:tc>
        <w:tc>
          <w:tcPr>
            <w:tcW w:w="7938" w:type="dxa"/>
          </w:tcPr>
          <w:p w:rsidR="00360195" w:rsidRPr="00413F34" w:rsidRDefault="00360195" w:rsidP="00AA2588">
            <w:pPr>
              <w:pStyle w:val="Tabletext"/>
              <w:jc w:val="left"/>
              <w:rPr>
                <w:b/>
                <w:bCs/>
                <w:szCs w:val="22"/>
                <w:lang w:val="en-US"/>
              </w:rPr>
            </w:pPr>
            <w:r w:rsidRPr="00413F34">
              <w:rPr>
                <w:b/>
                <w:bCs/>
                <w:szCs w:val="22"/>
                <w:lang w:val="en-US"/>
              </w:rPr>
              <w:t>Location determination mechanisms</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.15.1</w:t>
            </w:r>
          </w:p>
        </w:tc>
        <w:tc>
          <w:tcPr>
            <w:tcW w:w="7938" w:type="dxa"/>
          </w:tcPr>
          <w:p w:rsidR="00360195" w:rsidRPr="00413F34" w:rsidRDefault="00360195" w:rsidP="00AA2588">
            <w:pPr>
              <w:pStyle w:val="Tabletext"/>
              <w:jc w:val="left"/>
              <w:rPr>
                <w:szCs w:val="22"/>
                <w:lang w:val="en-US"/>
              </w:rPr>
            </w:pPr>
            <w:r w:rsidRPr="00413F34">
              <w:rPr>
                <w:szCs w:val="22"/>
                <w:lang w:val="en-US"/>
              </w:rPr>
              <w:t>Describe any location determination mechanisms that may be used, e.g.</w:t>
            </w:r>
            <w:r w:rsidR="004410CE">
              <w:rPr>
                <w:szCs w:val="22"/>
                <w:lang w:val="en-US"/>
              </w:rPr>
              <w:t xml:space="preserve"> </w:t>
            </w:r>
            <w:r w:rsidRPr="00413F34">
              <w:rPr>
                <w:szCs w:val="22"/>
                <w:lang w:val="en-US"/>
              </w:rPr>
              <w:t xml:space="preserve">to support location based services. </w:t>
            </w:r>
          </w:p>
        </w:tc>
      </w:tr>
      <w:tr w:rsidR="00360195" w:rsidRPr="00413F34" w:rsidTr="002733A1">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.16</w:t>
            </w:r>
          </w:p>
        </w:tc>
        <w:tc>
          <w:tcPr>
            <w:tcW w:w="7938" w:type="dxa"/>
          </w:tcPr>
          <w:p w:rsidR="00360195" w:rsidRPr="00413F34" w:rsidRDefault="00360195" w:rsidP="00AA2588">
            <w:pPr>
              <w:pStyle w:val="Tabletext"/>
              <w:jc w:val="left"/>
              <w:rPr>
                <w:b/>
                <w:bCs/>
                <w:szCs w:val="22"/>
                <w:lang w:val="en-US"/>
              </w:rPr>
            </w:pPr>
            <w:r w:rsidRPr="00413F34">
              <w:rPr>
                <w:b/>
                <w:bCs/>
                <w:szCs w:val="22"/>
                <w:lang w:val="en-US"/>
              </w:rPr>
              <w:t>Priority access mechanisms</w:t>
            </w:r>
          </w:p>
        </w:tc>
      </w:tr>
      <w:tr w:rsidR="00360195" w:rsidRPr="007339FC" w:rsidTr="002733A1">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1.16.1</w:t>
            </w:r>
          </w:p>
        </w:tc>
        <w:tc>
          <w:tcPr>
            <w:tcW w:w="7938" w:type="dxa"/>
          </w:tcPr>
          <w:p w:rsidR="00360195" w:rsidRPr="00413F34" w:rsidRDefault="00360195" w:rsidP="00AA2588">
            <w:pPr>
              <w:pStyle w:val="Tabletext"/>
              <w:jc w:val="left"/>
              <w:rPr>
                <w:szCs w:val="22"/>
                <w:lang w:val="en-US"/>
              </w:rPr>
            </w:pPr>
            <w:r w:rsidRPr="00413F34">
              <w:rPr>
                <w:szCs w:val="22"/>
                <w:lang w:val="en-US"/>
              </w:rPr>
              <w:t>Describe techniques employed to support prioritization of access to radio or network resources for specific services or specific users (e.g.</w:t>
            </w:r>
            <w:r w:rsidR="004410CE">
              <w:rPr>
                <w:szCs w:val="22"/>
                <w:lang w:val="en-US"/>
              </w:rPr>
              <w:t xml:space="preserve"> </w:t>
            </w:r>
            <w:r w:rsidRPr="00413F34">
              <w:rPr>
                <w:szCs w:val="22"/>
                <w:lang w:val="en-US"/>
              </w:rPr>
              <w:t>to allow access by emergency services).</w:t>
            </w:r>
          </w:p>
        </w:tc>
      </w:tr>
    </w:tbl>
    <w:p w:rsidR="004E02F4" w:rsidRPr="00413F34" w:rsidRDefault="004E02F4" w:rsidP="004E02F4">
      <w:pPr>
        <w:pStyle w:val="TableNo"/>
        <w:keepLines/>
        <w:rPr>
          <w:lang w:val="en-US" w:eastAsia="ko-KR"/>
        </w:rPr>
      </w:pPr>
      <w:r w:rsidRPr="00413F34">
        <w:rPr>
          <w:lang w:val="en-US"/>
        </w:rPr>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4E02F4" w:rsidRPr="00413F34" w:rsidTr="004E02F4">
        <w:trPr>
          <w:cantSplit/>
          <w:trHeight w:val="330"/>
          <w:jc w:val="center"/>
        </w:trPr>
        <w:tc>
          <w:tcPr>
            <w:tcW w:w="1701" w:type="dxa"/>
            <w:tcBorders>
              <w:top w:val="single" w:sz="4" w:space="0" w:color="auto"/>
              <w:left w:val="single" w:sz="4" w:space="0" w:color="auto"/>
              <w:bottom w:val="single" w:sz="4" w:space="0" w:color="auto"/>
              <w:right w:val="single" w:sz="4" w:space="0" w:color="auto"/>
            </w:tcBorders>
          </w:tcPr>
          <w:p w:rsidR="004E02F4" w:rsidRPr="004E02F4" w:rsidRDefault="004E02F4" w:rsidP="004E02F4">
            <w:pPr>
              <w:pStyle w:val="Tablehead"/>
              <w:rPr>
                <w:lang w:val="en-US" w:eastAsia="ko-KR"/>
              </w:rPr>
            </w:pPr>
            <w:r w:rsidRPr="004E02F4">
              <w:rPr>
                <w:lang w:val="en-US" w:eastAsia="ko-KR"/>
              </w:rPr>
              <w:t>Item</w:t>
            </w:r>
          </w:p>
        </w:tc>
        <w:tc>
          <w:tcPr>
            <w:tcW w:w="7938" w:type="dxa"/>
            <w:tcBorders>
              <w:top w:val="single" w:sz="4" w:space="0" w:color="auto"/>
              <w:left w:val="single" w:sz="4" w:space="0" w:color="auto"/>
              <w:bottom w:val="single" w:sz="4" w:space="0" w:color="auto"/>
              <w:right w:val="single" w:sz="4" w:space="0" w:color="auto"/>
            </w:tcBorders>
          </w:tcPr>
          <w:p w:rsidR="004E02F4" w:rsidRPr="004E02F4" w:rsidRDefault="004E02F4" w:rsidP="004E02F4">
            <w:pPr>
              <w:pStyle w:val="Tablehead"/>
              <w:rPr>
                <w:lang w:val="en-US"/>
              </w:rPr>
            </w:pPr>
            <w:r w:rsidRPr="004E02F4">
              <w:rPr>
                <w:lang w:val="en-US"/>
              </w:rPr>
              <w:t>Item to be described</w:t>
            </w:r>
          </w:p>
        </w:tc>
      </w:tr>
      <w:tr w:rsidR="00360195" w:rsidRPr="00413F34" w:rsidTr="004E02F4">
        <w:trPr>
          <w:cantSplit/>
          <w:trHeight w:val="330"/>
          <w:jc w:val="center"/>
        </w:trPr>
        <w:tc>
          <w:tcPr>
            <w:tcW w:w="1701" w:type="dxa"/>
            <w:tcBorders>
              <w:bottom w:val="single" w:sz="4" w:space="0" w:color="auto"/>
            </w:tcBorders>
          </w:tcPr>
          <w:p w:rsidR="00360195" w:rsidRPr="00413F34" w:rsidRDefault="00360195" w:rsidP="004E02F4">
            <w:pPr>
              <w:pStyle w:val="Tabletext"/>
              <w:keepNext/>
              <w:keepLines/>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1.17</w:t>
            </w:r>
          </w:p>
        </w:tc>
        <w:tc>
          <w:tcPr>
            <w:tcW w:w="7938" w:type="dxa"/>
            <w:tcBorders>
              <w:bottom w:val="single" w:sz="4" w:space="0" w:color="auto"/>
            </w:tcBorders>
          </w:tcPr>
          <w:p w:rsidR="00360195" w:rsidRPr="00413F34" w:rsidRDefault="00360195" w:rsidP="004E02F4">
            <w:pPr>
              <w:pStyle w:val="Tabletext"/>
              <w:keepNext/>
              <w:keepLines/>
              <w:jc w:val="left"/>
              <w:rPr>
                <w:b/>
                <w:bCs/>
                <w:szCs w:val="22"/>
                <w:lang w:val="en-US"/>
              </w:rPr>
            </w:pPr>
            <w:r w:rsidRPr="00413F34">
              <w:rPr>
                <w:b/>
                <w:bCs/>
                <w:szCs w:val="22"/>
                <w:lang w:val="en-US"/>
              </w:rPr>
              <w:t>Unicast, multicast and broadcast</w:t>
            </w:r>
          </w:p>
        </w:tc>
      </w:tr>
      <w:tr w:rsidR="00360195" w:rsidRPr="007339FC" w:rsidTr="004E02F4">
        <w:trPr>
          <w:cantSplit/>
          <w:jc w:val="center"/>
        </w:trPr>
        <w:tc>
          <w:tcPr>
            <w:tcW w:w="1701" w:type="dxa"/>
            <w:tcBorders>
              <w:bottom w:val="nil"/>
            </w:tcBorders>
          </w:tcPr>
          <w:p w:rsidR="00360195" w:rsidRPr="00413F34" w:rsidRDefault="00360195" w:rsidP="004E02F4">
            <w:pPr>
              <w:pStyle w:val="Tabletext"/>
              <w:keepNext/>
              <w:keepLines/>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1.17.1</w:t>
            </w:r>
          </w:p>
        </w:tc>
        <w:tc>
          <w:tcPr>
            <w:tcW w:w="7938" w:type="dxa"/>
            <w:tcBorders>
              <w:bottom w:val="nil"/>
            </w:tcBorders>
          </w:tcPr>
          <w:p w:rsidR="00360195" w:rsidRPr="00413F34" w:rsidRDefault="00360195" w:rsidP="004E02F4">
            <w:pPr>
              <w:pStyle w:val="Tabletext"/>
              <w:keepNext/>
              <w:keepLines/>
              <w:jc w:val="left"/>
              <w:rPr>
                <w:szCs w:val="22"/>
                <w:lang w:val="en-US"/>
              </w:rPr>
            </w:pPr>
            <w:r w:rsidRPr="00413F34">
              <w:rPr>
                <w:szCs w:val="22"/>
                <w:lang w:val="en-US"/>
              </w:rPr>
              <w:t>Describe how the RIT enables:</w:t>
            </w:r>
          </w:p>
          <w:p w:rsidR="00360195" w:rsidRPr="00413F34" w:rsidRDefault="00360195" w:rsidP="004E02F4">
            <w:pPr>
              <w:pStyle w:val="Tabletext"/>
              <w:keepNext/>
              <w:keepLines/>
              <w:jc w:val="left"/>
              <w:rPr>
                <w:szCs w:val="22"/>
                <w:lang w:val="en-US"/>
              </w:rPr>
            </w:pPr>
            <w:r>
              <w:rPr>
                <w:szCs w:val="22"/>
                <w:lang w:val="en-US"/>
              </w:rPr>
              <w:t>–</w:t>
            </w:r>
            <w:r w:rsidRPr="00413F34">
              <w:rPr>
                <w:szCs w:val="22"/>
                <w:lang w:val="en-US"/>
              </w:rPr>
              <w:tab/>
              <w:t>broadcast capabilities</w:t>
            </w:r>
            <w:r>
              <w:rPr>
                <w:szCs w:val="22"/>
                <w:lang w:val="en-US"/>
              </w:rPr>
              <w:t>;</w:t>
            </w:r>
          </w:p>
          <w:p w:rsidR="00360195" w:rsidRPr="00413F34" w:rsidRDefault="00360195" w:rsidP="004E02F4">
            <w:pPr>
              <w:pStyle w:val="Tabletext"/>
              <w:keepNext/>
              <w:keepLines/>
              <w:jc w:val="left"/>
              <w:rPr>
                <w:szCs w:val="22"/>
                <w:lang w:val="en-US"/>
              </w:rPr>
            </w:pPr>
            <w:r>
              <w:rPr>
                <w:szCs w:val="22"/>
                <w:lang w:val="en-US"/>
              </w:rPr>
              <w:t>–</w:t>
            </w:r>
            <w:r w:rsidRPr="00413F34">
              <w:rPr>
                <w:szCs w:val="22"/>
                <w:lang w:val="en-US"/>
              </w:rPr>
              <w:tab/>
              <w:t>multicast capabilities</w:t>
            </w:r>
            <w:r>
              <w:rPr>
                <w:szCs w:val="22"/>
                <w:lang w:val="en-US"/>
              </w:rPr>
              <w:t>;</w:t>
            </w:r>
          </w:p>
          <w:p w:rsidR="00360195" w:rsidRPr="00413F34" w:rsidRDefault="00360195" w:rsidP="004E02F4">
            <w:pPr>
              <w:pStyle w:val="Tabletext"/>
              <w:keepNext/>
              <w:keepLines/>
              <w:jc w:val="left"/>
              <w:rPr>
                <w:szCs w:val="22"/>
                <w:lang w:val="en-US"/>
              </w:rPr>
            </w:pPr>
            <w:r>
              <w:rPr>
                <w:szCs w:val="22"/>
                <w:lang w:val="en-US"/>
              </w:rPr>
              <w:t>–</w:t>
            </w:r>
            <w:r w:rsidRPr="00413F34">
              <w:rPr>
                <w:szCs w:val="22"/>
                <w:lang w:val="en-US"/>
              </w:rPr>
              <w:tab/>
              <w:t>unicast capabilities</w:t>
            </w:r>
            <w:r>
              <w:rPr>
                <w:szCs w:val="22"/>
                <w:lang w:val="en-US"/>
              </w:rPr>
              <w:t>;</w:t>
            </w:r>
          </w:p>
          <w:p w:rsidR="00360195" w:rsidRPr="00413F34" w:rsidRDefault="00360195" w:rsidP="004E02F4">
            <w:pPr>
              <w:pStyle w:val="Tabletext"/>
              <w:keepNext/>
              <w:keepLines/>
              <w:jc w:val="left"/>
              <w:rPr>
                <w:szCs w:val="22"/>
                <w:lang w:val="en-US"/>
              </w:rPr>
            </w:pPr>
            <w:r w:rsidRPr="00413F34">
              <w:rPr>
                <w:szCs w:val="22"/>
                <w:lang w:val="en-US"/>
              </w:rPr>
              <w:t>using both dedicated carriers and/or shared carriers. Please describe how all three capabilities can exist simultaneously.</w:t>
            </w:r>
          </w:p>
        </w:tc>
      </w:tr>
    </w:tbl>
    <w:p w:rsidR="00360195" w:rsidRPr="00643A5B" w:rsidRDefault="00360195" w:rsidP="00360195">
      <w:pPr>
        <w:pStyle w:val="Tablefin"/>
        <w:rPr>
          <w:sz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2733A1" w:rsidRPr="007339FC" w:rsidTr="00360195">
        <w:trPr>
          <w:cantSplit/>
          <w:jc w:val="center"/>
        </w:trPr>
        <w:tc>
          <w:tcPr>
            <w:tcW w:w="1701" w:type="dxa"/>
          </w:tcPr>
          <w:p w:rsidR="002733A1" w:rsidRPr="00413F34" w:rsidRDefault="002733A1" w:rsidP="00AA2588">
            <w:pPr>
              <w:pStyle w:val="Tabletext"/>
              <w:jc w:val="left"/>
              <w:rPr>
                <w:szCs w:val="22"/>
                <w:lang w:val="en-US" w:eastAsia="ko-KR"/>
              </w:rPr>
            </w:pPr>
            <w:r w:rsidRPr="00413F34">
              <w:rPr>
                <w:szCs w:val="22"/>
                <w:lang w:val="en-US" w:eastAsia="ko-KR"/>
              </w:rPr>
              <w:lastRenderedPageBreak/>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1.17.2</w:t>
            </w:r>
          </w:p>
        </w:tc>
        <w:tc>
          <w:tcPr>
            <w:tcW w:w="7938" w:type="dxa"/>
          </w:tcPr>
          <w:p w:rsidR="002733A1" w:rsidRPr="00413F34" w:rsidRDefault="002733A1" w:rsidP="00AA2588">
            <w:pPr>
              <w:pStyle w:val="Tabletext"/>
              <w:jc w:val="left"/>
              <w:rPr>
                <w:szCs w:val="22"/>
                <w:lang w:val="en-US"/>
              </w:rPr>
            </w:pPr>
            <w:r w:rsidRPr="00413F34">
              <w:rPr>
                <w:szCs w:val="22"/>
                <w:lang w:val="en-US"/>
              </w:rPr>
              <w:t>Describe whether the proposal is capable of providing multiple user services simultaneously to any user with appropriate channel capacity assignments?</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1.17.3</w:t>
            </w:r>
          </w:p>
        </w:tc>
        <w:tc>
          <w:tcPr>
            <w:tcW w:w="7938" w:type="dxa"/>
          </w:tcPr>
          <w:p w:rsidR="00360195" w:rsidRPr="00413F34" w:rsidRDefault="00360195" w:rsidP="00AA2588">
            <w:pPr>
              <w:pStyle w:val="Tabletext"/>
              <w:jc w:val="left"/>
              <w:rPr>
                <w:szCs w:val="22"/>
                <w:lang w:val="en-US"/>
              </w:rPr>
            </w:pPr>
            <w:r w:rsidRPr="00413F34">
              <w:rPr>
                <w:szCs w:val="22"/>
                <w:lang w:val="en-US"/>
              </w:rPr>
              <w:t>Provide details of the codec used for VoIP capacity in the self evaluation.</w:t>
            </w:r>
          </w:p>
          <w:p w:rsidR="00360195" w:rsidRPr="00413F34" w:rsidRDefault="00360195" w:rsidP="00AA2588">
            <w:pPr>
              <w:pStyle w:val="Tabletext"/>
              <w:jc w:val="left"/>
              <w:rPr>
                <w:szCs w:val="22"/>
                <w:lang w:val="en-US"/>
              </w:rPr>
            </w:pPr>
            <w:r w:rsidRPr="00413F34">
              <w:rPr>
                <w:szCs w:val="22"/>
                <w:lang w:val="en-US"/>
              </w:rPr>
              <w:t>Does the RIT support multiple voice and/or video codecs? Provide details.</w:t>
            </w:r>
          </w:p>
        </w:tc>
      </w:tr>
      <w:tr w:rsidR="00360195" w:rsidRPr="007339FC" w:rsidTr="00360195">
        <w:trPr>
          <w:cantSplit/>
          <w:jc w:val="center"/>
        </w:trPr>
        <w:tc>
          <w:tcPr>
            <w:tcW w:w="1701" w:type="dxa"/>
          </w:tcPr>
          <w:p w:rsidR="00360195" w:rsidRPr="00413F34" w:rsidDel="00526DA9"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1.17.4</w:t>
            </w:r>
          </w:p>
        </w:tc>
        <w:tc>
          <w:tcPr>
            <w:tcW w:w="7938" w:type="dxa"/>
          </w:tcPr>
          <w:p w:rsidR="00360195" w:rsidRPr="00413F34" w:rsidDel="00526DA9" w:rsidRDefault="00360195" w:rsidP="00AA2588">
            <w:pPr>
              <w:pStyle w:val="Tabletext"/>
              <w:jc w:val="left"/>
              <w:rPr>
                <w:szCs w:val="22"/>
                <w:lang w:val="en-US"/>
              </w:rPr>
            </w:pPr>
            <w:r w:rsidRPr="00413F34">
              <w:rPr>
                <w:szCs w:val="22"/>
                <w:lang w:val="en-US"/>
              </w:rPr>
              <w:t>If a codec is used that differs from the one specified in Report ITU</w:t>
            </w:r>
            <w:r w:rsidRPr="00413F34">
              <w:rPr>
                <w:szCs w:val="22"/>
                <w:lang w:val="en-US"/>
              </w:rPr>
              <w:noBreakHyphen/>
              <w:t>R M.</w:t>
            </w:r>
            <w:r w:rsidRPr="00413F34">
              <w:rPr>
                <w:szCs w:val="22"/>
                <w:lang w:val="en-US" w:eastAsia="ko-KR"/>
              </w:rPr>
              <w:t>[</w:t>
            </w:r>
            <w:r>
              <w:rPr>
                <w:szCs w:val="22"/>
                <w:lang w:val="en-US" w:eastAsia="ko-KR"/>
              </w:rPr>
              <w:t>IMT-Advanced</w:t>
            </w:r>
            <w:r w:rsidRPr="00413F34">
              <w:rPr>
                <w:szCs w:val="22"/>
                <w:lang w:val="en-US" w:eastAsia="ko-KR"/>
              </w:rPr>
              <w:t xml:space="preserve"> SAT]</w:t>
            </w:r>
            <w:r w:rsidRPr="00413F34">
              <w:rPr>
                <w:szCs w:val="22"/>
                <w:lang w:val="en-US"/>
              </w:rPr>
              <w:t>, specify the voice quality (e.g.</w:t>
            </w:r>
            <w:r w:rsidR="004410CE">
              <w:rPr>
                <w:szCs w:val="22"/>
                <w:lang w:val="en-US"/>
              </w:rPr>
              <w:t xml:space="preserve"> </w:t>
            </w:r>
            <w:r w:rsidRPr="00413F34">
              <w:rPr>
                <w:szCs w:val="22"/>
                <w:lang w:val="en-US"/>
              </w:rPr>
              <w:t>PSQM, PESQ, CCR, E</w:t>
            </w:r>
            <w:r w:rsidRPr="00413F34">
              <w:rPr>
                <w:szCs w:val="22"/>
                <w:lang w:val="en-US"/>
              </w:rPr>
              <w:noBreakHyphen/>
              <w:t>Model, MOS) for the corresponding VoIP capacity in the self-evaluation.</w:t>
            </w:r>
          </w:p>
        </w:tc>
      </w:tr>
      <w:tr w:rsidR="00360195" w:rsidRPr="007339FC" w:rsidTr="00360195">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.18</w:t>
            </w:r>
          </w:p>
        </w:tc>
        <w:tc>
          <w:tcPr>
            <w:tcW w:w="7938" w:type="dxa"/>
          </w:tcPr>
          <w:p w:rsidR="00360195" w:rsidRPr="00413F34" w:rsidRDefault="00360195" w:rsidP="00AA2588">
            <w:pPr>
              <w:pStyle w:val="Tabletext"/>
              <w:jc w:val="left"/>
              <w:rPr>
                <w:b/>
                <w:bCs/>
                <w:szCs w:val="22"/>
                <w:lang w:val="en-US"/>
              </w:rPr>
            </w:pPr>
            <w:r w:rsidRPr="00413F34">
              <w:rPr>
                <w:b/>
                <w:bCs/>
                <w:szCs w:val="22"/>
                <w:lang w:val="en-US" w:eastAsia="ja-JP"/>
              </w:rPr>
              <w:t xml:space="preserve">Privacy, </w:t>
            </w:r>
            <w:r w:rsidRPr="00413F34">
              <w:rPr>
                <w:b/>
                <w:bCs/>
                <w:szCs w:val="22"/>
                <w:lang w:val="en-US"/>
              </w:rPr>
              <w:t>authorization, encryption, authentication and legal intercept schemes</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.18.1</w:t>
            </w:r>
          </w:p>
        </w:tc>
        <w:tc>
          <w:tcPr>
            <w:tcW w:w="7938" w:type="dxa"/>
          </w:tcPr>
          <w:p w:rsidR="00360195" w:rsidRPr="00413F34" w:rsidRDefault="00360195" w:rsidP="00AA2588">
            <w:pPr>
              <w:pStyle w:val="Tabletext"/>
              <w:jc w:val="left"/>
              <w:rPr>
                <w:szCs w:val="22"/>
                <w:lang w:val="en-US"/>
              </w:rPr>
            </w:pPr>
            <w:r w:rsidRPr="00413F34">
              <w:rPr>
                <w:szCs w:val="22"/>
                <w:lang w:val="en-US" w:eastAsia="ja-JP"/>
              </w:rPr>
              <w:t xml:space="preserve">Any privacy, </w:t>
            </w:r>
            <w:r w:rsidRPr="00413F34">
              <w:rPr>
                <w:szCs w:val="22"/>
                <w:lang w:val="en-US"/>
              </w:rPr>
              <w:t>authorization, encryption, authentication and legal intercept schemes that are enabled in the radio interface technology should be described. Describe whether any synchronization is needed for privacy and encryptions mechanisms used in the RIT.</w:t>
            </w:r>
          </w:p>
          <w:p w:rsidR="00360195" w:rsidRPr="00413F34" w:rsidRDefault="00360195" w:rsidP="00AA2588">
            <w:pPr>
              <w:pStyle w:val="Tabletext"/>
              <w:jc w:val="left"/>
              <w:rPr>
                <w:szCs w:val="22"/>
                <w:lang w:val="en-US"/>
              </w:rPr>
            </w:pPr>
            <w:r w:rsidRPr="00413F34">
              <w:rPr>
                <w:szCs w:val="22"/>
                <w:lang w:val="en-US"/>
              </w:rPr>
              <w:t xml:space="preserve">Describe how the RIT may be protected against attacks, for example: </w:t>
            </w:r>
          </w:p>
          <w:p w:rsidR="00360195" w:rsidRPr="00413F34" w:rsidRDefault="00360195" w:rsidP="00AA2588">
            <w:pPr>
              <w:pStyle w:val="Tabletext"/>
              <w:jc w:val="left"/>
              <w:rPr>
                <w:szCs w:val="22"/>
                <w:lang w:val="en-US"/>
              </w:rPr>
            </w:pPr>
            <w:r>
              <w:rPr>
                <w:szCs w:val="22"/>
                <w:lang w:val="en-US"/>
              </w:rPr>
              <w:t>–</w:t>
            </w:r>
            <w:r w:rsidRPr="00413F34">
              <w:rPr>
                <w:szCs w:val="22"/>
                <w:lang w:val="en-US"/>
              </w:rPr>
              <w:tab/>
              <w:t xml:space="preserve">man in the middle; </w:t>
            </w:r>
          </w:p>
          <w:p w:rsidR="00360195" w:rsidRPr="00413F34" w:rsidRDefault="00360195" w:rsidP="00AA2588">
            <w:pPr>
              <w:pStyle w:val="Tabletext"/>
              <w:jc w:val="left"/>
              <w:rPr>
                <w:szCs w:val="22"/>
                <w:lang w:val="en-US"/>
              </w:rPr>
            </w:pPr>
            <w:r>
              <w:rPr>
                <w:szCs w:val="22"/>
                <w:lang w:val="en-US"/>
              </w:rPr>
              <w:t>–</w:t>
            </w:r>
            <w:r w:rsidRPr="00413F34">
              <w:rPr>
                <w:szCs w:val="22"/>
                <w:lang w:val="en-US"/>
              </w:rPr>
              <w:tab/>
              <w:t>replay;</w:t>
            </w:r>
          </w:p>
          <w:p w:rsidR="00360195" w:rsidRPr="00413F34" w:rsidRDefault="00360195" w:rsidP="00AA2588">
            <w:pPr>
              <w:pStyle w:val="Tabletext"/>
              <w:jc w:val="left"/>
              <w:rPr>
                <w:szCs w:val="22"/>
                <w:lang w:val="en-US"/>
              </w:rPr>
            </w:pPr>
            <w:r>
              <w:rPr>
                <w:szCs w:val="22"/>
                <w:lang w:val="en-US"/>
              </w:rPr>
              <w:t>–</w:t>
            </w:r>
            <w:r w:rsidRPr="00413F34">
              <w:rPr>
                <w:szCs w:val="22"/>
                <w:lang w:val="en-US"/>
              </w:rPr>
              <w:tab/>
              <w:t>denial of service.</w:t>
            </w:r>
          </w:p>
        </w:tc>
      </w:tr>
      <w:tr w:rsidR="00360195" w:rsidRPr="00413F34" w:rsidTr="00360195">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.19</w:t>
            </w:r>
          </w:p>
        </w:tc>
        <w:tc>
          <w:tcPr>
            <w:tcW w:w="7938" w:type="dxa"/>
          </w:tcPr>
          <w:p w:rsidR="00360195" w:rsidRPr="00413F34" w:rsidRDefault="00360195" w:rsidP="00AA2588">
            <w:pPr>
              <w:pStyle w:val="Tabletext"/>
              <w:jc w:val="left"/>
              <w:rPr>
                <w:b/>
                <w:bCs/>
                <w:szCs w:val="22"/>
                <w:lang w:val="en-US"/>
              </w:rPr>
            </w:pPr>
            <w:r w:rsidRPr="00413F34">
              <w:rPr>
                <w:b/>
                <w:bCs/>
                <w:szCs w:val="22"/>
                <w:lang w:val="en-US"/>
              </w:rPr>
              <w:t>Frequency planning</w:t>
            </w:r>
          </w:p>
        </w:tc>
      </w:tr>
      <w:tr w:rsidR="00360195" w:rsidRPr="00413F34"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.19.1</w:t>
            </w:r>
          </w:p>
        </w:tc>
        <w:tc>
          <w:tcPr>
            <w:tcW w:w="7938" w:type="dxa"/>
          </w:tcPr>
          <w:p w:rsidR="00360195" w:rsidRPr="00413F34" w:rsidRDefault="00360195" w:rsidP="00AA2588">
            <w:pPr>
              <w:pStyle w:val="Tabletext"/>
              <w:jc w:val="left"/>
              <w:rPr>
                <w:szCs w:val="22"/>
                <w:lang w:val="en-US"/>
              </w:rPr>
            </w:pPr>
            <w:r w:rsidRPr="00413F34">
              <w:rPr>
                <w:szCs w:val="22"/>
                <w:lang w:val="en-US"/>
              </w:rPr>
              <w:t>How does the RIT support adding new cells or new RF carriers? Provide details.</w:t>
            </w:r>
          </w:p>
        </w:tc>
      </w:tr>
      <w:tr w:rsidR="00360195" w:rsidRPr="007339FC" w:rsidTr="00360195">
        <w:trPr>
          <w:cantSplit/>
          <w:jc w:val="center"/>
        </w:trPr>
        <w:tc>
          <w:tcPr>
            <w:tcW w:w="1701" w:type="dxa"/>
          </w:tcPr>
          <w:p w:rsidR="00360195" w:rsidRPr="00413F34" w:rsidRDefault="00360195" w:rsidP="00AA2588">
            <w:pPr>
              <w:pStyle w:val="Tabletext"/>
              <w:jc w:val="left"/>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.20</w:t>
            </w:r>
          </w:p>
        </w:tc>
        <w:tc>
          <w:tcPr>
            <w:tcW w:w="7938" w:type="dxa"/>
          </w:tcPr>
          <w:p w:rsidR="00360195" w:rsidRPr="00413F34" w:rsidRDefault="00360195" w:rsidP="00AA2588">
            <w:pPr>
              <w:pStyle w:val="Tabletext"/>
              <w:jc w:val="left"/>
              <w:rPr>
                <w:b/>
                <w:bCs/>
                <w:szCs w:val="22"/>
                <w:lang w:val="en-US"/>
              </w:rPr>
            </w:pPr>
            <w:r w:rsidRPr="00413F34">
              <w:rPr>
                <w:b/>
                <w:bCs/>
                <w:szCs w:val="22"/>
                <w:lang w:val="en-US"/>
              </w:rPr>
              <w:t>Interference mitigation within radio interface</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1.20.1</w:t>
            </w:r>
          </w:p>
        </w:tc>
        <w:tc>
          <w:tcPr>
            <w:tcW w:w="7938" w:type="dxa"/>
          </w:tcPr>
          <w:p w:rsidR="00360195" w:rsidRPr="00413F34" w:rsidRDefault="00360195" w:rsidP="00AA2588">
            <w:pPr>
              <w:pStyle w:val="Tabletext"/>
              <w:jc w:val="left"/>
              <w:rPr>
                <w:szCs w:val="22"/>
                <w:lang w:val="en-US"/>
              </w:rPr>
            </w:pPr>
            <w:r w:rsidRPr="00413F34">
              <w:rPr>
                <w:szCs w:val="22"/>
                <w:lang w:val="en-US"/>
              </w:rPr>
              <w:t>Does the proposal support Interference mitigation? If so, describe the corresponding mechanism.</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1.20.2</w:t>
            </w:r>
          </w:p>
        </w:tc>
        <w:tc>
          <w:tcPr>
            <w:tcW w:w="7938" w:type="dxa"/>
          </w:tcPr>
          <w:p w:rsidR="00360195" w:rsidRPr="00413F34" w:rsidRDefault="00360195" w:rsidP="00AA2588">
            <w:pPr>
              <w:pStyle w:val="Tabletext"/>
              <w:jc w:val="left"/>
              <w:rPr>
                <w:szCs w:val="22"/>
                <w:lang w:val="en-US"/>
              </w:rPr>
            </w:pPr>
            <w:r w:rsidRPr="00413F34">
              <w:rPr>
                <w:szCs w:val="22"/>
                <w:lang w:val="en-US"/>
              </w:rPr>
              <w:t>What is the signalling, if any, which can be used for inter-</w:t>
            </w:r>
            <w:r w:rsidRPr="00413F34">
              <w:rPr>
                <w:szCs w:val="22"/>
                <w:lang w:val="en-US" w:eastAsia="ko-KR"/>
              </w:rPr>
              <w:t>beam</w:t>
            </w:r>
            <w:r w:rsidRPr="00413F34">
              <w:rPr>
                <w:szCs w:val="22"/>
                <w:lang w:val="en-US"/>
              </w:rPr>
              <w:t xml:space="preserve"> interference mitigation?</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1.20.3</w:t>
            </w:r>
          </w:p>
        </w:tc>
        <w:tc>
          <w:tcPr>
            <w:tcW w:w="7938" w:type="dxa"/>
          </w:tcPr>
          <w:p w:rsidR="00360195" w:rsidRPr="00413F34" w:rsidRDefault="00360195" w:rsidP="00AA2588">
            <w:pPr>
              <w:pStyle w:val="Tabletext"/>
              <w:jc w:val="left"/>
              <w:rPr>
                <w:i/>
                <w:szCs w:val="22"/>
                <w:lang w:val="en-US"/>
              </w:rPr>
            </w:pPr>
            <w:r w:rsidRPr="00413F34">
              <w:rPr>
                <w:i/>
                <w:szCs w:val="22"/>
                <w:lang w:val="en-US"/>
              </w:rPr>
              <w:t>Link level interference mitigation</w:t>
            </w:r>
          </w:p>
          <w:p w:rsidR="00360195" w:rsidRPr="00413F34" w:rsidRDefault="00360195" w:rsidP="00AA2588">
            <w:pPr>
              <w:pStyle w:val="Tabletext"/>
              <w:jc w:val="left"/>
              <w:rPr>
                <w:rFonts w:eastAsia="SimSun"/>
                <w:szCs w:val="22"/>
                <w:lang w:val="en-US"/>
              </w:rPr>
            </w:pPr>
            <w:r w:rsidRPr="00413F34">
              <w:rPr>
                <w:szCs w:val="22"/>
                <w:lang w:val="en-US"/>
              </w:rPr>
              <w:t>Describe the feature or features used to mitigate inter</w:t>
            </w:r>
            <w:r>
              <w:rPr>
                <w:szCs w:val="22"/>
                <w:lang w:val="en-US"/>
              </w:rPr>
              <w:t>-</w:t>
            </w:r>
            <w:r w:rsidRPr="00413F34">
              <w:rPr>
                <w:szCs w:val="22"/>
                <w:lang w:val="en-US"/>
              </w:rPr>
              <w:t>symbol interference.</w:t>
            </w:r>
          </w:p>
        </w:tc>
      </w:tr>
      <w:tr w:rsidR="00360195" w:rsidRPr="007339FC" w:rsidTr="00360195">
        <w:trPr>
          <w:cantSplit/>
          <w:jc w:val="center"/>
        </w:trPr>
        <w:tc>
          <w:tcPr>
            <w:tcW w:w="1701" w:type="dxa"/>
          </w:tcPr>
          <w:p w:rsidR="00360195" w:rsidRPr="00413F34" w:rsidRDefault="00360195" w:rsidP="00AA258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.20.4</w:t>
            </w:r>
          </w:p>
        </w:tc>
        <w:tc>
          <w:tcPr>
            <w:tcW w:w="7938" w:type="dxa"/>
          </w:tcPr>
          <w:p w:rsidR="00360195" w:rsidRPr="00413F34" w:rsidRDefault="00360195" w:rsidP="00AA2588">
            <w:pPr>
              <w:pStyle w:val="Tabletext"/>
              <w:jc w:val="left"/>
              <w:rPr>
                <w:szCs w:val="22"/>
                <w:lang w:val="en-US"/>
              </w:rPr>
            </w:pPr>
            <w:r w:rsidRPr="00413F34">
              <w:rPr>
                <w:szCs w:val="22"/>
                <w:lang w:val="en-US"/>
              </w:rPr>
              <w:t xml:space="preserve">Describe the approach taken to cope with multipath propagation effects (e.g. via equalizer, rake receiver, cyclic prefix, etc.).  </w:t>
            </w:r>
          </w:p>
        </w:tc>
      </w:tr>
    </w:tbl>
    <w:p w:rsidR="00360195" w:rsidRPr="00643A5B" w:rsidRDefault="00360195" w:rsidP="00360195">
      <w:pPr>
        <w:pStyle w:val="Tablefin"/>
        <w:rPr>
          <w:sz w:val="2"/>
        </w:rPr>
      </w:pPr>
    </w:p>
    <w:p w:rsidR="00360195" w:rsidRPr="00413F34" w:rsidRDefault="009F6DCA" w:rsidP="009F6DCA">
      <w:pPr>
        <w:pStyle w:val="TableNo"/>
        <w:rPr>
          <w:lang w:val="en-US" w:eastAsia="ko-KR"/>
        </w:rPr>
      </w:pPr>
      <w:r w:rsidRPr="00413F34">
        <w:rPr>
          <w:lang w:val="en-US"/>
        </w:rPr>
        <w:lastRenderedPageBreak/>
        <w:t>TABLE 17</w:t>
      </w:r>
      <w:r>
        <w:rPr>
          <w:lang w:val="en-US"/>
        </w:rPr>
        <w:t xml:space="preserve"> </w:t>
      </w:r>
      <w:r w:rsidR="00360195">
        <w:rPr>
          <w:lang w:val="en-US"/>
        </w:rPr>
        <w:t>(</w:t>
      </w:r>
      <w:r>
        <w:rPr>
          <w:i/>
          <w:iCs/>
          <w:lang w:val="en-US"/>
        </w:rPr>
        <w:t>continued</w:t>
      </w:r>
      <w:r w:rsidR="00360195">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360195" w:rsidRPr="00413F34" w:rsidTr="009F6DCA">
        <w:trPr>
          <w:cantSplit/>
          <w:jc w:val="center"/>
        </w:trPr>
        <w:tc>
          <w:tcPr>
            <w:tcW w:w="1701" w:type="dxa"/>
          </w:tcPr>
          <w:p w:rsidR="00360195" w:rsidRPr="00413F34" w:rsidRDefault="00360195" w:rsidP="00360195">
            <w:pPr>
              <w:pStyle w:val="Tablehead"/>
              <w:rPr>
                <w:lang w:val="en-US"/>
              </w:rPr>
            </w:pPr>
            <w:r w:rsidRPr="00413F34">
              <w:rPr>
                <w:lang w:val="en-US"/>
              </w:rPr>
              <w:t>Item</w:t>
            </w:r>
          </w:p>
        </w:tc>
        <w:tc>
          <w:tcPr>
            <w:tcW w:w="7938" w:type="dxa"/>
          </w:tcPr>
          <w:p w:rsidR="00360195" w:rsidRPr="00413F34" w:rsidRDefault="00360195" w:rsidP="00360195">
            <w:pPr>
              <w:pStyle w:val="Tablehead"/>
              <w:rPr>
                <w:lang w:val="en-US"/>
              </w:rPr>
            </w:pPr>
            <w:r w:rsidRPr="00413F34">
              <w:rPr>
                <w:lang w:val="en-US"/>
              </w:rPr>
              <w:t>Item to be described</w:t>
            </w:r>
          </w:p>
        </w:tc>
      </w:tr>
      <w:tr w:rsidR="009F6DCA" w:rsidRPr="007339FC" w:rsidTr="009F6DCA">
        <w:trPr>
          <w:cantSplit/>
          <w:jc w:val="center"/>
        </w:trPr>
        <w:tc>
          <w:tcPr>
            <w:tcW w:w="1701" w:type="dxa"/>
            <w:tcBorders>
              <w:top w:val="single" w:sz="4" w:space="0" w:color="auto"/>
              <w:left w:val="single" w:sz="4" w:space="0" w:color="auto"/>
              <w:bottom w:val="single" w:sz="4" w:space="0" w:color="auto"/>
              <w:right w:val="single" w:sz="4" w:space="0" w:color="auto"/>
            </w:tcBorders>
          </w:tcPr>
          <w:p w:rsidR="009F6DCA" w:rsidRPr="00413F34" w:rsidRDefault="009F6DCA" w:rsidP="009F6DCA">
            <w:pPr>
              <w:pStyle w:val="Tabletext"/>
              <w:jc w:val="left"/>
              <w:rPr>
                <w:szCs w:val="22"/>
                <w:lang w:val="en-US" w:eastAsia="ko-KR"/>
              </w:rPr>
            </w:pPr>
            <w:r w:rsidRPr="00413F34">
              <w:rPr>
                <w:szCs w:val="22"/>
                <w:lang w:val="en-US" w:eastAsia="ko-KR"/>
              </w:rPr>
              <w:t>8.2.4.1.20.5</w:t>
            </w:r>
          </w:p>
        </w:tc>
        <w:tc>
          <w:tcPr>
            <w:tcW w:w="7938" w:type="dxa"/>
            <w:tcBorders>
              <w:top w:val="single" w:sz="4" w:space="0" w:color="auto"/>
              <w:left w:val="single" w:sz="4" w:space="0" w:color="auto"/>
              <w:bottom w:val="single" w:sz="4" w:space="0" w:color="auto"/>
              <w:right w:val="single" w:sz="4" w:space="0" w:color="auto"/>
            </w:tcBorders>
          </w:tcPr>
          <w:p w:rsidR="009F6DCA" w:rsidRPr="009F6DCA" w:rsidRDefault="009F6DCA" w:rsidP="009F6DCA">
            <w:pPr>
              <w:pStyle w:val="Tabletext"/>
              <w:jc w:val="left"/>
              <w:rPr>
                <w:szCs w:val="22"/>
                <w:lang w:val="en-US"/>
              </w:rPr>
            </w:pPr>
            <w:r w:rsidRPr="009F6DCA">
              <w:rPr>
                <w:szCs w:val="22"/>
                <w:lang w:val="en-US"/>
              </w:rPr>
              <w:t>Diversity techniques</w:t>
            </w:r>
          </w:p>
          <w:p w:rsidR="009F6DCA" w:rsidRPr="00413F34" w:rsidRDefault="009F6DCA" w:rsidP="009F6DCA">
            <w:pPr>
              <w:pStyle w:val="Tabletext"/>
              <w:jc w:val="left"/>
              <w:rPr>
                <w:szCs w:val="22"/>
                <w:lang w:val="en-US"/>
              </w:rPr>
            </w:pPr>
            <w:r w:rsidRPr="00413F34">
              <w:rPr>
                <w:szCs w:val="22"/>
                <w:lang w:val="en-US"/>
              </w:rPr>
              <w:t>Describe the diversity techniques supported in the MS and at the BS, including micro diversity and macro diversity, characterizing the type of diversity used, for example:</w:t>
            </w:r>
          </w:p>
          <w:p w:rsidR="009F6DCA" w:rsidRPr="00413F34" w:rsidRDefault="009F6DCA" w:rsidP="009F6DCA">
            <w:pPr>
              <w:pStyle w:val="Tabletext"/>
              <w:jc w:val="left"/>
              <w:rPr>
                <w:szCs w:val="22"/>
                <w:lang w:val="en-US"/>
              </w:rPr>
            </w:pPr>
            <w:r w:rsidRPr="00413F34">
              <w:rPr>
                <w:szCs w:val="22"/>
                <w:lang w:val="en-US"/>
              </w:rPr>
              <w:t>–</w:t>
            </w:r>
            <w:r w:rsidRPr="00413F34">
              <w:rPr>
                <w:szCs w:val="22"/>
                <w:lang w:val="en-US"/>
              </w:rPr>
              <w:tab/>
              <w:t>Time diversity:</w:t>
            </w:r>
            <w:r w:rsidRPr="00413F34">
              <w:rPr>
                <w:szCs w:val="22"/>
                <w:lang w:val="en-US"/>
              </w:rPr>
              <w:tab/>
              <w:t>repetition, Rake-receiver, etc.</w:t>
            </w:r>
          </w:p>
          <w:p w:rsidR="009F6DCA" w:rsidRPr="00413F34" w:rsidRDefault="009F6DCA" w:rsidP="009F6DCA">
            <w:pPr>
              <w:pStyle w:val="Tabletext"/>
              <w:jc w:val="left"/>
              <w:rPr>
                <w:szCs w:val="22"/>
                <w:lang w:val="en-US"/>
              </w:rPr>
            </w:pPr>
            <w:r w:rsidRPr="00413F34">
              <w:rPr>
                <w:szCs w:val="22"/>
                <w:lang w:val="en-US"/>
              </w:rPr>
              <w:t>–</w:t>
            </w:r>
            <w:r w:rsidRPr="00413F34">
              <w:rPr>
                <w:szCs w:val="22"/>
                <w:lang w:val="en-US"/>
              </w:rPr>
              <w:tab/>
              <w:t>Space diversity:</w:t>
            </w:r>
            <w:r w:rsidRPr="00413F34">
              <w:rPr>
                <w:szCs w:val="22"/>
                <w:lang w:val="en-US"/>
              </w:rPr>
              <w:tab/>
              <w:t>multiple sectors, etc.</w:t>
            </w:r>
          </w:p>
          <w:p w:rsidR="009F6DCA" w:rsidRPr="00413F34" w:rsidRDefault="009F6DCA" w:rsidP="009F6DCA">
            <w:pPr>
              <w:pStyle w:val="Tabletext"/>
              <w:jc w:val="left"/>
              <w:rPr>
                <w:szCs w:val="22"/>
                <w:lang w:val="en-US"/>
              </w:rPr>
            </w:pPr>
            <w:r w:rsidRPr="00413F34">
              <w:rPr>
                <w:szCs w:val="22"/>
                <w:lang w:val="en-US"/>
              </w:rPr>
              <w:t>–</w:t>
            </w:r>
            <w:r w:rsidRPr="00413F34">
              <w:rPr>
                <w:szCs w:val="22"/>
                <w:lang w:val="en-US"/>
              </w:rPr>
              <w:tab/>
              <w:t>Frequency diversity: frequency hopping (FH), wideband transmission, etc.</w:t>
            </w:r>
          </w:p>
          <w:p w:rsidR="009F6DCA" w:rsidRPr="009F6DCA" w:rsidRDefault="009F6DCA" w:rsidP="009F6DCA">
            <w:pPr>
              <w:pStyle w:val="Tabletext"/>
              <w:jc w:val="left"/>
              <w:rPr>
                <w:szCs w:val="22"/>
                <w:lang w:val="fr-CH"/>
              </w:rPr>
            </w:pPr>
            <w:r w:rsidRPr="009F6DCA">
              <w:rPr>
                <w:szCs w:val="22"/>
                <w:lang w:val="fr-CH"/>
              </w:rPr>
              <w:t>–</w:t>
            </w:r>
            <w:r w:rsidRPr="009F6DCA">
              <w:rPr>
                <w:szCs w:val="22"/>
                <w:lang w:val="fr-CH"/>
              </w:rPr>
              <w:tab/>
              <w:t>Code diversity: multiple PN codes, multiple FH code, etc.</w:t>
            </w:r>
          </w:p>
          <w:p w:rsidR="009F6DCA" w:rsidRPr="00413F34" w:rsidRDefault="009F6DCA" w:rsidP="009F6DCA">
            <w:pPr>
              <w:pStyle w:val="Tabletext"/>
              <w:jc w:val="left"/>
              <w:rPr>
                <w:szCs w:val="22"/>
                <w:lang w:val="en-US"/>
              </w:rPr>
            </w:pPr>
            <w:r w:rsidRPr="00413F34">
              <w:rPr>
                <w:szCs w:val="22"/>
                <w:lang w:val="en-US"/>
              </w:rPr>
              <w:t>–</w:t>
            </w:r>
            <w:r w:rsidRPr="00413F34">
              <w:rPr>
                <w:szCs w:val="22"/>
                <w:lang w:val="en-US"/>
              </w:rPr>
              <w:tab/>
              <w:t>Multi-user diversity: proportional fairness (PF), etc.</w:t>
            </w:r>
          </w:p>
          <w:p w:rsidR="009F6DCA" w:rsidRPr="00413F34" w:rsidRDefault="009F6DCA" w:rsidP="009F6DCA">
            <w:pPr>
              <w:pStyle w:val="Tabletext"/>
              <w:jc w:val="left"/>
              <w:rPr>
                <w:szCs w:val="22"/>
                <w:lang w:val="en-US"/>
              </w:rPr>
            </w:pPr>
            <w:r w:rsidRPr="00413F34">
              <w:rPr>
                <w:szCs w:val="22"/>
                <w:lang w:val="en-US"/>
              </w:rPr>
              <w:t>–</w:t>
            </w:r>
            <w:r w:rsidRPr="00413F34">
              <w:rPr>
                <w:szCs w:val="22"/>
                <w:lang w:val="en-US"/>
              </w:rPr>
              <w:tab/>
              <w:t>Other schemes.</w:t>
            </w:r>
          </w:p>
          <w:p w:rsidR="009F6DCA" w:rsidRPr="00413F34" w:rsidRDefault="009F6DCA" w:rsidP="009F6DCA">
            <w:pPr>
              <w:pStyle w:val="Tabletext"/>
              <w:jc w:val="left"/>
              <w:rPr>
                <w:szCs w:val="22"/>
                <w:lang w:val="en-US"/>
              </w:rPr>
            </w:pPr>
            <w:r w:rsidRPr="00413F34">
              <w:rPr>
                <w:szCs w:val="22"/>
                <w:lang w:val="en-US"/>
              </w:rPr>
              <w:t xml:space="preserve">Characterize the diversity combining algorithm, for example, switched diversity, maximal ratio combining, equal gain combining. </w:t>
            </w:r>
          </w:p>
          <w:p w:rsidR="009F6DCA" w:rsidRPr="00413F34" w:rsidRDefault="009F6DCA" w:rsidP="009F6DCA">
            <w:pPr>
              <w:pStyle w:val="Tabletext"/>
              <w:jc w:val="left"/>
              <w:rPr>
                <w:szCs w:val="22"/>
                <w:lang w:val="en-US"/>
              </w:rPr>
            </w:pPr>
            <w:r w:rsidRPr="00413F34">
              <w:rPr>
                <w:szCs w:val="22"/>
                <w:lang w:val="en-US"/>
              </w:rPr>
              <w:t>Provide information on the receiver/transmitter RF configurations, for example:</w:t>
            </w:r>
          </w:p>
          <w:p w:rsidR="009F6DCA" w:rsidRPr="00413F34" w:rsidRDefault="009F6DCA" w:rsidP="009F6DCA">
            <w:pPr>
              <w:pStyle w:val="Tabletext"/>
              <w:jc w:val="left"/>
              <w:rPr>
                <w:szCs w:val="22"/>
                <w:lang w:val="en-US"/>
              </w:rPr>
            </w:pPr>
            <w:r>
              <w:rPr>
                <w:szCs w:val="22"/>
                <w:lang w:val="en-US"/>
              </w:rPr>
              <w:t>–</w:t>
            </w:r>
            <w:r w:rsidRPr="00413F34">
              <w:rPr>
                <w:szCs w:val="22"/>
                <w:lang w:val="en-US"/>
              </w:rPr>
              <w:tab/>
              <w:t>number of RF receivers;</w:t>
            </w:r>
          </w:p>
          <w:p w:rsidR="009F6DCA" w:rsidRPr="00413F34" w:rsidRDefault="009F6DCA" w:rsidP="009F6DCA">
            <w:pPr>
              <w:pStyle w:val="Tabletext"/>
              <w:jc w:val="left"/>
              <w:rPr>
                <w:szCs w:val="22"/>
                <w:lang w:val="en-US"/>
              </w:rPr>
            </w:pPr>
            <w:r>
              <w:rPr>
                <w:szCs w:val="22"/>
                <w:lang w:val="en-US"/>
              </w:rPr>
              <w:t>–</w:t>
            </w:r>
            <w:r w:rsidRPr="00413F34">
              <w:rPr>
                <w:szCs w:val="22"/>
                <w:lang w:val="en-US"/>
              </w:rPr>
              <w:tab/>
              <w:t>number of RF transmitters.</w:t>
            </w:r>
          </w:p>
        </w:tc>
      </w:tr>
      <w:tr w:rsidR="009F6DCA" w:rsidRPr="00684593" w:rsidTr="009F6DCA">
        <w:trPr>
          <w:cantSplit/>
          <w:jc w:val="center"/>
        </w:trPr>
        <w:tc>
          <w:tcPr>
            <w:tcW w:w="1701" w:type="dxa"/>
            <w:tcBorders>
              <w:top w:val="single" w:sz="4" w:space="0" w:color="auto"/>
              <w:left w:val="single" w:sz="4" w:space="0" w:color="auto"/>
              <w:bottom w:val="single" w:sz="4" w:space="0" w:color="auto"/>
              <w:right w:val="single" w:sz="4" w:space="0" w:color="auto"/>
            </w:tcBorders>
          </w:tcPr>
          <w:p w:rsidR="009F6DCA" w:rsidRPr="00684593" w:rsidRDefault="009F6DCA" w:rsidP="009F6DCA">
            <w:pPr>
              <w:pStyle w:val="Tabletext"/>
              <w:jc w:val="left"/>
              <w:rPr>
                <w:b/>
                <w:bCs/>
                <w:szCs w:val="22"/>
                <w:lang w:val="en-US" w:eastAsia="ko-KR"/>
              </w:rPr>
            </w:pPr>
            <w:r w:rsidRPr="00684593">
              <w:rPr>
                <w:b/>
                <w:bCs/>
                <w:szCs w:val="22"/>
                <w:lang w:val="en-US" w:eastAsia="ko-KR"/>
              </w:rPr>
              <w:t>8.2.4.1.21</w:t>
            </w:r>
          </w:p>
        </w:tc>
        <w:tc>
          <w:tcPr>
            <w:tcW w:w="7938" w:type="dxa"/>
            <w:tcBorders>
              <w:top w:val="single" w:sz="4" w:space="0" w:color="auto"/>
              <w:left w:val="single" w:sz="4" w:space="0" w:color="auto"/>
              <w:bottom w:val="single" w:sz="4" w:space="0" w:color="auto"/>
              <w:right w:val="single" w:sz="4" w:space="0" w:color="auto"/>
            </w:tcBorders>
          </w:tcPr>
          <w:p w:rsidR="009F6DCA" w:rsidRPr="00684593" w:rsidRDefault="009F6DCA" w:rsidP="009F6DCA">
            <w:pPr>
              <w:pStyle w:val="Tabletext"/>
              <w:jc w:val="left"/>
              <w:rPr>
                <w:b/>
                <w:bCs/>
                <w:szCs w:val="22"/>
                <w:lang w:val="en-US"/>
              </w:rPr>
            </w:pPr>
            <w:r w:rsidRPr="00684593">
              <w:rPr>
                <w:b/>
                <w:bCs/>
                <w:szCs w:val="22"/>
                <w:lang w:val="en-US"/>
              </w:rPr>
              <w:t>Synchronization requirements</w:t>
            </w:r>
          </w:p>
        </w:tc>
      </w:tr>
      <w:tr w:rsidR="00DF2008" w:rsidRPr="007339FC" w:rsidTr="009F6DCA">
        <w:trPr>
          <w:cantSplit/>
          <w:jc w:val="center"/>
        </w:trPr>
        <w:tc>
          <w:tcPr>
            <w:tcW w:w="1701" w:type="dxa"/>
          </w:tcPr>
          <w:p w:rsidR="00DF2008" w:rsidRPr="00413F34" w:rsidRDefault="00DF2008" w:rsidP="00DF2008">
            <w:pPr>
              <w:pStyle w:val="Tabletext"/>
              <w:jc w:val="left"/>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1.21.1</w:t>
            </w:r>
          </w:p>
        </w:tc>
        <w:tc>
          <w:tcPr>
            <w:tcW w:w="7938" w:type="dxa"/>
          </w:tcPr>
          <w:p w:rsidR="00DF2008" w:rsidRPr="00413F34" w:rsidRDefault="00DF2008" w:rsidP="00DF2008">
            <w:pPr>
              <w:pStyle w:val="Tabletext"/>
              <w:jc w:val="left"/>
              <w:rPr>
                <w:szCs w:val="22"/>
                <w:lang w:val="en-US"/>
              </w:rPr>
            </w:pPr>
            <w:r w:rsidRPr="00413F34">
              <w:rPr>
                <w:szCs w:val="22"/>
                <w:lang w:val="en-US"/>
              </w:rPr>
              <w:t>Describe RIT’s timing requirements, e.g.</w:t>
            </w:r>
            <w:r>
              <w:rPr>
                <w:szCs w:val="22"/>
                <w:lang w:val="en-US"/>
              </w:rPr>
              <w:t>:</w:t>
            </w:r>
          </w:p>
          <w:p w:rsidR="00DF2008" w:rsidRPr="00413F34" w:rsidRDefault="00DF2008" w:rsidP="00DF2008">
            <w:pPr>
              <w:pStyle w:val="Tabletext"/>
              <w:ind w:left="284" w:hanging="284"/>
              <w:jc w:val="left"/>
              <w:rPr>
                <w:szCs w:val="22"/>
                <w:lang w:val="en-US"/>
              </w:rPr>
            </w:pPr>
            <w:r>
              <w:rPr>
                <w:szCs w:val="22"/>
                <w:lang w:val="en-US"/>
              </w:rPr>
              <w:t>–</w:t>
            </w:r>
            <w:r w:rsidRPr="00413F34">
              <w:rPr>
                <w:szCs w:val="22"/>
                <w:lang w:val="en-US"/>
              </w:rPr>
              <w:tab/>
              <w:t>is synchronization</w:t>
            </w:r>
            <w:r w:rsidRPr="00413F34">
              <w:rPr>
                <w:szCs w:val="22"/>
                <w:lang w:val="en-US" w:eastAsia="ko-KR"/>
              </w:rPr>
              <w:t xml:space="preserve"> between inter-beam signals or inter-satellite signals</w:t>
            </w:r>
            <w:r w:rsidRPr="00413F34">
              <w:rPr>
                <w:szCs w:val="22"/>
                <w:lang w:val="en-US"/>
              </w:rPr>
              <w:t xml:space="preserve"> required? Provide precise information, the type of synchronization, i.e.</w:t>
            </w:r>
            <w:r>
              <w:rPr>
                <w:szCs w:val="22"/>
                <w:lang w:val="en-US"/>
              </w:rPr>
              <w:t xml:space="preserve"> </w:t>
            </w:r>
            <w:r w:rsidRPr="00413F34">
              <w:rPr>
                <w:szCs w:val="22"/>
                <w:lang w:val="en-US"/>
              </w:rPr>
              <w:t>synchronization of carrier frequency, bit clock, spreading co</w:t>
            </w:r>
            <w:r>
              <w:rPr>
                <w:szCs w:val="22"/>
                <w:lang w:val="en-US"/>
              </w:rPr>
              <w:t>de or frame, and their accuracy;</w:t>
            </w:r>
          </w:p>
          <w:p w:rsidR="00DF2008" w:rsidRPr="00413F34" w:rsidRDefault="00DF2008" w:rsidP="00DF2008">
            <w:pPr>
              <w:pStyle w:val="Tabletext"/>
              <w:ind w:left="284" w:hanging="284"/>
              <w:jc w:val="left"/>
              <w:rPr>
                <w:szCs w:val="22"/>
                <w:lang w:val="en-US"/>
              </w:rPr>
            </w:pPr>
            <w:r>
              <w:rPr>
                <w:szCs w:val="22"/>
                <w:lang w:val="en-US"/>
              </w:rPr>
              <w:t>–</w:t>
            </w:r>
            <w:r w:rsidRPr="00413F34">
              <w:rPr>
                <w:szCs w:val="22"/>
                <w:lang w:val="en-US"/>
              </w:rPr>
              <w:tab/>
              <w:t xml:space="preserve">is </w:t>
            </w:r>
            <w:r w:rsidRPr="00413F34">
              <w:rPr>
                <w:szCs w:val="22"/>
                <w:lang w:val="en-US" w:eastAsia="ko-KR"/>
              </w:rPr>
              <w:t>space segment</w:t>
            </w:r>
            <w:r w:rsidRPr="00413F34">
              <w:rPr>
                <w:szCs w:val="22"/>
                <w:lang w:val="en-US"/>
              </w:rPr>
              <w:t>-to-network synchronization required?</w:t>
            </w:r>
          </w:p>
          <w:p w:rsidR="00DF2008" w:rsidRPr="00413F34" w:rsidRDefault="00DF2008" w:rsidP="00DF2008">
            <w:pPr>
              <w:pStyle w:val="Tabletext"/>
              <w:jc w:val="left"/>
              <w:rPr>
                <w:szCs w:val="22"/>
                <w:lang w:val="en-US"/>
              </w:rPr>
            </w:pPr>
            <w:r w:rsidRPr="00413F34">
              <w:rPr>
                <w:szCs w:val="22"/>
                <w:lang w:val="en-US"/>
              </w:rPr>
              <w:t>State short-term frequency and timing accuracy of s</w:t>
            </w:r>
            <w:r w:rsidRPr="00413F34">
              <w:rPr>
                <w:szCs w:val="22"/>
                <w:lang w:val="en-US" w:eastAsia="ko-KR"/>
              </w:rPr>
              <w:t>pace segment</w:t>
            </w:r>
            <w:r w:rsidRPr="00413F34">
              <w:rPr>
                <w:szCs w:val="22"/>
                <w:lang w:val="en-US"/>
              </w:rPr>
              <w:t xml:space="preserve"> transmit signal.</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1.21.2</w:t>
            </w:r>
          </w:p>
        </w:tc>
        <w:tc>
          <w:tcPr>
            <w:tcW w:w="7938" w:type="dxa"/>
          </w:tcPr>
          <w:p w:rsidR="00360195" w:rsidRPr="00413F34" w:rsidRDefault="00360195" w:rsidP="00DF2008">
            <w:pPr>
              <w:pStyle w:val="Tabletext"/>
              <w:jc w:val="left"/>
              <w:rPr>
                <w:szCs w:val="22"/>
                <w:lang w:val="en-US"/>
              </w:rPr>
            </w:pPr>
            <w:r w:rsidRPr="00413F34">
              <w:rPr>
                <w:szCs w:val="22"/>
                <w:lang w:val="en-US"/>
              </w:rPr>
              <w:t xml:space="preserve">Describe the synchronization mechanisms used in the proposal, including synchronization between a user terminal and a site. </w:t>
            </w:r>
          </w:p>
        </w:tc>
      </w:tr>
      <w:tr w:rsidR="00360195" w:rsidRPr="007339FC" w:rsidTr="009F6DCA">
        <w:trPr>
          <w:cantSplit/>
          <w:jc w:val="center"/>
        </w:trPr>
        <w:tc>
          <w:tcPr>
            <w:tcW w:w="1701" w:type="dxa"/>
          </w:tcPr>
          <w:p w:rsidR="00360195" w:rsidRPr="00413F34" w:rsidRDefault="00360195" w:rsidP="00DF2008">
            <w:pPr>
              <w:pStyle w:val="Tabletext"/>
              <w:jc w:val="left"/>
              <w:rPr>
                <w:rFonts w:eastAsia="SimSun"/>
                <w:b/>
                <w:bCs/>
                <w:szCs w:val="22"/>
                <w:lang w:val="en-US" w:eastAsia="zh-CN"/>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rFonts w:eastAsia="SimSun"/>
                <w:b/>
                <w:bCs/>
                <w:szCs w:val="22"/>
                <w:lang w:val="en-US" w:eastAsia="zh-CN"/>
              </w:rPr>
              <w:t>.22</w:t>
            </w:r>
          </w:p>
        </w:tc>
        <w:tc>
          <w:tcPr>
            <w:tcW w:w="7938" w:type="dxa"/>
          </w:tcPr>
          <w:p w:rsidR="00360195" w:rsidRPr="00413F34" w:rsidRDefault="00360195" w:rsidP="00DF2008">
            <w:pPr>
              <w:pStyle w:val="Tabletext"/>
              <w:jc w:val="left"/>
              <w:rPr>
                <w:b/>
                <w:bCs/>
                <w:szCs w:val="22"/>
                <w:lang w:val="en-US"/>
              </w:rPr>
            </w:pPr>
            <w:r w:rsidRPr="00413F34">
              <w:rPr>
                <w:b/>
                <w:bCs/>
                <w:szCs w:val="22"/>
                <w:lang w:val="en-US"/>
              </w:rPr>
              <w:t>Link budget template</w:t>
            </w:r>
          </w:p>
          <w:p w:rsidR="00360195" w:rsidRPr="00413F34" w:rsidRDefault="00360195" w:rsidP="00DF2008">
            <w:pPr>
              <w:pStyle w:val="Tabletext"/>
              <w:jc w:val="left"/>
              <w:rPr>
                <w:rFonts w:eastAsia="SimSun"/>
                <w:szCs w:val="22"/>
                <w:lang w:val="en-US" w:eastAsia="zh-CN"/>
              </w:rPr>
            </w:pPr>
            <w:r w:rsidRPr="00413F34">
              <w:rPr>
                <w:szCs w:val="22"/>
                <w:lang w:val="en-US"/>
              </w:rPr>
              <w:t xml:space="preserve">Proponents should </w:t>
            </w:r>
            <w:r w:rsidRPr="00413F34">
              <w:rPr>
                <w:szCs w:val="22"/>
                <w:lang w:val="en-US" w:eastAsia="ko-KR"/>
              </w:rPr>
              <w:t>provide</w:t>
            </w:r>
            <w:r w:rsidRPr="00413F34">
              <w:rPr>
                <w:szCs w:val="22"/>
                <w:lang w:val="en-US"/>
              </w:rPr>
              <w:t xml:space="preserve"> the link budget </w:t>
            </w:r>
            <w:r w:rsidRPr="00413F34">
              <w:rPr>
                <w:szCs w:val="22"/>
                <w:lang w:val="en-US" w:eastAsia="ko-KR"/>
              </w:rPr>
              <w:t>results</w:t>
            </w:r>
            <w:r w:rsidRPr="00413F34">
              <w:rPr>
                <w:szCs w:val="22"/>
                <w:lang w:val="en-US"/>
              </w:rPr>
              <w:t xml:space="preserve"> to this description template for the environments supported in the RIT.</w:t>
            </w:r>
          </w:p>
        </w:tc>
      </w:tr>
      <w:tr w:rsidR="00360195" w:rsidRPr="00413F34" w:rsidTr="009F6DCA">
        <w:trPr>
          <w:cantSplit/>
          <w:jc w:val="center"/>
        </w:trPr>
        <w:tc>
          <w:tcPr>
            <w:tcW w:w="1701" w:type="dxa"/>
          </w:tcPr>
          <w:p w:rsidR="00360195" w:rsidRPr="00413F34" w:rsidRDefault="00360195" w:rsidP="00DF2008">
            <w:pPr>
              <w:pStyle w:val="Tabletext"/>
              <w:jc w:val="left"/>
              <w:rPr>
                <w:rFonts w:eastAsia="SimSun"/>
                <w:b/>
                <w:bCs/>
                <w:szCs w:val="22"/>
                <w:lang w:val="en-US" w:eastAsia="zh-CN"/>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rFonts w:eastAsia="SimSun"/>
                <w:b/>
                <w:bCs/>
                <w:szCs w:val="22"/>
                <w:lang w:val="en-US" w:eastAsia="zh-CN"/>
              </w:rPr>
              <w:t>.23</w:t>
            </w:r>
          </w:p>
        </w:tc>
        <w:tc>
          <w:tcPr>
            <w:tcW w:w="7938" w:type="dxa"/>
          </w:tcPr>
          <w:p w:rsidR="00360195" w:rsidRPr="00413F34" w:rsidRDefault="00360195" w:rsidP="00DF2008">
            <w:pPr>
              <w:pStyle w:val="Tabletext"/>
              <w:jc w:val="left"/>
              <w:rPr>
                <w:rFonts w:eastAsia="SimSun"/>
                <w:b/>
                <w:bCs/>
                <w:szCs w:val="22"/>
                <w:lang w:val="en-US" w:eastAsia="zh-CN"/>
              </w:rPr>
            </w:pPr>
            <w:r w:rsidRPr="00413F34">
              <w:rPr>
                <w:rFonts w:eastAsia="SimSun"/>
                <w:b/>
                <w:bCs/>
                <w:szCs w:val="22"/>
                <w:lang w:val="en-US" w:eastAsia="zh-CN"/>
              </w:rPr>
              <w:t xml:space="preserve">Other items </w:t>
            </w:r>
          </w:p>
        </w:tc>
      </w:tr>
      <w:tr w:rsidR="00360195" w:rsidRPr="007339FC" w:rsidTr="009F6DCA">
        <w:trPr>
          <w:cantSplit/>
          <w:jc w:val="center"/>
        </w:trPr>
        <w:tc>
          <w:tcPr>
            <w:tcW w:w="1701" w:type="dxa"/>
          </w:tcPr>
          <w:p w:rsidR="00360195" w:rsidRPr="00413F34" w:rsidRDefault="00360195" w:rsidP="00DF2008">
            <w:pPr>
              <w:pStyle w:val="Tabletext"/>
              <w:jc w:val="left"/>
              <w:rPr>
                <w:rFonts w:eastAsia="SimSun"/>
                <w:szCs w:val="22"/>
                <w:lang w:val="en-US"/>
              </w:rPr>
            </w:pPr>
            <w:r w:rsidRPr="00413F34">
              <w:rPr>
                <w:szCs w:val="22"/>
                <w:lang w:val="en-US"/>
              </w:rPr>
              <w:t>8.2.4.1.23.1</w:t>
            </w:r>
          </w:p>
        </w:tc>
        <w:tc>
          <w:tcPr>
            <w:tcW w:w="7938" w:type="dxa"/>
          </w:tcPr>
          <w:p w:rsidR="00360195" w:rsidRPr="00413F34" w:rsidRDefault="00360195" w:rsidP="00DF2008">
            <w:pPr>
              <w:pStyle w:val="Tabletext"/>
              <w:jc w:val="left"/>
              <w:rPr>
                <w:i/>
                <w:iCs/>
                <w:szCs w:val="22"/>
                <w:lang w:val="en-US"/>
              </w:rPr>
            </w:pPr>
            <w:r w:rsidRPr="00413F34">
              <w:rPr>
                <w:i/>
                <w:iCs/>
                <w:szCs w:val="22"/>
                <w:lang w:val="en-US"/>
              </w:rPr>
              <w:t>Coverage extension schemes</w:t>
            </w:r>
          </w:p>
          <w:p w:rsidR="00360195" w:rsidRPr="00413F34" w:rsidRDefault="00360195" w:rsidP="00DF2008">
            <w:pPr>
              <w:pStyle w:val="Tabletext"/>
              <w:jc w:val="left"/>
              <w:rPr>
                <w:rFonts w:eastAsia="SimSun"/>
                <w:szCs w:val="22"/>
                <w:lang w:val="en-US"/>
              </w:rPr>
            </w:pPr>
            <w:r w:rsidRPr="00413F34">
              <w:rPr>
                <w:szCs w:val="22"/>
                <w:lang w:val="en-US"/>
              </w:rPr>
              <w:t>Describe the capability to support/coverage extension schemes, such as relays or repeaters.</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8.2.4.1.23.2</w:t>
            </w:r>
          </w:p>
        </w:tc>
        <w:tc>
          <w:tcPr>
            <w:tcW w:w="7938" w:type="dxa"/>
          </w:tcPr>
          <w:p w:rsidR="00360195" w:rsidRPr="00413F34" w:rsidRDefault="00360195" w:rsidP="00DF2008">
            <w:pPr>
              <w:pStyle w:val="Tabletext"/>
              <w:jc w:val="left"/>
              <w:rPr>
                <w:i/>
                <w:iCs/>
                <w:szCs w:val="22"/>
                <w:lang w:val="en-US"/>
              </w:rPr>
            </w:pPr>
            <w:r w:rsidRPr="00413F34">
              <w:rPr>
                <w:i/>
                <w:iCs/>
                <w:szCs w:val="22"/>
                <w:lang w:val="en-US"/>
              </w:rPr>
              <w:t xml:space="preserve">Self-organization </w:t>
            </w:r>
          </w:p>
          <w:p w:rsidR="00360195" w:rsidRPr="00413F34" w:rsidRDefault="00360195" w:rsidP="00DF2008">
            <w:pPr>
              <w:pStyle w:val="Tabletext"/>
              <w:jc w:val="left"/>
              <w:rPr>
                <w:szCs w:val="22"/>
                <w:lang w:val="en-US"/>
              </w:rPr>
            </w:pPr>
            <w:r w:rsidRPr="00413F34">
              <w:rPr>
                <w:szCs w:val="22"/>
                <w:lang w:val="en-US"/>
              </w:rPr>
              <w:t>Describe any self-organizing aspects that are enabled by the RIT/SRIT.</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8.2.4.1.23.3</w:t>
            </w:r>
          </w:p>
        </w:tc>
        <w:tc>
          <w:tcPr>
            <w:tcW w:w="7938" w:type="dxa"/>
          </w:tcPr>
          <w:p w:rsidR="00360195" w:rsidRPr="00413F34" w:rsidRDefault="00360195" w:rsidP="00DF2008">
            <w:pPr>
              <w:pStyle w:val="Tabletext"/>
              <w:jc w:val="left"/>
              <w:rPr>
                <w:szCs w:val="22"/>
                <w:lang w:val="en-US"/>
              </w:rPr>
            </w:pPr>
            <w:r w:rsidRPr="00413F34">
              <w:rPr>
                <w:szCs w:val="22"/>
                <w:lang w:val="en-US"/>
              </w:rPr>
              <w:t>Describe the frequency reuse schemes (including reuse factor and pattern) for the assessment of cell spectrum efficiency, cell edge user spectral efficiency and VoIP capacity.</w:t>
            </w:r>
          </w:p>
        </w:tc>
      </w:tr>
      <w:tr w:rsidR="00360195" w:rsidRPr="00413F34"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8.2.4.1.23.4</w:t>
            </w:r>
          </w:p>
        </w:tc>
        <w:tc>
          <w:tcPr>
            <w:tcW w:w="7938" w:type="dxa"/>
          </w:tcPr>
          <w:p w:rsidR="00360195" w:rsidRPr="00413F34" w:rsidRDefault="00360195" w:rsidP="00DF2008">
            <w:pPr>
              <w:pStyle w:val="Tabletext"/>
              <w:jc w:val="left"/>
              <w:rPr>
                <w:szCs w:val="22"/>
                <w:lang w:val="en-US"/>
              </w:rPr>
            </w:pPr>
            <w:r w:rsidRPr="00413F34">
              <w:rPr>
                <w:szCs w:val="22"/>
                <w:lang w:val="en-US"/>
              </w:rPr>
              <w:t>Is the RIT an evolution of an existing IMT-2000 technology? Provide details.</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8.2.4.1.23.5</w:t>
            </w:r>
          </w:p>
        </w:tc>
        <w:tc>
          <w:tcPr>
            <w:tcW w:w="7938" w:type="dxa"/>
          </w:tcPr>
          <w:p w:rsidR="00360195" w:rsidRPr="00413F34" w:rsidRDefault="00360195" w:rsidP="00DF2008">
            <w:pPr>
              <w:pStyle w:val="Tabletext"/>
              <w:jc w:val="left"/>
              <w:rPr>
                <w:szCs w:val="22"/>
                <w:lang w:val="en-US"/>
              </w:rPr>
            </w:pPr>
            <w:r w:rsidRPr="00413F34">
              <w:rPr>
                <w:rFonts w:eastAsia="SimSun"/>
                <w:szCs w:val="22"/>
                <w:lang w:val="en-US"/>
              </w:rPr>
              <w:t>Does the proposal satisfy a specific spectrum mask? Provide details. (This</w:t>
            </w:r>
            <w:r w:rsidR="004410CE">
              <w:rPr>
                <w:rFonts w:eastAsia="SimSun"/>
                <w:szCs w:val="22"/>
                <w:lang w:val="en-US"/>
              </w:rPr>
              <w:t xml:space="preserve"> </w:t>
            </w:r>
            <w:r w:rsidRPr="00413F34">
              <w:rPr>
                <w:rFonts w:eastAsia="SimSun"/>
                <w:szCs w:val="22"/>
                <w:lang w:val="en-US"/>
              </w:rPr>
              <w:t>information is not intended to be used for sharing studies.)</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8.2.4.1.23.6</w:t>
            </w:r>
          </w:p>
        </w:tc>
        <w:tc>
          <w:tcPr>
            <w:tcW w:w="7938" w:type="dxa"/>
          </w:tcPr>
          <w:p w:rsidR="00360195" w:rsidRPr="00413F34" w:rsidRDefault="00360195" w:rsidP="00DF2008">
            <w:pPr>
              <w:pStyle w:val="Tabletext"/>
              <w:jc w:val="left"/>
              <w:rPr>
                <w:rFonts w:eastAsia="SimSun"/>
                <w:szCs w:val="22"/>
                <w:lang w:val="en-US"/>
              </w:rPr>
            </w:pPr>
            <w:r w:rsidRPr="00413F34">
              <w:rPr>
                <w:szCs w:val="22"/>
                <w:lang w:val="en-US"/>
              </w:rPr>
              <w:t xml:space="preserve">Describe any MS power saving mechanisms used in the RIT. </w:t>
            </w:r>
          </w:p>
        </w:tc>
      </w:tr>
      <w:tr w:rsidR="00360195" w:rsidRPr="007339FC" w:rsidTr="009F6DCA">
        <w:trPr>
          <w:cantSplit/>
          <w:jc w:val="center"/>
        </w:trPr>
        <w:tc>
          <w:tcPr>
            <w:tcW w:w="1701" w:type="dxa"/>
          </w:tcPr>
          <w:p w:rsidR="00360195" w:rsidRPr="00413F34" w:rsidRDefault="00360195" w:rsidP="00DF2008">
            <w:pPr>
              <w:pStyle w:val="Tabletext"/>
              <w:jc w:val="left"/>
              <w:rPr>
                <w:szCs w:val="22"/>
                <w:lang w:val="en-US"/>
              </w:rPr>
            </w:pPr>
            <w:r w:rsidRPr="00413F34">
              <w:rPr>
                <w:szCs w:val="22"/>
                <w:lang w:val="en-US"/>
              </w:rPr>
              <w:t>8.2.4.1.23.7</w:t>
            </w:r>
          </w:p>
        </w:tc>
        <w:tc>
          <w:tcPr>
            <w:tcW w:w="7938" w:type="dxa"/>
          </w:tcPr>
          <w:p w:rsidR="00360195" w:rsidRPr="00413F34" w:rsidRDefault="00360195" w:rsidP="00DF2008">
            <w:pPr>
              <w:pStyle w:val="Tabletext"/>
              <w:jc w:val="left"/>
              <w:rPr>
                <w:i/>
                <w:iCs/>
                <w:szCs w:val="22"/>
                <w:lang w:val="en-US"/>
              </w:rPr>
            </w:pPr>
            <w:r w:rsidRPr="00413F34">
              <w:rPr>
                <w:i/>
                <w:iCs/>
                <w:szCs w:val="22"/>
                <w:lang w:val="en-US"/>
              </w:rPr>
              <w:t>Simulation process issues</w:t>
            </w:r>
          </w:p>
          <w:p w:rsidR="00360195" w:rsidRPr="00413F34" w:rsidRDefault="00360195" w:rsidP="00DF2008">
            <w:pPr>
              <w:pStyle w:val="Tabletext"/>
              <w:jc w:val="left"/>
              <w:rPr>
                <w:szCs w:val="22"/>
                <w:lang w:val="en-US"/>
              </w:rPr>
            </w:pPr>
            <w:r w:rsidRPr="00413F34">
              <w:rPr>
                <w:szCs w:val="22"/>
                <w:lang w:val="en-US"/>
              </w:rPr>
              <w:t>Describe the methodology used in the analytical approach.</w:t>
            </w:r>
          </w:p>
          <w:p w:rsidR="00360195" w:rsidRPr="00413F34" w:rsidRDefault="00360195" w:rsidP="00DF2008">
            <w:pPr>
              <w:pStyle w:val="Tabletext"/>
              <w:jc w:val="left"/>
              <w:rPr>
                <w:szCs w:val="22"/>
                <w:lang w:val="en-US"/>
              </w:rPr>
            </w:pPr>
            <w:r w:rsidRPr="00413F34">
              <w:rPr>
                <w:szCs w:val="22"/>
                <w:lang w:val="en-US"/>
              </w:rPr>
              <w:t>Proponent should provide information on the width of confidence intervals of user and satellite system performance metrics of corresponding mean values, and evaluation groups are encouraged to provide this information.</w:t>
            </w:r>
          </w:p>
        </w:tc>
      </w:tr>
    </w:tbl>
    <w:p w:rsidR="009F6DCA" w:rsidRPr="00413F34" w:rsidRDefault="009F6DCA" w:rsidP="009F6DCA">
      <w:pPr>
        <w:pStyle w:val="TableNo"/>
        <w:keepLines/>
        <w:rPr>
          <w:lang w:val="en-US" w:eastAsia="ko-KR"/>
        </w:rPr>
      </w:pPr>
      <w:r w:rsidRPr="00413F34">
        <w:rPr>
          <w:lang w:val="en-US"/>
        </w:rPr>
        <w:t>TABLE 17</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9F6DCA" w:rsidRPr="00413F34" w:rsidTr="009F6DCA">
        <w:trPr>
          <w:cantSplit/>
          <w:trHeight w:val="330"/>
          <w:jc w:val="center"/>
        </w:trPr>
        <w:tc>
          <w:tcPr>
            <w:tcW w:w="1701" w:type="dxa"/>
            <w:tcBorders>
              <w:top w:val="single" w:sz="4" w:space="0" w:color="auto"/>
              <w:left w:val="single" w:sz="4" w:space="0" w:color="auto"/>
              <w:bottom w:val="single" w:sz="4" w:space="0" w:color="auto"/>
              <w:right w:val="single" w:sz="4" w:space="0" w:color="auto"/>
            </w:tcBorders>
          </w:tcPr>
          <w:p w:rsidR="009F6DCA" w:rsidRPr="004E02F4" w:rsidRDefault="009F6DCA" w:rsidP="009F6DCA">
            <w:pPr>
              <w:pStyle w:val="Tablehead"/>
              <w:rPr>
                <w:lang w:val="en-US" w:eastAsia="ko-KR"/>
              </w:rPr>
            </w:pPr>
            <w:r w:rsidRPr="004E02F4">
              <w:rPr>
                <w:lang w:val="en-US" w:eastAsia="ko-KR"/>
              </w:rPr>
              <w:t>Item</w:t>
            </w:r>
          </w:p>
        </w:tc>
        <w:tc>
          <w:tcPr>
            <w:tcW w:w="7938" w:type="dxa"/>
            <w:tcBorders>
              <w:top w:val="single" w:sz="4" w:space="0" w:color="auto"/>
              <w:left w:val="single" w:sz="4" w:space="0" w:color="auto"/>
              <w:bottom w:val="single" w:sz="4" w:space="0" w:color="auto"/>
              <w:right w:val="single" w:sz="4" w:space="0" w:color="auto"/>
            </w:tcBorders>
          </w:tcPr>
          <w:p w:rsidR="009F6DCA" w:rsidRPr="004E02F4" w:rsidRDefault="009F6DCA" w:rsidP="009F6DCA">
            <w:pPr>
              <w:pStyle w:val="Tablehead"/>
              <w:rPr>
                <w:lang w:val="en-US"/>
              </w:rPr>
            </w:pPr>
            <w:r w:rsidRPr="004E02F4">
              <w:rPr>
                <w:lang w:val="en-US"/>
              </w:rPr>
              <w:t>Item to be described</w:t>
            </w:r>
          </w:p>
        </w:tc>
      </w:tr>
      <w:tr w:rsidR="00360195" w:rsidRPr="007339FC" w:rsidTr="009F6DCA">
        <w:trPr>
          <w:cantSplit/>
          <w:jc w:val="center"/>
        </w:trPr>
        <w:tc>
          <w:tcPr>
            <w:tcW w:w="1701" w:type="dxa"/>
          </w:tcPr>
          <w:p w:rsidR="00360195" w:rsidRPr="00413F34" w:rsidRDefault="00360195" w:rsidP="00DF2008">
            <w:pPr>
              <w:pStyle w:val="Tabletext"/>
              <w:jc w:val="left"/>
              <w:rPr>
                <w:b/>
                <w:bCs/>
                <w:szCs w:val="22"/>
                <w:lang w:val="en-US"/>
              </w:rPr>
            </w:pPr>
            <w:r w:rsidRPr="00413F34">
              <w:rPr>
                <w:b/>
                <w:bCs/>
                <w:szCs w:val="22"/>
                <w:lang w:val="en-US"/>
              </w:rPr>
              <w:t>8.2.4.1.24</w:t>
            </w:r>
          </w:p>
        </w:tc>
        <w:tc>
          <w:tcPr>
            <w:tcW w:w="7938" w:type="dxa"/>
          </w:tcPr>
          <w:p w:rsidR="00360195" w:rsidRPr="00413F34" w:rsidRDefault="00360195" w:rsidP="00DF2008">
            <w:pPr>
              <w:pStyle w:val="Tabletext"/>
              <w:jc w:val="left"/>
              <w:rPr>
                <w:b/>
                <w:bCs/>
                <w:szCs w:val="22"/>
                <w:lang w:val="en-US"/>
              </w:rPr>
            </w:pPr>
            <w:r w:rsidRPr="00413F34">
              <w:rPr>
                <w:b/>
                <w:bCs/>
                <w:szCs w:val="22"/>
                <w:lang w:val="en-US"/>
              </w:rPr>
              <w:t>Other information</w:t>
            </w:r>
          </w:p>
          <w:p w:rsidR="00360195" w:rsidRPr="00413F34" w:rsidRDefault="00360195" w:rsidP="00DF2008">
            <w:pPr>
              <w:pStyle w:val="Tabletext"/>
              <w:jc w:val="left"/>
              <w:rPr>
                <w:szCs w:val="22"/>
                <w:lang w:val="en-US"/>
              </w:rPr>
            </w:pPr>
            <w:r w:rsidRPr="00413F34">
              <w:rPr>
                <w:szCs w:val="22"/>
                <w:lang w:val="en-US"/>
              </w:rPr>
              <w:t>Please provide any additional information that the proponent believes may be useful to the evaluation process.</w:t>
            </w:r>
          </w:p>
        </w:tc>
      </w:tr>
    </w:tbl>
    <w:p w:rsidR="00360195" w:rsidRPr="00413F34" w:rsidRDefault="00360195" w:rsidP="00360195">
      <w:pPr>
        <w:pStyle w:val="Tablefin"/>
      </w:pPr>
    </w:p>
    <w:p w:rsidR="00360195" w:rsidRPr="00413F34" w:rsidRDefault="00360195" w:rsidP="00360195">
      <w:pPr>
        <w:pStyle w:val="Heading4"/>
        <w:rPr>
          <w:lang w:val="en-US"/>
        </w:rPr>
      </w:pPr>
      <w:r w:rsidRPr="00413F34">
        <w:rPr>
          <w:lang w:val="en-US"/>
        </w:rPr>
        <w:t>8.2.4.2</w:t>
      </w:r>
      <w:r w:rsidRPr="00413F34">
        <w:rPr>
          <w:lang w:val="en-US"/>
        </w:rPr>
        <w:tab/>
        <w:t>Description template – link budget template</w:t>
      </w:r>
    </w:p>
    <w:p w:rsidR="00360195" w:rsidRPr="00413F34" w:rsidRDefault="00360195" w:rsidP="00360195">
      <w:pPr>
        <w:rPr>
          <w:lang w:val="en-US" w:eastAsia="ko-KR"/>
        </w:rPr>
      </w:pPr>
      <w:r w:rsidRPr="00413F34">
        <w:rPr>
          <w:lang w:val="en-US" w:eastAsia="ko-KR"/>
        </w:rPr>
        <w:t xml:space="preserve">Link budget templates for considered cases of the five deployment scenarios are not clearly defined. Link budget templates may depend on the specific system configuration of the satellite systems intended to use the proposed RIT/SRITs. Therefore, </w:t>
      </w:r>
      <w:r w:rsidRPr="00413F34">
        <w:rPr>
          <w:szCs w:val="24"/>
          <w:lang w:val="en-US" w:eastAsia="ko-KR"/>
        </w:rPr>
        <w:t>p</w:t>
      </w:r>
      <w:r w:rsidRPr="00413F34">
        <w:rPr>
          <w:szCs w:val="24"/>
          <w:lang w:val="en-US"/>
        </w:rPr>
        <w:t xml:space="preserve">roponents should </w:t>
      </w:r>
      <w:r w:rsidRPr="00413F34">
        <w:rPr>
          <w:szCs w:val="24"/>
          <w:lang w:val="en-US" w:eastAsia="ko-KR"/>
        </w:rPr>
        <w:t>provide</w:t>
      </w:r>
      <w:r w:rsidRPr="00413F34">
        <w:rPr>
          <w:szCs w:val="24"/>
          <w:lang w:val="en-US"/>
        </w:rPr>
        <w:t xml:space="preserve"> the </w:t>
      </w:r>
      <w:r w:rsidRPr="00413F34">
        <w:rPr>
          <w:szCs w:val="24"/>
          <w:lang w:val="en-US" w:eastAsia="ko-KR"/>
        </w:rPr>
        <w:t xml:space="preserve">appropriate </w:t>
      </w:r>
      <w:r w:rsidRPr="00413F34">
        <w:rPr>
          <w:szCs w:val="24"/>
          <w:lang w:val="en-US"/>
        </w:rPr>
        <w:t xml:space="preserve">link budget </w:t>
      </w:r>
      <w:r w:rsidRPr="00413F34">
        <w:rPr>
          <w:szCs w:val="24"/>
          <w:lang w:val="en-US" w:eastAsia="ko-KR"/>
        </w:rPr>
        <w:t>results</w:t>
      </w:r>
      <w:r>
        <w:rPr>
          <w:szCs w:val="24"/>
          <w:lang w:val="en-US" w:eastAsia="ko-KR"/>
        </w:rPr>
        <w:t>,</w:t>
      </w:r>
      <w:r w:rsidRPr="00413F34">
        <w:rPr>
          <w:szCs w:val="24"/>
          <w:lang w:val="en-US" w:eastAsia="ko-KR"/>
        </w:rPr>
        <w:t xml:space="preserve"> considering their targeted satellite system configurations</w:t>
      </w:r>
      <w:r>
        <w:rPr>
          <w:szCs w:val="24"/>
          <w:lang w:val="en-US" w:eastAsia="ko-KR"/>
        </w:rPr>
        <w:t>,</w:t>
      </w:r>
      <w:r w:rsidRPr="00413F34">
        <w:rPr>
          <w:szCs w:val="24"/>
          <w:lang w:val="en-US"/>
        </w:rPr>
        <w:t xml:space="preserve"> to this description template for the environments supported in the RIT</w:t>
      </w:r>
      <w:r w:rsidRPr="00413F34">
        <w:rPr>
          <w:szCs w:val="24"/>
          <w:lang w:val="en-US" w:eastAsia="ko-KR"/>
        </w:rPr>
        <w:t xml:space="preserve"> in order to eas</w:t>
      </w:r>
      <w:r>
        <w:rPr>
          <w:szCs w:val="24"/>
          <w:lang w:val="en-US" w:eastAsia="ko-KR"/>
        </w:rPr>
        <w:t>e</w:t>
      </w:r>
      <w:r w:rsidRPr="00413F34">
        <w:rPr>
          <w:szCs w:val="24"/>
          <w:lang w:val="en-US" w:eastAsia="ko-KR"/>
        </w:rPr>
        <w:t xml:space="preserve"> </w:t>
      </w:r>
      <w:r>
        <w:rPr>
          <w:szCs w:val="24"/>
          <w:lang w:val="en-US" w:eastAsia="ko-KR"/>
        </w:rPr>
        <w:t>the</w:t>
      </w:r>
      <w:r w:rsidRPr="00413F34">
        <w:rPr>
          <w:szCs w:val="24"/>
          <w:lang w:val="en-US" w:eastAsia="ko-KR"/>
        </w:rPr>
        <w:t xml:space="preserve"> conduct </w:t>
      </w:r>
      <w:r>
        <w:rPr>
          <w:szCs w:val="24"/>
          <w:lang w:val="en-US" w:eastAsia="ko-KR"/>
        </w:rPr>
        <w:t xml:space="preserve">of </w:t>
      </w:r>
      <w:r w:rsidRPr="00413F34">
        <w:rPr>
          <w:szCs w:val="24"/>
          <w:lang w:val="en-US" w:eastAsia="ko-KR"/>
        </w:rPr>
        <w:t>the evaluation process</w:t>
      </w:r>
      <w:r w:rsidRPr="009F6AE1">
        <w:rPr>
          <w:szCs w:val="24"/>
          <w:lang w:val="en-US" w:eastAsia="ko-KR"/>
        </w:rPr>
        <w:t xml:space="preserve"> </w:t>
      </w:r>
      <w:r>
        <w:rPr>
          <w:szCs w:val="24"/>
          <w:lang w:val="en-US" w:eastAsia="ko-KR"/>
        </w:rPr>
        <w:t xml:space="preserve">by the </w:t>
      </w:r>
      <w:r w:rsidRPr="00413F34">
        <w:rPr>
          <w:szCs w:val="24"/>
          <w:lang w:val="en-US" w:eastAsia="ko-KR"/>
        </w:rPr>
        <w:t>evaluation groups.</w:t>
      </w:r>
    </w:p>
    <w:p w:rsidR="00360195" w:rsidRPr="00413F34" w:rsidRDefault="00360195" w:rsidP="00360195">
      <w:pPr>
        <w:pStyle w:val="Heading3"/>
        <w:rPr>
          <w:lang w:val="en-US"/>
        </w:rPr>
      </w:pPr>
      <w:r w:rsidRPr="00413F34">
        <w:rPr>
          <w:lang w:val="en-US"/>
        </w:rPr>
        <w:t>8.2.5</w:t>
      </w:r>
      <w:r w:rsidRPr="00413F34">
        <w:rPr>
          <w:lang w:val="en-US"/>
        </w:rPr>
        <w:tab/>
        <w:t>Compliance templates</w:t>
      </w:r>
    </w:p>
    <w:p w:rsidR="00360195" w:rsidRPr="00413F34" w:rsidRDefault="00360195" w:rsidP="00360195">
      <w:pPr>
        <w:rPr>
          <w:b/>
          <w:lang w:val="en-US" w:eastAsia="ko-KR"/>
        </w:rPr>
      </w:pPr>
      <w:r w:rsidRPr="00413F34">
        <w:rPr>
          <w:lang w:val="en-US" w:eastAsia="ko-KR"/>
        </w:rPr>
        <w:t>This section provides templates for the responses that are needed to assess the compliance of a</w:t>
      </w:r>
      <w:r w:rsidR="004410CE">
        <w:rPr>
          <w:lang w:val="en-US" w:eastAsia="ko-KR"/>
        </w:rPr>
        <w:t xml:space="preserve"> </w:t>
      </w:r>
      <w:r w:rsidRPr="00413F34">
        <w:rPr>
          <w:lang w:val="en-US" w:eastAsia="ko-KR"/>
        </w:rPr>
        <w:t>candidate satellite radio interface with the requirements of IMT-Advanced.</w:t>
      </w:r>
    </w:p>
    <w:p w:rsidR="00360195" w:rsidRPr="00413F34" w:rsidRDefault="00360195" w:rsidP="00360195">
      <w:pPr>
        <w:pStyle w:val="Heading4"/>
        <w:rPr>
          <w:lang w:val="en-US"/>
        </w:rPr>
      </w:pPr>
      <w:r w:rsidRPr="00413F34">
        <w:rPr>
          <w:lang w:val="en-US"/>
        </w:rPr>
        <w:lastRenderedPageBreak/>
        <w:t>8.2.5.1</w:t>
      </w:r>
      <w:r w:rsidRPr="00413F34">
        <w:rPr>
          <w:lang w:val="en-US"/>
        </w:rPr>
        <w:tab/>
        <w:t>Compliance template – service template</w:t>
      </w:r>
    </w:p>
    <w:p w:rsidR="00360195" w:rsidRPr="00413F34" w:rsidRDefault="00360195" w:rsidP="00360195">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536"/>
      </w:tblGrid>
      <w:tr w:rsidR="00360195" w:rsidRPr="00413F34" w:rsidTr="00DF2008">
        <w:trPr>
          <w:jc w:val="center"/>
        </w:trPr>
        <w:tc>
          <w:tcPr>
            <w:tcW w:w="5103" w:type="dxa"/>
          </w:tcPr>
          <w:p w:rsidR="00360195" w:rsidRPr="00413F34" w:rsidRDefault="00360195" w:rsidP="00DF2008">
            <w:pPr>
              <w:pStyle w:val="Tablehead"/>
              <w:rPr>
                <w:lang w:val="en-US"/>
              </w:rPr>
            </w:pPr>
            <w:r w:rsidRPr="00413F34">
              <w:rPr>
                <w:lang w:val="en-US"/>
              </w:rPr>
              <w:t>Service related minimum capabilities</w:t>
            </w:r>
            <w:r>
              <w:rPr>
                <w:lang w:val="en-US"/>
              </w:rPr>
              <w:t xml:space="preserve"> </w:t>
            </w:r>
            <w:r w:rsidRPr="00413F34">
              <w:rPr>
                <w:lang w:val="en-US"/>
              </w:rPr>
              <w:t>within</w:t>
            </w:r>
            <w:r>
              <w:rPr>
                <w:lang w:val="en-US"/>
              </w:rPr>
              <w:br/>
            </w:r>
            <w:r w:rsidRPr="00413F34">
              <w:rPr>
                <w:lang w:val="en-US"/>
              </w:rPr>
              <w:t>the satellite radio interface(s)</w:t>
            </w:r>
          </w:p>
        </w:tc>
        <w:tc>
          <w:tcPr>
            <w:tcW w:w="4536" w:type="dxa"/>
          </w:tcPr>
          <w:p w:rsidR="00360195" w:rsidRPr="00413F34" w:rsidRDefault="00360195" w:rsidP="00DF2008">
            <w:pPr>
              <w:pStyle w:val="Tablehead"/>
              <w:rPr>
                <w:lang w:val="en-US"/>
              </w:rPr>
            </w:pPr>
            <w:r w:rsidRPr="00413F34">
              <w:rPr>
                <w:lang w:val="en-US"/>
              </w:rPr>
              <w:t>Evaluator’s comments</w:t>
            </w:r>
          </w:p>
        </w:tc>
      </w:tr>
      <w:tr w:rsidR="00360195" w:rsidRPr="00413F34" w:rsidTr="00DF2008">
        <w:trPr>
          <w:jc w:val="center"/>
        </w:trPr>
        <w:tc>
          <w:tcPr>
            <w:tcW w:w="5103" w:type="dxa"/>
          </w:tcPr>
          <w:p w:rsidR="00360195" w:rsidRPr="00413F34" w:rsidRDefault="00360195" w:rsidP="00DF2008">
            <w:pPr>
              <w:pStyle w:val="Tabletext"/>
              <w:jc w:val="left"/>
              <w:rPr>
                <w:b/>
                <w:lang w:val="en-US" w:eastAsia="ko-KR"/>
              </w:rPr>
            </w:pPr>
            <w:r w:rsidRPr="00413F34">
              <w:rPr>
                <w:b/>
                <w:lang w:val="en-US" w:eastAsia="ko-KR"/>
              </w:rPr>
              <w:t>Support of a wide range of services</w:t>
            </w:r>
          </w:p>
          <w:p w:rsidR="00360195" w:rsidRPr="00413F34" w:rsidRDefault="00360195" w:rsidP="00DF2008">
            <w:pPr>
              <w:pStyle w:val="Tabletext"/>
              <w:jc w:val="left"/>
              <w:rPr>
                <w:lang w:val="en-US" w:eastAsia="ko-KR"/>
              </w:rPr>
            </w:pPr>
            <w:r w:rsidRPr="00413F34">
              <w:rPr>
                <w:lang w:val="en-US" w:eastAsia="ko-KR"/>
              </w:rPr>
              <w:t>Does the proposal support a wide range of services?</w:t>
            </w:r>
          </w:p>
          <w:p w:rsidR="00360195" w:rsidRPr="00413F34" w:rsidRDefault="00360195" w:rsidP="00DF2008">
            <w:pPr>
              <w:pStyle w:val="Tabletext"/>
              <w:jc w:val="left"/>
              <w:rPr>
                <w:lang w:val="en-US" w:eastAsia="ko-KR"/>
              </w:rPr>
            </w:pPr>
            <w:r w:rsidRPr="00413F34">
              <w:rPr>
                <w:lang w:val="en-US" w:eastAsia="ko-KR"/>
              </w:rPr>
              <w:t>Yes/No</w:t>
            </w:r>
          </w:p>
        </w:tc>
        <w:tc>
          <w:tcPr>
            <w:tcW w:w="4536" w:type="dxa"/>
          </w:tcPr>
          <w:p w:rsidR="00360195" w:rsidRPr="00413F34" w:rsidRDefault="00360195" w:rsidP="00DF2008">
            <w:pPr>
              <w:jc w:val="left"/>
              <w:rPr>
                <w:szCs w:val="22"/>
                <w:lang w:val="en-US" w:eastAsia="ko-KR"/>
              </w:rPr>
            </w:pPr>
          </w:p>
        </w:tc>
      </w:tr>
    </w:tbl>
    <w:p w:rsidR="00360195" w:rsidRPr="00643A5B" w:rsidRDefault="00360195" w:rsidP="00360195">
      <w:pPr>
        <w:pStyle w:val="Tablefin"/>
        <w:rPr>
          <w:sz w:val="2"/>
          <w:lang w:eastAsia="ko-KR"/>
        </w:rPr>
      </w:pPr>
    </w:p>
    <w:p w:rsidR="00360195" w:rsidRPr="00413F34" w:rsidRDefault="00360195" w:rsidP="00360195">
      <w:pPr>
        <w:pStyle w:val="Heading4"/>
        <w:rPr>
          <w:lang w:val="en-US" w:eastAsia="ko-KR"/>
        </w:rPr>
      </w:pPr>
      <w:r w:rsidRPr="00413F34">
        <w:rPr>
          <w:lang w:val="en-US" w:eastAsia="ko-KR"/>
        </w:rPr>
        <w:t>8.2.5.2</w:t>
      </w:r>
      <w:r w:rsidRPr="00413F34">
        <w:rPr>
          <w:lang w:val="en-US" w:eastAsia="ko-KR"/>
        </w:rPr>
        <w:tab/>
        <w:t>Compliance template – spectrum template</w:t>
      </w:r>
    </w:p>
    <w:p w:rsidR="00360195" w:rsidRPr="00413F34" w:rsidRDefault="00360195" w:rsidP="00360195">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536"/>
      </w:tblGrid>
      <w:tr w:rsidR="00360195" w:rsidRPr="00413F34" w:rsidTr="00360195">
        <w:trPr>
          <w:jc w:val="center"/>
        </w:trPr>
        <w:tc>
          <w:tcPr>
            <w:tcW w:w="5103" w:type="dxa"/>
          </w:tcPr>
          <w:p w:rsidR="00360195" w:rsidRPr="00413F34" w:rsidRDefault="00360195" w:rsidP="00360195">
            <w:pPr>
              <w:pStyle w:val="Tablehead"/>
              <w:rPr>
                <w:lang w:val="en-US" w:eastAsia="ko-KR"/>
              </w:rPr>
            </w:pPr>
            <w:r w:rsidRPr="00413F34">
              <w:rPr>
                <w:lang w:val="en-US" w:eastAsia="ko-KR"/>
              </w:rPr>
              <w:t>Spectrum capability requirements</w:t>
            </w:r>
          </w:p>
        </w:tc>
        <w:tc>
          <w:tcPr>
            <w:tcW w:w="4536" w:type="dxa"/>
          </w:tcPr>
          <w:p w:rsidR="00360195" w:rsidRPr="00413F34" w:rsidRDefault="00360195" w:rsidP="00360195">
            <w:pPr>
              <w:pStyle w:val="Tablehead"/>
              <w:rPr>
                <w:lang w:val="en-US" w:eastAsia="ko-KR"/>
              </w:rPr>
            </w:pPr>
            <w:r w:rsidRPr="00413F34">
              <w:rPr>
                <w:lang w:val="en-US" w:eastAsia="ko-KR"/>
              </w:rPr>
              <w:t>Evaluator’s comments</w:t>
            </w:r>
          </w:p>
        </w:tc>
      </w:tr>
      <w:tr w:rsidR="00360195" w:rsidRPr="007339FC" w:rsidTr="00360195">
        <w:trPr>
          <w:jc w:val="center"/>
        </w:trPr>
        <w:tc>
          <w:tcPr>
            <w:tcW w:w="5103" w:type="dxa"/>
          </w:tcPr>
          <w:p w:rsidR="00360195" w:rsidRPr="00413F34" w:rsidRDefault="00360195" w:rsidP="00DF2008">
            <w:pPr>
              <w:pStyle w:val="Tabletext"/>
              <w:jc w:val="left"/>
              <w:rPr>
                <w:b/>
                <w:lang w:val="en-US" w:eastAsia="ko-KR"/>
              </w:rPr>
            </w:pPr>
            <w:r w:rsidRPr="00413F34">
              <w:rPr>
                <w:b/>
                <w:lang w:val="en-US" w:eastAsia="ko-KR"/>
              </w:rPr>
              <w:t>Spectrum bands</w:t>
            </w:r>
          </w:p>
          <w:p w:rsidR="00360195" w:rsidRPr="00413F34" w:rsidRDefault="00360195" w:rsidP="00DF2008">
            <w:pPr>
              <w:pStyle w:val="Tabletext"/>
              <w:jc w:val="left"/>
              <w:rPr>
                <w:lang w:val="en-US" w:eastAsia="ko-KR"/>
              </w:rPr>
            </w:pPr>
            <w:r w:rsidRPr="00413F34">
              <w:rPr>
                <w:lang w:val="en-US" w:eastAsia="ko-KR"/>
              </w:rPr>
              <w:t>Is the proposal able to utilize at least one band identified for IMT?</w:t>
            </w:r>
          </w:p>
          <w:p w:rsidR="00360195" w:rsidRPr="00413F34" w:rsidRDefault="00360195" w:rsidP="00DF2008">
            <w:pPr>
              <w:pStyle w:val="Tabletext"/>
              <w:jc w:val="left"/>
              <w:rPr>
                <w:lang w:val="en-US" w:eastAsia="ko-KR"/>
              </w:rPr>
            </w:pPr>
            <w:r w:rsidRPr="00413F34">
              <w:rPr>
                <w:lang w:val="en-US" w:eastAsia="ko-KR"/>
              </w:rPr>
              <w:t>Yes/No</w:t>
            </w:r>
          </w:p>
          <w:p w:rsidR="00360195" w:rsidRPr="00413F34" w:rsidRDefault="00360195" w:rsidP="00DF2008">
            <w:pPr>
              <w:pStyle w:val="Tabletext"/>
              <w:jc w:val="left"/>
              <w:rPr>
                <w:lang w:val="en-US" w:eastAsia="ko-KR"/>
              </w:rPr>
            </w:pPr>
            <w:r w:rsidRPr="00413F34">
              <w:rPr>
                <w:lang w:val="en-US" w:eastAsia="ko-KR"/>
              </w:rPr>
              <w:t>Specify in which band(s) the candidate satellite radio interface(s) can be deployed</w:t>
            </w:r>
          </w:p>
        </w:tc>
        <w:tc>
          <w:tcPr>
            <w:tcW w:w="4536" w:type="dxa"/>
          </w:tcPr>
          <w:p w:rsidR="00360195" w:rsidRPr="00413F34" w:rsidRDefault="00360195" w:rsidP="00360195">
            <w:pPr>
              <w:pStyle w:val="Tabletext"/>
              <w:rPr>
                <w:lang w:val="en-US" w:eastAsia="ko-KR"/>
              </w:rPr>
            </w:pPr>
          </w:p>
        </w:tc>
      </w:tr>
    </w:tbl>
    <w:p w:rsidR="00360195" w:rsidRPr="00413F34" w:rsidRDefault="00360195" w:rsidP="00360195">
      <w:pPr>
        <w:pStyle w:val="Tablefin"/>
        <w:rPr>
          <w:lang w:eastAsia="ko-KR"/>
        </w:rPr>
      </w:pPr>
    </w:p>
    <w:p w:rsidR="00360195" w:rsidRPr="00413F34" w:rsidRDefault="00360195" w:rsidP="009F6DCA">
      <w:pPr>
        <w:pStyle w:val="Heading4"/>
        <w:rPr>
          <w:lang w:val="en-US" w:eastAsia="ko-KR"/>
        </w:rPr>
      </w:pPr>
      <w:r w:rsidRPr="00413F34">
        <w:rPr>
          <w:lang w:val="en-US" w:eastAsia="ko-KR"/>
        </w:rPr>
        <w:t>8.2.5.3</w:t>
      </w:r>
      <w:r w:rsidRPr="00413F34">
        <w:rPr>
          <w:lang w:val="en-US" w:eastAsia="ko-KR"/>
        </w:rPr>
        <w:tab/>
        <w:t>Compliance template – technical performance template</w:t>
      </w:r>
    </w:p>
    <w:p w:rsidR="00360195" w:rsidRPr="00413F34" w:rsidRDefault="00360195" w:rsidP="009F6DCA">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9"/>
        <w:gridCol w:w="1475"/>
        <w:gridCol w:w="1559"/>
        <w:gridCol w:w="1276"/>
        <w:gridCol w:w="737"/>
        <w:gridCol w:w="1248"/>
        <w:gridCol w:w="1275"/>
      </w:tblGrid>
      <w:tr w:rsidR="00360195" w:rsidRPr="00A4063B" w:rsidTr="00EC2332">
        <w:trPr>
          <w:cantSplit/>
          <w:tblHeader/>
          <w:jc w:val="center"/>
        </w:trPr>
        <w:tc>
          <w:tcPr>
            <w:tcW w:w="2069" w:type="dxa"/>
            <w:vMerge w:val="restart"/>
            <w:tcBorders>
              <w:top w:val="single" w:sz="4" w:space="0" w:color="auto"/>
              <w:left w:val="single" w:sz="4" w:space="0" w:color="auto"/>
              <w:bottom w:val="single" w:sz="4" w:space="0" w:color="auto"/>
              <w:right w:val="single" w:sz="4" w:space="0" w:color="auto"/>
            </w:tcBorders>
            <w:vAlign w:val="center"/>
          </w:tcPr>
          <w:p w:rsidR="00360195" w:rsidRPr="00A4063B" w:rsidRDefault="00360195" w:rsidP="009F6DCA">
            <w:pPr>
              <w:pStyle w:val="Tablehead"/>
              <w:keepLines/>
              <w:rPr>
                <w:sz w:val="20"/>
                <w:lang w:val="en-US"/>
              </w:rPr>
            </w:pPr>
            <w:r w:rsidRPr="00A4063B">
              <w:rPr>
                <w:sz w:val="20"/>
                <w:lang w:val="en-US"/>
              </w:rPr>
              <w:t>Minimum technical requirements items</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360195" w:rsidRPr="00A4063B" w:rsidRDefault="00360195" w:rsidP="009F6DCA">
            <w:pPr>
              <w:pStyle w:val="Tablehead"/>
              <w:keepLines/>
              <w:rPr>
                <w:sz w:val="20"/>
                <w:lang w:val="en-US"/>
              </w:rPr>
            </w:pPr>
            <w:r w:rsidRPr="00A4063B">
              <w:rPr>
                <w:sz w:val="20"/>
                <w:lang w:val="en-US"/>
              </w:rPr>
              <w:t>Category</w:t>
            </w:r>
          </w:p>
        </w:tc>
        <w:tc>
          <w:tcPr>
            <w:tcW w:w="1276" w:type="dxa"/>
            <w:vMerge w:val="restart"/>
            <w:tcBorders>
              <w:left w:val="single" w:sz="4" w:space="0" w:color="auto"/>
            </w:tcBorders>
            <w:vAlign w:val="center"/>
          </w:tcPr>
          <w:p w:rsidR="00360195" w:rsidRPr="00A4063B" w:rsidRDefault="00360195" w:rsidP="009F6DCA">
            <w:pPr>
              <w:pStyle w:val="Tablehead"/>
              <w:keepLines/>
              <w:rPr>
                <w:sz w:val="20"/>
                <w:lang w:val="en-US"/>
              </w:rPr>
            </w:pPr>
            <w:r w:rsidRPr="00A4063B">
              <w:rPr>
                <w:sz w:val="20"/>
                <w:lang w:val="en-US"/>
              </w:rPr>
              <w:t>Required value</w:t>
            </w:r>
          </w:p>
        </w:tc>
        <w:tc>
          <w:tcPr>
            <w:tcW w:w="737" w:type="dxa"/>
            <w:vMerge w:val="restart"/>
            <w:vAlign w:val="center"/>
          </w:tcPr>
          <w:p w:rsidR="00360195" w:rsidRPr="00A4063B" w:rsidRDefault="00360195" w:rsidP="009F6DCA">
            <w:pPr>
              <w:pStyle w:val="Tablehead"/>
              <w:keepLines/>
              <w:rPr>
                <w:sz w:val="20"/>
                <w:lang w:val="en-US"/>
              </w:rPr>
            </w:pPr>
            <w:r w:rsidRPr="00A4063B">
              <w:rPr>
                <w:sz w:val="20"/>
                <w:lang w:val="en-US"/>
              </w:rPr>
              <w:t>Value</w:t>
            </w:r>
          </w:p>
        </w:tc>
        <w:tc>
          <w:tcPr>
            <w:tcW w:w="1248" w:type="dxa"/>
            <w:vMerge w:val="restart"/>
            <w:tcMar>
              <w:left w:w="28" w:type="dxa"/>
              <w:right w:w="28" w:type="dxa"/>
            </w:tcMar>
            <w:vAlign w:val="center"/>
          </w:tcPr>
          <w:p w:rsidR="00360195" w:rsidRPr="00A4063B" w:rsidRDefault="00360195" w:rsidP="009F6DCA">
            <w:pPr>
              <w:pStyle w:val="Tablehead"/>
              <w:keepLines/>
              <w:rPr>
                <w:sz w:val="20"/>
                <w:lang w:val="en-US"/>
              </w:rPr>
            </w:pPr>
            <w:r w:rsidRPr="00A4063B">
              <w:rPr>
                <w:sz w:val="20"/>
                <w:lang w:val="en-US"/>
              </w:rPr>
              <w:t>Requirement met?</w:t>
            </w:r>
          </w:p>
        </w:tc>
        <w:tc>
          <w:tcPr>
            <w:tcW w:w="1275" w:type="dxa"/>
            <w:vMerge w:val="restart"/>
            <w:vAlign w:val="center"/>
          </w:tcPr>
          <w:p w:rsidR="00360195" w:rsidRPr="00A4063B" w:rsidRDefault="00360195" w:rsidP="009F6DCA">
            <w:pPr>
              <w:pStyle w:val="Tablehead"/>
              <w:keepLines/>
              <w:rPr>
                <w:sz w:val="20"/>
                <w:lang w:val="en-US"/>
              </w:rPr>
            </w:pPr>
            <w:r w:rsidRPr="00A4063B">
              <w:rPr>
                <w:sz w:val="20"/>
                <w:lang w:val="en-US"/>
              </w:rPr>
              <w:t>Comments</w:t>
            </w:r>
          </w:p>
        </w:tc>
      </w:tr>
      <w:tr w:rsidR="00360195" w:rsidRPr="00A4063B" w:rsidTr="00EC2332">
        <w:trPr>
          <w:cantSplit/>
          <w:tblHeader/>
          <w:jc w:val="center"/>
        </w:trPr>
        <w:tc>
          <w:tcPr>
            <w:tcW w:w="2069" w:type="dxa"/>
            <w:vMerge/>
            <w:tcBorders>
              <w:top w:val="single" w:sz="4" w:space="0" w:color="auto"/>
              <w:left w:val="single" w:sz="4" w:space="0" w:color="auto"/>
              <w:bottom w:val="single" w:sz="4" w:space="0" w:color="auto"/>
              <w:right w:val="single" w:sz="4" w:space="0" w:color="auto"/>
            </w:tcBorders>
          </w:tcPr>
          <w:p w:rsidR="00360195" w:rsidRPr="00A4063B" w:rsidRDefault="00360195" w:rsidP="009F6DCA">
            <w:pPr>
              <w:pStyle w:val="Tablehead"/>
              <w:keepLines/>
              <w:jc w:val="left"/>
              <w:rPr>
                <w:sz w:val="20"/>
                <w:lang w:val="en-US" w:eastAsia="ko-KR"/>
              </w:rPr>
            </w:pPr>
          </w:p>
        </w:tc>
        <w:tc>
          <w:tcPr>
            <w:tcW w:w="1475" w:type="dxa"/>
            <w:tcBorders>
              <w:top w:val="single" w:sz="4" w:space="0" w:color="auto"/>
              <w:left w:val="single" w:sz="4" w:space="0" w:color="auto"/>
              <w:bottom w:val="single" w:sz="4" w:space="0" w:color="auto"/>
              <w:right w:val="single" w:sz="4" w:space="0" w:color="auto"/>
            </w:tcBorders>
            <w:vAlign w:val="center"/>
          </w:tcPr>
          <w:p w:rsidR="00360195" w:rsidRPr="00A4063B" w:rsidRDefault="00360195" w:rsidP="009F6DCA">
            <w:pPr>
              <w:pStyle w:val="Tablehead"/>
              <w:keepLines/>
              <w:rPr>
                <w:sz w:val="20"/>
                <w:lang w:val="en-US"/>
              </w:rPr>
            </w:pPr>
            <w:r w:rsidRPr="00A4063B">
              <w:rPr>
                <w:sz w:val="20"/>
                <w:lang w:val="en-US"/>
              </w:rPr>
              <w:t>Test environment</w:t>
            </w:r>
          </w:p>
        </w:tc>
        <w:tc>
          <w:tcPr>
            <w:tcW w:w="1559" w:type="dxa"/>
            <w:tcBorders>
              <w:top w:val="single" w:sz="4" w:space="0" w:color="auto"/>
              <w:left w:val="single" w:sz="4" w:space="0" w:color="auto"/>
              <w:bottom w:val="single" w:sz="4" w:space="0" w:color="auto"/>
              <w:right w:val="single" w:sz="4" w:space="0" w:color="auto"/>
            </w:tcBorders>
            <w:vAlign w:val="center"/>
          </w:tcPr>
          <w:p w:rsidR="00360195" w:rsidRPr="00A4063B" w:rsidRDefault="00360195" w:rsidP="009F6DCA">
            <w:pPr>
              <w:pStyle w:val="Tablehead"/>
              <w:keepLines/>
              <w:rPr>
                <w:sz w:val="20"/>
                <w:lang w:val="en-US"/>
              </w:rPr>
            </w:pPr>
            <w:r w:rsidRPr="00A4063B">
              <w:rPr>
                <w:sz w:val="20"/>
                <w:lang w:val="en-US"/>
              </w:rPr>
              <w:t>Downlink or uplink</w:t>
            </w:r>
          </w:p>
        </w:tc>
        <w:tc>
          <w:tcPr>
            <w:tcW w:w="1276" w:type="dxa"/>
            <w:vMerge/>
            <w:tcBorders>
              <w:left w:val="single" w:sz="4" w:space="0" w:color="auto"/>
            </w:tcBorders>
          </w:tcPr>
          <w:p w:rsidR="00360195" w:rsidRPr="00A4063B" w:rsidRDefault="00360195" w:rsidP="009F6DCA">
            <w:pPr>
              <w:pStyle w:val="Tablehead"/>
              <w:keepLines/>
              <w:rPr>
                <w:sz w:val="20"/>
                <w:lang w:val="en-US" w:eastAsia="ko-KR"/>
              </w:rPr>
            </w:pPr>
          </w:p>
        </w:tc>
        <w:tc>
          <w:tcPr>
            <w:tcW w:w="737" w:type="dxa"/>
            <w:vMerge/>
          </w:tcPr>
          <w:p w:rsidR="00360195" w:rsidRPr="00A4063B" w:rsidRDefault="00360195" w:rsidP="009F6DCA">
            <w:pPr>
              <w:pStyle w:val="Tablehead"/>
              <w:keepLines/>
              <w:rPr>
                <w:sz w:val="20"/>
                <w:lang w:val="en-US" w:eastAsia="ko-KR"/>
              </w:rPr>
            </w:pPr>
          </w:p>
        </w:tc>
        <w:tc>
          <w:tcPr>
            <w:tcW w:w="1248" w:type="dxa"/>
            <w:vMerge/>
          </w:tcPr>
          <w:p w:rsidR="00360195" w:rsidRPr="00A4063B" w:rsidRDefault="00360195" w:rsidP="009F6DCA">
            <w:pPr>
              <w:pStyle w:val="Tablehead"/>
              <w:keepLines/>
              <w:rPr>
                <w:sz w:val="20"/>
                <w:lang w:val="en-US" w:eastAsia="ko-KR"/>
              </w:rPr>
            </w:pPr>
          </w:p>
        </w:tc>
        <w:tc>
          <w:tcPr>
            <w:tcW w:w="1275" w:type="dxa"/>
            <w:vMerge/>
          </w:tcPr>
          <w:p w:rsidR="00360195" w:rsidRPr="00A4063B" w:rsidRDefault="00360195" w:rsidP="009F6DCA">
            <w:pPr>
              <w:pStyle w:val="Tablehead"/>
              <w:keepLines/>
              <w:rPr>
                <w:sz w:val="20"/>
                <w:lang w:val="en-US" w:eastAsia="ko-KR"/>
              </w:rPr>
            </w:pPr>
          </w:p>
        </w:tc>
      </w:tr>
      <w:tr w:rsidR="00360195" w:rsidRPr="00A4063B" w:rsidTr="00EC2332">
        <w:trPr>
          <w:cantSplit/>
          <w:jc w:val="center"/>
        </w:trPr>
        <w:tc>
          <w:tcPr>
            <w:tcW w:w="2069" w:type="dxa"/>
            <w:vMerge w:val="restart"/>
            <w:tcBorders>
              <w:top w:val="single" w:sz="4" w:space="0" w:color="auto"/>
            </w:tcBorders>
          </w:tcPr>
          <w:p w:rsidR="00360195" w:rsidRPr="00A4063B" w:rsidRDefault="00360195" w:rsidP="009F6DCA">
            <w:pPr>
              <w:pStyle w:val="Tabletext"/>
              <w:keepNext/>
              <w:keepLines/>
              <w:jc w:val="left"/>
              <w:rPr>
                <w:sz w:val="20"/>
                <w:lang w:val="en-US" w:eastAsia="ko-KR"/>
              </w:rPr>
            </w:pPr>
            <w:r w:rsidRPr="00A4063B">
              <w:rPr>
                <w:sz w:val="20"/>
                <w:lang w:val="en-US" w:eastAsia="ko-KR"/>
              </w:rPr>
              <w:t>Beam spectral efficiency (bit/s/Hz/beam)</w:t>
            </w:r>
          </w:p>
        </w:tc>
        <w:tc>
          <w:tcPr>
            <w:tcW w:w="1475" w:type="dxa"/>
            <w:vMerge w:val="restart"/>
            <w:tcBorders>
              <w:top w:val="single" w:sz="4" w:space="0" w:color="auto"/>
            </w:tcBorders>
          </w:tcPr>
          <w:p w:rsidR="00360195" w:rsidRPr="00A4063B" w:rsidRDefault="00360195" w:rsidP="009F6DCA">
            <w:pPr>
              <w:pStyle w:val="Tabletext"/>
              <w:keepNext/>
              <w:keepLines/>
              <w:jc w:val="left"/>
              <w:rPr>
                <w:sz w:val="20"/>
                <w:lang w:val="en-US" w:eastAsia="ko-KR"/>
              </w:rPr>
            </w:pPr>
            <w:r w:rsidRPr="00A4063B">
              <w:rPr>
                <w:sz w:val="20"/>
                <w:lang w:val="en-US" w:eastAsia="ko-KR"/>
              </w:rPr>
              <w:t>Urban</w:t>
            </w:r>
          </w:p>
        </w:tc>
        <w:tc>
          <w:tcPr>
            <w:tcW w:w="1559" w:type="dxa"/>
            <w:tcBorders>
              <w:top w:val="single" w:sz="4" w:space="0" w:color="auto"/>
            </w:tcBorders>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9F6DCA">
            <w:pPr>
              <w:pStyle w:val="Tabletext"/>
              <w:keepNext/>
              <w:keepLines/>
              <w:jc w:val="center"/>
              <w:rPr>
                <w:sz w:val="20"/>
                <w:lang w:val="en-US" w:eastAsia="ko-KR"/>
              </w:rPr>
            </w:pPr>
          </w:p>
        </w:tc>
        <w:tc>
          <w:tcPr>
            <w:tcW w:w="1248"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9F6DCA">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9F6DCA">
            <w:pPr>
              <w:pStyle w:val="Tabletext"/>
              <w:keepNext/>
              <w:keepLines/>
              <w:jc w:val="left"/>
              <w:rPr>
                <w:sz w:val="20"/>
                <w:lang w:val="en-US" w:eastAsia="ko-KR"/>
              </w:rPr>
            </w:pPr>
          </w:p>
        </w:tc>
        <w:tc>
          <w:tcPr>
            <w:tcW w:w="1475" w:type="dxa"/>
            <w:vMerge/>
          </w:tcPr>
          <w:p w:rsidR="00360195" w:rsidRPr="00A4063B" w:rsidRDefault="00360195" w:rsidP="009F6DCA">
            <w:pPr>
              <w:pStyle w:val="Tabletext"/>
              <w:keepNext/>
              <w:keepLines/>
              <w:jc w:val="left"/>
              <w:rPr>
                <w:sz w:val="20"/>
                <w:lang w:val="en-US" w:eastAsia="ko-KR"/>
              </w:rPr>
            </w:pPr>
          </w:p>
        </w:tc>
        <w:tc>
          <w:tcPr>
            <w:tcW w:w="1559"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9F6DCA">
            <w:pPr>
              <w:pStyle w:val="Tabletext"/>
              <w:keepNext/>
              <w:keepLines/>
              <w:jc w:val="center"/>
              <w:rPr>
                <w:sz w:val="20"/>
                <w:lang w:val="en-US" w:eastAsia="ko-KR"/>
              </w:rPr>
            </w:pPr>
          </w:p>
        </w:tc>
        <w:tc>
          <w:tcPr>
            <w:tcW w:w="1248"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9F6DCA">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9F6DCA">
            <w:pPr>
              <w:pStyle w:val="Tabletext"/>
              <w:keepNext/>
              <w:keepLines/>
              <w:jc w:val="left"/>
              <w:rPr>
                <w:sz w:val="20"/>
                <w:lang w:val="en-US" w:eastAsia="ko-KR"/>
              </w:rPr>
            </w:pPr>
          </w:p>
        </w:tc>
        <w:tc>
          <w:tcPr>
            <w:tcW w:w="1475" w:type="dxa"/>
            <w:vMerge w:val="restart"/>
          </w:tcPr>
          <w:p w:rsidR="00360195" w:rsidRPr="00A4063B" w:rsidRDefault="00360195" w:rsidP="009F6DCA">
            <w:pPr>
              <w:pStyle w:val="Tabletext"/>
              <w:keepNext/>
              <w:keepLines/>
              <w:jc w:val="left"/>
              <w:rPr>
                <w:sz w:val="20"/>
                <w:lang w:val="en-US" w:eastAsia="ko-KR"/>
              </w:rPr>
            </w:pPr>
            <w:r w:rsidRPr="00A4063B">
              <w:rPr>
                <w:sz w:val="20"/>
                <w:lang w:val="en-US" w:eastAsia="ko-KR"/>
              </w:rPr>
              <w:t>Suburban</w:t>
            </w:r>
          </w:p>
        </w:tc>
        <w:tc>
          <w:tcPr>
            <w:tcW w:w="1559"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9F6DCA">
            <w:pPr>
              <w:pStyle w:val="Tabletext"/>
              <w:keepNext/>
              <w:keepLines/>
              <w:jc w:val="center"/>
              <w:rPr>
                <w:sz w:val="20"/>
                <w:lang w:val="en-US" w:eastAsia="ko-KR"/>
              </w:rPr>
            </w:pPr>
          </w:p>
        </w:tc>
        <w:tc>
          <w:tcPr>
            <w:tcW w:w="1248"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9F6DCA">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9F6DCA">
            <w:pPr>
              <w:pStyle w:val="Tabletext"/>
              <w:keepNext/>
              <w:keepLines/>
              <w:jc w:val="left"/>
              <w:rPr>
                <w:sz w:val="20"/>
                <w:lang w:val="en-US" w:eastAsia="ko-KR"/>
              </w:rPr>
            </w:pPr>
          </w:p>
        </w:tc>
        <w:tc>
          <w:tcPr>
            <w:tcW w:w="1475" w:type="dxa"/>
            <w:vMerge/>
          </w:tcPr>
          <w:p w:rsidR="00360195" w:rsidRPr="00A4063B" w:rsidRDefault="00360195" w:rsidP="009F6DCA">
            <w:pPr>
              <w:pStyle w:val="Tabletext"/>
              <w:keepNext/>
              <w:keepLines/>
              <w:jc w:val="left"/>
              <w:rPr>
                <w:sz w:val="20"/>
                <w:lang w:val="en-US" w:eastAsia="ko-KR"/>
              </w:rPr>
            </w:pPr>
          </w:p>
        </w:tc>
        <w:tc>
          <w:tcPr>
            <w:tcW w:w="1559"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9F6DCA">
            <w:pPr>
              <w:pStyle w:val="Tabletext"/>
              <w:keepNext/>
              <w:keepLines/>
              <w:jc w:val="center"/>
              <w:rPr>
                <w:sz w:val="20"/>
                <w:lang w:val="en-US" w:eastAsia="ko-KR"/>
              </w:rPr>
            </w:pPr>
          </w:p>
        </w:tc>
        <w:tc>
          <w:tcPr>
            <w:tcW w:w="1248" w:type="dxa"/>
            <w:vAlign w:val="center"/>
          </w:tcPr>
          <w:p w:rsidR="00360195" w:rsidRPr="00A4063B" w:rsidRDefault="00360195" w:rsidP="009F6DCA">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9F6DCA">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9F6DCA">
            <w:pPr>
              <w:pStyle w:val="Tabletext"/>
              <w:keepNext/>
              <w:keepLines/>
              <w:jc w:val="left"/>
              <w:rPr>
                <w:sz w:val="20"/>
                <w:lang w:val="en-US" w:eastAsia="ko-KR"/>
              </w:rPr>
            </w:pPr>
          </w:p>
        </w:tc>
        <w:tc>
          <w:tcPr>
            <w:tcW w:w="1475" w:type="dxa"/>
            <w:vMerge w:val="restart"/>
          </w:tcPr>
          <w:p w:rsidR="00360195" w:rsidRPr="00A4063B" w:rsidRDefault="00360195" w:rsidP="009F6DCA">
            <w:pPr>
              <w:pStyle w:val="Tabletext"/>
              <w:keepNext/>
              <w:keepLines/>
              <w:jc w:val="left"/>
              <w:rPr>
                <w:sz w:val="20"/>
                <w:lang w:val="en-US" w:eastAsia="ko-KR"/>
              </w:rPr>
            </w:pPr>
            <w:r w:rsidRPr="00A4063B">
              <w:rPr>
                <w:sz w:val="20"/>
                <w:lang w:val="en-US" w:eastAsia="ko-KR"/>
              </w:rPr>
              <w:t>Open</w:t>
            </w:r>
          </w:p>
        </w:tc>
        <w:tc>
          <w:tcPr>
            <w:tcW w:w="1559"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1.1</w:t>
            </w:r>
          </w:p>
        </w:tc>
        <w:tc>
          <w:tcPr>
            <w:tcW w:w="737" w:type="dxa"/>
            <w:vAlign w:val="center"/>
          </w:tcPr>
          <w:p w:rsidR="00360195" w:rsidRPr="00A4063B" w:rsidRDefault="00360195" w:rsidP="009F6DCA">
            <w:pPr>
              <w:pStyle w:val="Tabletext"/>
              <w:keepNext/>
              <w:keepLines/>
              <w:jc w:val="center"/>
              <w:rPr>
                <w:sz w:val="20"/>
                <w:lang w:val="en-US" w:eastAsia="ko-KR"/>
              </w:rPr>
            </w:pPr>
          </w:p>
        </w:tc>
        <w:tc>
          <w:tcPr>
            <w:tcW w:w="1248" w:type="dxa"/>
            <w:vAlign w:val="center"/>
          </w:tcPr>
          <w:p w:rsidR="00360195" w:rsidRPr="00A4063B" w:rsidRDefault="00360195" w:rsidP="009F6DCA">
            <w:pPr>
              <w:pStyle w:val="Tabletext"/>
              <w:keepNext/>
              <w:keepLines/>
              <w:jc w:val="center"/>
              <w:rPr>
                <w:sz w:val="20"/>
                <w:lang w:val="en-US" w:eastAsia="ko-KR"/>
              </w:rPr>
            </w:pPr>
            <w:r w:rsidRPr="00A4063B">
              <w:rPr>
                <w:sz w:val="20"/>
                <w:lang w:val="en-US" w:eastAsia="ko-KR"/>
              </w:rPr>
              <w:t>Yes/No</w:t>
            </w:r>
          </w:p>
        </w:tc>
        <w:tc>
          <w:tcPr>
            <w:tcW w:w="1275" w:type="dxa"/>
            <w:vAlign w:val="center"/>
          </w:tcPr>
          <w:p w:rsidR="00360195" w:rsidRPr="00A4063B" w:rsidRDefault="00360195" w:rsidP="009F6DCA">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sidRPr="00A4063B">
              <w:rPr>
                <w:sz w:val="20"/>
                <w:lang w:val="en-US" w:eastAsia="ko-KR"/>
              </w:rPr>
              <w:t>0.7</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tcPr>
          <w:p w:rsidR="00360195" w:rsidRPr="00A4063B" w:rsidRDefault="00360195" w:rsidP="00DF2008">
            <w:pPr>
              <w:pStyle w:val="Tabletext"/>
              <w:jc w:val="left"/>
              <w:rPr>
                <w:sz w:val="20"/>
                <w:lang w:val="en-US" w:eastAsia="ko-KR"/>
              </w:rPr>
            </w:pPr>
            <w:r w:rsidRPr="00A4063B">
              <w:rPr>
                <w:sz w:val="20"/>
                <w:lang w:val="en-US" w:eastAsia="ko-KR"/>
              </w:rPr>
              <w:t>Intermediate tree</w:t>
            </w:r>
            <w:r w:rsidR="00DF2008">
              <w:rPr>
                <w:sz w:val="20"/>
                <w:lang w:val="en-US" w:eastAsia="ko-KR"/>
              </w:rPr>
              <w:noBreakHyphen/>
            </w:r>
            <w:r w:rsidRPr="00A4063B">
              <w:rPr>
                <w:sz w:val="20"/>
                <w:lang w:val="en-US" w:eastAsia="ko-KR"/>
              </w:rPr>
              <w:t>shadowed</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tcPr>
          <w:p w:rsidR="00360195" w:rsidRPr="00A4063B" w:rsidRDefault="00360195" w:rsidP="00DF2008">
            <w:pPr>
              <w:pStyle w:val="Tabletext"/>
              <w:jc w:val="left"/>
              <w:rPr>
                <w:sz w:val="20"/>
                <w:lang w:val="en-US" w:eastAsia="ko-KR"/>
              </w:rPr>
            </w:pPr>
            <w:r w:rsidRPr="00A4063B">
              <w:rPr>
                <w:sz w:val="20"/>
                <w:lang w:val="en-US" w:eastAsia="ko-KR"/>
              </w:rPr>
              <w:t>Heavy tree</w:t>
            </w:r>
            <w:r w:rsidR="00DF2008">
              <w:rPr>
                <w:sz w:val="20"/>
                <w:lang w:val="en-US" w:eastAsia="ko-KR"/>
              </w:rPr>
              <w:noBreakHyphen/>
            </w:r>
            <w:r w:rsidRPr="00A4063B">
              <w:rPr>
                <w:sz w:val="20"/>
                <w:lang w:val="en-US" w:eastAsia="ko-KR"/>
              </w:rPr>
              <w:t>shadowed</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val="restart"/>
          </w:tcPr>
          <w:p w:rsidR="00360195" w:rsidRPr="00A4063B" w:rsidRDefault="00360195" w:rsidP="00DF2008">
            <w:pPr>
              <w:pStyle w:val="Tabletext"/>
              <w:jc w:val="left"/>
              <w:rPr>
                <w:sz w:val="20"/>
                <w:lang w:val="en-US" w:eastAsia="ko-KR"/>
              </w:rPr>
            </w:pPr>
            <w:r w:rsidRPr="00A4063B">
              <w:rPr>
                <w:sz w:val="20"/>
                <w:lang w:val="en-US" w:eastAsia="ko-KR"/>
              </w:rPr>
              <w:t>Peak spectral efficiency (bit/s/Hz)</w:t>
            </w: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w:t>
            </w:r>
          </w:p>
        </w:tc>
        <w:tc>
          <w:tcPr>
            <w:tcW w:w="1559" w:type="dxa"/>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tcPr>
          <w:p w:rsidR="00360195" w:rsidRPr="00A4063B" w:rsidRDefault="00360195" w:rsidP="00DF2008">
            <w:pPr>
              <w:pStyle w:val="Tabletext"/>
              <w:jc w:val="center"/>
              <w:rPr>
                <w:sz w:val="20"/>
                <w:lang w:val="en-US" w:eastAsia="ko-KR"/>
              </w:rPr>
            </w:pPr>
            <w:r w:rsidRPr="00A4063B">
              <w:rPr>
                <w:sz w:val="20"/>
                <w:lang w:val="en-US" w:eastAsia="ko-KR"/>
              </w:rPr>
              <w:t>2.5</w:t>
            </w:r>
          </w:p>
        </w:tc>
        <w:tc>
          <w:tcPr>
            <w:tcW w:w="737" w:type="dxa"/>
          </w:tcPr>
          <w:p w:rsidR="00360195" w:rsidRPr="00A4063B" w:rsidRDefault="00360195" w:rsidP="00DF2008">
            <w:pPr>
              <w:pStyle w:val="Tabletext"/>
              <w:jc w:val="center"/>
              <w:rPr>
                <w:sz w:val="20"/>
                <w:lang w:val="en-US" w:eastAsia="ko-KR"/>
              </w:rPr>
            </w:pPr>
          </w:p>
        </w:tc>
        <w:tc>
          <w:tcPr>
            <w:tcW w:w="1248" w:type="dxa"/>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ign w:val="center"/>
          </w:tcPr>
          <w:p w:rsidR="00360195" w:rsidRPr="00A4063B" w:rsidRDefault="00360195" w:rsidP="00DF2008">
            <w:pPr>
              <w:pStyle w:val="Tabletext"/>
              <w:jc w:val="left"/>
              <w:rPr>
                <w:b/>
                <w:sz w:val="20"/>
                <w:lang w:val="en-US" w:eastAsia="ko-KR"/>
              </w:rPr>
            </w:pPr>
          </w:p>
        </w:tc>
        <w:tc>
          <w:tcPr>
            <w:tcW w:w="1559" w:type="dxa"/>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tcPr>
          <w:p w:rsidR="00360195" w:rsidRPr="00A4063B" w:rsidRDefault="00360195" w:rsidP="00DF2008">
            <w:pPr>
              <w:pStyle w:val="Tabletext"/>
              <w:jc w:val="center"/>
              <w:rPr>
                <w:sz w:val="20"/>
                <w:lang w:val="en-US" w:eastAsia="ko-KR"/>
              </w:rPr>
            </w:pPr>
            <w:r w:rsidRPr="00A4063B">
              <w:rPr>
                <w:sz w:val="20"/>
                <w:lang w:val="en-US" w:eastAsia="ko-KR"/>
              </w:rPr>
              <w:t>1.25</w:t>
            </w:r>
          </w:p>
        </w:tc>
        <w:tc>
          <w:tcPr>
            <w:tcW w:w="737" w:type="dxa"/>
          </w:tcPr>
          <w:p w:rsidR="00360195" w:rsidRPr="00A4063B" w:rsidRDefault="00360195" w:rsidP="00DF2008">
            <w:pPr>
              <w:pStyle w:val="Tabletext"/>
              <w:jc w:val="center"/>
              <w:rPr>
                <w:sz w:val="20"/>
                <w:lang w:val="en-US" w:eastAsia="ko-KR"/>
              </w:rPr>
            </w:pPr>
          </w:p>
        </w:tc>
        <w:tc>
          <w:tcPr>
            <w:tcW w:w="1248" w:type="dxa"/>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val="restart"/>
          </w:tcPr>
          <w:p w:rsidR="00360195" w:rsidRPr="00A4063B" w:rsidRDefault="00360195" w:rsidP="00DF2008">
            <w:pPr>
              <w:pStyle w:val="Tabletext"/>
              <w:jc w:val="left"/>
              <w:rPr>
                <w:sz w:val="20"/>
                <w:lang w:val="en-US" w:eastAsia="ko-KR"/>
              </w:rPr>
            </w:pPr>
            <w:r w:rsidRPr="00A4063B">
              <w:rPr>
                <w:sz w:val="20"/>
                <w:lang w:val="en-US" w:eastAsia="ko-KR"/>
              </w:rPr>
              <w:t>Bandwidth</w:t>
            </w: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w:t>
            </w:r>
          </w:p>
        </w:tc>
        <w:tc>
          <w:tcPr>
            <w:tcW w:w="1559" w:type="dxa"/>
          </w:tcPr>
          <w:p w:rsidR="00360195" w:rsidRPr="00A4063B" w:rsidRDefault="00360195" w:rsidP="00DF2008">
            <w:pPr>
              <w:pStyle w:val="Tabletext"/>
              <w:jc w:val="center"/>
              <w:rPr>
                <w:sz w:val="20"/>
                <w:lang w:val="en-US" w:eastAsia="ko-KR"/>
              </w:rPr>
            </w:pPr>
            <w:r w:rsidRPr="00A4063B">
              <w:rPr>
                <w:sz w:val="20"/>
                <w:lang w:val="en-US" w:eastAsia="ko-KR"/>
              </w:rPr>
              <w:t>Up to and including (MHz)</w:t>
            </w:r>
          </w:p>
        </w:tc>
        <w:tc>
          <w:tcPr>
            <w:tcW w:w="1276" w:type="dxa"/>
          </w:tcPr>
          <w:p w:rsidR="00360195" w:rsidRPr="00A4063B" w:rsidRDefault="00360195" w:rsidP="00DF2008">
            <w:pPr>
              <w:pStyle w:val="Tabletext"/>
              <w:jc w:val="center"/>
              <w:rPr>
                <w:sz w:val="20"/>
                <w:lang w:val="en-US" w:eastAsia="ko-KR"/>
              </w:rPr>
            </w:pPr>
            <w:r w:rsidRPr="00A4063B">
              <w:rPr>
                <w:sz w:val="20"/>
                <w:lang w:val="en-US" w:eastAsia="ko-KR"/>
              </w:rPr>
              <w:t>30</w:t>
            </w:r>
          </w:p>
        </w:tc>
        <w:tc>
          <w:tcPr>
            <w:tcW w:w="737" w:type="dxa"/>
          </w:tcPr>
          <w:p w:rsidR="00360195" w:rsidRPr="00A4063B" w:rsidRDefault="00360195" w:rsidP="00DF2008">
            <w:pPr>
              <w:pStyle w:val="Tabletext"/>
              <w:jc w:val="center"/>
              <w:rPr>
                <w:sz w:val="20"/>
                <w:lang w:val="en-US" w:eastAsia="ko-KR"/>
              </w:rPr>
            </w:pPr>
          </w:p>
        </w:tc>
        <w:tc>
          <w:tcPr>
            <w:tcW w:w="1248" w:type="dxa"/>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szCs w:val="22"/>
                <w:lang w:val="en-US" w:eastAsia="ko-KR"/>
              </w:rPr>
            </w:pPr>
          </w:p>
        </w:tc>
        <w:tc>
          <w:tcPr>
            <w:tcW w:w="1475" w:type="dxa"/>
            <w:vMerge/>
          </w:tcPr>
          <w:p w:rsidR="00360195" w:rsidRPr="00A4063B" w:rsidRDefault="00360195" w:rsidP="00DF2008">
            <w:pPr>
              <w:pStyle w:val="Tabletext"/>
              <w:jc w:val="left"/>
              <w:rPr>
                <w:sz w:val="20"/>
                <w:szCs w:val="22"/>
                <w:lang w:val="en-US" w:eastAsia="ko-KR"/>
              </w:rPr>
            </w:pPr>
          </w:p>
        </w:tc>
        <w:tc>
          <w:tcPr>
            <w:tcW w:w="1559" w:type="dxa"/>
          </w:tcPr>
          <w:p w:rsidR="00360195" w:rsidRPr="00A4063B" w:rsidRDefault="00360195" w:rsidP="00DF2008">
            <w:pPr>
              <w:pStyle w:val="Tabletext"/>
              <w:jc w:val="center"/>
              <w:rPr>
                <w:sz w:val="20"/>
                <w:lang w:val="en-US" w:eastAsia="ko-KR"/>
              </w:rPr>
            </w:pPr>
            <w:r w:rsidRPr="00A4063B">
              <w:rPr>
                <w:sz w:val="20"/>
                <w:lang w:val="en-US" w:eastAsia="ko-KR"/>
              </w:rPr>
              <w:t>Scalability</w:t>
            </w:r>
          </w:p>
        </w:tc>
        <w:tc>
          <w:tcPr>
            <w:tcW w:w="1276" w:type="dxa"/>
          </w:tcPr>
          <w:p w:rsidR="00360195" w:rsidRPr="00A4063B" w:rsidRDefault="00360195" w:rsidP="00DF2008">
            <w:pPr>
              <w:pStyle w:val="Tabletext"/>
              <w:jc w:val="center"/>
              <w:rPr>
                <w:sz w:val="20"/>
                <w:lang w:val="en-US" w:eastAsia="ko-KR"/>
              </w:rPr>
            </w:pPr>
            <w:r>
              <w:rPr>
                <w:sz w:val="20"/>
                <w:lang w:val="en-US" w:eastAsia="ko-KR"/>
              </w:rPr>
              <w:t>N/A</w:t>
            </w:r>
          </w:p>
        </w:tc>
        <w:tc>
          <w:tcPr>
            <w:tcW w:w="737" w:type="dxa"/>
          </w:tcPr>
          <w:p w:rsidR="00360195" w:rsidRPr="00A4063B" w:rsidRDefault="00360195" w:rsidP="00DF2008">
            <w:pPr>
              <w:pStyle w:val="Tabletext"/>
              <w:jc w:val="center"/>
              <w:rPr>
                <w:sz w:val="20"/>
                <w:lang w:val="en-US" w:eastAsia="ko-KR"/>
              </w:rPr>
            </w:pPr>
          </w:p>
        </w:tc>
        <w:tc>
          <w:tcPr>
            <w:tcW w:w="1248" w:type="dxa"/>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val="restart"/>
          </w:tcPr>
          <w:p w:rsidR="00360195" w:rsidRPr="00A4063B" w:rsidRDefault="00360195" w:rsidP="00DF2008">
            <w:pPr>
              <w:pStyle w:val="Tabletext"/>
              <w:keepNext/>
              <w:keepLines/>
              <w:jc w:val="left"/>
              <w:rPr>
                <w:sz w:val="20"/>
                <w:lang w:val="en-US" w:eastAsia="ko-KR"/>
              </w:rPr>
            </w:pPr>
            <w:r w:rsidRPr="00A4063B">
              <w:rPr>
                <w:sz w:val="20"/>
                <w:lang w:val="en-US" w:eastAsia="ko-KR"/>
              </w:rPr>
              <w:t>Beam edge user spectral efficiency (bit/s/Hz)</w:t>
            </w:r>
          </w:p>
        </w:tc>
        <w:tc>
          <w:tcPr>
            <w:tcW w:w="1475" w:type="dxa"/>
            <w:vMerge w:val="restart"/>
            <w:vAlign w:val="center"/>
          </w:tcPr>
          <w:p w:rsidR="00360195" w:rsidRPr="00A4063B" w:rsidRDefault="00360195" w:rsidP="00DF2008">
            <w:pPr>
              <w:pStyle w:val="Tabletext"/>
              <w:keepNext/>
              <w:keepLines/>
              <w:jc w:val="left"/>
              <w:rPr>
                <w:sz w:val="20"/>
                <w:lang w:val="en-US" w:eastAsia="ko-KR"/>
              </w:rPr>
            </w:pPr>
            <w:r w:rsidRPr="00A4063B">
              <w:rPr>
                <w:sz w:val="20"/>
                <w:lang w:val="en-US" w:eastAsia="ko-KR"/>
              </w:rPr>
              <w:t>Urban</w:t>
            </w:r>
          </w:p>
        </w:tc>
        <w:tc>
          <w:tcPr>
            <w:tcW w:w="1559" w:type="dxa"/>
            <w:vAlign w:val="center"/>
          </w:tcPr>
          <w:p w:rsidR="00360195" w:rsidRPr="00A4063B" w:rsidRDefault="00360195" w:rsidP="00DF2008">
            <w:pPr>
              <w:pStyle w:val="Tabletext"/>
              <w:keepNext/>
              <w:keepLines/>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keepNext/>
              <w:keepLines/>
              <w:jc w:val="center"/>
              <w:rPr>
                <w:sz w:val="20"/>
                <w:lang w:val="en-US" w:eastAsia="ko-KR"/>
              </w:rPr>
            </w:pPr>
          </w:p>
        </w:tc>
        <w:tc>
          <w:tcPr>
            <w:tcW w:w="1248" w:type="dxa"/>
            <w:vAlign w:val="center"/>
          </w:tcPr>
          <w:p w:rsidR="00360195" w:rsidRPr="00A4063B" w:rsidRDefault="00360195" w:rsidP="00DF2008">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keepNext/>
              <w:keepLines/>
              <w:jc w:val="left"/>
              <w:rPr>
                <w:sz w:val="20"/>
                <w:lang w:val="en-US" w:eastAsia="ko-KR"/>
              </w:rPr>
            </w:pPr>
          </w:p>
        </w:tc>
        <w:tc>
          <w:tcPr>
            <w:tcW w:w="1475" w:type="dxa"/>
            <w:vMerge/>
            <w:vAlign w:val="center"/>
          </w:tcPr>
          <w:p w:rsidR="00360195" w:rsidRPr="00A4063B" w:rsidRDefault="00360195" w:rsidP="00DF2008">
            <w:pPr>
              <w:pStyle w:val="Tabletext"/>
              <w:keepNext/>
              <w:keepLines/>
              <w:jc w:val="left"/>
              <w:rPr>
                <w:sz w:val="20"/>
                <w:lang w:val="en-US" w:eastAsia="ko-KR"/>
              </w:rPr>
            </w:pPr>
          </w:p>
        </w:tc>
        <w:tc>
          <w:tcPr>
            <w:tcW w:w="1559" w:type="dxa"/>
            <w:vAlign w:val="center"/>
          </w:tcPr>
          <w:p w:rsidR="00360195" w:rsidRPr="00A4063B" w:rsidRDefault="00360195" w:rsidP="00DF2008">
            <w:pPr>
              <w:pStyle w:val="Tabletext"/>
              <w:keepNext/>
              <w:keepLines/>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keepNext/>
              <w:keepLines/>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keepNext/>
              <w:keepLines/>
              <w:jc w:val="center"/>
              <w:rPr>
                <w:sz w:val="20"/>
                <w:lang w:val="en-US" w:eastAsia="ko-KR"/>
              </w:rPr>
            </w:pPr>
          </w:p>
        </w:tc>
        <w:tc>
          <w:tcPr>
            <w:tcW w:w="1248" w:type="dxa"/>
            <w:vAlign w:val="center"/>
          </w:tcPr>
          <w:p w:rsidR="00360195" w:rsidRPr="00A4063B" w:rsidRDefault="00360195" w:rsidP="00DF2008">
            <w:pPr>
              <w:pStyle w:val="Tabletext"/>
              <w:keepNext/>
              <w:keepLines/>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keepNext/>
              <w:keepLines/>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Suburban</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ign w:val="center"/>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Open</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sidRPr="00A4063B">
              <w:rPr>
                <w:sz w:val="20"/>
                <w:lang w:val="en-US" w:eastAsia="ko-KR"/>
              </w:rPr>
              <w:t>0.04</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ign w:val="center"/>
          </w:tcPr>
          <w:p w:rsidR="00360195" w:rsidRPr="00A4063B" w:rsidRDefault="00360195" w:rsidP="00DF2008">
            <w:pPr>
              <w:pStyle w:val="Tabletext"/>
              <w:jc w:val="left"/>
              <w:rPr>
                <w:b/>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sidRPr="00A4063B">
              <w:rPr>
                <w:sz w:val="20"/>
                <w:lang w:val="en-US" w:eastAsia="ko-KR"/>
              </w:rPr>
              <w:t>0.015</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Intermediate tree</w:t>
            </w:r>
            <w:r w:rsidR="00DF2008">
              <w:rPr>
                <w:sz w:val="20"/>
                <w:lang w:val="en-US" w:eastAsia="ko-KR"/>
              </w:rPr>
              <w:noBreakHyphen/>
            </w:r>
            <w:r w:rsidRPr="00A4063B">
              <w:rPr>
                <w:sz w:val="20"/>
                <w:lang w:val="en-US" w:eastAsia="ko-KR"/>
              </w:rPr>
              <w:t>shadowed</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ign w:val="center"/>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restart"/>
            <w:vAlign w:val="center"/>
          </w:tcPr>
          <w:p w:rsidR="00360195" w:rsidRPr="00A4063B" w:rsidRDefault="00360195" w:rsidP="00DF2008">
            <w:pPr>
              <w:pStyle w:val="Tabletext"/>
              <w:jc w:val="left"/>
              <w:rPr>
                <w:sz w:val="20"/>
                <w:lang w:val="en-US" w:eastAsia="ko-KR"/>
              </w:rPr>
            </w:pPr>
            <w:r w:rsidRPr="00A4063B">
              <w:rPr>
                <w:sz w:val="20"/>
                <w:lang w:val="en-US" w:eastAsia="ko-KR"/>
              </w:rPr>
              <w:t>Heavy tree</w:t>
            </w:r>
            <w:r w:rsidR="00DF2008">
              <w:rPr>
                <w:sz w:val="20"/>
                <w:lang w:val="en-US" w:eastAsia="ko-KR"/>
              </w:rPr>
              <w:noBreakHyphen/>
            </w:r>
            <w:r w:rsidRPr="00A4063B">
              <w:rPr>
                <w:sz w:val="20"/>
                <w:lang w:val="en-US" w:eastAsia="ko-KR"/>
              </w:rPr>
              <w:t>shadowed</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Downlink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Merge/>
            <w:vAlign w:val="center"/>
          </w:tcPr>
          <w:p w:rsidR="00360195" w:rsidRPr="00A4063B" w:rsidRDefault="00360195" w:rsidP="00DF2008">
            <w:pPr>
              <w:pStyle w:val="Tabletext"/>
              <w:jc w:val="left"/>
              <w:rPr>
                <w:sz w:val="20"/>
                <w:lang w:val="en-US" w:eastAsia="ko-KR"/>
              </w:rPr>
            </w:pP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Uplink</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lang w:val="en-US" w:eastAsia="ko-KR"/>
              </w:rPr>
            </w:pPr>
            <w:r w:rsidRPr="00A4063B">
              <w:rPr>
                <w:sz w:val="20"/>
                <w:lang w:val="en-US" w:eastAsia="ko-KR"/>
              </w:rPr>
              <w:t>Control plane latency (ms)</w:t>
            </w:r>
          </w:p>
        </w:tc>
        <w:tc>
          <w:tcPr>
            <w:tcW w:w="1475" w:type="dxa"/>
            <w:vAlign w:val="center"/>
          </w:tcPr>
          <w:p w:rsidR="00360195" w:rsidRPr="00A4063B" w:rsidRDefault="00360195" w:rsidP="00DF2008">
            <w:pPr>
              <w:pStyle w:val="Tabletext"/>
              <w:jc w:val="left"/>
              <w:rPr>
                <w:sz w:val="20"/>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lang w:val="en-US" w:eastAsia="ko-KR"/>
              </w:rPr>
            </w:pPr>
            <w:r w:rsidRPr="00A4063B">
              <w:rPr>
                <w:sz w:val="20"/>
                <w:lang w:val="en-US" w:eastAsia="ko-KR"/>
              </w:rPr>
              <w:t>User plane latency (ms)</w:t>
            </w:r>
          </w:p>
        </w:tc>
        <w:tc>
          <w:tcPr>
            <w:tcW w:w="1475" w:type="dxa"/>
            <w:vAlign w:val="center"/>
          </w:tcPr>
          <w:p w:rsidR="00360195" w:rsidRPr="00A4063B" w:rsidRDefault="00360195" w:rsidP="00DF2008">
            <w:pPr>
              <w:pStyle w:val="Tabletext"/>
              <w:jc w:val="left"/>
              <w:rPr>
                <w:sz w:val="20"/>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val="restart"/>
          </w:tcPr>
          <w:p w:rsidR="00360195" w:rsidRPr="00A4063B" w:rsidRDefault="00360195" w:rsidP="00DF2008">
            <w:pPr>
              <w:pStyle w:val="Tabletext"/>
              <w:jc w:val="left"/>
              <w:rPr>
                <w:sz w:val="20"/>
                <w:lang w:val="en-US" w:eastAsia="ko-KR"/>
              </w:rPr>
            </w:pPr>
            <w:r w:rsidRPr="00A4063B">
              <w:rPr>
                <w:sz w:val="20"/>
                <w:lang w:val="en-US" w:eastAsia="ko-KR"/>
              </w:rPr>
              <w:t>Mobility</w:t>
            </w: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Urban</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Suburban</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szCs w:val="22"/>
                <w:lang w:val="en-US" w:eastAsia="ko-KR"/>
              </w:rPr>
            </w:pPr>
          </w:p>
        </w:tc>
        <w:tc>
          <w:tcPr>
            <w:tcW w:w="1475" w:type="dxa"/>
            <w:vAlign w:val="center"/>
          </w:tcPr>
          <w:p w:rsidR="00360195" w:rsidRPr="00A4063B" w:rsidRDefault="00360195" w:rsidP="00DF2008">
            <w:pPr>
              <w:pStyle w:val="Tabletext"/>
              <w:jc w:val="left"/>
              <w:rPr>
                <w:sz w:val="20"/>
                <w:szCs w:val="22"/>
                <w:lang w:val="en-US" w:eastAsia="ko-KR"/>
              </w:rPr>
            </w:pPr>
            <w:r w:rsidRPr="00A4063B">
              <w:rPr>
                <w:sz w:val="20"/>
                <w:szCs w:val="22"/>
                <w:lang w:val="en-US" w:eastAsia="ko-KR"/>
              </w:rPr>
              <w:t>Open</w:t>
            </w:r>
          </w:p>
        </w:tc>
        <w:tc>
          <w:tcPr>
            <w:tcW w:w="1559"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szCs w:val="22"/>
                <w:lang w:val="en-US" w:eastAsia="ko-KR"/>
              </w:rPr>
            </w:pPr>
            <w:r w:rsidRPr="00A4063B">
              <w:rPr>
                <w:sz w:val="20"/>
                <w:lang w:val="en-US" w:eastAsia="ko-KR"/>
              </w:rPr>
              <w:t>Statio</w:t>
            </w:r>
            <w:r>
              <w:rPr>
                <w:sz w:val="20"/>
                <w:lang w:val="en-US" w:eastAsia="ko-KR"/>
              </w:rPr>
              <w:t>na</w:t>
            </w:r>
            <w:r w:rsidRPr="00A4063B">
              <w:rPr>
                <w:sz w:val="20"/>
                <w:lang w:val="en-US" w:eastAsia="ko-KR"/>
              </w:rPr>
              <w:t>ry,</w:t>
            </w:r>
            <w:r w:rsidRPr="00A4063B">
              <w:rPr>
                <w:sz w:val="20"/>
                <w:lang w:val="en-US" w:eastAsia="ko-KR"/>
              </w:rPr>
              <w:br/>
              <w:t>pedestrian,</w:t>
            </w:r>
            <w:r w:rsidRPr="00A4063B">
              <w:rPr>
                <w:sz w:val="20"/>
                <w:lang w:val="en-US" w:eastAsia="ko-KR"/>
              </w:rPr>
              <w:br/>
              <w:t>vehicular</w:t>
            </w:r>
            <w:r w:rsidRPr="00A4063B">
              <w:rPr>
                <w:sz w:val="20"/>
                <w:lang w:val="en-US" w:eastAsia="ko-KR"/>
              </w:rPr>
              <w:br/>
              <w:t>high speed vehicular,</w:t>
            </w:r>
            <w:r w:rsidRPr="00A4063B">
              <w:rPr>
                <w:sz w:val="20"/>
                <w:lang w:val="en-US" w:eastAsia="ko-KR"/>
              </w:rPr>
              <w:br/>
              <w:t>aero</w:t>
            </w:r>
            <w:r>
              <w:rPr>
                <w:sz w:val="20"/>
                <w:lang w:val="en-US" w:eastAsia="ko-KR"/>
              </w:rPr>
              <w:t>na</w:t>
            </w:r>
            <w:r w:rsidRPr="00A4063B">
              <w:rPr>
                <w:sz w:val="20"/>
                <w:lang w:val="en-US" w:eastAsia="ko-KR"/>
              </w:rPr>
              <w:t>utical</w:t>
            </w:r>
          </w:p>
        </w:tc>
        <w:tc>
          <w:tcPr>
            <w:tcW w:w="737" w:type="dxa"/>
            <w:vAlign w:val="center"/>
          </w:tcPr>
          <w:p w:rsidR="00360195" w:rsidRPr="00A4063B" w:rsidRDefault="00360195" w:rsidP="00DF2008">
            <w:pPr>
              <w:pStyle w:val="Tabletext"/>
              <w:jc w:val="center"/>
              <w:rPr>
                <w:sz w:val="20"/>
                <w:szCs w:val="22"/>
                <w:lang w:val="en-US" w:eastAsia="ko-KR"/>
              </w:rPr>
            </w:pPr>
          </w:p>
        </w:tc>
        <w:tc>
          <w:tcPr>
            <w:tcW w:w="1248" w:type="dxa"/>
            <w:vAlign w:val="center"/>
          </w:tcPr>
          <w:p w:rsidR="00360195" w:rsidRPr="00A4063B" w:rsidRDefault="00360195" w:rsidP="00DF2008">
            <w:pPr>
              <w:pStyle w:val="Tabletext"/>
              <w:jc w:val="center"/>
              <w:rPr>
                <w:sz w:val="20"/>
                <w:szCs w:val="22"/>
                <w:lang w:val="en-US" w:eastAsia="ko-KR"/>
              </w:rPr>
            </w:pPr>
            <w:r w:rsidRPr="00A4063B">
              <w:rPr>
                <w:sz w:val="20"/>
                <w:szCs w:val="22"/>
                <w:lang w:val="en-US" w:eastAsia="ko-KR"/>
              </w:rPr>
              <w:t>Yes/No</w:t>
            </w:r>
          </w:p>
        </w:tc>
        <w:tc>
          <w:tcPr>
            <w:tcW w:w="1275" w:type="dxa"/>
            <w:vAlign w:val="center"/>
          </w:tcPr>
          <w:p w:rsidR="00360195" w:rsidRPr="00A4063B" w:rsidRDefault="00360195" w:rsidP="00DF2008">
            <w:pPr>
              <w:pStyle w:val="Tabletext"/>
              <w:jc w:val="center"/>
              <w:rPr>
                <w:sz w:val="20"/>
                <w:szCs w:val="22"/>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szCs w:val="22"/>
                <w:lang w:val="en-US" w:eastAsia="ko-KR"/>
              </w:rPr>
            </w:pPr>
          </w:p>
        </w:tc>
        <w:tc>
          <w:tcPr>
            <w:tcW w:w="1475" w:type="dxa"/>
            <w:vAlign w:val="center"/>
          </w:tcPr>
          <w:p w:rsidR="00360195" w:rsidRPr="00A4063B" w:rsidRDefault="00360195" w:rsidP="00DF2008">
            <w:pPr>
              <w:pStyle w:val="Tabletext"/>
              <w:jc w:val="left"/>
              <w:rPr>
                <w:sz w:val="20"/>
                <w:szCs w:val="22"/>
                <w:lang w:val="en-US" w:eastAsia="ko-KR"/>
              </w:rPr>
            </w:pPr>
            <w:r w:rsidRPr="00A4063B">
              <w:rPr>
                <w:sz w:val="20"/>
                <w:szCs w:val="22"/>
                <w:lang w:val="en-US" w:eastAsia="ko-KR"/>
              </w:rPr>
              <w:t>Intermediate tree</w:t>
            </w:r>
            <w:r w:rsidR="00DF2008">
              <w:rPr>
                <w:sz w:val="20"/>
                <w:lang w:val="en-US" w:eastAsia="ko-KR"/>
              </w:rPr>
              <w:noBreakHyphen/>
            </w:r>
            <w:r w:rsidRPr="00A4063B">
              <w:rPr>
                <w:sz w:val="20"/>
                <w:szCs w:val="22"/>
                <w:lang w:val="en-US" w:eastAsia="ko-KR"/>
              </w:rPr>
              <w:t>shadowed</w:t>
            </w:r>
          </w:p>
        </w:tc>
        <w:tc>
          <w:tcPr>
            <w:tcW w:w="1559"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szCs w:val="22"/>
                <w:lang w:val="en-US" w:eastAsia="ko-KR"/>
              </w:rPr>
            </w:pPr>
          </w:p>
        </w:tc>
        <w:tc>
          <w:tcPr>
            <w:tcW w:w="1248"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szCs w:val="22"/>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szCs w:val="22"/>
                <w:lang w:val="en-US" w:eastAsia="ko-KR"/>
              </w:rPr>
            </w:pPr>
          </w:p>
        </w:tc>
        <w:tc>
          <w:tcPr>
            <w:tcW w:w="1475" w:type="dxa"/>
            <w:vAlign w:val="center"/>
          </w:tcPr>
          <w:p w:rsidR="00360195" w:rsidRPr="00A4063B" w:rsidRDefault="00360195" w:rsidP="00DF2008">
            <w:pPr>
              <w:pStyle w:val="Tabletext"/>
              <w:jc w:val="left"/>
              <w:rPr>
                <w:sz w:val="20"/>
                <w:szCs w:val="22"/>
                <w:lang w:val="en-US" w:eastAsia="ko-KR"/>
              </w:rPr>
            </w:pPr>
            <w:r w:rsidRPr="00A4063B">
              <w:rPr>
                <w:sz w:val="20"/>
                <w:szCs w:val="22"/>
                <w:lang w:val="en-US" w:eastAsia="ko-KR"/>
              </w:rPr>
              <w:t>Heavy tree</w:t>
            </w:r>
            <w:r w:rsidR="00DF2008">
              <w:rPr>
                <w:sz w:val="20"/>
                <w:lang w:val="en-US" w:eastAsia="ko-KR"/>
              </w:rPr>
              <w:noBreakHyphen/>
            </w:r>
            <w:r w:rsidRPr="00A4063B">
              <w:rPr>
                <w:sz w:val="20"/>
                <w:szCs w:val="22"/>
                <w:lang w:val="en-US" w:eastAsia="ko-KR"/>
              </w:rPr>
              <w:t>shadowed</w:t>
            </w:r>
          </w:p>
        </w:tc>
        <w:tc>
          <w:tcPr>
            <w:tcW w:w="1559"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szCs w:val="22"/>
                <w:lang w:val="en-US" w:eastAsia="ko-KR"/>
              </w:rPr>
            </w:pPr>
          </w:p>
        </w:tc>
        <w:tc>
          <w:tcPr>
            <w:tcW w:w="1248"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szCs w:val="22"/>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szCs w:val="22"/>
                <w:lang w:val="en-US" w:eastAsia="ko-KR"/>
              </w:rPr>
            </w:pPr>
            <w:r w:rsidRPr="00A4063B">
              <w:rPr>
                <w:sz w:val="20"/>
                <w:szCs w:val="22"/>
                <w:lang w:val="en-US" w:eastAsia="ko-KR"/>
              </w:rPr>
              <w:t>Intra-frequency handover interruption time (ms)</w:t>
            </w:r>
          </w:p>
        </w:tc>
        <w:tc>
          <w:tcPr>
            <w:tcW w:w="1475" w:type="dxa"/>
            <w:vAlign w:val="center"/>
          </w:tcPr>
          <w:p w:rsidR="00360195" w:rsidRPr="00A4063B" w:rsidRDefault="00360195" w:rsidP="00DF2008">
            <w:pPr>
              <w:pStyle w:val="Tabletext"/>
              <w:jc w:val="left"/>
              <w:rPr>
                <w:sz w:val="20"/>
                <w:szCs w:val="22"/>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szCs w:val="22"/>
                <w:lang w:val="en-US" w:eastAsia="ko-KR"/>
              </w:rPr>
            </w:pPr>
          </w:p>
        </w:tc>
        <w:tc>
          <w:tcPr>
            <w:tcW w:w="1248" w:type="dxa"/>
            <w:vAlign w:val="center"/>
          </w:tcPr>
          <w:p w:rsidR="00360195" w:rsidRPr="00A4063B" w:rsidRDefault="00360195" w:rsidP="00DF2008">
            <w:pPr>
              <w:pStyle w:val="Tabletext"/>
              <w:jc w:val="center"/>
              <w:rPr>
                <w:sz w:val="20"/>
                <w:szCs w:val="22"/>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szCs w:val="22"/>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lang w:val="en-US" w:eastAsia="ko-KR"/>
              </w:rPr>
            </w:pPr>
            <w:r w:rsidRPr="00A4063B">
              <w:rPr>
                <w:sz w:val="20"/>
                <w:lang w:val="en-US" w:eastAsia="ko-KR"/>
              </w:rPr>
              <w:t>Inter-frequency handover interruption time within spectrum band (ms)</w:t>
            </w:r>
          </w:p>
        </w:tc>
        <w:tc>
          <w:tcPr>
            <w:tcW w:w="1475" w:type="dxa"/>
            <w:vAlign w:val="center"/>
          </w:tcPr>
          <w:p w:rsidR="00360195" w:rsidRPr="00A4063B" w:rsidRDefault="00360195" w:rsidP="00DF2008">
            <w:pPr>
              <w:pStyle w:val="Tabletext"/>
              <w:jc w:val="left"/>
              <w:rPr>
                <w:sz w:val="20"/>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lang w:val="en-US" w:eastAsia="ko-KR"/>
              </w:rPr>
            </w:pPr>
            <w:r w:rsidRPr="00A4063B">
              <w:rPr>
                <w:sz w:val="20"/>
                <w:lang w:val="en-US" w:eastAsia="ko-KR"/>
              </w:rPr>
              <w:t>Inter-frequency handover interruption time between spectrum band (ms)</w:t>
            </w:r>
          </w:p>
        </w:tc>
        <w:tc>
          <w:tcPr>
            <w:tcW w:w="1475" w:type="dxa"/>
            <w:vAlign w:val="center"/>
          </w:tcPr>
          <w:p w:rsidR="00360195" w:rsidRPr="00A4063B" w:rsidRDefault="00360195" w:rsidP="00DF2008">
            <w:pPr>
              <w:pStyle w:val="Tabletext"/>
              <w:jc w:val="left"/>
              <w:rPr>
                <w:sz w:val="20"/>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tcPr>
          <w:p w:rsidR="00360195" w:rsidRPr="00A4063B" w:rsidRDefault="00360195" w:rsidP="00DF2008">
            <w:pPr>
              <w:pStyle w:val="Tabletext"/>
              <w:jc w:val="left"/>
              <w:rPr>
                <w:sz w:val="20"/>
                <w:lang w:val="en-US" w:eastAsia="ko-KR"/>
              </w:rPr>
            </w:pPr>
            <w:r w:rsidRPr="00A4063B">
              <w:rPr>
                <w:sz w:val="20"/>
                <w:lang w:val="en-US" w:eastAsia="ko-KR"/>
              </w:rPr>
              <w:t>Intersystem handover</w:t>
            </w:r>
          </w:p>
        </w:tc>
        <w:tc>
          <w:tcPr>
            <w:tcW w:w="1475" w:type="dxa"/>
            <w:vAlign w:val="center"/>
          </w:tcPr>
          <w:p w:rsidR="00360195" w:rsidRPr="00A4063B" w:rsidRDefault="00360195" w:rsidP="00DF2008">
            <w:pPr>
              <w:pStyle w:val="Tabletext"/>
              <w:jc w:val="left"/>
              <w:rPr>
                <w:sz w:val="20"/>
                <w:lang w:val="en-US" w:eastAsia="ko-KR"/>
              </w:rPr>
            </w:pPr>
            <w:r>
              <w:rPr>
                <w:sz w:val="20"/>
                <w:lang w:val="en-US" w:eastAsia="ko-KR"/>
              </w:rPr>
              <w:t>N/A</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val="restart"/>
          </w:tcPr>
          <w:p w:rsidR="00360195" w:rsidRPr="00A4063B" w:rsidRDefault="00360195" w:rsidP="00DF2008">
            <w:pPr>
              <w:pStyle w:val="Tabletext"/>
              <w:jc w:val="left"/>
              <w:rPr>
                <w:sz w:val="20"/>
                <w:lang w:val="en-US"/>
              </w:rPr>
            </w:pPr>
            <w:r w:rsidRPr="00A4063B">
              <w:rPr>
                <w:sz w:val="20"/>
                <w:lang w:val="en-US"/>
              </w:rPr>
              <w:t>Number of supported VoIP users (active users/beam/MHz)</w:t>
            </w: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Urban</w:t>
            </w:r>
          </w:p>
        </w:tc>
        <w:tc>
          <w:tcPr>
            <w:tcW w:w="1559" w:type="dxa"/>
            <w:vAlign w:val="center"/>
          </w:tcPr>
          <w:p w:rsidR="00360195" w:rsidRPr="00A4063B" w:rsidRDefault="00360195" w:rsidP="00DF2008">
            <w:pPr>
              <w:pStyle w:val="Tabletext"/>
              <w:jc w:val="center"/>
              <w:rPr>
                <w:sz w:val="20"/>
                <w:lang w:val="en-US" w:eastAsia="ko-KR"/>
              </w:rPr>
            </w:pPr>
            <w:r w:rsidRPr="00A4063B">
              <w:rPr>
                <w:sz w:val="20"/>
                <w:lang w:val="en-US" w:eastAsia="ko-KR"/>
              </w:rPr>
              <w:t>As defined in subclause 7.2.8</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Suburban</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Open</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sidRPr="00A4063B">
              <w:rPr>
                <w:sz w:val="20"/>
                <w:lang w:val="en-US" w:eastAsia="ko-KR"/>
              </w:rPr>
              <w:t>30</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sidRPr="00A4063B">
              <w:rPr>
                <w:sz w:val="20"/>
                <w:lang w:val="en-US" w:eastAsia="ko-KR"/>
              </w:rPr>
              <w:t>Yes/No</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Pr>
          <w:p w:rsidR="00360195" w:rsidRPr="00A4063B" w:rsidRDefault="00360195" w:rsidP="00DF2008">
            <w:pPr>
              <w:pStyle w:val="Tabletext"/>
              <w:jc w:val="left"/>
              <w:rPr>
                <w:sz w:val="20"/>
                <w:lang w:val="en-US" w:eastAsia="ko-KR"/>
              </w:rPr>
            </w:pPr>
          </w:p>
        </w:tc>
        <w:tc>
          <w:tcPr>
            <w:tcW w:w="1475" w:type="dxa"/>
            <w:vAlign w:val="center"/>
          </w:tcPr>
          <w:p w:rsidR="00360195" w:rsidRPr="00A4063B" w:rsidRDefault="00360195" w:rsidP="00DF2008">
            <w:pPr>
              <w:pStyle w:val="Tabletext"/>
              <w:jc w:val="left"/>
              <w:rPr>
                <w:sz w:val="20"/>
                <w:lang w:val="en-US" w:eastAsia="ko-KR"/>
              </w:rPr>
            </w:pPr>
            <w:r w:rsidRPr="00A4063B">
              <w:rPr>
                <w:sz w:val="20"/>
                <w:lang w:val="en-US" w:eastAsia="ko-KR"/>
              </w:rPr>
              <w:t>Intermediate tree</w:t>
            </w:r>
            <w:r w:rsidR="00DF2008">
              <w:rPr>
                <w:sz w:val="20"/>
                <w:lang w:val="en-US" w:eastAsia="ko-KR"/>
              </w:rPr>
              <w:noBreakHyphen/>
            </w:r>
            <w:r w:rsidRPr="00A4063B">
              <w:rPr>
                <w:sz w:val="20"/>
                <w:lang w:val="en-US" w:eastAsia="ko-KR"/>
              </w:rPr>
              <w:t>shadowed</w:t>
            </w:r>
          </w:p>
        </w:tc>
        <w:tc>
          <w:tcPr>
            <w:tcW w:w="1559"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vAlign w:val="center"/>
          </w:tcPr>
          <w:p w:rsidR="00360195" w:rsidRPr="00A4063B" w:rsidRDefault="00360195" w:rsidP="00DF2008">
            <w:pPr>
              <w:pStyle w:val="Tabletext"/>
              <w:jc w:val="center"/>
              <w:rPr>
                <w:sz w:val="20"/>
                <w:lang w:val="en-US" w:eastAsia="ko-KR"/>
              </w:rPr>
            </w:pPr>
          </w:p>
        </w:tc>
        <w:tc>
          <w:tcPr>
            <w:tcW w:w="1248" w:type="dxa"/>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vAlign w:val="center"/>
          </w:tcPr>
          <w:p w:rsidR="00360195" w:rsidRPr="00A4063B" w:rsidRDefault="00360195" w:rsidP="00DF2008">
            <w:pPr>
              <w:pStyle w:val="Tabletext"/>
              <w:jc w:val="center"/>
              <w:rPr>
                <w:sz w:val="20"/>
                <w:lang w:val="en-US" w:eastAsia="ko-KR"/>
              </w:rPr>
            </w:pPr>
          </w:p>
        </w:tc>
      </w:tr>
      <w:tr w:rsidR="00360195" w:rsidRPr="00A4063B" w:rsidTr="00EC2332">
        <w:trPr>
          <w:cantSplit/>
          <w:jc w:val="center"/>
        </w:trPr>
        <w:tc>
          <w:tcPr>
            <w:tcW w:w="2069" w:type="dxa"/>
            <w:vMerge/>
            <w:tcBorders>
              <w:bottom w:val="single" w:sz="4" w:space="0" w:color="auto"/>
            </w:tcBorders>
          </w:tcPr>
          <w:p w:rsidR="00360195" w:rsidRPr="00A4063B" w:rsidRDefault="00360195" w:rsidP="00DF2008">
            <w:pPr>
              <w:pStyle w:val="Tabletext"/>
              <w:jc w:val="left"/>
              <w:rPr>
                <w:sz w:val="20"/>
                <w:lang w:val="en-US" w:eastAsia="ko-KR"/>
              </w:rPr>
            </w:pPr>
          </w:p>
        </w:tc>
        <w:tc>
          <w:tcPr>
            <w:tcW w:w="1475" w:type="dxa"/>
            <w:tcBorders>
              <w:bottom w:val="single" w:sz="4" w:space="0" w:color="auto"/>
            </w:tcBorders>
            <w:vAlign w:val="center"/>
          </w:tcPr>
          <w:p w:rsidR="00360195" w:rsidRPr="00A4063B" w:rsidRDefault="00DF2008" w:rsidP="00DF2008">
            <w:pPr>
              <w:pStyle w:val="Tabletext"/>
              <w:jc w:val="left"/>
              <w:rPr>
                <w:sz w:val="20"/>
                <w:lang w:val="en-US" w:eastAsia="ko-KR"/>
              </w:rPr>
            </w:pPr>
            <w:r>
              <w:rPr>
                <w:sz w:val="20"/>
                <w:lang w:val="en-US" w:eastAsia="ko-KR"/>
              </w:rPr>
              <w:t xml:space="preserve">Heavy </w:t>
            </w:r>
            <w:r w:rsidR="00360195" w:rsidRPr="00A4063B">
              <w:rPr>
                <w:sz w:val="20"/>
                <w:lang w:val="en-US" w:eastAsia="ko-KR"/>
              </w:rPr>
              <w:t>tree</w:t>
            </w:r>
            <w:r>
              <w:rPr>
                <w:sz w:val="20"/>
                <w:lang w:val="en-US" w:eastAsia="ko-KR"/>
              </w:rPr>
              <w:noBreakHyphen/>
            </w:r>
            <w:r w:rsidR="00360195" w:rsidRPr="00A4063B">
              <w:rPr>
                <w:sz w:val="20"/>
                <w:lang w:val="en-US" w:eastAsia="ko-KR"/>
              </w:rPr>
              <w:t>shadowed</w:t>
            </w:r>
          </w:p>
        </w:tc>
        <w:tc>
          <w:tcPr>
            <w:tcW w:w="1559" w:type="dxa"/>
            <w:tcBorders>
              <w:bottom w:val="single" w:sz="4" w:space="0" w:color="auto"/>
            </w:tcBorders>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6" w:type="dxa"/>
            <w:tcBorders>
              <w:bottom w:val="single" w:sz="4" w:space="0" w:color="auto"/>
            </w:tcBorders>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737" w:type="dxa"/>
            <w:tcBorders>
              <w:bottom w:val="single" w:sz="4" w:space="0" w:color="auto"/>
            </w:tcBorders>
            <w:vAlign w:val="center"/>
          </w:tcPr>
          <w:p w:rsidR="00360195" w:rsidRPr="00A4063B" w:rsidRDefault="00360195" w:rsidP="00DF2008">
            <w:pPr>
              <w:pStyle w:val="Tabletext"/>
              <w:jc w:val="center"/>
              <w:rPr>
                <w:sz w:val="20"/>
                <w:lang w:val="en-US" w:eastAsia="ko-KR"/>
              </w:rPr>
            </w:pPr>
          </w:p>
        </w:tc>
        <w:tc>
          <w:tcPr>
            <w:tcW w:w="1248" w:type="dxa"/>
            <w:tcBorders>
              <w:bottom w:val="single" w:sz="4" w:space="0" w:color="auto"/>
            </w:tcBorders>
            <w:vAlign w:val="center"/>
          </w:tcPr>
          <w:p w:rsidR="00360195" w:rsidRPr="00A4063B" w:rsidRDefault="00360195" w:rsidP="00DF2008">
            <w:pPr>
              <w:pStyle w:val="Tabletext"/>
              <w:jc w:val="center"/>
              <w:rPr>
                <w:sz w:val="20"/>
                <w:lang w:val="en-US" w:eastAsia="ko-KR"/>
              </w:rPr>
            </w:pPr>
            <w:r>
              <w:rPr>
                <w:sz w:val="20"/>
                <w:lang w:val="en-US" w:eastAsia="ko-KR"/>
              </w:rPr>
              <w:t>N/A</w:t>
            </w:r>
          </w:p>
        </w:tc>
        <w:tc>
          <w:tcPr>
            <w:tcW w:w="1275" w:type="dxa"/>
            <w:tcBorders>
              <w:bottom w:val="single" w:sz="4" w:space="0" w:color="auto"/>
            </w:tcBorders>
            <w:vAlign w:val="center"/>
          </w:tcPr>
          <w:p w:rsidR="00360195" w:rsidRPr="00A4063B" w:rsidRDefault="00360195" w:rsidP="00DF2008">
            <w:pPr>
              <w:pStyle w:val="Tabletext"/>
              <w:jc w:val="center"/>
              <w:rPr>
                <w:sz w:val="20"/>
                <w:lang w:val="en-US" w:eastAsia="ko-KR"/>
              </w:rPr>
            </w:pPr>
          </w:p>
        </w:tc>
      </w:tr>
      <w:tr w:rsidR="00360195" w:rsidRPr="00A4063B" w:rsidTr="00DF2008">
        <w:trPr>
          <w:cantSplit/>
          <w:jc w:val="center"/>
        </w:trPr>
        <w:tc>
          <w:tcPr>
            <w:tcW w:w="9639" w:type="dxa"/>
            <w:gridSpan w:val="7"/>
            <w:tcBorders>
              <w:top w:val="single" w:sz="4" w:space="0" w:color="auto"/>
              <w:left w:val="nil"/>
              <w:bottom w:val="nil"/>
              <w:right w:val="nil"/>
            </w:tcBorders>
          </w:tcPr>
          <w:p w:rsidR="00360195" w:rsidRPr="00A4063B" w:rsidRDefault="00360195" w:rsidP="00DF2008">
            <w:pPr>
              <w:pStyle w:val="TableLegendNote"/>
              <w:jc w:val="left"/>
              <w:rPr>
                <w:sz w:val="20"/>
                <w:lang w:eastAsia="ko-KR"/>
              </w:rPr>
            </w:pPr>
            <w:r>
              <w:rPr>
                <w:sz w:val="20"/>
              </w:rPr>
              <w:t>N/A: N</w:t>
            </w:r>
            <w:r w:rsidRPr="00A4063B">
              <w:rPr>
                <w:sz w:val="20"/>
              </w:rPr>
              <w:t>ot Applicable.</w:t>
            </w:r>
          </w:p>
        </w:tc>
      </w:tr>
    </w:tbl>
    <w:p w:rsidR="00360195" w:rsidRPr="00413F34" w:rsidRDefault="00360195" w:rsidP="00360195">
      <w:pPr>
        <w:pStyle w:val="Heading1"/>
        <w:rPr>
          <w:lang w:val="en-US" w:eastAsia="ko-KR"/>
        </w:rPr>
      </w:pPr>
      <w:bookmarkStart w:id="62" w:name="_Toc276631692"/>
      <w:bookmarkStart w:id="63" w:name="_Toc339973586"/>
      <w:bookmarkStart w:id="64" w:name="_Toc339973720"/>
      <w:r w:rsidRPr="00413F34">
        <w:rPr>
          <w:lang w:val="en-US" w:eastAsia="ko-KR"/>
        </w:rPr>
        <w:lastRenderedPageBreak/>
        <w:t>9</w:t>
      </w:r>
      <w:r w:rsidRPr="00413F34">
        <w:rPr>
          <w:lang w:val="en-US" w:eastAsia="ko-KR"/>
        </w:rPr>
        <w:tab/>
        <w:t>Reference</w:t>
      </w:r>
      <w:bookmarkEnd w:id="62"/>
      <w:r w:rsidR="00E77B2A">
        <w:rPr>
          <w:lang w:val="en-US" w:eastAsia="ko-KR"/>
        </w:rPr>
        <w:t>s</w:t>
      </w:r>
      <w:bookmarkEnd w:id="63"/>
      <w:bookmarkEnd w:id="64"/>
    </w:p>
    <w:p w:rsidR="00360195" w:rsidRPr="00413F34" w:rsidRDefault="00360195" w:rsidP="00360195">
      <w:pPr>
        <w:pStyle w:val="Reftext"/>
        <w:rPr>
          <w:lang w:val="en-US"/>
        </w:rPr>
      </w:pPr>
      <w:r w:rsidRPr="00413F34">
        <w:rPr>
          <w:lang w:val="en-US"/>
        </w:rPr>
        <w:t>[1]</w:t>
      </w:r>
      <w:r w:rsidRPr="00413F34">
        <w:rPr>
          <w:lang w:val="en-US"/>
        </w:rPr>
        <w:tab/>
        <w:t>FONTAN</w:t>
      </w:r>
      <w:r>
        <w:rPr>
          <w:lang w:val="en-US"/>
        </w:rPr>
        <w:t>,</w:t>
      </w:r>
      <w:r w:rsidRPr="00413F34">
        <w:rPr>
          <w:lang w:val="en-US"/>
        </w:rPr>
        <w:t xml:space="preserve"> F.P., VAZQUEZ-CASTRO</w:t>
      </w:r>
      <w:r>
        <w:rPr>
          <w:lang w:val="en-US"/>
        </w:rPr>
        <w:t>,</w:t>
      </w:r>
      <w:r w:rsidRPr="00413F34">
        <w:rPr>
          <w:lang w:val="en-US"/>
        </w:rPr>
        <w:t xml:space="preserve"> M., CABADO</w:t>
      </w:r>
      <w:r>
        <w:rPr>
          <w:lang w:val="en-US"/>
        </w:rPr>
        <w:t>,</w:t>
      </w:r>
      <w:r w:rsidRPr="00413F34">
        <w:rPr>
          <w:lang w:val="en-US"/>
        </w:rPr>
        <w:t xml:space="preserve"> C.E., GARCIA</w:t>
      </w:r>
      <w:r>
        <w:rPr>
          <w:lang w:val="en-US"/>
        </w:rPr>
        <w:t>,</w:t>
      </w:r>
      <w:r w:rsidRPr="00413F34">
        <w:rPr>
          <w:lang w:val="en-US"/>
        </w:rPr>
        <w:t xml:space="preserve"> J.P. and KUBISTA</w:t>
      </w:r>
      <w:r>
        <w:rPr>
          <w:lang w:val="en-US"/>
        </w:rPr>
        <w:t>,</w:t>
      </w:r>
      <w:r w:rsidRPr="00413F34">
        <w:rPr>
          <w:lang w:val="en-US"/>
        </w:rPr>
        <w:t xml:space="preserve"> E.</w:t>
      </w:r>
      <w:r>
        <w:rPr>
          <w:lang w:val="en-US"/>
        </w:rPr>
        <w:t xml:space="preserve"> [November, 2001]</w:t>
      </w:r>
      <w:r w:rsidRPr="00413F34">
        <w:rPr>
          <w:lang w:val="en-US"/>
        </w:rPr>
        <w:t xml:space="preserve"> Static</w:t>
      </w:r>
      <w:r w:rsidR="004410CE">
        <w:rPr>
          <w:lang w:val="en-US"/>
        </w:rPr>
        <w:t xml:space="preserve"> </w:t>
      </w:r>
      <w:r w:rsidRPr="00413F34">
        <w:rPr>
          <w:lang w:val="en-US"/>
        </w:rPr>
        <w:t>modelling of the LMS channel</w:t>
      </w:r>
      <w:r>
        <w:rPr>
          <w:lang w:val="en-US"/>
        </w:rPr>
        <w:t>.</w:t>
      </w:r>
      <w:r w:rsidRPr="00413F34">
        <w:rPr>
          <w:lang w:val="en-US"/>
        </w:rPr>
        <w:t xml:space="preserve"> IEEE Trans. on Vehicular Technology, Vol. 50, </w:t>
      </w:r>
      <w:r w:rsidRPr="003F70A2">
        <w:rPr>
          <w:lang w:val="en-US"/>
        </w:rPr>
        <w:t>6</w:t>
      </w:r>
      <w:r w:rsidRPr="00413F34">
        <w:rPr>
          <w:lang w:val="en-US"/>
        </w:rPr>
        <w:t>.</w:t>
      </w:r>
    </w:p>
    <w:p w:rsidR="00360195" w:rsidRDefault="00360195" w:rsidP="00360195">
      <w:pPr>
        <w:pStyle w:val="Reftext"/>
        <w:rPr>
          <w:lang w:val="en-US"/>
        </w:rPr>
      </w:pPr>
      <w:r w:rsidRPr="00413F34">
        <w:rPr>
          <w:lang w:val="en-US"/>
        </w:rPr>
        <w:t>[2]</w:t>
      </w:r>
      <w:r w:rsidRPr="00413F34">
        <w:rPr>
          <w:lang w:val="en-US"/>
        </w:rPr>
        <w:tab/>
        <w:t>LOO</w:t>
      </w:r>
      <w:r>
        <w:rPr>
          <w:lang w:val="en-US"/>
        </w:rPr>
        <w:t>,</w:t>
      </w:r>
      <w:r w:rsidRPr="00413F34">
        <w:rPr>
          <w:lang w:val="en-US"/>
        </w:rPr>
        <w:t xml:space="preserve"> C.</w:t>
      </w:r>
      <w:r>
        <w:rPr>
          <w:lang w:val="en-US"/>
        </w:rPr>
        <w:t xml:space="preserve"> [August, 1985] </w:t>
      </w:r>
      <w:r w:rsidRPr="00413F34">
        <w:rPr>
          <w:lang w:val="en-US"/>
        </w:rPr>
        <w:t>A st</w:t>
      </w:r>
      <w:bookmarkStart w:id="65" w:name="_GoBack"/>
      <w:bookmarkEnd w:id="65"/>
      <w:r w:rsidRPr="00413F34">
        <w:rPr>
          <w:lang w:val="en-US"/>
        </w:rPr>
        <w:t>atistical model for land mobile satellite link</w:t>
      </w:r>
      <w:r>
        <w:rPr>
          <w:lang w:val="en-US"/>
        </w:rPr>
        <w:t>.</w:t>
      </w:r>
      <w:r w:rsidRPr="00413F34">
        <w:rPr>
          <w:lang w:val="en-US"/>
        </w:rPr>
        <w:t xml:space="preserve"> IEEE Trans. Veh. Technol., vol. VT-34, p. 122-127.</w:t>
      </w:r>
    </w:p>
    <w:p w:rsidR="00360195" w:rsidRDefault="00360195" w:rsidP="00360195">
      <w:pPr>
        <w:pStyle w:val="Reftext"/>
        <w:rPr>
          <w:lang w:val="en-US"/>
        </w:rPr>
      </w:pPr>
    </w:p>
    <w:p w:rsidR="00A15502" w:rsidRDefault="00A15502" w:rsidP="00360195">
      <w:pPr>
        <w:pStyle w:val="Reftext"/>
        <w:rPr>
          <w:lang w:val="en-US"/>
        </w:rPr>
      </w:pPr>
    </w:p>
    <w:p w:rsidR="00360195" w:rsidRDefault="00360195" w:rsidP="00360195">
      <w:pPr>
        <w:pStyle w:val="Line"/>
      </w:pPr>
    </w:p>
    <w:sectPr w:rsidR="00360195" w:rsidSect="004C73F2">
      <w:headerReference w:type="even" r:id="rId22"/>
      <w:headerReference w:type="default" r:id="rId23"/>
      <w:foot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DCA" w:rsidRDefault="009F6DCA">
      <w:r>
        <w:separator/>
      </w:r>
    </w:p>
  </w:endnote>
  <w:endnote w:type="continuationSeparator" w:id="0">
    <w:p w:rsidR="009F6DCA" w:rsidRDefault="009F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CA" w:rsidRDefault="009F6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DCA" w:rsidRDefault="009F6DCA">
      <w:r>
        <w:separator/>
      </w:r>
    </w:p>
  </w:footnote>
  <w:footnote w:type="continuationSeparator" w:id="0">
    <w:p w:rsidR="009F6DCA" w:rsidRDefault="009F6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CA" w:rsidRPr="004E46B8" w:rsidRDefault="009F6DCA" w:rsidP="007834E5">
    <w:pPr>
      <w:pStyle w:val="Header"/>
      <w:tabs>
        <w:tab w:val="left" w:pos="3622"/>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684593">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7339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684593">
      <w:rPr>
        <w:b/>
        <w:bCs/>
        <w:noProof/>
      </w:rPr>
      <w:t>ITU-R  M.2176-1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CA" w:rsidRDefault="009F6DCA" w:rsidP="00360195">
    <w:pPr>
      <w:pStyle w:val="Header"/>
      <w:ind w:right="360" w:firstLine="360"/>
    </w:pPr>
    <w:r>
      <w:rPr>
        <w:noProof/>
        <w:lang w:val="en-US" w:eastAsia="zh-CN"/>
      </w:rPr>
      <w:drawing>
        <wp:anchor distT="0" distB="0" distL="114300" distR="114300" simplePos="0" relativeHeight="251659264" behindDoc="1" locked="0" layoutInCell="1" allowOverlap="1" wp14:anchorId="05EA9A8E" wp14:editId="1437F8D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CA" w:rsidRDefault="009F6DCA" w:rsidP="007834E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70A2">
      <w:rPr>
        <w:rStyle w:val="PageNumber"/>
        <w:b/>
        <w:bCs/>
        <w:noProof/>
        <w:lang w:val="en-US"/>
      </w:rPr>
      <w:t>32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Pr="007339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F70A2">
      <w:rPr>
        <w:b/>
        <w:bCs/>
        <w:noProof/>
      </w:rPr>
      <w:t>ITU-R  M.2176-1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CA" w:rsidRDefault="009F6DCA" w:rsidP="007834E5">
    <w:pPr>
      <w:pStyle w:val="Header"/>
    </w:pPr>
    <w:r>
      <w:tab/>
    </w:r>
    <w:r>
      <w:fldChar w:fldCharType="begin"/>
    </w:r>
    <w:r w:rsidRPr="004E46B8">
      <w:rPr>
        <w:lang w:val="en-US"/>
      </w:rPr>
      <w:instrText xml:space="preserve"> DOCPROPERTY "Header 2" \* MERGEFORMAT </w:instrText>
    </w:r>
    <w:r>
      <w:fldChar w:fldCharType="separate"/>
    </w:r>
    <w:r w:rsidRPr="007339F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F70A2">
      <w:rPr>
        <w:b/>
        <w:bCs/>
        <w:noProof/>
      </w:rPr>
      <w:t>ITU-R  M.2176-1</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70A2">
      <w:rPr>
        <w:rStyle w:val="PageNumber"/>
        <w:b/>
        <w:bCs/>
        <w:noProof/>
      </w:rPr>
      <w:t>33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195"/>
    <w:rsid w:val="00114084"/>
    <w:rsid w:val="00194E82"/>
    <w:rsid w:val="001A1184"/>
    <w:rsid w:val="00217EBF"/>
    <w:rsid w:val="00242AEE"/>
    <w:rsid w:val="002733A1"/>
    <w:rsid w:val="002A520B"/>
    <w:rsid w:val="002B72E7"/>
    <w:rsid w:val="002D10F7"/>
    <w:rsid w:val="002D76C4"/>
    <w:rsid w:val="00360195"/>
    <w:rsid w:val="003A713D"/>
    <w:rsid w:val="003F70A2"/>
    <w:rsid w:val="004410CE"/>
    <w:rsid w:val="004C73F2"/>
    <w:rsid w:val="004E02F4"/>
    <w:rsid w:val="0052529D"/>
    <w:rsid w:val="00575D71"/>
    <w:rsid w:val="005B7C93"/>
    <w:rsid w:val="00607D68"/>
    <w:rsid w:val="00684593"/>
    <w:rsid w:val="007042DE"/>
    <w:rsid w:val="007339FC"/>
    <w:rsid w:val="00744474"/>
    <w:rsid w:val="007468DA"/>
    <w:rsid w:val="007834E5"/>
    <w:rsid w:val="007B2054"/>
    <w:rsid w:val="008C6BF4"/>
    <w:rsid w:val="0091502B"/>
    <w:rsid w:val="00925B50"/>
    <w:rsid w:val="009D2D21"/>
    <w:rsid w:val="009E00A8"/>
    <w:rsid w:val="009F6DCA"/>
    <w:rsid w:val="00A077F0"/>
    <w:rsid w:val="00A15502"/>
    <w:rsid w:val="00A20EB2"/>
    <w:rsid w:val="00A6617B"/>
    <w:rsid w:val="00A933F0"/>
    <w:rsid w:val="00AA2588"/>
    <w:rsid w:val="00AB0DC8"/>
    <w:rsid w:val="00AF10DA"/>
    <w:rsid w:val="00B44E24"/>
    <w:rsid w:val="00BF4AD1"/>
    <w:rsid w:val="00C311A2"/>
    <w:rsid w:val="00CC7252"/>
    <w:rsid w:val="00CF598D"/>
    <w:rsid w:val="00DE5826"/>
    <w:rsid w:val="00DF2008"/>
    <w:rsid w:val="00DF4176"/>
    <w:rsid w:val="00E77B2A"/>
    <w:rsid w:val="00EC2332"/>
    <w:rsid w:val="00F00B3B"/>
    <w:rsid w:val="00FC55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1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0195"/>
    <w:pPr>
      <w:keepNext/>
      <w:keepLines/>
      <w:spacing w:before="480"/>
      <w:ind w:left="794" w:hanging="794"/>
      <w:outlineLvl w:val="0"/>
    </w:pPr>
    <w:rPr>
      <w:b/>
    </w:rPr>
  </w:style>
  <w:style w:type="paragraph" w:styleId="Heading2">
    <w:name w:val="heading 2"/>
    <w:basedOn w:val="Heading1"/>
    <w:next w:val="Normal"/>
    <w:link w:val="Heading2Char"/>
    <w:qFormat/>
    <w:rsid w:val="00360195"/>
    <w:pPr>
      <w:spacing w:before="320"/>
      <w:outlineLvl w:val="1"/>
    </w:pPr>
  </w:style>
  <w:style w:type="paragraph" w:styleId="Heading3">
    <w:name w:val="heading 3"/>
    <w:basedOn w:val="Heading1"/>
    <w:next w:val="Normal"/>
    <w:link w:val="Heading3Char"/>
    <w:qFormat/>
    <w:rsid w:val="00360195"/>
    <w:pPr>
      <w:spacing w:before="200"/>
      <w:outlineLvl w:val="2"/>
    </w:pPr>
  </w:style>
  <w:style w:type="paragraph" w:styleId="Heading4">
    <w:name w:val="heading 4"/>
    <w:basedOn w:val="Heading3"/>
    <w:next w:val="Normal"/>
    <w:link w:val="Heading4Char"/>
    <w:qFormat/>
    <w:rsid w:val="00360195"/>
    <w:pPr>
      <w:tabs>
        <w:tab w:val="clear" w:pos="794"/>
        <w:tab w:val="left" w:pos="992"/>
      </w:tabs>
      <w:ind w:left="992" w:hanging="992"/>
      <w:outlineLvl w:val="3"/>
    </w:pPr>
  </w:style>
  <w:style w:type="paragraph" w:styleId="Heading5">
    <w:name w:val="heading 5"/>
    <w:basedOn w:val="Heading4"/>
    <w:next w:val="Normal"/>
    <w:link w:val="Heading5Char"/>
    <w:qFormat/>
    <w:rsid w:val="00360195"/>
    <w:pPr>
      <w:outlineLvl w:val="4"/>
    </w:pPr>
  </w:style>
  <w:style w:type="paragraph" w:styleId="Heading6">
    <w:name w:val="heading 6"/>
    <w:basedOn w:val="Heading4"/>
    <w:next w:val="Normal"/>
    <w:link w:val="Heading6Char"/>
    <w:qFormat/>
    <w:rsid w:val="00360195"/>
    <w:pPr>
      <w:tabs>
        <w:tab w:val="clear" w:pos="992"/>
        <w:tab w:val="clear" w:pos="1191"/>
      </w:tabs>
      <w:ind w:left="1588" w:hanging="1588"/>
      <w:outlineLvl w:val="5"/>
    </w:pPr>
  </w:style>
  <w:style w:type="paragraph" w:styleId="Heading7">
    <w:name w:val="heading 7"/>
    <w:basedOn w:val="Heading6"/>
    <w:next w:val="Normal"/>
    <w:link w:val="Heading7Char"/>
    <w:qFormat/>
    <w:rsid w:val="00360195"/>
    <w:pPr>
      <w:outlineLvl w:val="6"/>
    </w:pPr>
  </w:style>
  <w:style w:type="paragraph" w:styleId="Heading8">
    <w:name w:val="heading 8"/>
    <w:basedOn w:val="Heading6"/>
    <w:next w:val="Normal"/>
    <w:link w:val="Heading8Char"/>
    <w:qFormat/>
    <w:rsid w:val="00360195"/>
    <w:pPr>
      <w:outlineLvl w:val="7"/>
    </w:pPr>
  </w:style>
  <w:style w:type="paragraph" w:styleId="Heading9">
    <w:name w:val="heading 9"/>
    <w:basedOn w:val="Heading6"/>
    <w:next w:val="Normal"/>
    <w:link w:val="Heading9Char"/>
    <w:qFormat/>
    <w:rsid w:val="003601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1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601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60195"/>
  </w:style>
  <w:style w:type="paragraph" w:customStyle="1" w:styleId="Headingb">
    <w:name w:val="Heading_b"/>
    <w:basedOn w:val="Heading3"/>
    <w:next w:val="Normal"/>
    <w:link w:val="HeadingbChar"/>
    <w:rsid w:val="00360195"/>
    <w:pPr>
      <w:spacing w:before="160"/>
      <w:ind w:left="0" w:firstLine="0"/>
      <w:outlineLvl w:val="9"/>
    </w:pPr>
  </w:style>
  <w:style w:type="paragraph" w:customStyle="1" w:styleId="Headingi">
    <w:name w:val="Heading_i"/>
    <w:basedOn w:val="Heading3"/>
    <w:next w:val="Normal"/>
    <w:rsid w:val="00360195"/>
    <w:pPr>
      <w:spacing w:before="160"/>
      <w:ind w:left="0" w:firstLine="0"/>
    </w:pPr>
    <w:rPr>
      <w:b w:val="0"/>
      <w:i/>
    </w:rPr>
  </w:style>
  <w:style w:type="character" w:customStyle="1" w:styleId="href">
    <w:name w:val="href"/>
    <w:basedOn w:val="DefaultParagraphFont"/>
    <w:rsid w:val="00360195"/>
  </w:style>
  <w:style w:type="paragraph" w:customStyle="1" w:styleId="enumlev1">
    <w:name w:val="enumlev1"/>
    <w:basedOn w:val="Normal"/>
    <w:rsid w:val="00360195"/>
    <w:pPr>
      <w:spacing w:before="80"/>
      <w:ind w:left="794" w:hanging="794"/>
    </w:pPr>
  </w:style>
  <w:style w:type="paragraph" w:customStyle="1" w:styleId="enumlev2">
    <w:name w:val="enumlev2"/>
    <w:basedOn w:val="enumlev1"/>
    <w:rsid w:val="00360195"/>
    <w:pPr>
      <w:ind w:left="1191" w:hanging="397"/>
    </w:pPr>
  </w:style>
  <w:style w:type="paragraph" w:customStyle="1" w:styleId="enumlev3">
    <w:name w:val="enumlev3"/>
    <w:basedOn w:val="enumlev2"/>
    <w:rsid w:val="00360195"/>
    <w:pPr>
      <w:ind w:left="1588"/>
    </w:pPr>
  </w:style>
  <w:style w:type="paragraph" w:customStyle="1" w:styleId="Normalaftertitle">
    <w:name w:val="Normal_after_title"/>
    <w:basedOn w:val="Normal"/>
    <w:next w:val="Normal"/>
    <w:rsid w:val="00360195"/>
    <w:pPr>
      <w:spacing w:before="320"/>
    </w:pPr>
  </w:style>
  <w:style w:type="paragraph" w:customStyle="1" w:styleId="Note">
    <w:name w:val="Note"/>
    <w:basedOn w:val="Normal"/>
    <w:rsid w:val="0036019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6019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60195"/>
    <w:pPr>
      <w:spacing w:before="240"/>
    </w:pPr>
    <w:rPr>
      <w:sz w:val="22"/>
      <w:lang w:val="es-ES_tradnl"/>
    </w:rPr>
  </w:style>
  <w:style w:type="paragraph" w:customStyle="1" w:styleId="Recref">
    <w:name w:val="Rec_ref"/>
    <w:basedOn w:val="Normal"/>
    <w:next w:val="Recdate"/>
    <w:rsid w:val="00360195"/>
    <w:pPr>
      <w:jc w:val="center"/>
    </w:pPr>
  </w:style>
  <w:style w:type="paragraph" w:customStyle="1" w:styleId="Recdate">
    <w:name w:val="Rec_date"/>
    <w:basedOn w:val="Recref"/>
    <w:next w:val="Normalaftertitle"/>
    <w:rsid w:val="00360195"/>
    <w:pPr>
      <w:jc w:val="right"/>
    </w:pPr>
  </w:style>
  <w:style w:type="paragraph" w:customStyle="1" w:styleId="AnnexNoTitle">
    <w:name w:val="Annex_NoTitle"/>
    <w:basedOn w:val="Normal"/>
    <w:next w:val="Normalaftertitle"/>
    <w:rsid w:val="00360195"/>
    <w:pPr>
      <w:keepNext/>
      <w:keepLines/>
      <w:spacing w:before="480" w:after="80"/>
      <w:jc w:val="center"/>
    </w:pPr>
    <w:rPr>
      <w:b/>
      <w:sz w:val="28"/>
    </w:rPr>
  </w:style>
  <w:style w:type="paragraph" w:customStyle="1" w:styleId="AppendixNoTitle">
    <w:name w:val="Appendix_NoTitle"/>
    <w:basedOn w:val="AnnexNoTitle"/>
    <w:next w:val="Normal"/>
    <w:rsid w:val="00360195"/>
  </w:style>
  <w:style w:type="paragraph" w:customStyle="1" w:styleId="Tablefin">
    <w:name w:val="Table_fin"/>
    <w:basedOn w:val="Normal"/>
    <w:next w:val="Normal"/>
    <w:rsid w:val="00360195"/>
    <w:pPr>
      <w:spacing w:before="0"/>
    </w:pPr>
    <w:rPr>
      <w:sz w:val="20"/>
      <w:lang w:val="en-GB"/>
    </w:rPr>
  </w:style>
  <w:style w:type="paragraph" w:customStyle="1" w:styleId="Tablehead">
    <w:name w:val="Table_head"/>
    <w:basedOn w:val="Normal"/>
    <w:next w:val="Normal"/>
    <w:rsid w:val="003601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601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0195"/>
    <w:pPr>
      <w:keepNext/>
      <w:spacing w:before="360" w:after="120"/>
      <w:jc w:val="center"/>
    </w:pPr>
  </w:style>
  <w:style w:type="paragraph" w:customStyle="1" w:styleId="Tabletext">
    <w:name w:val="Table_text"/>
    <w:basedOn w:val="Normal"/>
    <w:rsid w:val="003601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6019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601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0195"/>
    <w:pPr>
      <w:ind w:left="794"/>
    </w:pPr>
  </w:style>
  <w:style w:type="paragraph" w:customStyle="1" w:styleId="Figurelegend">
    <w:name w:val="Figure_legend"/>
    <w:basedOn w:val="Normal"/>
    <w:rsid w:val="003601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60195"/>
    <w:pPr>
      <w:keepNext/>
      <w:keepLines/>
      <w:spacing w:before="480" w:after="80"/>
      <w:jc w:val="center"/>
    </w:pPr>
    <w:rPr>
      <w:caps/>
      <w:sz w:val="18"/>
    </w:rPr>
  </w:style>
  <w:style w:type="paragraph" w:customStyle="1" w:styleId="tocpart">
    <w:name w:val="tocpart"/>
    <w:basedOn w:val="Normal"/>
    <w:rsid w:val="003601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0195"/>
    <w:pPr>
      <w:keepNext/>
      <w:keepLines/>
      <w:spacing w:before="480"/>
      <w:jc w:val="center"/>
    </w:pPr>
    <w:rPr>
      <w:sz w:val="28"/>
    </w:rPr>
  </w:style>
  <w:style w:type="paragraph" w:customStyle="1" w:styleId="Arttitle">
    <w:name w:val="Art_title"/>
    <w:basedOn w:val="Normal"/>
    <w:next w:val="Normalaftertitle"/>
    <w:link w:val="ArttitleCar"/>
    <w:rsid w:val="00360195"/>
    <w:pPr>
      <w:keepNext/>
      <w:keepLines/>
      <w:spacing w:before="240"/>
      <w:jc w:val="center"/>
    </w:pPr>
    <w:rPr>
      <w:b/>
      <w:sz w:val="28"/>
    </w:rPr>
  </w:style>
  <w:style w:type="paragraph" w:customStyle="1" w:styleId="Blanc">
    <w:name w:val="Blanc"/>
    <w:basedOn w:val="Normal"/>
    <w:next w:val="Tabletext"/>
    <w:rsid w:val="003601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01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60195"/>
    <w:pPr>
      <w:keepNext/>
      <w:keepLines/>
      <w:spacing w:before="160"/>
      <w:ind w:left="794"/>
    </w:pPr>
    <w:rPr>
      <w:i/>
    </w:rPr>
  </w:style>
  <w:style w:type="paragraph" w:customStyle="1" w:styleId="ChapNo">
    <w:name w:val="Chap_No"/>
    <w:basedOn w:val="ArtNo"/>
    <w:next w:val="Chaptitle"/>
    <w:rsid w:val="00360195"/>
    <w:rPr>
      <w:b/>
    </w:rPr>
  </w:style>
  <w:style w:type="paragraph" w:customStyle="1" w:styleId="Chaptitle">
    <w:name w:val="Chap_title"/>
    <w:basedOn w:val="Arttitle"/>
    <w:next w:val="Normalaftertitle"/>
    <w:rsid w:val="00360195"/>
  </w:style>
  <w:style w:type="character" w:styleId="FootnoteReference">
    <w:name w:val="footnote reference"/>
    <w:basedOn w:val="DefaultParagraphFont"/>
    <w:rsid w:val="00360195"/>
    <w:rPr>
      <w:position w:val="6"/>
      <w:sz w:val="18"/>
    </w:rPr>
  </w:style>
  <w:style w:type="paragraph" w:styleId="FootnoteText">
    <w:name w:val="footnote text"/>
    <w:basedOn w:val="Normal"/>
    <w:link w:val="FootnoteTextChar"/>
    <w:rsid w:val="00360195"/>
    <w:pPr>
      <w:keepLines/>
      <w:tabs>
        <w:tab w:val="left" w:pos="255"/>
      </w:tabs>
      <w:ind w:left="255" w:hanging="255"/>
    </w:pPr>
    <w:rPr>
      <w:sz w:val="22"/>
    </w:rPr>
  </w:style>
  <w:style w:type="paragraph" w:styleId="Index1">
    <w:name w:val="index 1"/>
    <w:basedOn w:val="Normal"/>
    <w:next w:val="Normal"/>
    <w:semiHidden/>
    <w:rsid w:val="00360195"/>
  </w:style>
  <w:style w:type="paragraph" w:styleId="Index2">
    <w:name w:val="index 2"/>
    <w:basedOn w:val="Normal"/>
    <w:next w:val="Normal"/>
    <w:semiHidden/>
    <w:rsid w:val="00360195"/>
    <w:pPr>
      <w:ind w:left="283"/>
    </w:pPr>
  </w:style>
  <w:style w:type="paragraph" w:styleId="Index3">
    <w:name w:val="index 3"/>
    <w:basedOn w:val="Normal"/>
    <w:next w:val="Normal"/>
    <w:semiHidden/>
    <w:rsid w:val="00360195"/>
    <w:pPr>
      <w:ind w:left="566"/>
    </w:pPr>
  </w:style>
  <w:style w:type="paragraph" w:styleId="IndexHeading">
    <w:name w:val="index heading"/>
    <w:basedOn w:val="Normal"/>
    <w:next w:val="Index1"/>
    <w:rsid w:val="00360195"/>
  </w:style>
  <w:style w:type="paragraph" w:customStyle="1" w:styleId="Line">
    <w:name w:val="Line"/>
    <w:basedOn w:val="Normal"/>
    <w:next w:val="Normal"/>
    <w:rsid w:val="003601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01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0195"/>
  </w:style>
  <w:style w:type="paragraph" w:customStyle="1" w:styleId="Partref">
    <w:name w:val="Part_ref"/>
    <w:basedOn w:val="Normal"/>
    <w:next w:val="Normal"/>
    <w:rsid w:val="00360195"/>
    <w:pPr>
      <w:keepNext/>
      <w:keepLines/>
      <w:spacing w:after="280"/>
      <w:jc w:val="center"/>
    </w:pPr>
  </w:style>
  <w:style w:type="paragraph" w:customStyle="1" w:styleId="Parttitle">
    <w:name w:val="Part_title"/>
    <w:basedOn w:val="Normal"/>
    <w:next w:val="Normalaftertitle"/>
    <w:rsid w:val="003601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0195"/>
  </w:style>
  <w:style w:type="paragraph" w:customStyle="1" w:styleId="QuestionNo">
    <w:name w:val="Question_No"/>
    <w:basedOn w:val="RecNo"/>
    <w:next w:val="Normal"/>
    <w:rsid w:val="00360195"/>
  </w:style>
  <w:style w:type="paragraph" w:customStyle="1" w:styleId="Questionref">
    <w:name w:val="Question_ref"/>
    <w:basedOn w:val="Recref"/>
    <w:next w:val="Questiondate"/>
    <w:rsid w:val="00360195"/>
  </w:style>
  <w:style w:type="paragraph" w:customStyle="1" w:styleId="Questiontitle">
    <w:name w:val="Question_title"/>
    <w:basedOn w:val="Normal"/>
    <w:next w:val="Questionref"/>
    <w:rsid w:val="00360195"/>
  </w:style>
  <w:style w:type="paragraph" w:customStyle="1" w:styleId="Reftext">
    <w:name w:val="Ref_text"/>
    <w:basedOn w:val="Normal"/>
    <w:rsid w:val="00360195"/>
    <w:pPr>
      <w:ind w:left="794" w:hanging="794"/>
    </w:pPr>
    <w:rPr>
      <w:sz w:val="22"/>
    </w:rPr>
  </w:style>
  <w:style w:type="paragraph" w:customStyle="1" w:styleId="Reftitle">
    <w:name w:val="Ref_title"/>
    <w:basedOn w:val="Normal"/>
    <w:next w:val="Reftext"/>
    <w:rsid w:val="003601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0195"/>
  </w:style>
  <w:style w:type="paragraph" w:customStyle="1" w:styleId="RepNo">
    <w:name w:val="Rep_No"/>
    <w:basedOn w:val="RecNo"/>
    <w:next w:val="Reptitle"/>
    <w:link w:val="RepNoChar"/>
    <w:rsid w:val="00360195"/>
  </w:style>
  <w:style w:type="paragraph" w:customStyle="1" w:styleId="Repref">
    <w:name w:val="Rep_ref"/>
    <w:basedOn w:val="Recref"/>
    <w:next w:val="Repdate"/>
    <w:rsid w:val="00360195"/>
  </w:style>
  <w:style w:type="paragraph" w:customStyle="1" w:styleId="Reptitle">
    <w:name w:val="Rep_title"/>
    <w:basedOn w:val="Rectitle"/>
    <w:next w:val="Repref"/>
    <w:link w:val="ReptitleChar"/>
    <w:rsid w:val="00360195"/>
  </w:style>
  <w:style w:type="paragraph" w:customStyle="1" w:styleId="Resdate">
    <w:name w:val="Res_date"/>
    <w:basedOn w:val="Recdate"/>
    <w:next w:val="Normalaftertitle"/>
    <w:rsid w:val="00360195"/>
  </w:style>
  <w:style w:type="paragraph" w:customStyle="1" w:styleId="ResNo">
    <w:name w:val="Res_No"/>
    <w:basedOn w:val="RecNo"/>
    <w:next w:val="Restitle"/>
    <w:link w:val="ResNoChar"/>
    <w:rsid w:val="00360195"/>
  </w:style>
  <w:style w:type="paragraph" w:customStyle="1" w:styleId="Resref">
    <w:name w:val="Res_ref"/>
    <w:basedOn w:val="Recref"/>
    <w:next w:val="Resdate"/>
    <w:rsid w:val="00360195"/>
  </w:style>
  <w:style w:type="paragraph" w:customStyle="1" w:styleId="Restitle">
    <w:name w:val="Res_title"/>
    <w:basedOn w:val="Normal"/>
    <w:next w:val="Resref"/>
    <w:link w:val="RestitleChar"/>
    <w:rsid w:val="00360195"/>
    <w:pPr>
      <w:spacing w:before="240"/>
      <w:jc w:val="center"/>
    </w:pPr>
    <w:rPr>
      <w:b/>
      <w:sz w:val="28"/>
    </w:rPr>
  </w:style>
  <w:style w:type="paragraph" w:customStyle="1" w:styleId="SectionNo">
    <w:name w:val="Section_No"/>
    <w:basedOn w:val="Normal"/>
    <w:next w:val="Normal"/>
    <w:rsid w:val="00360195"/>
  </w:style>
  <w:style w:type="paragraph" w:customStyle="1" w:styleId="Sectiontitle">
    <w:name w:val="Section_title"/>
    <w:basedOn w:val="Normal"/>
    <w:next w:val="Normalaftertitle"/>
    <w:rsid w:val="003601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0195"/>
    <w:pPr>
      <w:tabs>
        <w:tab w:val="clear" w:pos="794"/>
        <w:tab w:val="clear" w:pos="1191"/>
        <w:tab w:val="clear" w:pos="1588"/>
        <w:tab w:val="clear" w:pos="1985"/>
        <w:tab w:val="right" w:pos="9611"/>
      </w:tabs>
    </w:pPr>
    <w:rPr>
      <w:i/>
    </w:rPr>
  </w:style>
  <w:style w:type="paragraph" w:styleId="TOC1">
    <w:name w:val="toc 1"/>
    <w:basedOn w:val="Normal"/>
    <w:uiPriority w:val="39"/>
    <w:rsid w:val="003601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60195"/>
    <w:pPr>
      <w:tabs>
        <w:tab w:val="clear" w:pos="567"/>
        <w:tab w:val="left" w:pos="1276"/>
      </w:tabs>
      <w:spacing w:before="160"/>
      <w:ind w:left="1276" w:hanging="709"/>
    </w:pPr>
  </w:style>
  <w:style w:type="paragraph" w:styleId="TOC3">
    <w:name w:val="toc 3"/>
    <w:basedOn w:val="TOC2"/>
    <w:rsid w:val="00360195"/>
    <w:pPr>
      <w:tabs>
        <w:tab w:val="clear" w:pos="1276"/>
        <w:tab w:val="left" w:pos="2155"/>
      </w:tabs>
      <w:ind w:left="2155" w:hanging="879"/>
    </w:pPr>
  </w:style>
  <w:style w:type="paragraph" w:styleId="TOC4">
    <w:name w:val="toc 4"/>
    <w:basedOn w:val="TOC3"/>
    <w:rsid w:val="00360195"/>
    <w:pPr>
      <w:tabs>
        <w:tab w:val="left" w:pos="3261"/>
      </w:tabs>
      <w:spacing w:before="80"/>
      <w:ind w:left="3261" w:hanging="993"/>
    </w:pPr>
  </w:style>
  <w:style w:type="paragraph" w:styleId="TOC5">
    <w:name w:val="toc 5"/>
    <w:basedOn w:val="TOC4"/>
    <w:rsid w:val="00360195"/>
  </w:style>
  <w:style w:type="paragraph" w:styleId="TOC6">
    <w:name w:val="toc 6"/>
    <w:basedOn w:val="TOC4"/>
    <w:semiHidden/>
    <w:rsid w:val="00360195"/>
  </w:style>
  <w:style w:type="paragraph" w:styleId="TOC7">
    <w:name w:val="toc 7"/>
    <w:basedOn w:val="TOC4"/>
    <w:semiHidden/>
    <w:rsid w:val="00360195"/>
  </w:style>
  <w:style w:type="paragraph" w:styleId="TOC8">
    <w:name w:val="toc 8"/>
    <w:basedOn w:val="TOC4"/>
    <w:semiHidden/>
    <w:rsid w:val="00360195"/>
  </w:style>
  <w:style w:type="paragraph" w:customStyle="1" w:styleId="Rectitle">
    <w:name w:val="Rec_title"/>
    <w:basedOn w:val="Normal"/>
    <w:next w:val="Recref"/>
    <w:link w:val="RectitleChar"/>
    <w:rsid w:val="00360195"/>
    <w:pPr>
      <w:keepNext/>
      <w:keepLines/>
      <w:spacing w:before="240"/>
      <w:jc w:val="center"/>
    </w:pPr>
    <w:rPr>
      <w:b/>
      <w:sz w:val="28"/>
    </w:rPr>
  </w:style>
  <w:style w:type="paragraph" w:customStyle="1" w:styleId="Annexref">
    <w:name w:val="Annex_ref"/>
    <w:basedOn w:val="Normal"/>
    <w:next w:val="Normalaftertitle"/>
    <w:rsid w:val="00360195"/>
    <w:pPr>
      <w:keepNext/>
      <w:keepLines/>
      <w:spacing w:after="280"/>
      <w:jc w:val="center"/>
    </w:pPr>
  </w:style>
  <w:style w:type="paragraph" w:customStyle="1" w:styleId="Appendixref">
    <w:name w:val="Appendix_ref"/>
    <w:basedOn w:val="Annexref"/>
    <w:next w:val="Normalaftertitle"/>
    <w:rsid w:val="00360195"/>
  </w:style>
  <w:style w:type="paragraph" w:customStyle="1" w:styleId="Figuretitle">
    <w:name w:val="Figure_title"/>
    <w:basedOn w:val="Normal"/>
    <w:next w:val="Figure"/>
    <w:rsid w:val="0036019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60195"/>
    <w:pPr>
      <w:keepNext/>
      <w:spacing w:before="0" w:after="120"/>
      <w:jc w:val="center"/>
    </w:pPr>
    <w:rPr>
      <w:b/>
    </w:rPr>
  </w:style>
  <w:style w:type="paragraph" w:customStyle="1" w:styleId="Summary">
    <w:name w:val="Summary"/>
    <w:basedOn w:val="Normal"/>
    <w:next w:val="Normalaftertitle"/>
    <w:autoRedefine/>
    <w:rsid w:val="00360195"/>
    <w:pPr>
      <w:spacing w:after="480"/>
    </w:pPr>
    <w:rPr>
      <w:sz w:val="22"/>
      <w:lang w:val="es-ES_tradnl"/>
    </w:rPr>
  </w:style>
  <w:style w:type="paragraph" w:customStyle="1" w:styleId="TableLegendNote">
    <w:name w:val="Table_Legend_Note"/>
    <w:basedOn w:val="Tablelegend"/>
    <w:next w:val="Tablelegend"/>
    <w:rsid w:val="00360195"/>
    <w:pPr>
      <w:ind w:left="-85" w:firstLine="0"/>
    </w:pPr>
    <w:rPr>
      <w:lang w:val="en-US"/>
    </w:rPr>
  </w:style>
  <w:style w:type="paragraph" w:customStyle="1" w:styleId="Figure">
    <w:name w:val="Figure"/>
    <w:basedOn w:val="FigureNo"/>
    <w:next w:val="Normal"/>
    <w:rsid w:val="00360195"/>
    <w:pPr>
      <w:keepNext w:val="0"/>
      <w:spacing w:before="0" w:after="240"/>
    </w:pPr>
  </w:style>
  <w:style w:type="character" w:styleId="Hyperlink">
    <w:name w:val="Hyperlink"/>
    <w:basedOn w:val="DefaultParagraphFont"/>
    <w:uiPriority w:val="99"/>
    <w:rsid w:val="00360195"/>
    <w:rPr>
      <w:color w:val="0000FF"/>
      <w:u w:val="single"/>
    </w:rPr>
  </w:style>
  <w:style w:type="character" w:customStyle="1" w:styleId="FooterChar">
    <w:name w:val="Footer Char"/>
    <w:basedOn w:val="DefaultParagraphFont"/>
    <w:link w:val="Footer"/>
    <w:rsid w:val="00360195"/>
    <w:rPr>
      <w:noProof/>
      <w:sz w:val="18"/>
      <w:lang w:val="fr-FR" w:eastAsia="en-US"/>
    </w:rPr>
  </w:style>
  <w:style w:type="character" w:customStyle="1" w:styleId="Heading1Char">
    <w:name w:val="Heading 1 Char"/>
    <w:basedOn w:val="DefaultParagraphFont"/>
    <w:link w:val="Heading1"/>
    <w:rsid w:val="00360195"/>
    <w:rPr>
      <w:b/>
      <w:sz w:val="24"/>
      <w:lang w:val="fr-FR" w:eastAsia="en-US"/>
    </w:rPr>
  </w:style>
  <w:style w:type="character" w:customStyle="1" w:styleId="Heading2Char">
    <w:name w:val="Heading 2 Char"/>
    <w:basedOn w:val="DefaultParagraphFont"/>
    <w:link w:val="Heading2"/>
    <w:rsid w:val="00360195"/>
    <w:rPr>
      <w:b/>
      <w:sz w:val="24"/>
      <w:lang w:val="fr-FR" w:eastAsia="en-US"/>
    </w:rPr>
  </w:style>
  <w:style w:type="character" w:customStyle="1" w:styleId="Heading3Char">
    <w:name w:val="Heading 3 Char"/>
    <w:basedOn w:val="DefaultParagraphFont"/>
    <w:link w:val="Heading3"/>
    <w:rsid w:val="00360195"/>
    <w:rPr>
      <w:b/>
      <w:sz w:val="24"/>
      <w:lang w:val="fr-FR" w:eastAsia="en-US"/>
    </w:rPr>
  </w:style>
  <w:style w:type="character" w:customStyle="1" w:styleId="Heading4Char">
    <w:name w:val="Heading 4 Char"/>
    <w:basedOn w:val="DefaultParagraphFont"/>
    <w:link w:val="Heading4"/>
    <w:rsid w:val="00360195"/>
    <w:rPr>
      <w:b/>
      <w:sz w:val="24"/>
      <w:lang w:val="fr-FR" w:eastAsia="en-US"/>
    </w:rPr>
  </w:style>
  <w:style w:type="character" w:customStyle="1" w:styleId="Heading5Char">
    <w:name w:val="Heading 5 Char"/>
    <w:basedOn w:val="DefaultParagraphFont"/>
    <w:link w:val="Heading5"/>
    <w:rsid w:val="00360195"/>
    <w:rPr>
      <w:b/>
      <w:sz w:val="24"/>
      <w:lang w:val="fr-FR" w:eastAsia="en-US"/>
    </w:rPr>
  </w:style>
  <w:style w:type="character" w:customStyle="1" w:styleId="Heading6Char">
    <w:name w:val="Heading 6 Char"/>
    <w:basedOn w:val="DefaultParagraphFont"/>
    <w:link w:val="Heading6"/>
    <w:rsid w:val="00360195"/>
    <w:rPr>
      <w:b/>
      <w:sz w:val="24"/>
      <w:lang w:val="fr-FR" w:eastAsia="en-US"/>
    </w:rPr>
  </w:style>
  <w:style w:type="character" w:customStyle="1" w:styleId="Heading7Char">
    <w:name w:val="Heading 7 Char"/>
    <w:basedOn w:val="DefaultParagraphFont"/>
    <w:link w:val="Heading7"/>
    <w:rsid w:val="00360195"/>
    <w:rPr>
      <w:b/>
      <w:sz w:val="24"/>
      <w:lang w:val="fr-FR" w:eastAsia="en-US"/>
    </w:rPr>
  </w:style>
  <w:style w:type="character" w:customStyle="1" w:styleId="Heading8Char">
    <w:name w:val="Heading 8 Char"/>
    <w:basedOn w:val="DefaultParagraphFont"/>
    <w:link w:val="Heading8"/>
    <w:rsid w:val="00360195"/>
    <w:rPr>
      <w:b/>
      <w:sz w:val="24"/>
      <w:lang w:val="fr-FR" w:eastAsia="en-US"/>
    </w:rPr>
  </w:style>
  <w:style w:type="character" w:customStyle="1" w:styleId="Heading9Char">
    <w:name w:val="Heading 9 Char"/>
    <w:basedOn w:val="DefaultParagraphFont"/>
    <w:link w:val="Heading9"/>
    <w:rsid w:val="00360195"/>
    <w:rPr>
      <w:b/>
      <w:sz w:val="24"/>
      <w:lang w:val="fr-FR" w:eastAsia="en-US"/>
    </w:rPr>
  </w:style>
  <w:style w:type="character" w:customStyle="1" w:styleId="FootnoteTextChar">
    <w:name w:val="Footnote Text Char"/>
    <w:basedOn w:val="DefaultParagraphFont"/>
    <w:link w:val="FootnoteText"/>
    <w:rsid w:val="00360195"/>
    <w:rPr>
      <w:sz w:val="22"/>
      <w:lang w:val="fr-FR" w:eastAsia="en-US"/>
    </w:rPr>
  </w:style>
  <w:style w:type="character" w:customStyle="1" w:styleId="ArttitleCar">
    <w:name w:val="Art_title Car"/>
    <w:basedOn w:val="DefaultParagraphFont"/>
    <w:link w:val="Arttitle"/>
    <w:locked/>
    <w:rsid w:val="00360195"/>
    <w:rPr>
      <w:b/>
      <w:sz w:val="28"/>
      <w:lang w:val="fr-FR" w:eastAsia="en-US"/>
    </w:rPr>
  </w:style>
  <w:style w:type="character" w:customStyle="1" w:styleId="CallChar">
    <w:name w:val="Call Char"/>
    <w:basedOn w:val="DefaultParagraphFont"/>
    <w:link w:val="Call"/>
    <w:locked/>
    <w:rsid w:val="00360195"/>
    <w:rPr>
      <w:i/>
      <w:sz w:val="24"/>
      <w:lang w:val="fr-FR" w:eastAsia="en-US"/>
    </w:rPr>
  </w:style>
  <w:style w:type="character" w:customStyle="1" w:styleId="EquationChar">
    <w:name w:val="Equation Char"/>
    <w:basedOn w:val="DefaultParagraphFont"/>
    <w:link w:val="Equation"/>
    <w:locked/>
    <w:rsid w:val="00360195"/>
    <w:rPr>
      <w:sz w:val="24"/>
      <w:lang w:val="fr-FR" w:eastAsia="en-US"/>
    </w:rPr>
  </w:style>
  <w:style w:type="character" w:customStyle="1" w:styleId="EquationlegendChar">
    <w:name w:val="Equation_legend Char"/>
    <w:basedOn w:val="DefaultParagraphFont"/>
    <w:link w:val="Equationlegend"/>
    <w:locked/>
    <w:rsid w:val="00360195"/>
    <w:rPr>
      <w:sz w:val="24"/>
      <w:lang w:eastAsia="en-US"/>
    </w:rPr>
  </w:style>
  <w:style w:type="character" w:customStyle="1" w:styleId="HeaderChar">
    <w:name w:val="Header Char"/>
    <w:basedOn w:val="DefaultParagraphFont"/>
    <w:link w:val="Header"/>
    <w:rsid w:val="00360195"/>
    <w:rPr>
      <w:sz w:val="24"/>
      <w:lang w:val="fr-FR" w:eastAsia="en-US"/>
    </w:rPr>
  </w:style>
  <w:style w:type="character" w:customStyle="1" w:styleId="RectitleChar">
    <w:name w:val="Rec_title Char"/>
    <w:basedOn w:val="DefaultParagraphFont"/>
    <w:link w:val="Rectitle"/>
    <w:locked/>
    <w:rsid w:val="00360195"/>
    <w:rPr>
      <w:b/>
      <w:sz w:val="28"/>
      <w:lang w:val="fr-FR" w:eastAsia="en-US"/>
    </w:rPr>
  </w:style>
  <w:style w:type="character" w:customStyle="1" w:styleId="RecNoChar">
    <w:name w:val="Rec_No Char"/>
    <w:basedOn w:val="DefaultParagraphFont"/>
    <w:link w:val="RecNo"/>
    <w:locked/>
    <w:rsid w:val="00360195"/>
    <w:rPr>
      <w:sz w:val="28"/>
      <w:lang w:val="fr-FR" w:eastAsia="en-US"/>
    </w:rPr>
  </w:style>
  <w:style w:type="character" w:customStyle="1" w:styleId="ReptitleChar">
    <w:name w:val="Rep_title Char"/>
    <w:basedOn w:val="DefaultParagraphFont"/>
    <w:link w:val="Reptitle"/>
    <w:locked/>
    <w:rsid w:val="00360195"/>
    <w:rPr>
      <w:b/>
      <w:sz w:val="28"/>
      <w:lang w:val="fr-FR" w:eastAsia="en-US"/>
    </w:rPr>
  </w:style>
  <w:style w:type="character" w:customStyle="1" w:styleId="RepNoChar">
    <w:name w:val="Rep_No Char"/>
    <w:basedOn w:val="RecNoChar"/>
    <w:link w:val="RepNo"/>
    <w:locked/>
    <w:rsid w:val="00360195"/>
    <w:rPr>
      <w:sz w:val="28"/>
      <w:lang w:val="fr-FR" w:eastAsia="en-US"/>
    </w:rPr>
  </w:style>
  <w:style w:type="character" w:customStyle="1" w:styleId="RestitleChar">
    <w:name w:val="Res_title Char"/>
    <w:basedOn w:val="DefaultParagraphFont"/>
    <w:link w:val="Restitle"/>
    <w:locked/>
    <w:rsid w:val="00360195"/>
    <w:rPr>
      <w:b/>
      <w:sz w:val="28"/>
      <w:lang w:val="fr-FR" w:eastAsia="en-US"/>
    </w:rPr>
  </w:style>
  <w:style w:type="character" w:customStyle="1" w:styleId="ResNoChar">
    <w:name w:val="Res_No Char"/>
    <w:basedOn w:val="DefaultParagraphFont"/>
    <w:link w:val="ResNo"/>
    <w:locked/>
    <w:rsid w:val="00360195"/>
    <w:rPr>
      <w:sz w:val="28"/>
      <w:lang w:val="fr-FR" w:eastAsia="en-US"/>
    </w:rPr>
  </w:style>
  <w:style w:type="character" w:customStyle="1" w:styleId="TablelegendChar">
    <w:name w:val="Table_legend Char"/>
    <w:basedOn w:val="DefaultParagraphFont"/>
    <w:link w:val="Tablelegend"/>
    <w:locked/>
    <w:rsid w:val="00360195"/>
    <w:rPr>
      <w:sz w:val="22"/>
      <w:lang w:val="fr-FR" w:eastAsia="en-US"/>
    </w:rPr>
  </w:style>
  <w:style w:type="character" w:customStyle="1" w:styleId="HeadingbChar">
    <w:name w:val="Heading_b Char"/>
    <w:basedOn w:val="DefaultParagraphFont"/>
    <w:link w:val="Headingb"/>
    <w:locked/>
    <w:rsid w:val="00360195"/>
    <w:rPr>
      <w:b/>
      <w:sz w:val="24"/>
      <w:lang w:val="fr-FR" w:eastAsia="en-US"/>
    </w:rPr>
  </w:style>
  <w:style w:type="character" w:customStyle="1" w:styleId="BodyTextChar">
    <w:name w:val="Body Text Char"/>
    <w:basedOn w:val="DefaultParagraphFont"/>
    <w:uiPriority w:val="99"/>
    <w:rsid w:val="00360195"/>
    <w:rPr>
      <w:sz w:val="24"/>
      <w:lang w:val="fr-FR" w:eastAsia="en-US"/>
    </w:rPr>
  </w:style>
  <w:style w:type="paragraph" w:styleId="BalloonText">
    <w:name w:val="Balloon Text"/>
    <w:basedOn w:val="Normal"/>
    <w:link w:val="BalloonTextChar"/>
    <w:uiPriority w:val="99"/>
    <w:rsid w:val="0036019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60195"/>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1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0195"/>
    <w:pPr>
      <w:keepNext/>
      <w:keepLines/>
      <w:spacing w:before="480"/>
      <w:ind w:left="794" w:hanging="794"/>
      <w:outlineLvl w:val="0"/>
    </w:pPr>
    <w:rPr>
      <w:b/>
    </w:rPr>
  </w:style>
  <w:style w:type="paragraph" w:styleId="Heading2">
    <w:name w:val="heading 2"/>
    <w:basedOn w:val="Heading1"/>
    <w:next w:val="Normal"/>
    <w:link w:val="Heading2Char"/>
    <w:qFormat/>
    <w:rsid w:val="00360195"/>
    <w:pPr>
      <w:spacing w:before="320"/>
      <w:outlineLvl w:val="1"/>
    </w:pPr>
  </w:style>
  <w:style w:type="paragraph" w:styleId="Heading3">
    <w:name w:val="heading 3"/>
    <w:basedOn w:val="Heading1"/>
    <w:next w:val="Normal"/>
    <w:link w:val="Heading3Char"/>
    <w:qFormat/>
    <w:rsid w:val="00360195"/>
    <w:pPr>
      <w:spacing w:before="200"/>
      <w:outlineLvl w:val="2"/>
    </w:pPr>
  </w:style>
  <w:style w:type="paragraph" w:styleId="Heading4">
    <w:name w:val="heading 4"/>
    <w:basedOn w:val="Heading3"/>
    <w:next w:val="Normal"/>
    <w:link w:val="Heading4Char"/>
    <w:qFormat/>
    <w:rsid w:val="00360195"/>
    <w:pPr>
      <w:tabs>
        <w:tab w:val="clear" w:pos="794"/>
        <w:tab w:val="left" w:pos="992"/>
      </w:tabs>
      <w:ind w:left="992" w:hanging="992"/>
      <w:outlineLvl w:val="3"/>
    </w:pPr>
  </w:style>
  <w:style w:type="paragraph" w:styleId="Heading5">
    <w:name w:val="heading 5"/>
    <w:basedOn w:val="Heading4"/>
    <w:next w:val="Normal"/>
    <w:link w:val="Heading5Char"/>
    <w:qFormat/>
    <w:rsid w:val="00360195"/>
    <w:pPr>
      <w:outlineLvl w:val="4"/>
    </w:pPr>
  </w:style>
  <w:style w:type="paragraph" w:styleId="Heading6">
    <w:name w:val="heading 6"/>
    <w:basedOn w:val="Heading4"/>
    <w:next w:val="Normal"/>
    <w:link w:val="Heading6Char"/>
    <w:qFormat/>
    <w:rsid w:val="00360195"/>
    <w:pPr>
      <w:tabs>
        <w:tab w:val="clear" w:pos="992"/>
        <w:tab w:val="clear" w:pos="1191"/>
      </w:tabs>
      <w:ind w:left="1588" w:hanging="1588"/>
      <w:outlineLvl w:val="5"/>
    </w:pPr>
  </w:style>
  <w:style w:type="paragraph" w:styleId="Heading7">
    <w:name w:val="heading 7"/>
    <w:basedOn w:val="Heading6"/>
    <w:next w:val="Normal"/>
    <w:link w:val="Heading7Char"/>
    <w:qFormat/>
    <w:rsid w:val="00360195"/>
    <w:pPr>
      <w:outlineLvl w:val="6"/>
    </w:pPr>
  </w:style>
  <w:style w:type="paragraph" w:styleId="Heading8">
    <w:name w:val="heading 8"/>
    <w:basedOn w:val="Heading6"/>
    <w:next w:val="Normal"/>
    <w:link w:val="Heading8Char"/>
    <w:qFormat/>
    <w:rsid w:val="00360195"/>
    <w:pPr>
      <w:outlineLvl w:val="7"/>
    </w:pPr>
  </w:style>
  <w:style w:type="paragraph" w:styleId="Heading9">
    <w:name w:val="heading 9"/>
    <w:basedOn w:val="Heading6"/>
    <w:next w:val="Normal"/>
    <w:link w:val="Heading9Char"/>
    <w:qFormat/>
    <w:rsid w:val="003601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1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601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60195"/>
  </w:style>
  <w:style w:type="paragraph" w:customStyle="1" w:styleId="Headingb">
    <w:name w:val="Heading_b"/>
    <w:basedOn w:val="Heading3"/>
    <w:next w:val="Normal"/>
    <w:link w:val="HeadingbChar"/>
    <w:rsid w:val="00360195"/>
    <w:pPr>
      <w:spacing w:before="160"/>
      <w:ind w:left="0" w:firstLine="0"/>
      <w:outlineLvl w:val="9"/>
    </w:pPr>
  </w:style>
  <w:style w:type="paragraph" w:customStyle="1" w:styleId="Headingi">
    <w:name w:val="Heading_i"/>
    <w:basedOn w:val="Heading3"/>
    <w:next w:val="Normal"/>
    <w:rsid w:val="00360195"/>
    <w:pPr>
      <w:spacing w:before="160"/>
      <w:ind w:left="0" w:firstLine="0"/>
    </w:pPr>
    <w:rPr>
      <w:b w:val="0"/>
      <w:i/>
    </w:rPr>
  </w:style>
  <w:style w:type="character" w:customStyle="1" w:styleId="href">
    <w:name w:val="href"/>
    <w:basedOn w:val="DefaultParagraphFont"/>
    <w:rsid w:val="00360195"/>
  </w:style>
  <w:style w:type="paragraph" w:customStyle="1" w:styleId="enumlev1">
    <w:name w:val="enumlev1"/>
    <w:basedOn w:val="Normal"/>
    <w:rsid w:val="00360195"/>
    <w:pPr>
      <w:spacing w:before="80"/>
      <w:ind w:left="794" w:hanging="794"/>
    </w:pPr>
  </w:style>
  <w:style w:type="paragraph" w:customStyle="1" w:styleId="enumlev2">
    <w:name w:val="enumlev2"/>
    <w:basedOn w:val="enumlev1"/>
    <w:rsid w:val="00360195"/>
    <w:pPr>
      <w:ind w:left="1191" w:hanging="397"/>
    </w:pPr>
  </w:style>
  <w:style w:type="paragraph" w:customStyle="1" w:styleId="enumlev3">
    <w:name w:val="enumlev3"/>
    <w:basedOn w:val="enumlev2"/>
    <w:rsid w:val="00360195"/>
    <w:pPr>
      <w:ind w:left="1588"/>
    </w:pPr>
  </w:style>
  <w:style w:type="paragraph" w:customStyle="1" w:styleId="Normalaftertitle">
    <w:name w:val="Normal_after_title"/>
    <w:basedOn w:val="Normal"/>
    <w:next w:val="Normal"/>
    <w:rsid w:val="00360195"/>
    <w:pPr>
      <w:spacing w:before="320"/>
    </w:pPr>
  </w:style>
  <w:style w:type="paragraph" w:customStyle="1" w:styleId="Note">
    <w:name w:val="Note"/>
    <w:basedOn w:val="Normal"/>
    <w:rsid w:val="0036019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6019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60195"/>
    <w:pPr>
      <w:spacing w:before="240"/>
    </w:pPr>
    <w:rPr>
      <w:sz w:val="22"/>
      <w:lang w:val="es-ES_tradnl"/>
    </w:rPr>
  </w:style>
  <w:style w:type="paragraph" w:customStyle="1" w:styleId="Recref">
    <w:name w:val="Rec_ref"/>
    <w:basedOn w:val="Normal"/>
    <w:next w:val="Recdate"/>
    <w:rsid w:val="00360195"/>
    <w:pPr>
      <w:jc w:val="center"/>
    </w:pPr>
  </w:style>
  <w:style w:type="paragraph" w:customStyle="1" w:styleId="Recdate">
    <w:name w:val="Rec_date"/>
    <w:basedOn w:val="Recref"/>
    <w:next w:val="Normalaftertitle"/>
    <w:rsid w:val="00360195"/>
    <w:pPr>
      <w:jc w:val="right"/>
    </w:pPr>
  </w:style>
  <w:style w:type="paragraph" w:customStyle="1" w:styleId="AnnexNoTitle">
    <w:name w:val="Annex_NoTitle"/>
    <w:basedOn w:val="Normal"/>
    <w:next w:val="Normalaftertitle"/>
    <w:rsid w:val="00360195"/>
    <w:pPr>
      <w:keepNext/>
      <w:keepLines/>
      <w:spacing w:before="480" w:after="80"/>
      <w:jc w:val="center"/>
    </w:pPr>
    <w:rPr>
      <w:b/>
      <w:sz w:val="28"/>
    </w:rPr>
  </w:style>
  <w:style w:type="paragraph" w:customStyle="1" w:styleId="AppendixNoTitle">
    <w:name w:val="Appendix_NoTitle"/>
    <w:basedOn w:val="AnnexNoTitle"/>
    <w:next w:val="Normal"/>
    <w:rsid w:val="00360195"/>
  </w:style>
  <w:style w:type="paragraph" w:customStyle="1" w:styleId="Tablefin">
    <w:name w:val="Table_fin"/>
    <w:basedOn w:val="Normal"/>
    <w:next w:val="Normal"/>
    <w:rsid w:val="00360195"/>
    <w:pPr>
      <w:spacing w:before="0"/>
    </w:pPr>
    <w:rPr>
      <w:sz w:val="20"/>
      <w:lang w:val="en-GB"/>
    </w:rPr>
  </w:style>
  <w:style w:type="paragraph" w:customStyle="1" w:styleId="Tablehead">
    <w:name w:val="Table_head"/>
    <w:basedOn w:val="Normal"/>
    <w:next w:val="Normal"/>
    <w:rsid w:val="003601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601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0195"/>
    <w:pPr>
      <w:keepNext/>
      <w:spacing w:before="360" w:after="120"/>
      <w:jc w:val="center"/>
    </w:pPr>
  </w:style>
  <w:style w:type="paragraph" w:customStyle="1" w:styleId="Tabletext">
    <w:name w:val="Table_text"/>
    <w:basedOn w:val="Normal"/>
    <w:rsid w:val="003601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6019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601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0195"/>
    <w:pPr>
      <w:ind w:left="794"/>
    </w:pPr>
  </w:style>
  <w:style w:type="paragraph" w:customStyle="1" w:styleId="Figurelegend">
    <w:name w:val="Figure_legend"/>
    <w:basedOn w:val="Normal"/>
    <w:rsid w:val="003601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60195"/>
    <w:pPr>
      <w:keepNext/>
      <w:keepLines/>
      <w:spacing w:before="480" w:after="80"/>
      <w:jc w:val="center"/>
    </w:pPr>
    <w:rPr>
      <w:caps/>
      <w:sz w:val="18"/>
    </w:rPr>
  </w:style>
  <w:style w:type="paragraph" w:customStyle="1" w:styleId="tocpart">
    <w:name w:val="tocpart"/>
    <w:basedOn w:val="Normal"/>
    <w:rsid w:val="003601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0195"/>
    <w:pPr>
      <w:keepNext/>
      <w:keepLines/>
      <w:spacing w:before="480"/>
      <w:jc w:val="center"/>
    </w:pPr>
    <w:rPr>
      <w:sz w:val="28"/>
    </w:rPr>
  </w:style>
  <w:style w:type="paragraph" w:customStyle="1" w:styleId="Arttitle">
    <w:name w:val="Art_title"/>
    <w:basedOn w:val="Normal"/>
    <w:next w:val="Normalaftertitle"/>
    <w:link w:val="ArttitleCar"/>
    <w:rsid w:val="00360195"/>
    <w:pPr>
      <w:keepNext/>
      <w:keepLines/>
      <w:spacing w:before="240"/>
      <w:jc w:val="center"/>
    </w:pPr>
    <w:rPr>
      <w:b/>
      <w:sz w:val="28"/>
    </w:rPr>
  </w:style>
  <w:style w:type="paragraph" w:customStyle="1" w:styleId="Blanc">
    <w:name w:val="Blanc"/>
    <w:basedOn w:val="Normal"/>
    <w:next w:val="Tabletext"/>
    <w:rsid w:val="003601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01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60195"/>
    <w:pPr>
      <w:keepNext/>
      <w:keepLines/>
      <w:spacing w:before="160"/>
      <w:ind w:left="794"/>
    </w:pPr>
    <w:rPr>
      <w:i/>
    </w:rPr>
  </w:style>
  <w:style w:type="paragraph" w:customStyle="1" w:styleId="ChapNo">
    <w:name w:val="Chap_No"/>
    <w:basedOn w:val="ArtNo"/>
    <w:next w:val="Chaptitle"/>
    <w:rsid w:val="00360195"/>
    <w:rPr>
      <w:b/>
    </w:rPr>
  </w:style>
  <w:style w:type="paragraph" w:customStyle="1" w:styleId="Chaptitle">
    <w:name w:val="Chap_title"/>
    <w:basedOn w:val="Arttitle"/>
    <w:next w:val="Normalaftertitle"/>
    <w:rsid w:val="00360195"/>
  </w:style>
  <w:style w:type="character" w:styleId="FootnoteReference">
    <w:name w:val="footnote reference"/>
    <w:basedOn w:val="DefaultParagraphFont"/>
    <w:rsid w:val="00360195"/>
    <w:rPr>
      <w:position w:val="6"/>
      <w:sz w:val="18"/>
    </w:rPr>
  </w:style>
  <w:style w:type="paragraph" w:styleId="FootnoteText">
    <w:name w:val="footnote text"/>
    <w:basedOn w:val="Normal"/>
    <w:link w:val="FootnoteTextChar"/>
    <w:rsid w:val="00360195"/>
    <w:pPr>
      <w:keepLines/>
      <w:tabs>
        <w:tab w:val="left" w:pos="255"/>
      </w:tabs>
      <w:ind w:left="255" w:hanging="255"/>
    </w:pPr>
    <w:rPr>
      <w:sz w:val="22"/>
    </w:rPr>
  </w:style>
  <w:style w:type="paragraph" w:styleId="Index1">
    <w:name w:val="index 1"/>
    <w:basedOn w:val="Normal"/>
    <w:next w:val="Normal"/>
    <w:semiHidden/>
    <w:rsid w:val="00360195"/>
  </w:style>
  <w:style w:type="paragraph" w:styleId="Index2">
    <w:name w:val="index 2"/>
    <w:basedOn w:val="Normal"/>
    <w:next w:val="Normal"/>
    <w:semiHidden/>
    <w:rsid w:val="00360195"/>
    <w:pPr>
      <w:ind w:left="283"/>
    </w:pPr>
  </w:style>
  <w:style w:type="paragraph" w:styleId="Index3">
    <w:name w:val="index 3"/>
    <w:basedOn w:val="Normal"/>
    <w:next w:val="Normal"/>
    <w:semiHidden/>
    <w:rsid w:val="00360195"/>
    <w:pPr>
      <w:ind w:left="566"/>
    </w:pPr>
  </w:style>
  <w:style w:type="paragraph" w:styleId="IndexHeading">
    <w:name w:val="index heading"/>
    <w:basedOn w:val="Normal"/>
    <w:next w:val="Index1"/>
    <w:rsid w:val="00360195"/>
  </w:style>
  <w:style w:type="paragraph" w:customStyle="1" w:styleId="Line">
    <w:name w:val="Line"/>
    <w:basedOn w:val="Normal"/>
    <w:next w:val="Normal"/>
    <w:rsid w:val="003601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01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0195"/>
  </w:style>
  <w:style w:type="paragraph" w:customStyle="1" w:styleId="Partref">
    <w:name w:val="Part_ref"/>
    <w:basedOn w:val="Normal"/>
    <w:next w:val="Normal"/>
    <w:rsid w:val="00360195"/>
    <w:pPr>
      <w:keepNext/>
      <w:keepLines/>
      <w:spacing w:after="280"/>
      <w:jc w:val="center"/>
    </w:pPr>
  </w:style>
  <w:style w:type="paragraph" w:customStyle="1" w:styleId="Parttitle">
    <w:name w:val="Part_title"/>
    <w:basedOn w:val="Normal"/>
    <w:next w:val="Normalaftertitle"/>
    <w:rsid w:val="003601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0195"/>
  </w:style>
  <w:style w:type="paragraph" w:customStyle="1" w:styleId="QuestionNo">
    <w:name w:val="Question_No"/>
    <w:basedOn w:val="RecNo"/>
    <w:next w:val="Normal"/>
    <w:rsid w:val="00360195"/>
  </w:style>
  <w:style w:type="paragraph" w:customStyle="1" w:styleId="Questionref">
    <w:name w:val="Question_ref"/>
    <w:basedOn w:val="Recref"/>
    <w:next w:val="Questiondate"/>
    <w:rsid w:val="00360195"/>
  </w:style>
  <w:style w:type="paragraph" w:customStyle="1" w:styleId="Questiontitle">
    <w:name w:val="Question_title"/>
    <w:basedOn w:val="Normal"/>
    <w:next w:val="Questionref"/>
    <w:rsid w:val="00360195"/>
  </w:style>
  <w:style w:type="paragraph" w:customStyle="1" w:styleId="Reftext">
    <w:name w:val="Ref_text"/>
    <w:basedOn w:val="Normal"/>
    <w:rsid w:val="00360195"/>
    <w:pPr>
      <w:ind w:left="794" w:hanging="794"/>
    </w:pPr>
    <w:rPr>
      <w:sz w:val="22"/>
    </w:rPr>
  </w:style>
  <w:style w:type="paragraph" w:customStyle="1" w:styleId="Reftitle">
    <w:name w:val="Ref_title"/>
    <w:basedOn w:val="Normal"/>
    <w:next w:val="Reftext"/>
    <w:rsid w:val="003601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0195"/>
  </w:style>
  <w:style w:type="paragraph" w:customStyle="1" w:styleId="RepNo">
    <w:name w:val="Rep_No"/>
    <w:basedOn w:val="RecNo"/>
    <w:next w:val="Reptitle"/>
    <w:link w:val="RepNoChar"/>
    <w:rsid w:val="00360195"/>
  </w:style>
  <w:style w:type="paragraph" w:customStyle="1" w:styleId="Repref">
    <w:name w:val="Rep_ref"/>
    <w:basedOn w:val="Recref"/>
    <w:next w:val="Repdate"/>
    <w:rsid w:val="00360195"/>
  </w:style>
  <w:style w:type="paragraph" w:customStyle="1" w:styleId="Reptitle">
    <w:name w:val="Rep_title"/>
    <w:basedOn w:val="Rectitle"/>
    <w:next w:val="Repref"/>
    <w:link w:val="ReptitleChar"/>
    <w:rsid w:val="00360195"/>
  </w:style>
  <w:style w:type="paragraph" w:customStyle="1" w:styleId="Resdate">
    <w:name w:val="Res_date"/>
    <w:basedOn w:val="Recdate"/>
    <w:next w:val="Normalaftertitle"/>
    <w:rsid w:val="00360195"/>
  </w:style>
  <w:style w:type="paragraph" w:customStyle="1" w:styleId="ResNo">
    <w:name w:val="Res_No"/>
    <w:basedOn w:val="RecNo"/>
    <w:next w:val="Restitle"/>
    <w:link w:val="ResNoChar"/>
    <w:rsid w:val="00360195"/>
  </w:style>
  <w:style w:type="paragraph" w:customStyle="1" w:styleId="Resref">
    <w:name w:val="Res_ref"/>
    <w:basedOn w:val="Recref"/>
    <w:next w:val="Resdate"/>
    <w:rsid w:val="00360195"/>
  </w:style>
  <w:style w:type="paragraph" w:customStyle="1" w:styleId="Restitle">
    <w:name w:val="Res_title"/>
    <w:basedOn w:val="Normal"/>
    <w:next w:val="Resref"/>
    <w:link w:val="RestitleChar"/>
    <w:rsid w:val="00360195"/>
    <w:pPr>
      <w:spacing w:before="240"/>
      <w:jc w:val="center"/>
    </w:pPr>
    <w:rPr>
      <w:b/>
      <w:sz w:val="28"/>
    </w:rPr>
  </w:style>
  <w:style w:type="paragraph" w:customStyle="1" w:styleId="SectionNo">
    <w:name w:val="Section_No"/>
    <w:basedOn w:val="Normal"/>
    <w:next w:val="Normal"/>
    <w:rsid w:val="00360195"/>
  </w:style>
  <w:style w:type="paragraph" w:customStyle="1" w:styleId="Sectiontitle">
    <w:name w:val="Section_title"/>
    <w:basedOn w:val="Normal"/>
    <w:next w:val="Normalaftertitle"/>
    <w:rsid w:val="003601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0195"/>
    <w:pPr>
      <w:tabs>
        <w:tab w:val="clear" w:pos="794"/>
        <w:tab w:val="clear" w:pos="1191"/>
        <w:tab w:val="clear" w:pos="1588"/>
        <w:tab w:val="clear" w:pos="1985"/>
        <w:tab w:val="right" w:pos="9611"/>
      </w:tabs>
    </w:pPr>
    <w:rPr>
      <w:i/>
    </w:rPr>
  </w:style>
  <w:style w:type="paragraph" w:styleId="TOC1">
    <w:name w:val="toc 1"/>
    <w:basedOn w:val="Normal"/>
    <w:uiPriority w:val="39"/>
    <w:rsid w:val="003601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60195"/>
    <w:pPr>
      <w:tabs>
        <w:tab w:val="clear" w:pos="567"/>
        <w:tab w:val="left" w:pos="1276"/>
      </w:tabs>
      <w:spacing w:before="160"/>
      <w:ind w:left="1276" w:hanging="709"/>
    </w:pPr>
  </w:style>
  <w:style w:type="paragraph" w:styleId="TOC3">
    <w:name w:val="toc 3"/>
    <w:basedOn w:val="TOC2"/>
    <w:rsid w:val="00360195"/>
    <w:pPr>
      <w:tabs>
        <w:tab w:val="clear" w:pos="1276"/>
        <w:tab w:val="left" w:pos="2155"/>
      </w:tabs>
      <w:ind w:left="2155" w:hanging="879"/>
    </w:pPr>
  </w:style>
  <w:style w:type="paragraph" w:styleId="TOC4">
    <w:name w:val="toc 4"/>
    <w:basedOn w:val="TOC3"/>
    <w:rsid w:val="00360195"/>
    <w:pPr>
      <w:tabs>
        <w:tab w:val="left" w:pos="3261"/>
      </w:tabs>
      <w:spacing w:before="80"/>
      <w:ind w:left="3261" w:hanging="993"/>
    </w:pPr>
  </w:style>
  <w:style w:type="paragraph" w:styleId="TOC5">
    <w:name w:val="toc 5"/>
    <w:basedOn w:val="TOC4"/>
    <w:rsid w:val="00360195"/>
  </w:style>
  <w:style w:type="paragraph" w:styleId="TOC6">
    <w:name w:val="toc 6"/>
    <w:basedOn w:val="TOC4"/>
    <w:semiHidden/>
    <w:rsid w:val="00360195"/>
  </w:style>
  <w:style w:type="paragraph" w:styleId="TOC7">
    <w:name w:val="toc 7"/>
    <w:basedOn w:val="TOC4"/>
    <w:semiHidden/>
    <w:rsid w:val="00360195"/>
  </w:style>
  <w:style w:type="paragraph" w:styleId="TOC8">
    <w:name w:val="toc 8"/>
    <w:basedOn w:val="TOC4"/>
    <w:semiHidden/>
    <w:rsid w:val="00360195"/>
  </w:style>
  <w:style w:type="paragraph" w:customStyle="1" w:styleId="Rectitle">
    <w:name w:val="Rec_title"/>
    <w:basedOn w:val="Normal"/>
    <w:next w:val="Recref"/>
    <w:link w:val="RectitleChar"/>
    <w:rsid w:val="00360195"/>
    <w:pPr>
      <w:keepNext/>
      <w:keepLines/>
      <w:spacing w:before="240"/>
      <w:jc w:val="center"/>
    </w:pPr>
    <w:rPr>
      <w:b/>
      <w:sz w:val="28"/>
    </w:rPr>
  </w:style>
  <w:style w:type="paragraph" w:customStyle="1" w:styleId="Annexref">
    <w:name w:val="Annex_ref"/>
    <w:basedOn w:val="Normal"/>
    <w:next w:val="Normalaftertitle"/>
    <w:rsid w:val="00360195"/>
    <w:pPr>
      <w:keepNext/>
      <w:keepLines/>
      <w:spacing w:after="280"/>
      <w:jc w:val="center"/>
    </w:pPr>
  </w:style>
  <w:style w:type="paragraph" w:customStyle="1" w:styleId="Appendixref">
    <w:name w:val="Appendix_ref"/>
    <w:basedOn w:val="Annexref"/>
    <w:next w:val="Normalaftertitle"/>
    <w:rsid w:val="00360195"/>
  </w:style>
  <w:style w:type="paragraph" w:customStyle="1" w:styleId="Figuretitle">
    <w:name w:val="Figure_title"/>
    <w:basedOn w:val="Normal"/>
    <w:next w:val="Figure"/>
    <w:rsid w:val="0036019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60195"/>
    <w:pPr>
      <w:keepNext/>
      <w:spacing w:before="0" w:after="120"/>
      <w:jc w:val="center"/>
    </w:pPr>
    <w:rPr>
      <w:b/>
    </w:rPr>
  </w:style>
  <w:style w:type="paragraph" w:customStyle="1" w:styleId="Summary">
    <w:name w:val="Summary"/>
    <w:basedOn w:val="Normal"/>
    <w:next w:val="Normalaftertitle"/>
    <w:autoRedefine/>
    <w:rsid w:val="00360195"/>
    <w:pPr>
      <w:spacing w:after="480"/>
    </w:pPr>
    <w:rPr>
      <w:sz w:val="22"/>
      <w:lang w:val="es-ES_tradnl"/>
    </w:rPr>
  </w:style>
  <w:style w:type="paragraph" w:customStyle="1" w:styleId="TableLegendNote">
    <w:name w:val="Table_Legend_Note"/>
    <w:basedOn w:val="Tablelegend"/>
    <w:next w:val="Tablelegend"/>
    <w:rsid w:val="00360195"/>
    <w:pPr>
      <w:ind w:left="-85" w:firstLine="0"/>
    </w:pPr>
    <w:rPr>
      <w:lang w:val="en-US"/>
    </w:rPr>
  </w:style>
  <w:style w:type="paragraph" w:customStyle="1" w:styleId="Figure">
    <w:name w:val="Figure"/>
    <w:basedOn w:val="FigureNo"/>
    <w:next w:val="Normal"/>
    <w:rsid w:val="00360195"/>
    <w:pPr>
      <w:keepNext w:val="0"/>
      <w:spacing w:before="0" w:after="240"/>
    </w:pPr>
  </w:style>
  <w:style w:type="character" w:styleId="Hyperlink">
    <w:name w:val="Hyperlink"/>
    <w:basedOn w:val="DefaultParagraphFont"/>
    <w:uiPriority w:val="99"/>
    <w:rsid w:val="00360195"/>
    <w:rPr>
      <w:color w:val="0000FF"/>
      <w:u w:val="single"/>
    </w:rPr>
  </w:style>
  <w:style w:type="character" w:customStyle="1" w:styleId="FooterChar">
    <w:name w:val="Footer Char"/>
    <w:basedOn w:val="DefaultParagraphFont"/>
    <w:link w:val="Footer"/>
    <w:rsid w:val="00360195"/>
    <w:rPr>
      <w:noProof/>
      <w:sz w:val="18"/>
      <w:lang w:val="fr-FR" w:eastAsia="en-US"/>
    </w:rPr>
  </w:style>
  <w:style w:type="character" w:customStyle="1" w:styleId="Heading1Char">
    <w:name w:val="Heading 1 Char"/>
    <w:basedOn w:val="DefaultParagraphFont"/>
    <w:link w:val="Heading1"/>
    <w:rsid w:val="00360195"/>
    <w:rPr>
      <w:b/>
      <w:sz w:val="24"/>
      <w:lang w:val="fr-FR" w:eastAsia="en-US"/>
    </w:rPr>
  </w:style>
  <w:style w:type="character" w:customStyle="1" w:styleId="Heading2Char">
    <w:name w:val="Heading 2 Char"/>
    <w:basedOn w:val="DefaultParagraphFont"/>
    <w:link w:val="Heading2"/>
    <w:rsid w:val="00360195"/>
    <w:rPr>
      <w:b/>
      <w:sz w:val="24"/>
      <w:lang w:val="fr-FR" w:eastAsia="en-US"/>
    </w:rPr>
  </w:style>
  <w:style w:type="character" w:customStyle="1" w:styleId="Heading3Char">
    <w:name w:val="Heading 3 Char"/>
    <w:basedOn w:val="DefaultParagraphFont"/>
    <w:link w:val="Heading3"/>
    <w:rsid w:val="00360195"/>
    <w:rPr>
      <w:b/>
      <w:sz w:val="24"/>
      <w:lang w:val="fr-FR" w:eastAsia="en-US"/>
    </w:rPr>
  </w:style>
  <w:style w:type="character" w:customStyle="1" w:styleId="Heading4Char">
    <w:name w:val="Heading 4 Char"/>
    <w:basedOn w:val="DefaultParagraphFont"/>
    <w:link w:val="Heading4"/>
    <w:rsid w:val="00360195"/>
    <w:rPr>
      <w:b/>
      <w:sz w:val="24"/>
      <w:lang w:val="fr-FR" w:eastAsia="en-US"/>
    </w:rPr>
  </w:style>
  <w:style w:type="character" w:customStyle="1" w:styleId="Heading5Char">
    <w:name w:val="Heading 5 Char"/>
    <w:basedOn w:val="DefaultParagraphFont"/>
    <w:link w:val="Heading5"/>
    <w:rsid w:val="00360195"/>
    <w:rPr>
      <w:b/>
      <w:sz w:val="24"/>
      <w:lang w:val="fr-FR" w:eastAsia="en-US"/>
    </w:rPr>
  </w:style>
  <w:style w:type="character" w:customStyle="1" w:styleId="Heading6Char">
    <w:name w:val="Heading 6 Char"/>
    <w:basedOn w:val="DefaultParagraphFont"/>
    <w:link w:val="Heading6"/>
    <w:rsid w:val="00360195"/>
    <w:rPr>
      <w:b/>
      <w:sz w:val="24"/>
      <w:lang w:val="fr-FR" w:eastAsia="en-US"/>
    </w:rPr>
  </w:style>
  <w:style w:type="character" w:customStyle="1" w:styleId="Heading7Char">
    <w:name w:val="Heading 7 Char"/>
    <w:basedOn w:val="DefaultParagraphFont"/>
    <w:link w:val="Heading7"/>
    <w:rsid w:val="00360195"/>
    <w:rPr>
      <w:b/>
      <w:sz w:val="24"/>
      <w:lang w:val="fr-FR" w:eastAsia="en-US"/>
    </w:rPr>
  </w:style>
  <w:style w:type="character" w:customStyle="1" w:styleId="Heading8Char">
    <w:name w:val="Heading 8 Char"/>
    <w:basedOn w:val="DefaultParagraphFont"/>
    <w:link w:val="Heading8"/>
    <w:rsid w:val="00360195"/>
    <w:rPr>
      <w:b/>
      <w:sz w:val="24"/>
      <w:lang w:val="fr-FR" w:eastAsia="en-US"/>
    </w:rPr>
  </w:style>
  <w:style w:type="character" w:customStyle="1" w:styleId="Heading9Char">
    <w:name w:val="Heading 9 Char"/>
    <w:basedOn w:val="DefaultParagraphFont"/>
    <w:link w:val="Heading9"/>
    <w:rsid w:val="00360195"/>
    <w:rPr>
      <w:b/>
      <w:sz w:val="24"/>
      <w:lang w:val="fr-FR" w:eastAsia="en-US"/>
    </w:rPr>
  </w:style>
  <w:style w:type="character" w:customStyle="1" w:styleId="FootnoteTextChar">
    <w:name w:val="Footnote Text Char"/>
    <w:basedOn w:val="DefaultParagraphFont"/>
    <w:link w:val="FootnoteText"/>
    <w:rsid w:val="00360195"/>
    <w:rPr>
      <w:sz w:val="22"/>
      <w:lang w:val="fr-FR" w:eastAsia="en-US"/>
    </w:rPr>
  </w:style>
  <w:style w:type="character" w:customStyle="1" w:styleId="ArttitleCar">
    <w:name w:val="Art_title Car"/>
    <w:basedOn w:val="DefaultParagraphFont"/>
    <w:link w:val="Arttitle"/>
    <w:locked/>
    <w:rsid w:val="00360195"/>
    <w:rPr>
      <w:b/>
      <w:sz w:val="28"/>
      <w:lang w:val="fr-FR" w:eastAsia="en-US"/>
    </w:rPr>
  </w:style>
  <w:style w:type="character" w:customStyle="1" w:styleId="CallChar">
    <w:name w:val="Call Char"/>
    <w:basedOn w:val="DefaultParagraphFont"/>
    <w:link w:val="Call"/>
    <w:locked/>
    <w:rsid w:val="00360195"/>
    <w:rPr>
      <w:i/>
      <w:sz w:val="24"/>
      <w:lang w:val="fr-FR" w:eastAsia="en-US"/>
    </w:rPr>
  </w:style>
  <w:style w:type="character" w:customStyle="1" w:styleId="EquationChar">
    <w:name w:val="Equation Char"/>
    <w:basedOn w:val="DefaultParagraphFont"/>
    <w:link w:val="Equation"/>
    <w:locked/>
    <w:rsid w:val="00360195"/>
    <w:rPr>
      <w:sz w:val="24"/>
      <w:lang w:val="fr-FR" w:eastAsia="en-US"/>
    </w:rPr>
  </w:style>
  <w:style w:type="character" w:customStyle="1" w:styleId="EquationlegendChar">
    <w:name w:val="Equation_legend Char"/>
    <w:basedOn w:val="DefaultParagraphFont"/>
    <w:link w:val="Equationlegend"/>
    <w:locked/>
    <w:rsid w:val="00360195"/>
    <w:rPr>
      <w:sz w:val="24"/>
      <w:lang w:eastAsia="en-US"/>
    </w:rPr>
  </w:style>
  <w:style w:type="character" w:customStyle="1" w:styleId="HeaderChar">
    <w:name w:val="Header Char"/>
    <w:basedOn w:val="DefaultParagraphFont"/>
    <w:link w:val="Header"/>
    <w:rsid w:val="00360195"/>
    <w:rPr>
      <w:sz w:val="24"/>
      <w:lang w:val="fr-FR" w:eastAsia="en-US"/>
    </w:rPr>
  </w:style>
  <w:style w:type="character" w:customStyle="1" w:styleId="RectitleChar">
    <w:name w:val="Rec_title Char"/>
    <w:basedOn w:val="DefaultParagraphFont"/>
    <w:link w:val="Rectitle"/>
    <w:locked/>
    <w:rsid w:val="00360195"/>
    <w:rPr>
      <w:b/>
      <w:sz w:val="28"/>
      <w:lang w:val="fr-FR" w:eastAsia="en-US"/>
    </w:rPr>
  </w:style>
  <w:style w:type="character" w:customStyle="1" w:styleId="RecNoChar">
    <w:name w:val="Rec_No Char"/>
    <w:basedOn w:val="DefaultParagraphFont"/>
    <w:link w:val="RecNo"/>
    <w:locked/>
    <w:rsid w:val="00360195"/>
    <w:rPr>
      <w:sz w:val="28"/>
      <w:lang w:val="fr-FR" w:eastAsia="en-US"/>
    </w:rPr>
  </w:style>
  <w:style w:type="character" w:customStyle="1" w:styleId="ReptitleChar">
    <w:name w:val="Rep_title Char"/>
    <w:basedOn w:val="DefaultParagraphFont"/>
    <w:link w:val="Reptitle"/>
    <w:locked/>
    <w:rsid w:val="00360195"/>
    <w:rPr>
      <w:b/>
      <w:sz w:val="28"/>
      <w:lang w:val="fr-FR" w:eastAsia="en-US"/>
    </w:rPr>
  </w:style>
  <w:style w:type="character" w:customStyle="1" w:styleId="RepNoChar">
    <w:name w:val="Rep_No Char"/>
    <w:basedOn w:val="RecNoChar"/>
    <w:link w:val="RepNo"/>
    <w:locked/>
    <w:rsid w:val="00360195"/>
    <w:rPr>
      <w:sz w:val="28"/>
      <w:lang w:val="fr-FR" w:eastAsia="en-US"/>
    </w:rPr>
  </w:style>
  <w:style w:type="character" w:customStyle="1" w:styleId="RestitleChar">
    <w:name w:val="Res_title Char"/>
    <w:basedOn w:val="DefaultParagraphFont"/>
    <w:link w:val="Restitle"/>
    <w:locked/>
    <w:rsid w:val="00360195"/>
    <w:rPr>
      <w:b/>
      <w:sz w:val="28"/>
      <w:lang w:val="fr-FR" w:eastAsia="en-US"/>
    </w:rPr>
  </w:style>
  <w:style w:type="character" w:customStyle="1" w:styleId="ResNoChar">
    <w:name w:val="Res_No Char"/>
    <w:basedOn w:val="DefaultParagraphFont"/>
    <w:link w:val="ResNo"/>
    <w:locked/>
    <w:rsid w:val="00360195"/>
    <w:rPr>
      <w:sz w:val="28"/>
      <w:lang w:val="fr-FR" w:eastAsia="en-US"/>
    </w:rPr>
  </w:style>
  <w:style w:type="character" w:customStyle="1" w:styleId="TablelegendChar">
    <w:name w:val="Table_legend Char"/>
    <w:basedOn w:val="DefaultParagraphFont"/>
    <w:link w:val="Tablelegend"/>
    <w:locked/>
    <w:rsid w:val="00360195"/>
    <w:rPr>
      <w:sz w:val="22"/>
      <w:lang w:val="fr-FR" w:eastAsia="en-US"/>
    </w:rPr>
  </w:style>
  <w:style w:type="character" w:customStyle="1" w:styleId="HeadingbChar">
    <w:name w:val="Heading_b Char"/>
    <w:basedOn w:val="DefaultParagraphFont"/>
    <w:link w:val="Headingb"/>
    <w:locked/>
    <w:rsid w:val="00360195"/>
    <w:rPr>
      <w:b/>
      <w:sz w:val="24"/>
      <w:lang w:val="fr-FR" w:eastAsia="en-US"/>
    </w:rPr>
  </w:style>
  <w:style w:type="character" w:customStyle="1" w:styleId="BodyTextChar">
    <w:name w:val="Body Text Char"/>
    <w:basedOn w:val="DefaultParagraphFont"/>
    <w:uiPriority w:val="99"/>
    <w:rsid w:val="00360195"/>
    <w:rPr>
      <w:sz w:val="24"/>
      <w:lang w:val="fr-FR" w:eastAsia="en-US"/>
    </w:rPr>
  </w:style>
  <w:style w:type="paragraph" w:styleId="BalloonText">
    <w:name w:val="Balloon Text"/>
    <w:basedOn w:val="Normal"/>
    <w:link w:val="BalloonTextChar"/>
    <w:uiPriority w:val="99"/>
    <w:rsid w:val="0036019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6019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69531-E1A2-452D-AAC1-C848E66D2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616</TotalTime>
  <Pages>35</Pages>
  <Words>9540</Words>
  <Characters>59037</Characters>
  <Application>Microsoft Office Word</Application>
  <DocSecurity>0</DocSecurity>
  <Lines>491</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Yonga Omondi, Rose</cp:lastModifiedBy>
  <cp:revision>33</cp:revision>
  <cp:lastPrinted>2005-02-10T15:54:00Z</cp:lastPrinted>
  <dcterms:created xsi:type="dcterms:W3CDTF">2012-11-06T08:26:00Z</dcterms:created>
  <dcterms:modified xsi:type="dcterms:W3CDTF">2012-11-08T14:37:00Z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